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B8" w:rsidRPr="00AC750B" w:rsidRDefault="00B87FB8" w:rsidP="00B87FB8">
      <w:pPr>
        <w:spacing w:line="260" w:lineRule="exact"/>
        <w:jc w:val="both"/>
      </w:pPr>
      <w:bookmarkStart w:id="0" w:name="_GoBack"/>
      <w:bookmarkEnd w:id="0"/>
      <w:r w:rsidRPr="00AC750B">
        <w:rPr>
          <w:rFonts w:ascii="Arial" w:hAnsi="Arial" w:cs="Arial"/>
          <w:b/>
          <w:bCs/>
        </w:rPr>
        <w:t>ACUERDO DEL COMITÉ DE RADIO Y TELEVISIÓN DEL INSTITUTO NACIONAL ELECTORAL POR EL QUE SE APRUEBAN LAS PAUTAS PARA LA TRANSMISIÓN EN RADIO Y TELEVISIÓN DE LOS MENSAJES DE LOS PARTIDOS POLÍTICOS PARA EL PERIODO DE INTERCAMPAÑA DEL PROCESO ELECTORAL LOCAL 2017-2018, COINCIDENTE CON EL PROCESO ELECTORAL FEDERAL 2017-2018, EN EL ESTADO DE DURANGO</w:t>
      </w:r>
    </w:p>
    <w:p w:rsidR="00B87FB8" w:rsidRPr="00AC750B" w:rsidRDefault="00B87FB8" w:rsidP="00B87FB8">
      <w:pPr>
        <w:autoSpaceDE w:val="0"/>
        <w:autoSpaceDN w:val="0"/>
        <w:adjustRightInd w:val="0"/>
        <w:spacing w:line="260" w:lineRule="exact"/>
        <w:jc w:val="center"/>
        <w:rPr>
          <w:rFonts w:ascii="Arial,Bold" w:hAnsi="Arial,Bold" w:cs="Arial,Bold"/>
          <w:b/>
          <w:bCs/>
        </w:rPr>
      </w:pPr>
    </w:p>
    <w:p w:rsidR="00B87FB8" w:rsidRPr="00AC750B" w:rsidRDefault="00B87FB8" w:rsidP="00B87FB8">
      <w:pPr>
        <w:autoSpaceDE w:val="0"/>
        <w:autoSpaceDN w:val="0"/>
        <w:adjustRightInd w:val="0"/>
        <w:spacing w:line="260" w:lineRule="exact"/>
        <w:jc w:val="center"/>
        <w:rPr>
          <w:rFonts w:ascii="Arial,Bold" w:hAnsi="Arial,Bold" w:cs="Arial,Bold"/>
          <w:b/>
          <w:bCs/>
        </w:rPr>
      </w:pPr>
      <w:r w:rsidRPr="00AC750B">
        <w:rPr>
          <w:rFonts w:ascii="Arial,Bold" w:hAnsi="Arial,Bold" w:cs="Arial,Bold"/>
          <w:b/>
          <w:bCs/>
        </w:rPr>
        <w:t>A n t e c e d e n t e s</w:t>
      </w:r>
    </w:p>
    <w:p w:rsidR="00B87FB8" w:rsidRPr="00AC750B" w:rsidRDefault="00B87FB8" w:rsidP="00B87FB8">
      <w:pPr>
        <w:autoSpaceDE w:val="0"/>
        <w:autoSpaceDN w:val="0"/>
        <w:adjustRightInd w:val="0"/>
        <w:jc w:val="both"/>
        <w:rPr>
          <w:rFonts w:ascii="Arial" w:hAnsi="Arial" w:cs="Arial"/>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rPr>
        <w:t xml:space="preserve">Inicio del Proceso Electoral Federal 2017-2018. </w:t>
      </w:r>
      <w:r w:rsidRPr="00AC750B">
        <w:rPr>
          <w:rFonts w:ascii="Arial" w:hAnsi="Arial" w:cs="Arial"/>
          <w:sz w:val="24"/>
        </w:rPr>
        <w:t>Mediante sesión extraordinaria del Consejo General del Instituto Nacional Electoral, celebrada el ocho de septiembre de dos mil diecisiete, dio inicio formalmente el Proceso Electoral Federal 2017-2018.</w:t>
      </w:r>
    </w:p>
    <w:p w:rsidR="00B87FB8" w:rsidRPr="00AC750B" w:rsidRDefault="00B87FB8" w:rsidP="00B87FB8">
      <w:pPr>
        <w:pStyle w:val="Prrafodelista"/>
        <w:autoSpaceDE w:val="0"/>
        <w:autoSpaceDN w:val="0"/>
        <w:adjustRightInd w:val="0"/>
        <w:spacing w:after="0" w:line="240" w:lineRule="auto"/>
        <w:jc w:val="both"/>
        <w:rPr>
          <w:rFonts w:ascii="Arial" w:hAnsi="Arial" w:cs="Arial"/>
          <w:sz w:val="24"/>
          <w:szCs w:val="24"/>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del inicio y conclusión de la precampaña federal.</w:t>
      </w:r>
      <w:r w:rsidRPr="00AC750B">
        <w:rPr>
          <w:rFonts w:ascii="Arial" w:hAnsi="Arial" w:cs="Arial"/>
          <w:sz w:val="24"/>
          <w:szCs w:val="24"/>
        </w:rPr>
        <w:t xml:space="preserve"> En sesión extraordinaria, celebrada el ocho de septiembre de dos mil diecisiete, el Consejo General del Instituto Nacional Electoral, aprobó el </w:t>
      </w:r>
      <w:r w:rsidRPr="00AC750B">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AC750B">
        <w:rPr>
          <w:rFonts w:ascii="Arial" w:hAnsi="Arial" w:cs="Arial"/>
          <w:sz w:val="24"/>
          <w:szCs w:val="24"/>
        </w:rPr>
        <w:t xml:space="preserve"> identificado con la clave INE/CG427/2017, en cuyo punto de acuerdo SÉPTIMO, establece que: </w:t>
      </w:r>
      <w:r w:rsidRPr="00AC750B">
        <w:rPr>
          <w:rFonts w:ascii="Arial" w:hAnsi="Arial" w:cs="Arial"/>
          <w:i/>
          <w:sz w:val="24"/>
          <w:szCs w:val="24"/>
        </w:rPr>
        <w:t>“Las precampañas electorales darán inicio el día 14 de diciembre de 2017 y concluirán a más tardar el día 11 de febrero de 2018.”</w:t>
      </w:r>
      <w:r w:rsidRPr="00AC750B">
        <w:rPr>
          <w:rFonts w:ascii="Arial" w:hAnsi="Arial" w:cs="Arial"/>
          <w:sz w:val="24"/>
          <w:szCs w:val="24"/>
        </w:rPr>
        <w:t xml:space="preserve"> </w:t>
      </w:r>
    </w:p>
    <w:p w:rsidR="00B87FB8" w:rsidRPr="00AC750B" w:rsidRDefault="00B87FB8" w:rsidP="00B87FB8">
      <w:pPr>
        <w:autoSpaceDE w:val="0"/>
        <w:autoSpaceDN w:val="0"/>
        <w:adjustRightInd w:val="0"/>
        <w:jc w:val="both"/>
        <w:rPr>
          <w:rFonts w:ascii="Arial" w:hAnsi="Arial" w:cs="Arial"/>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Términos y condiciones de la entrega de materiales y elaboración de órdenes de transmisión, 2018</w:t>
      </w:r>
      <w:r w:rsidRPr="00AC750B">
        <w:rPr>
          <w:rFonts w:ascii="Arial" w:hAnsi="Arial" w:cs="Arial"/>
          <w:sz w:val="24"/>
          <w:szCs w:val="24"/>
        </w:rPr>
        <w:t xml:space="preserve">. El doce de octubre de dos mil diecisiete en la Novena Sesión Ordinaria del Comité de Radio y Televisión, se aprobó el </w:t>
      </w:r>
      <w:r w:rsidRPr="00AC750B">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AC750B">
        <w:rPr>
          <w:rFonts w:ascii="Arial" w:hAnsi="Arial" w:cs="Arial"/>
          <w:sz w:val="24"/>
          <w:szCs w:val="24"/>
        </w:rPr>
        <w:t>, identificado como INE/ACRT/22/2017.</w:t>
      </w:r>
    </w:p>
    <w:p w:rsidR="00B87FB8" w:rsidRPr="00AC750B" w:rsidRDefault="00B87FB8" w:rsidP="00B87FB8">
      <w:pPr>
        <w:pStyle w:val="Prrafodelista"/>
        <w:autoSpaceDE w:val="0"/>
        <w:autoSpaceDN w:val="0"/>
        <w:adjustRightInd w:val="0"/>
        <w:spacing w:after="0" w:line="240" w:lineRule="auto"/>
        <w:jc w:val="both"/>
        <w:rPr>
          <w:rFonts w:ascii="Arial" w:hAnsi="Arial" w:cs="Arial"/>
          <w:sz w:val="24"/>
          <w:szCs w:val="24"/>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 pautas de autoridades electorales del Proceso Electoral Federal 2017-2018 y locales coincidentes</w:t>
      </w:r>
      <w:r w:rsidRPr="00AC750B">
        <w:rPr>
          <w:rFonts w:ascii="Arial" w:hAnsi="Arial" w:cs="Arial"/>
          <w:sz w:val="24"/>
          <w:szCs w:val="24"/>
        </w:rPr>
        <w:t xml:space="preserve">. El dieciocho de octubre de dos mil diecisiete, en sesión extraordinaria de la Junta General Ejecutiva del Instituto Nacional Electoral, se aprobó el </w:t>
      </w:r>
      <w:r w:rsidRPr="00AC750B">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AC750B">
        <w:rPr>
          <w:rFonts w:ascii="Arial" w:hAnsi="Arial" w:cs="Arial"/>
          <w:sz w:val="24"/>
          <w:szCs w:val="24"/>
        </w:rPr>
        <w:t>, identificado como INE/JGE177/2017.</w:t>
      </w:r>
    </w:p>
    <w:p w:rsidR="00B87FB8" w:rsidRPr="00AC750B" w:rsidRDefault="00B87FB8" w:rsidP="00B87FB8">
      <w:pPr>
        <w:autoSpaceDE w:val="0"/>
        <w:autoSpaceDN w:val="0"/>
        <w:adjustRightInd w:val="0"/>
        <w:jc w:val="both"/>
        <w:rPr>
          <w:rFonts w:ascii="Arial" w:hAnsi="Arial" w:cs="Arial"/>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Catálogo Nacional de Emisoras.</w:t>
      </w:r>
      <w:r w:rsidRPr="00AC750B">
        <w:rPr>
          <w:rFonts w:ascii="Arial" w:hAnsi="Arial" w:cs="Arial"/>
          <w:sz w:val="24"/>
          <w:szCs w:val="24"/>
        </w:rPr>
        <w:t xml:space="preserve"> El veintiséis de octubre de dos mil diecisiete en la Décima Sesión Ordinaria del Comité de Radio y Televisión del Instituto Nacional Electoral, se aprobó el </w:t>
      </w:r>
      <w:r w:rsidRPr="00AC750B">
        <w:rPr>
          <w:rFonts w:ascii="Arial" w:hAnsi="Arial" w:cs="Arial"/>
          <w:i/>
          <w:sz w:val="24"/>
          <w:szCs w:val="24"/>
        </w:rPr>
        <w:t xml:space="preserve">“Acuerdo […] por el que se declara la vigencia del Marco Geográfico Electoral relativo a los mapas de cobertura, se aprueba el Catálogo Nacional </w:t>
      </w:r>
      <w:r w:rsidRPr="00AC750B">
        <w:rPr>
          <w:rFonts w:ascii="Arial" w:hAnsi="Arial" w:cs="Arial"/>
          <w:i/>
          <w:sz w:val="24"/>
          <w:szCs w:val="24"/>
        </w:rPr>
        <w:lastRenderedPageBreak/>
        <w:t xml:space="preserve">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 al nacional y de aquellos que transmiten en lenguas indígenas que notifiquen el aviso de traducción a dichas lenguas”, </w:t>
      </w:r>
      <w:r w:rsidRPr="00AC750B">
        <w:rPr>
          <w:rFonts w:ascii="Arial" w:hAnsi="Arial" w:cs="Arial"/>
          <w:sz w:val="24"/>
          <w:szCs w:val="24"/>
        </w:rPr>
        <w:t>identificado como INE/ACRT/23/2017.</w:t>
      </w:r>
    </w:p>
    <w:p w:rsidR="00B87FB8" w:rsidRPr="00AC750B" w:rsidRDefault="00B87FB8" w:rsidP="00B87FB8">
      <w:pPr>
        <w:pStyle w:val="Prrafodelista"/>
        <w:autoSpaceDE w:val="0"/>
        <w:autoSpaceDN w:val="0"/>
        <w:adjustRightInd w:val="0"/>
        <w:spacing w:after="0" w:line="240" w:lineRule="auto"/>
        <w:jc w:val="both"/>
        <w:rPr>
          <w:rFonts w:ascii="Arial" w:hAnsi="Arial" w:cs="Arial"/>
          <w:sz w:val="24"/>
          <w:szCs w:val="24"/>
        </w:rPr>
      </w:pPr>
    </w:p>
    <w:p w:rsidR="00B87FB8"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 pautas de partidos políticos del Proceso Electoral Federal 2017-2018</w:t>
      </w:r>
      <w:r w:rsidRPr="00AC750B">
        <w:rPr>
          <w:rFonts w:ascii="Arial" w:hAnsi="Arial" w:cs="Arial"/>
          <w:sz w:val="24"/>
          <w:szCs w:val="24"/>
        </w:rPr>
        <w:t xml:space="preserve">. El veintiséis de octubre de dos mil diecisiete, en la Décima Sesión Ordinaria del Comité de Radio y Televisión del Instituto Nacional Electoral, se aprobó el </w:t>
      </w:r>
      <w:r w:rsidRPr="00AC750B">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AC750B">
        <w:rPr>
          <w:rFonts w:ascii="Arial" w:hAnsi="Arial" w:cs="Arial"/>
          <w:sz w:val="24"/>
          <w:szCs w:val="24"/>
        </w:rPr>
        <w:t>, identificado como INE/ACRT/24/2017.</w:t>
      </w:r>
    </w:p>
    <w:p w:rsidR="00983191" w:rsidRPr="00983191" w:rsidRDefault="00983191" w:rsidP="00983191">
      <w:pPr>
        <w:pStyle w:val="Prrafodelista"/>
        <w:rPr>
          <w:rFonts w:ascii="Arial" w:hAnsi="Arial" w:cs="Arial"/>
          <w:sz w:val="24"/>
          <w:szCs w:val="24"/>
        </w:rPr>
      </w:pPr>
    </w:p>
    <w:p w:rsidR="00983191" w:rsidRPr="00983191" w:rsidRDefault="00983191" w:rsidP="00983191">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 xml:space="preserve">Aprobación de propuesta de pautado por parte del OPLE. </w:t>
      </w:r>
      <w:r w:rsidRPr="00AC750B">
        <w:rPr>
          <w:rFonts w:ascii="Arial" w:hAnsi="Arial" w:cs="Arial"/>
          <w:sz w:val="24"/>
          <w:szCs w:val="24"/>
        </w:rPr>
        <w:t xml:space="preserve">El veintisiete de noviembre de dos mil diecisiete, la Comisión de Radiodifusión y Comunicación Política del Consejo General del Instituto Electoral y de Participación Ciudadana del Estado de Durango, en sesión extraordinaria número cuatro, aprobó el </w:t>
      </w:r>
      <w:r w:rsidRPr="00AC750B">
        <w:rPr>
          <w:rFonts w:ascii="Arial" w:hAnsi="Arial" w:cs="Arial"/>
          <w:i/>
          <w:sz w:val="24"/>
          <w:szCs w:val="24"/>
        </w:rPr>
        <w:t xml:space="preserve">“Dictamen […] mediante el cual se propone el modelo de pautas para la transmisión en radio y televisión de los mensajes de los partidos políticos durante el periodo que comprenden las precampañas, </w:t>
      </w:r>
      <w:proofErr w:type="spellStart"/>
      <w:r w:rsidRPr="00AC750B">
        <w:rPr>
          <w:rFonts w:ascii="Arial" w:hAnsi="Arial" w:cs="Arial"/>
          <w:i/>
          <w:sz w:val="24"/>
          <w:szCs w:val="24"/>
        </w:rPr>
        <w:t>intercampañas</w:t>
      </w:r>
      <w:proofErr w:type="spellEnd"/>
      <w:r w:rsidRPr="00AC750B">
        <w:rPr>
          <w:rFonts w:ascii="Arial" w:hAnsi="Arial" w:cs="Arial"/>
          <w:i/>
          <w:sz w:val="24"/>
          <w:szCs w:val="24"/>
        </w:rPr>
        <w:t xml:space="preserve"> y campañas electorales que se llevarán a cabo en el estado de Durango en el Proceso Electoral Local 2017-2018.”</w:t>
      </w:r>
    </w:p>
    <w:p w:rsidR="00983191" w:rsidRPr="00983191" w:rsidRDefault="00983191" w:rsidP="00983191">
      <w:pPr>
        <w:pStyle w:val="Prrafodelista"/>
        <w:rPr>
          <w:rFonts w:ascii="Arial" w:hAnsi="Arial" w:cs="Arial"/>
          <w:sz w:val="24"/>
          <w:szCs w:val="24"/>
        </w:rPr>
      </w:pPr>
    </w:p>
    <w:p w:rsidR="00983191" w:rsidRPr="00AC750B" w:rsidRDefault="00983191" w:rsidP="00983191">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 pautas de partidos políticos para el Proceso Electoral Local Coincidente con el Federal, en el estado de Durango</w:t>
      </w:r>
      <w:r w:rsidRPr="00AC750B">
        <w:rPr>
          <w:rFonts w:ascii="Arial" w:hAnsi="Arial" w:cs="Arial"/>
          <w:sz w:val="24"/>
          <w:szCs w:val="24"/>
        </w:rPr>
        <w:t xml:space="preserve">. El cinco de diciembre de dos mil diecisiete en la Décima Octava Sesión Especial del Comité de Radio y Televisión del Instituto Nacional Electoral, se aprobó el </w:t>
      </w:r>
      <w:r w:rsidRPr="00AC750B">
        <w:rPr>
          <w:rFonts w:ascii="Arial" w:hAnsi="Arial" w:cs="Arial"/>
          <w:i/>
          <w:sz w:val="24"/>
          <w:szCs w:val="24"/>
        </w:rPr>
        <w:t xml:space="preserve">“Acuerdo […] por el que se modifica el Acuerdo identificado como INE/ACRT/24/2017, y se aprueban las pautas para la transmisión en radio y televisión de los mensajes de los partidos políticos para el periodo de precampaña del Proceso Electoral Local 2017-2018 con motivo de la coincidencia con el Proceso Electoral Federal 2017-2018, en el estado de Durango”, </w:t>
      </w:r>
      <w:r w:rsidRPr="00AC750B">
        <w:rPr>
          <w:rFonts w:ascii="Arial" w:hAnsi="Arial" w:cs="Arial"/>
          <w:sz w:val="24"/>
          <w:szCs w:val="24"/>
        </w:rPr>
        <w:t>identificado como INE/ACRT/43/2017.</w:t>
      </w:r>
    </w:p>
    <w:p w:rsidR="00983191" w:rsidRPr="00983191" w:rsidRDefault="00983191" w:rsidP="00983191">
      <w:pPr>
        <w:pStyle w:val="Prrafodelista"/>
        <w:autoSpaceDE w:val="0"/>
        <w:autoSpaceDN w:val="0"/>
        <w:adjustRightInd w:val="0"/>
        <w:spacing w:after="0" w:line="240" w:lineRule="auto"/>
        <w:jc w:val="both"/>
        <w:rPr>
          <w:rFonts w:ascii="Arial" w:hAnsi="Arial" w:cs="Arial"/>
          <w:sz w:val="24"/>
          <w:szCs w:val="24"/>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 pautas de autoridades electorales del Proceso Electoral Federal 2017-2018 y locales coincidentes</w:t>
      </w:r>
      <w:r w:rsidRPr="00AC750B">
        <w:rPr>
          <w:rFonts w:ascii="Arial" w:hAnsi="Arial" w:cs="Arial"/>
          <w:sz w:val="24"/>
          <w:szCs w:val="24"/>
        </w:rPr>
        <w:t xml:space="preserve">. El once de diciembre dos mil diecisiete, en sesión ordinaria de la Junta General Ejecutiva del Instituto Nacional Electoral, se aprobó el </w:t>
      </w:r>
      <w:r w:rsidRPr="00AC750B">
        <w:rPr>
          <w:rFonts w:ascii="Arial" w:hAnsi="Arial" w:cs="Arial"/>
          <w:i/>
          <w:sz w:val="24"/>
          <w:szCs w:val="24"/>
        </w:rPr>
        <w:t xml:space="preserve">“Acuerdo […] por el que se aprueban los modelos de distribución y las pautas para la transmisión en radio y televisión de los mensajes del Instituto Nacional Electoral, así como de otras autoridades electorales, en los periodos de </w:t>
      </w:r>
      <w:proofErr w:type="spellStart"/>
      <w:r w:rsidRPr="00AC750B">
        <w:rPr>
          <w:rFonts w:ascii="Arial" w:hAnsi="Arial" w:cs="Arial"/>
          <w:i/>
          <w:sz w:val="24"/>
          <w:szCs w:val="24"/>
        </w:rPr>
        <w:t>intercampaña</w:t>
      </w:r>
      <w:proofErr w:type="spellEnd"/>
      <w:r w:rsidRPr="00AC750B">
        <w:rPr>
          <w:rFonts w:ascii="Arial" w:hAnsi="Arial" w:cs="Arial"/>
          <w:i/>
          <w:sz w:val="24"/>
          <w:szCs w:val="24"/>
        </w:rPr>
        <w:t xml:space="preserve">, campaña, reflexión y jornada electoral del Proceso Electoral Federal 2017-2018, así como de los </w:t>
      </w:r>
      <w:r w:rsidRPr="00AC750B">
        <w:rPr>
          <w:rFonts w:ascii="Arial" w:hAnsi="Arial" w:cs="Arial"/>
          <w:i/>
          <w:sz w:val="24"/>
          <w:szCs w:val="24"/>
        </w:rPr>
        <w:lastRenderedPageBreak/>
        <w:t>Procesos Electorales Locales con jornada comicial coincidente con la federal”</w:t>
      </w:r>
      <w:r w:rsidRPr="00AC750B">
        <w:rPr>
          <w:rFonts w:ascii="Arial" w:hAnsi="Arial" w:cs="Arial"/>
          <w:sz w:val="24"/>
          <w:szCs w:val="24"/>
        </w:rPr>
        <w:t>, identificado como INE/JGE231/2017.</w:t>
      </w:r>
    </w:p>
    <w:p w:rsidR="00B87FB8" w:rsidRPr="00AC750B" w:rsidRDefault="00B87FB8" w:rsidP="00B87FB8">
      <w:pPr>
        <w:pStyle w:val="Prrafodelista"/>
        <w:autoSpaceDE w:val="0"/>
        <w:autoSpaceDN w:val="0"/>
        <w:adjustRightInd w:val="0"/>
        <w:spacing w:after="0" w:line="240" w:lineRule="auto"/>
        <w:jc w:val="both"/>
        <w:rPr>
          <w:rFonts w:ascii="Arial" w:hAnsi="Arial" w:cs="Arial"/>
          <w:sz w:val="28"/>
          <w:szCs w:val="24"/>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del orden de distribución de promocionales</w:t>
      </w:r>
      <w:r w:rsidRPr="00AC750B">
        <w:rPr>
          <w:rFonts w:ascii="Arial" w:hAnsi="Arial" w:cs="Arial"/>
          <w:sz w:val="24"/>
          <w:szCs w:val="24"/>
        </w:rPr>
        <w:t xml:space="preserve">. El veinte de diciembre de dos mil diecisiete, en la Décima Segunda Sesión Ordinaria del Comité de Radio y Televisión del Instituto Nacional Electoral, se aprobó el </w:t>
      </w:r>
      <w:r w:rsidRPr="00AC750B">
        <w:rPr>
          <w:rFonts w:ascii="Arial" w:hAnsi="Arial" w:cs="Arial"/>
          <w:i/>
          <w:sz w:val="24"/>
          <w:szCs w:val="24"/>
        </w:rPr>
        <w:t xml:space="preserve">“Acuerdo […] por el que se determina el orden de distribución de los promocionales de partidos políticos y autoridades electorales en los periodos electorales federal y locales con jornada comicial en 2018 durante las etapas de </w:t>
      </w:r>
      <w:proofErr w:type="spellStart"/>
      <w:r w:rsidRPr="00AC750B">
        <w:rPr>
          <w:rFonts w:ascii="Arial" w:hAnsi="Arial" w:cs="Arial"/>
          <w:i/>
          <w:sz w:val="24"/>
          <w:szCs w:val="24"/>
        </w:rPr>
        <w:t>intercampaña</w:t>
      </w:r>
      <w:proofErr w:type="spellEnd"/>
      <w:r w:rsidRPr="00AC750B">
        <w:rPr>
          <w:rFonts w:ascii="Arial" w:hAnsi="Arial" w:cs="Arial"/>
          <w:i/>
          <w:sz w:val="24"/>
          <w:szCs w:val="24"/>
        </w:rPr>
        <w:t xml:space="preserve"> y campaña”</w:t>
      </w:r>
      <w:r w:rsidRPr="00AC750B">
        <w:rPr>
          <w:rFonts w:ascii="Arial" w:hAnsi="Arial" w:cs="Arial"/>
          <w:sz w:val="24"/>
          <w:szCs w:val="24"/>
        </w:rPr>
        <w:t>, identificado como INE/ACRT/62/2017.</w:t>
      </w:r>
    </w:p>
    <w:p w:rsidR="00B87FB8" w:rsidRPr="00AC750B" w:rsidRDefault="00B87FB8" w:rsidP="00B87FB8">
      <w:pPr>
        <w:pStyle w:val="Prrafodelista"/>
        <w:autoSpaceDE w:val="0"/>
        <w:autoSpaceDN w:val="0"/>
        <w:adjustRightInd w:val="0"/>
        <w:spacing w:after="0" w:line="240" w:lineRule="auto"/>
        <w:jc w:val="both"/>
        <w:rPr>
          <w:rFonts w:ascii="Arial" w:hAnsi="Arial" w:cs="Arial"/>
          <w:sz w:val="24"/>
          <w:szCs w:val="24"/>
        </w:rPr>
      </w:pPr>
    </w:p>
    <w:p w:rsidR="00B87FB8" w:rsidRPr="00AC750B" w:rsidRDefault="00B87FB8" w:rsidP="00B87FB8">
      <w:pPr>
        <w:pStyle w:val="Prrafodelista"/>
        <w:numPr>
          <w:ilvl w:val="0"/>
          <w:numId w:val="2"/>
        </w:numPr>
        <w:autoSpaceDE w:val="0"/>
        <w:autoSpaceDN w:val="0"/>
        <w:adjustRightInd w:val="0"/>
        <w:spacing w:after="0" w:line="240" w:lineRule="auto"/>
        <w:jc w:val="both"/>
        <w:rPr>
          <w:rFonts w:ascii="Arial" w:hAnsi="Arial" w:cs="Arial"/>
          <w:sz w:val="24"/>
          <w:szCs w:val="24"/>
        </w:rPr>
      </w:pPr>
      <w:r w:rsidRPr="00AC750B">
        <w:rPr>
          <w:rFonts w:ascii="Arial" w:hAnsi="Arial" w:cs="Arial"/>
          <w:b/>
          <w:sz w:val="24"/>
          <w:szCs w:val="24"/>
        </w:rPr>
        <w:t>Aprobación de pautas de</w:t>
      </w:r>
      <w:r w:rsidRPr="00AC750B">
        <w:rPr>
          <w:rFonts w:ascii="Arial" w:hAnsi="Arial" w:cs="Arial"/>
          <w:sz w:val="24"/>
          <w:szCs w:val="24"/>
        </w:rPr>
        <w:t xml:space="preserve"> </w:t>
      </w:r>
      <w:r w:rsidRPr="00AC750B">
        <w:rPr>
          <w:rFonts w:ascii="Arial" w:hAnsi="Arial" w:cs="Arial"/>
          <w:b/>
          <w:sz w:val="24"/>
          <w:szCs w:val="24"/>
        </w:rPr>
        <w:t>partidos políticos del Proceso Electoral Federal 2017-2018</w:t>
      </w:r>
      <w:r w:rsidRPr="00AC750B">
        <w:rPr>
          <w:rFonts w:ascii="Arial" w:hAnsi="Arial" w:cs="Arial"/>
          <w:sz w:val="24"/>
          <w:szCs w:val="24"/>
        </w:rPr>
        <w:t xml:space="preserve">. El once de enero de dos mil dieciocho, en la Primera Sesión Especial del Comité de Radio y Televisión del Instituto Nacional Electoral, se aprobó el </w:t>
      </w:r>
      <w:r w:rsidRPr="00AC750B">
        <w:rPr>
          <w:rFonts w:ascii="Arial" w:hAnsi="Arial" w:cs="Arial"/>
          <w:i/>
          <w:sz w:val="24"/>
          <w:szCs w:val="24"/>
        </w:rPr>
        <w:t xml:space="preserve">“Acuerdo […] por el que se aprueban las pautas para la transmisión en radio y televisión de los mensajes de los partidos políticos para el periodo de </w:t>
      </w:r>
      <w:proofErr w:type="spellStart"/>
      <w:r w:rsidRPr="00AC750B">
        <w:rPr>
          <w:rFonts w:ascii="Arial" w:hAnsi="Arial" w:cs="Arial"/>
          <w:i/>
          <w:sz w:val="24"/>
          <w:szCs w:val="24"/>
        </w:rPr>
        <w:t>intercampaña</w:t>
      </w:r>
      <w:proofErr w:type="spellEnd"/>
      <w:r w:rsidRPr="00AC750B">
        <w:rPr>
          <w:rFonts w:ascii="Arial" w:hAnsi="Arial" w:cs="Arial"/>
          <w:i/>
          <w:sz w:val="24"/>
          <w:szCs w:val="24"/>
        </w:rPr>
        <w:t xml:space="preserve"> del Proceso Electoral Federal 2017-2018”</w:t>
      </w:r>
      <w:r w:rsidRPr="00AC750B">
        <w:rPr>
          <w:rFonts w:ascii="Arial" w:hAnsi="Arial" w:cs="Arial"/>
          <w:sz w:val="24"/>
          <w:szCs w:val="24"/>
        </w:rPr>
        <w:t>.</w:t>
      </w:r>
    </w:p>
    <w:p w:rsidR="00B87FB8" w:rsidRPr="00AC750B" w:rsidRDefault="00B87FB8" w:rsidP="00B87FB8">
      <w:pPr>
        <w:pStyle w:val="Prrafodelista"/>
        <w:autoSpaceDE w:val="0"/>
        <w:autoSpaceDN w:val="0"/>
        <w:adjustRightInd w:val="0"/>
        <w:spacing w:after="0" w:line="240" w:lineRule="auto"/>
        <w:jc w:val="both"/>
        <w:rPr>
          <w:rFonts w:ascii="Arial" w:hAnsi="Arial" w:cs="Arial"/>
          <w:sz w:val="24"/>
          <w:szCs w:val="24"/>
        </w:rPr>
      </w:pPr>
    </w:p>
    <w:p w:rsidR="00B87FB8" w:rsidRPr="00AC750B" w:rsidRDefault="00B87FB8" w:rsidP="00B87FB8">
      <w:pPr>
        <w:tabs>
          <w:tab w:val="left" w:pos="1134"/>
        </w:tabs>
        <w:autoSpaceDE w:val="0"/>
        <w:autoSpaceDN w:val="0"/>
        <w:adjustRightInd w:val="0"/>
        <w:spacing w:line="260" w:lineRule="exact"/>
        <w:ind w:right="474"/>
        <w:jc w:val="center"/>
        <w:rPr>
          <w:rFonts w:ascii="Arial" w:hAnsi="Arial" w:cs="Arial"/>
          <w:b/>
        </w:rPr>
      </w:pPr>
      <w:r w:rsidRPr="00AC750B">
        <w:rPr>
          <w:rFonts w:ascii="Arial" w:hAnsi="Arial" w:cs="Arial"/>
          <w:b/>
        </w:rPr>
        <w:t>C o n s i d e r a c i o n e s</w:t>
      </w:r>
    </w:p>
    <w:p w:rsidR="00B87FB8" w:rsidRPr="00AC750B" w:rsidRDefault="00B87FB8" w:rsidP="00B87FB8">
      <w:pPr>
        <w:tabs>
          <w:tab w:val="left" w:pos="1134"/>
        </w:tabs>
        <w:autoSpaceDE w:val="0"/>
        <w:autoSpaceDN w:val="0"/>
        <w:adjustRightInd w:val="0"/>
        <w:spacing w:line="260" w:lineRule="exact"/>
        <w:ind w:right="474"/>
        <w:jc w:val="center"/>
        <w:rPr>
          <w:rFonts w:ascii="Arial" w:hAnsi="Arial" w:cs="Arial"/>
          <w:b/>
        </w:rPr>
      </w:pPr>
    </w:p>
    <w:p w:rsidR="00B87FB8" w:rsidRPr="00AC750B" w:rsidRDefault="00B87FB8" w:rsidP="00B87FB8">
      <w:pPr>
        <w:tabs>
          <w:tab w:val="left" w:pos="1134"/>
        </w:tabs>
        <w:autoSpaceDE w:val="0"/>
        <w:autoSpaceDN w:val="0"/>
        <w:adjustRightInd w:val="0"/>
        <w:spacing w:line="260" w:lineRule="exact"/>
        <w:ind w:right="474"/>
        <w:jc w:val="both"/>
        <w:rPr>
          <w:rFonts w:ascii="Arial" w:hAnsi="Arial" w:cs="Arial"/>
          <w:b/>
        </w:rPr>
      </w:pPr>
      <w:r w:rsidRPr="00AC750B">
        <w:rPr>
          <w:rFonts w:ascii="Arial" w:hAnsi="Arial" w:cs="Arial"/>
          <w:b/>
        </w:rPr>
        <w:t>Competencia en materia de administración de tiempos de radio y televisión</w:t>
      </w:r>
    </w:p>
    <w:p w:rsidR="00B87FB8" w:rsidRPr="00AC750B" w:rsidRDefault="00B87FB8" w:rsidP="00B87FB8">
      <w:pPr>
        <w:tabs>
          <w:tab w:val="left" w:pos="1134"/>
        </w:tabs>
        <w:autoSpaceDE w:val="0"/>
        <w:autoSpaceDN w:val="0"/>
        <w:adjustRightInd w:val="0"/>
        <w:spacing w:line="260" w:lineRule="exact"/>
        <w:ind w:right="474"/>
        <w:jc w:val="both"/>
        <w:rPr>
          <w:rFonts w:ascii="Arial" w:hAnsi="Arial" w:cs="Arial"/>
        </w:rPr>
      </w:pPr>
    </w:p>
    <w:p w:rsidR="00B87FB8" w:rsidRPr="00AC750B" w:rsidRDefault="00B87FB8" w:rsidP="00B87FB8">
      <w:pPr>
        <w:numPr>
          <w:ilvl w:val="0"/>
          <w:numId w:val="1"/>
        </w:numPr>
        <w:spacing w:line="260" w:lineRule="exact"/>
        <w:ind w:left="567" w:hanging="567"/>
        <w:jc w:val="both"/>
        <w:rPr>
          <w:rFonts w:ascii="Arial" w:hAnsi="Arial" w:cs="Arial"/>
          <w:color w:val="000000"/>
          <w:spacing w:val="-2"/>
        </w:rPr>
      </w:pPr>
      <w:r w:rsidRPr="00AC750B">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Procedimientos Electorales,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B87FB8" w:rsidRPr="00AC750B" w:rsidRDefault="00B87FB8" w:rsidP="00B87FB8">
      <w:pPr>
        <w:spacing w:line="160" w:lineRule="exact"/>
        <w:ind w:left="567"/>
        <w:jc w:val="both"/>
        <w:rPr>
          <w:rFonts w:ascii="Arial" w:hAnsi="Arial" w:cs="Arial"/>
          <w:color w:val="000000"/>
          <w:spacing w:val="-2"/>
        </w:rPr>
      </w:pPr>
    </w:p>
    <w:p w:rsidR="00B87FB8" w:rsidRPr="00AC750B" w:rsidRDefault="00B87FB8" w:rsidP="00B87FB8">
      <w:pPr>
        <w:numPr>
          <w:ilvl w:val="0"/>
          <w:numId w:val="1"/>
        </w:numPr>
        <w:spacing w:line="260" w:lineRule="exact"/>
        <w:ind w:left="567" w:hanging="567"/>
        <w:jc w:val="both"/>
        <w:rPr>
          <w:rFonts w:ascii="Arial" w:hAnsi="Arial" w:cs="Arial"/>
          <w:color w:val="000000"/>
          <w:spacing w:val="-4"/>
        </w:rPr>
      </w:pPr>
      <w:r w:rsidRPr="00AC750B">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B87FB8" w:rsidRPr="00AC750B" w:rsidRDefault="00B87FB8" w:rsidP="00B87FB8">
      <w:pPr>
        <w:spacing w:line="160" w:lineRule="exact"/>
        <w:ind w:left="567"/>
        <w:jc w:val="both"/>
        <w:rPr>
          <w:rFonts w:ascii="Arial" w:hAnsi="Arial" w:cs="Arial"/>
          <w:color w:val="000000"/>
        </w:rPr>
      </w:pPr>
    </w:p>
    <w:p w:rsidR="00B87FB8" w:rsidRPr="00AC750B" w:rsidRDefault="00B87FB8" w:rsidP="00B87FB8">
      <w:pPr>
        <w:numPr>
          <w:ilvl w:val="0"/>
          <w:numId w:val="1"/>
        </w:numPr>
        <w:spacing w:line="260" w:lineRule="exact"/>
        <w:ind w:left="567" w:hanging="567"/>
        <w:jc w:val="both"/>
        <w:rPr>
          <w:rFonts w:ascii="Arial" w:hAnsi="Arial" w:cs="Arial"/>
          <w:color w:val="000000"/>
        </w:rPr>
      </w:pPr>
      <w:r w:rsidRPr="00AC750B">
        <w:rPr>
          <w:rFonts w:ascii="Arial" w:hAnsi="Arial" w:cs="Arial"/>
          <w:color w:val="000000"/>
        </w:rPr>
        <w:t xml:space="preserve">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w:t>
      </w:r>
      <w:r w:rsidRPr="00AC750B">
        <w:rPr>
          <w:rFonts w:ascii="Arial" w:hAnsi="Arial" w:cs="Arial"/>
          <w:color w:val="000000"/>
        </w:rPr>
        <w:lastRenderedPageBreak/>
        <w:t>propios del Instituto Nacional Electoral y los de otras autoridades electorales; así como a las prohibiciones que en dichos ordenamientos se establecen en materia de radio y televisión.</w:t>
      </w:r>
    </w:p>
    <w:p w:rsidR="00B87FB8" w:rsidRPr="00AC750B" w:rsidRDefault="00B87FB8" w:rsidP="00B87FB8">
      <w:pPr>
        <w:spacing w:line="260" w:lineRule="exact"/>
        <w:ind w:left="567"/>
        <w:jc w:val="both"/>
        <w:rPr>
          <w:rFonts w:ascii="Arial" w:hAnsi="Arial" w:cs="Arial"/>
          <w:color w:val="000000"/>
        </w:rPr>
      </w:pPr>
    </w:p>
    <w:p w:rsidR="00B87FB8" w:rsidRPr="00AC750B" w:rsidRDefault="00B87FB8" w:rsidP="00B87FB8">
      <w:pPr>
        <w:numPr>
          <w:ilvl w:val="0"/>
          <w:numId w:val="1"/>
        </w:numPr>
        <w:ind w:left="567" w:hanging="567"/>
        <w:jc w:val="both"/>
        <w:rPr>
          <w:rFonts w:ascii="Arial" w:hAnsi="Arial" w:cs="Arial"/>
          <w:color w:val="000000"/>
        </w:rPr>
      </w:pPr>
      <w:r w:rsidRPr="00AC750B">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B87FB8" w:rsidRPr="00AC750B" w:rsidRDefault="00B87FB8" w:rsidP="00B87FB8">
      <w:pPr>
        <w:jc w:val="both"/>
        <w:rPr>
          <w:rFonts w:ascii="Arial" w:hAnsi="Arial" w:cs="Arial"/>
          <w:color w:val="000000"/>
        </w:rPr>
      </w:pPr>
    </w:p>
    <w:p w:rsidR="00B87FB8" w:rsidRPr="00AC750B" w:rsidRDefault="00B87FB8" w:rsidP="00B87FB8">
      <w:pPr>
        <w:jc w:val="both"/>
        <w:rPr>
          <w:rFonts w:ascii="Arial" w:hAnsi="Arial" w:cs="Arial"/>
          <w:color w:val="000000"/>
        </w:rPr>
      </w:pPr>
    </w:p>
    <w:p w:rsidR="00B87FB8" w:rsidRPr="00AC750B" w:rsidRDefault="00B87FB8" w:rsidP="00B87FB8">
      <w:pPr>
        <w:jc w:val="both"/>
        <w:rPr>
          <w:rFonts w:ascii="Arial" w:hAnsi="Arial" w:cs="Arial"/>
          <w:b/>
          <w:bCs/>
          <w:color w:val="000000"/>
        </w:rPr>
      </w:pPr>
      <w:r w:rsidRPr="00AC750B">
        <w:rPr>
          <w:rFonts w:ascii="Arial" w:hAnsi="Arial" w:cs="Arial"/>
          <w:b/>
          <w:bCs/>
          <w:color w:val="000000"/>
        </w:rPr>
        <w:t xml:space="preserve">Competencia específica </w:t>
      </w:r>
      <w:r w:rsidRPr="00AC750B">
        <w:rPr>
          <w:rFonts w:ascii="Arial" w:hAnsi="Arial" w:cs="Arial"/>
          <w:b/>
          <w:color w:val="000000"/>
        </w:rPr>
        <w:t>del Comité de Radio y Televisión</w:t>
      </w:r>
    </w:p>
    <w:p w:rsidR="00B87FB8" w:rsidRPr="00AC750B" w:rsidRDefault="00B87FB8" w:rsidP="00B87FB8">
      <w:pPr>
        <w:jc w:val="both"/>
        <w:rPr>
          <w:rFonts w:ascii="Arial" w:hAnsi="Arial" w:cs="Arial"/>
          <w:b/>
          <w:bCs/>
          <w:color w:val="000000"/>
        </w:rPr>
      </w:pPr>
    </w:p>
    <w:p w:rsidR="00B87FB8" w:rsidRPr="00AC750B" w:rsidRDefault="00B87FB8" w:rsidP="00B87FB8">
      <w:pPr>
        <w:numPr>
          <w:ilvl w:val="0"/>
          <w:numId w:val="1"/>
        </w:numPr>
        <w:ind w:left="567" w:hanging="567"/>
        <w:jc w:val="both"/>
        <w:rPr>
          <w:rFonts w:ascii="Arial" w:hAnsi="Arial" w:cs="Arial"/>
          <w:color w:val="000000"/>
        </w:rPr>
      </w:pPr>
      <w:r w:rsidRPr="00AC750B">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B87FB8" w:rsidRPr="00AC750B" w:rsidRDefault="00B87FB8" w:rsidP="00B87FB8">
      <w:pPr>
        <w:jc w:val="both"/>
        <w:rPr>
          <w:rFonts w:ascii="Arial" w:hAnsi="Arial" w:cs="Arial"/>
          <w:color w:val="000000"/>
        </w:rPr>
      </w:pPr>
    </w:p>
    <w:p w:rsidR="00B87FB8" w:rsidRPr="00AC750B" w:rsidRDefault="00B87FB8" w:rsidP="00B87FB8">
      <w:pPr>
        <w:numPr>
          <w:ilvl w:val="0"/>
          <w:numId w:val="1"/>
        </w:numPr>
        <w:ind w:left="567" w:hanging="567"/>
        <w:jc w:val="both"/>
        <w:rPr>
          <w:rFonts w:ascii="Arial" w:hAnsi="Arial" w:cs="Arial"/>
          <w:color w:val="000000"/>
        </w:rPr>
      </w:pPr>
      <w:r w:rsidRPr="00AC750B">
        <w:rPr>
          <w:rFonts w:ascii="Arial" w:hAnsi="Arial" w:cs="Arial"/>
          <w:color w:val="000000"/>
        </w:rPr>
        <w:t xml:space="preserve">De conformidad con los artículos 162, numeral 1, inciso d); 184, numeral 1, inciso a) de la Ley en la materia; y 4, numeral 2, inciso d) del Reglamento de Radio y Televisión en Materia Electoral, el Instituto ejercerá sus atribuciones en materia de radio y televisión a través del Comité de Radio y Televisión, el cual será responsable de asegurar a los partidos políticos y a los candidatos independientes su debida participación, por lo que deberá conocer los asuntos que en la materia conciernan en forma directa a los propios partidos. </w:t>
      </w:r>
    </w:p>
    <w:p w:rsidR="00B87FB8" w:rsidRPr="00AC750B" w:rsidRDefault="00B87FB8" w:rsidP="00B87FB8">
      <w:pPr>
        <w:ind w:left="567"/>
        <w:jc w:val="both"/>
        <w:rPr>
          <w:rFonts w:ascii="Arial" w:hAnsi="Arial" w:cs="Arial"/>
          <w:color w:val="000000"/>
        </w:rPr>
      </w:pPr>
    </w:p>
    <w:p w:rsidR="00B87FB8" w:rsidRPr="00AC750B" w:rsidRDefault="00B87FB8" w:rsidP="00B87FB8">
      <w:pPr>
        <w:ind w:left="567"/>
        <w:jc w:val="both"/>
        <w:rPr>
          <w:rFonts w:ascii="Arial" w:hAnsi="Arial" w:cs="Arial"/>
          <w:color w:val="000000"/>
        </w:rPr>
      </w:pPr>
      <w:r w:rsidRPr="00AC750B">
        <w:rPr>
          <w:rFonts w:ascii="Arial" w:hAnsi="Arial" w:cs="Arial"/>
          <w:color w:val="000000"/>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rsidR="00B87FB8" w:rsidRPr="00AC750B" w:rsidRDefault="00B87FB8" w:rsidP="00B87FB8">
      <w:pPr>
        <w:ind w:left="567"/>
        <w:jc w:val="both"/>
        <w:rPr>
          <w:rFonts w:ascii="Arial" w:hAnsi="Arial" w:cs="Arial"/>
          <w:color w:val="000000"/>
        </w:rPr>
      </w:pPr>
    </w:p>
    <w:p w:rsidR="00B87FB8" w:rsidRPr="00AC750B" w:rsidRDefault="00B87FB8" w:rsidP="00B87FB8">
      <w:pPr>
        <w:ind w:left="567"/>
        <w:jc w:val="both"/>
        <w:rPr>
          <w:rFonts w:ascii="Arial" w:hAnsi="Arial" w:cs="Arial"/>
          <w:color w:val="000000"/>
        </w:rPr>
      </w:pPr>
      <w:r w:rsidRPr="00AC750B">
        <w:rPr>
          <w:rFonts w:ascii="Arial" w:hAnsi="Arial" w:cs="Arial"/>
          <w:color w:val="000000"/>
        </w:rPr>
        <w:t>Sobre el particular, la propuesta de pauta presentada por el Instituto Electoral y de Participación Ciudadana</w:t>
      </w:r>
      <w:r w:rsidR="000469FB" w:rsidRPr="00AC750B">
        <w:rPr>
          <w:rFonts w:ascii="Arial" w:hAnsi="Arial" w:cs="Arial"/>
          <w:color w:val="000000"/>
        </w:rPr>
        <w:t xml:space="preserve"> del Estado de</w:t>
      </w:r>
      <w:r w:rsidRPr="00AC750B">
        <w:rPr>
          <w:rFonts w:ascii="Arial" w:hAnsi="Arial" w:cs="Arial"/>
          <w:color w:val="000000"/>
        </w:rPr>
        <w:t xml:space="preserve"> Durango cumple con lo establecido por el artículo 41, Base III, Apartado B, incisos b) y c) de la Constitución Política de los Estados Unidos Mexicanos; y 165, numeral 1 de la Ley de la materia.</w:t>
      </w:r>
    </w:p>
    <w:p w:rsidR="00B87FB8" w:rsidRPr="00AC750B" w:rsidRDefault="00B87FB8" w:rsidP="00B87FB8">
      <w:pPr>
        <w:jc w:val="both"/>
        <w:rPr>
          <w:rFonts w:ascii="Arial" w:hAnsi="Arial" w:cs="Arial"/>
          <w:b/>
        </w:rPr>
      </w:pPr>
    </w:p>
    <w:p w:rsidR="00B87FB8" w:rsidRPr="00AC750B" w:rsidRDefault="00B87FB8" w:rsidP="00B87FB8">
      <w:pPr>
        <w:jc w:val="both"/>
        <w:rPr>
          <w:rFonts w:ascii="Arial" w:hAnsi="Arial" w:cs="Arial"/>
          <w:b/>
          <w:bCs/>
        </w:rPr>
      </w:pPr>
      <w:r w:rsidRPr="00AC750B">
        <w:rPr>
          <w:rFonts w:ascii="Arial" w:hAnsi="Arial" w:cs="Arial"/>
          <w:b/>
          <w:bCs/>
        </w:rPr>
        <w:lastRenderedPageBreak/>
        <w:t xml:space="preserve">Inicio de la etapa de </w:t>
      </w:r>
      <w:proofErr w:type="spellStart"/>
      <w:r w:rsidRPr="00AC750B">
        <w:rPr>
          <w:rFonts w:ascii="Arial" w:hAnsi="Arial" w:cs="Arial"/>
          <w:b/>
          <w:bCs/>
        </w:rPr>
        <w:t>intercampaña</w:t>
      </w:r>
      <w:proofErr w:type="spellEnd"/>
      <w:r w:rsidRPr="00AC750B">
        <w:rPr>
          <w:rFonts w:ascii="Arial" w:hAnsi="Arial" w:cs="Arial"/>
          <w:b/>
          <w:bCs/>
        </w:rPr>
        <w:t xml:space="preserve"> del Proceso Electoral Federal 2017-2018, así como del Proceso Electoral Local 2017-2018 con jornada comicial coincidente con el Federal, en el estado de Durango</w:t>
      </w:r>
    </w:p>
    <w:p w:rsidR="00B87FB8" w:rsidRPr="00AC750B" w:rsidRDefault="00B87FB8" w:rsidP="00B87FB8">
      <w:pPr>
        <w:jc w:val="both"/>
        <w:rPr>
          <w:rFonts w:ascii="Arial" w:hAnsi="Arial" w:cs="Arial"/>
          <w:b/>
          <w:bCs/>
        </w:rPr>
      </w:pPr>
    </w:p>
    <w:p w:rsidR="00B87FB8" w:rsidRPr="00AC750B" w:rsidRDefault="00B87FB8" w:rsidP="002B4003">
      <w:pPr>
        <w:numPr>
          <w:ilvl w:val="0"/>
          <w:numId w:val="1"/>
        </w:numPr>
        <w:spacing w:line="276" w:lineRule="auto"/>
        <w:ind w:left="567" w:hanging="567"/>
        <w:jc w:val="both"/>
        <w:rPr>
          <w:rFonts w:ascii="Arial" w:hAnsi="Arial" w:cs="Arial"/>
          <w:color w:val="000000"/>
        </w:rPr>
      </w:pPr>
      <w:r w:rsidRPr="00AC750B">
        <w:rPr>
          <w:rFonts w:ascii="Arial" w:hAnsi="Arial" w:cs="Arial"/>
          <w:color w:val="000000"/>
        </w:rPr>
        <w:t xml:space="preserve">De </w:t>
      </w:r>
      <w:r w:rsidRPr="00AC750B">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B87FB8" w:rsidRPr="00AC750B" w:rsidRDefault="00B87FB8" w:rsidP="002B4003">
      <w:pPr>
        <w:spacing w:line="276" w:lineRule="auto"/>
        <w:jc w:val="both"/>
        <w:rPr>
          <w:rFonts w:ascii="Arial" w:hAnsi="Arial" w:cs="Arial"/>
          <w:color w:val="000000"/>
        </w:rPr>
      </w:pPr>
    </w:p>
    <w:p w:rsidR="00B87FB8" w:rsidRPr="00AC750B" w:rsidRDefault="00B87FB8" w:rsidP="002B4003">
      <w:pPr>
        <w:numPr>
          <w:ilvl w:val="0"/>
          <w:numId w:val="1"/>
        </w:numPr>
        <w:spacing w:line="276" w:lineRule="auto"/>
        <w:ind w:left="567" w:hanging="567"/>
        <w:jc w:val="both"/>
        <w:rPr>
          <w:rFonts w:ascii="Arial" w:hAnsi="Arial" w:cs="Arial"/>
          <w:color w:val="000000"/>
        </w:rPr>
      </w:pPr>
      <w:r w:rsidRPr="00AC750B">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domingo de julio de dos mil dieciocho, se colige que el Proceso Electoral Local de Durango es coincidente, por lo que le resultan aplicables las reglas establecidas para tal supuesto en los ordenamientos citados. </w:t>
      </w:r>
    </w:p>
    <w:p w:rsidR="00B87FB8" w:rsidRPr="00AC750B" w:rsidRDefault="00B87FB8" w:rsidP="002B4003">
      <w:pPr>
        <w:spacing w:line="276" w:lineRule="auto"/>
        <w:ind w:left="567"/>
        <w:jc w:val="both"/>
        <w:rPr>
          <w:rFonts w:ascii="Arial" w:hAnsi="Arial" w:cs="Arial"/>
          <w:color w:val="000000"/>
        </w:rPr>
      </w:pPr>
    </w:p>
    <w:p w:rsidR="00B87FB8" w:rsidRPr="00AC750B" w:rsidRDefault="00B87FB8" w:rsidP="002B4003">
      <w:pPr>
        <w:numPr>
          <w:ilvl w:val="0"/>
          <w:numId w:val="1"/>
        </w:numPr>
        <w:spacing w:line="276" w:lineRule="auto"/>
        <w:ind w:left="567" w:hanging="567"/>
        <w:jc w:val="both"/>
        <w:rPr>
          <w:rFonts w:ascii="Arial" w:hAnsi="Arial" w:cs="Arial"/>
          <w:color w:val="000000"/>
        </w:rPr>
      </w:pPr>
      <w:r w:rsidRPr="00AC750B">
        <w:rPr>
          <w:rFonts w:ascii="Arial" w:hAnsi="Arial" w:cs="Arial"/>
          <w:color w:val="000000"/>
        </w:rPr>
        <w:t>Con base en el Acuerdo señalado en los antecedentes del presente instrumento, el Instituto Electoral y de Participación Ciudadana</w:t>
      </w:r>
      <w:r w:rsidR="000469FB" w:rsidRPr="00AC750B">
        <w:rPr>
          <w:rFonts w:ascii="Arial" w:hAnsi="Arial" w:cs="Arial"/>
          <w:color w:val="000000"/>
        </w:rPr>
        <w:t xml:space="preserve"> del Estado de</w:t>
      </w:r>
      <w:r w:rsidRPr="00AC750B">
        <w:rPr>
          <w:rFonts w:ascii="Arial" w:hAnsi="Arial" w:cs="Arial"/>
          <w:color w:val="000000"/>
        </w:rPr>
        <w:t xml:space="preserve"> Durango informó al Instituto Nacional Electoral que aprobó un periodo de acceso conjunto a radio y televisión para los cargos a contenderse durante el proceso electoral local coincidente con el federal, que se llevará a cabo en dicha entidad.</w:t>
      </w:r>
    </w:p>
    <w:p w:rsidR="00B87FB8" w:rsidRPr="00AC750B" w:rsidRDefault="00B87FB8" w:rsidP="002B4003">
      <w:pPr>
        <w:spacing w:line="276" w:lineRule="auto"/>
        <w:ind w:left="567"/>
        <w:jc w:val="both"/>
        <w:rPr>
          <w:rFonts w:ascii="Arial" w:hAnsi="Arial" w:cs="Arial"/>
          <w:color w:val="000000"/>
        </w:rPr>
      </w:pPr>
    </w:p>
    <w:p w:rsidR="00B87FB8" w:rsidRPr="00AC750B" w:rsidRDefault="00B87FB8" w:rsidP="002B4003">
      <w:pPr>
        <w:spacing w:line="276" w:lineRule="auto"/>
        <w:ind w:left="567"/>
        <w:jc w:val="both"/>
        <w:rPr>
          <w:rFonts w:ascii="Arial" w:hAnsi="Arial" w:cs="Arial"/>
          <w:color w:val="000000"/>
        </w:rPr>
      </w:pPr>
      <w:r w:rsidRPr="00AC750B">
        <w:rPr>
          <w:rFonts w:ascii="Arial" w:hAnsi="Arial" w:cs="Arial"/>
          <w:color w:val="000000"/>
        </w:rPr>
        <w:t xml:space="preserve">A continuación se indica la duración de las etapas de </w:t>
      </w:r>
      <w:proofErr w:type="spellStart"/>
      <w:r w:rsidRPr="00AC750B">
        <w:rPr>
          <w:rFonts w:ascii="Arial" w:hAnsi="Arial" w:cs="Arial"/>
          <w:color w:val="000000"/>
        </w:rPr>
        <w:t>intercampaña</w:t>
      </w:r>
      <w:proofErr w:type="spellEnd"/>
      <w:r w:rsidRPr="00AC750B">
        <w:rPr>
          <w:rFonts w:ascii="Arial" w:hAnsi="Arial" w:cs="Arial"/>
          <w:color w:val="000000"/>
        </w:rPr>
        <w:t xml:space="preserve"> federal y local:</w:t>
      </w:r>
    </w:p>
    <w:p w:rsidR="00B87FB8" w:rsidRPr="00AC750B" w:rsidRDefault="00B87FB8" w:rsidP="00B87FB8">
      <w:pPr>
        <w:jc w:val="both"/>
        <w:rPr>
          <w:rFonts w:ascii="Arial" w:hAnsi="Arial" w:cs="Arial"/>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B87FB8" w:rsidRPr="00AC750B" w:rsidTr="00F31EFB">
        <w:trPr>
          <w:trHeight w:val="330"/>
          <w:jc w:val="center"/>
        </w:trPr>
        <w:tc>
          <w:tcPr>
            <w:tcW w:w="2380" w:type="dxa"/>
            <w:tcBorders>
              <w:top w:val="nil"/>
              <w:left w:val="nil"/>
              <w:bottom w:val="nil"/>
              <w:right w:val="nil"/>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DURACIÓN</w:t>
            </w:r>
          </w:p>
        </w:tc>
      </w:tr>
      <w:tr w:rsidR="00B87FB8" w:rsidRPr="00AC750B" w:rsidTr="00F31EFB">
        <w:trPr>
          <w:trHeight w:val="330"/>
          <w:jc w:val="center"/>
        </w:trPr>
        <w:tc>
          <w:tcPr>
            <w:tcW w:w="2380" w:type="dxa"/>
            <w:tcBorders>
              <w:top w:val="nil"/>
              <w:left w:val="nil"/>
              <w:bottom w:val="nil"/>
              <w:right w:val="nil"/>
            </w:tcBorders>
            <w:shd w:val="clear" w:color="000000" w:fill="F2F2F2"/>
            <w:noWrap/>
            <w:vAlign w:val="center"/>
            <w:hideMark/>
          </w:tcPr>
          <w:p w:rsidR="00B87FB8" w:rsidRPr="00AC750B" w:rsidRDefault="00B87FB8" w:rsidP="00F31EFB">
            <w:pPr>
              <w:jc w:val="center"/>
              <w:rPr>
                <w:rFonts w:ascii="Calibri" w:hAnsi="Calibri"/>
                <w:b/>
                <w:bCs/>
                <w:color w:val="000000"/>
                <w:sz w:val="22"/>
                <w:szCs w:val="22"/>
                <w:lang w:val="es-MX" w:eastAsia="es-MX"/>
              </w:rPr>
            </w:pPr>
            <w:proofErr w:type="spellStart"/>
            <w:r w:rsidRPr="00AC750B">
              <w:rPr>
                <w:rFonts w:ascii="Calibri" w:hAnsi="Calibri"/>
                <w:b/>
                <w:bCs/>
                <w:color w:val="000000"/>
                <w:sz w:val="22"/>
                <w:szCs w:val="22"/>
                <w:lang w:val="es-MX" w:eastAsia="es-MX"/>
              </w:rPr>
              <w:t>Intercampaña</w:t>
            </w:r>
            <w:proofErr w:type="spellEnd"/>
            <w:r w:rsidRPr="00AC750B">
              <w:rPr>
                <w:rFonts w:ascii="Calibri" w:hAnsi="Calibri"/>
                <w:b/>
                <w:bCs/>
                <w:color w:val="000000"/>
                <w:sz w:val="22"/>
                <w:szCs w:val="22"/>
                <w:lang w:val="es-MX" w:eastAsia="es-MX"/>
              </w:rPr>
              <w:t xml:space="preserve"> </w:t>
            </w:r>
          </w:p>
          <w:p w:rsidR="00B87FB8" w:rsidRPr="00AC750B" w:rsidRDefault="00B87FB8" w:rsidP="00F31EFB">
            <w:pPr>
              <w:jc w:val="center"/>
              <w:rPr>
                <w:rFonts w:ascii="Calibri" w:hAnsi="Calibri"/>
                <w:b/>
                <w:bCs/>
                <w:color w:val="000000"/>
                <w:sz w:val="22"/>
                <w:szCs w:val="22"/>
                <w:lang w:val="es-MX" w:eastAsia="es-MX"/>
              </w:rPr>
            </w:pPr>
            <w:r w:rsidRPr="00AC750B">
              <w:rPr>
                <w:rFonts w:ascii="Calibri" w:hAnsi="Calibri"/>
                <w:b/>
                <w:bCs/>
                <w:color w:val="000000"/>
                <w:sz w:val="22"/>
                <w:szCs w:val="22"/>
                <w:lang w:val="es-MX" w:eastAsia="es-MX"/>
              </w:rPr>
              <w:t>Federal y local</w:t>
            </w:r>
          </w:p>
        </w:tc>
        <w:tc>
          <w:tcPr>
            <w:tcW w:w="2380" w:type="dxa"/>
            <w:tcBorders>
              <w:top w:val="nil"/>
              <w:left w:val="nil"/>
              <w:bottom w:val="nil"/>
              <w:right w:val="nil"/>
            </w:tcBorders>
            <w:shd w:val="clear" w:color="000000" w:fill="F2F2F2"/>
            <w:noWrap/>
            <w:vAlign w:val="center"/>
            <w:hideMark/>
          </w:tcPr>
          <w:p w:rsidR="00B87FB8" w:rsidRPr="00AC750B" w:rsidRDefault="00B87FB8" w:rsidP="00F31EFB">
            <w:pPr>
              <w:jc w:val="center"/>
              <w:rPr>
                <w:rFonts w:ascii="Calibri" w:hAnsi="Calibri"/>
                <w:color w:val="000000"/>
                <w:sz w:val="22"/>
                <w:szCs w:val="22"/>
                <w:lang w:val="es-MX" w:eastAsia="es-MX"/>
              </w:rPr>
            </w:pPr>
            <w:r w:rsidRPr="00AC750B">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rsidR="00B87FB8" w:rsidRPr="00AC750B" w:rsidRDefault="00B87FB8" w:rsidP="00F31EFB">
            <w:pPr>
              <w:jc w:val="center"/>
              <w:rPr>
                <w:rFonts w:ascii="Calibri" w:hAnsi="Calibri"/>
                <w:color w:val="000000"/>
                <w:sz w:val="22"/>
                <w:szCs w:val="22"/>
                <w:lang w:val="es-MX" w:eastAsia="es-MX"/>
              </w:rPr>
            </w:pPr>
            <w:r w:rsidRPr="00AC750B">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rsidR="00B87FB8" w:rsidRPr="00AC750B" w:rsidRDefault="00B87FB8" w:rsidP="00F31EFB">
            <w:pPr>
              <w:jc w:val="center"/>
              <w:rPr>
                <w:rFonts w:ascii="Calibri" w:hAnsi="Calibri"/>
                <w:color w:val="000000"/>
                <w:sz w:val="22"/>
                <w:szCs w:val="22"/>
                <w:lang w:val="es-MX" w:eastAsia="es-MX"/>
              </w:rPr>
            </w:pPr>
            <w:r w:rsidRPr="00AC750B">
              <w:rPr>
                <w:rFonts w:ascii="Calibri" w:hAnsi="Calibri"/>
                <w:color w:val="000000"/>
                <w:sz w:val="22"/>
                <w:szCs w:val="22"/>
                <w:lang w:val="es-MX" w:eastAsia="es-MX"/>
              </w:rPr>
              <w:t>46 días</w:t>
            </w:r>
          </w:p>
        </w:tc>
      </w:tr>
    </w:tbl>
    <w:p w:rsidR="00B87FB8" w:rsidRPr="00AC750B" w:rsidRDefault="00B87FB8" w:rsidP="00B87FB8">
      <w:pPr>
        <w:jc w:val="both"/>
        <w:rPr>
          <w:rFonts w:ascii="Arial" w:hAnsi="Arial" w:cs="Arial"/>
        </w:rPr>
      </w:pPr>
    </w:p>
    <w:p w:rsidR="00180025" w:rsidRPr="003A2EBB" w:rsidRDefault="00180025" w:rsidP="002B4003">
      <w:pPr>
        <w:spacing w:line="276" w:lineRule="auto"/>
        <w:ind w:left="567"/>
        <w:contextualSpacing/>
        <w:jc w:val="both"/>
        <w:rPr>
          <w:rFonts w:ascii="Arial" w:hAnsi="Arial" w:cs="Arial"/>
          <w:color w:val="000000"/>
          <w:spacing w:val="-4"/>
        </w:rPr>
      </w:pPr>
      <w:r w:rsidRPr="003A2EBB">
        <w:rPr>
          <w:rFonts w:ascii="Arial" w:hAnsi="Arial" w:cs="Arial"/>
          <w:color w:val="000000"/>
          <w:spacing w:val="-4"/>
        </w:rPr>
        <w:t xml:space="preserve">En virtud de lo anterior, es preciso que este Comité apruebe las pautas correspondientes a la transmisión de los mensajes de partidos políticos y candidatos que participarán en el mencionado proceso electoral local exclusivamente en el periodo en que existe coincidencia con la </w:t>
      </w:r>
      <w:proofErr w:type="spellStart"/>
      <w:r w:rsidRPr="003A2EBB">
        <w:rPr>
          <w:rFonts w:ascii="Arial" w:hAnsi="Arial" w:cs="Arial"/>
          <w:color w:val="000000"/>
          <w:spacing w:val="-4"/>
        </w:rPr>
        <w:t>intercampaña</w:t>
      </w:r>
      <w:proofErr w:type="spellEnd"/>
      <w:r w:rsidRPr="003A2EBB">
        <w:rPr>
          <w:rFonts w:ascii="Arial" w:hAnsi="Arial" w:cs="Arial"/>
          <w:color w:val="000000"/>
          <w:spacing w:val="-4"/>
        </w:rPr>
        <w:t xml:space="preserve"> del proceso federal.</w:t>
      </w:r>
    </w:p>
    <w:p w:rsidR="00180025" w:rsidRPr="003A2EBB" w:rsidRDefault="00180025" w:rsidP="002B4003">
      <w:pPr>
        <w:spacing w:line="276" w:lineRule="auto"/>
        <w:ind w:left="567"/>
        <w:contextualSpacing/>
        <w:jc w:val="both"/>
        <w:rPr>
          <w:rFonts w:ascii="Arial" w:hAnsi="Arial" w:cs="Arial"/>
          <w:color w:val="000000"/>
          <w:spacing w:val="-4"/>
        </w:rPr>
      </w:pPr>
    </w:p>
    <w:p w:rsidR="00180025" w:rsidRPr="003A2EBB" w:rsidRDefault="00180025" w:rsidP="002B4003">
      <w:pPr>
        <w:spacing w:line="276" w:lineRule="auto"/>
        <w:ind w:left="567"/>
        <w:contextualSpacing/>
        <w:jc w:val="both"/>
        <w:rPr>
          <w:rFonts w:ascii="Arial" w:hAnsi="Arial" w:cs="Arial"/>
          <w:color w:val="000000"/>
          <w:spacing w:val="-4"/>
        </w:rPr>
      </w:pPr>
      <w:r w:rsidRPr="003A2EBB">
        <w:rPr>
          <w:rFonts w:ascii="Arial" w:hAnsi="Arial" w:cs="Arial"/>
          <w:color w:val="000000"/>
          <w:spacing w:val="-4"/>
        </w:rPr>
        <w:t xml:space="preserve">Es preciso tomar en consideración que, dado que la etapa de </w:t>
      </w:r>
      <w:proofErr w:type="spellStart"/>
      <w:r w:rsidRPr="003A2EBB">
        <w:rPr>
          <w:rFonts w:ascii="Arial" w:hAnsi="Arial" w:cs="Arial"/>
          <w:color w:val="000000"/>
          <w:spacing w:val="-4"/>
        </w:rPr>
        <w:t>intercampañas</w:t>
      </w:r>
      <w:proofErr w:type="spellEnd"/>
      <w:r w:rsidRPr="003A2EBB">
        <w:rPr>
          <w:rFonts w:ascii="Arial" w:hAnsi="Arial" w:cs="Arial"/>
          <w:color w:val="000000"/>
          <w:spacing w:val="-4"/>
        </w:rPr>
        <w:t xml:space="preserve"> del proceso electoral local tiene una duración mayor al plazo señalado en el cuadro que antecede, los días restantes de </w:t>
      </w:r>
      <w:proofErr w:type="spellStart"/>
      <w:r w:rsidRPr="003A2EBB">
        <w:rPr>
          <w:rFonts w:ascii="Arial" w:hAnsi="Arial" w:cs="Arial"/>
          <w:color w:val="000000"/>
          <w:spacing w:val="-4"/>
        </w:rPr>
        <w:t>intercampaña</w:t>
      </w:r>
      <w:proofErr w:type="spellEnd"/>
      <w:r w:rsidRPr="003A2EBB">
        <w:rPr>
          <w:rFonts w:ascii="Arial" w:hAnsi="Arial" w:cs="Arial"/>
          <w:color w:val="000000"/>
          <w:spacing w:val="-4"/>
        </w:rPr>
        <w:t xml:space="preserve"> local coincidirán con la etapa de campaña del proceso </w:t>
      </w:r>
      <w:r w:rsidRPr="003A2EBB">
        <w:rPr>
          <w:rFonts w:ascii="Arial" w:hAnsi="Arial" w:cs="Arial"/>
          <w:color w:val="000000"/>
          <w:spacing w:val="-4"/>
        </w:rPr>
        <w:lastRenderedPageBreak/>
        <w:t>electoral federal. Por tanto, se estima pertinente que las pautas correspondientes a esos días sean aprobadas junto con las pautas correspondientes a la campaña federal, en atención a lo siguiente:</w:t>
      </w:r>
    </w:p>
    <w:p w:rsidR="00180025" w:rsidRPr="003A2EBB" w:rsidRDefault="00180025" w:rsidP="002B4003">
      <w:pPr>
        <w:spacing w:line="276" w:lineRule="auto"/>
        <w:ind w:left="567"/>
        <w:contextualSpacing/>
        <w:jc w:val="both"/>
        <w:rPr>
          <w:rFonts w:ascii="Arial" w:hAnsi="Arial" w:cs="Arial"/>
          <w:color w:val="000000"/>
          <w:spacing w:val="-4"/>
        </w:rPr>
      </w:pPr>
    </w:p>
    <w:p w:rsidR="00180025" w:rsidRPr="003A2EBB" w:rsidRDefault="00180025" w:rsidP="002B4003">
      <w:pPr>
        <w:pStyle w:val="Prrafodelista"/>
        <w:numPr>
          <w:ilvl w:val="0"/>
          <w:numId w:val="5"/>
        </w:numPr>
        <w:spacing w:after="0" w:line="276" w:lineRule="auto"/>
        <w:jc w:val="both"/>
        <w:rPr>
          <w:rFonts w:ascii="Arial" w:hAnsi="Arial" w:cs="Arial"/>
          <w:color w:val="000000"/>
          <w:spacing w:val="-4"/>
          <w:sz w:val="24"/>
          <w:szCs w:val="24"/>
        </w:rPr>
      </w:pPr>
      <w:r w:rsidRPr="003A2EBB">
        <w:rPr>
          <w:rFonts w:ascii="Arial" w:hAnsi="Arial" w:cs="Arial"/>
          <w:color w:val="000000"/>
          <w:spacing w:val="-4"/>
          <w:sz w:val="24"/>
          <w:szCs w:val="24"/>
        </w:rPr>
        <w:t>Técnicamente no es posible aprobar pautas de forma individual por etapa cuando exista coincidencia con otra de un diverso proceso electoral, en virtud de que se trata de un documento integral que incluye la distribución de un único conjunto de cuarenta y ocho minutos previsto en los distintos preceptos constitucionales, legales y reglamentarios, destacando además que se encuentra corriendo el plazo para el registro de coaliciones a nivel local, por lo que se considera pertinente esperar a contar con todos los elementos para evitar, en la medida de lo posible, modificar los pautados que al efecto se aprueben.</w:t>
      </w:r>
    </w:p>
    <w:p w:rsidR="00180025" w:rsidRPr="003A2EBB" w:rsidRDefault="00180025" w:rsidP="002B4003">
      <w:pPr>
        <w:pStyle w:val="Prrafodelista"/>
        <w:spacing w:after="0" w:line="276" w:lineRule="auto"/>
        <w:rPr>
          <w:rFonts w:ascii="Arial" w:hAnsi="Arial" w:cs="Arial"/>
          <w:color w:val="000000"/>
          <w:spacing w:val="-4"/>
          <w:sz w:val="24"/>
          <w:szCs w:val="24"/>
        </w:rPr>
      </w:pPr>
    </w:p>
    <w:p w:rsidR="00180025" w:rsidRPr="003A2EBB" w:rsidRDefault="00180025" w:rsidP="002B4003">
      <w:pPr>
        <w:pStyle w:val="Prrafodelista"/>
        <w:numPr>
          <w:ilvl w:val="0"/>
          <w:numId w:val="5"/>
        </w:numPr>
        <w:spacing w:after="0" w:line="276" w:lineRule="auto"/>
        <w:jc w:val="both"/>
        <w:rPr>
          <w:rFonts w:ascii="Arial" w:hAnsi="Arial" w:cs="Arial"/>
          <w:color w:val="000000"/>
          <w:spacing w:val="-4"/>
          <w:sz w:val="24"/>
          <w:szCs w:val="24"/>
        </w:rPr>
      </w:pPr>
      <w:r w:rsidRPr="003A2EBB">
        <w:rPr>
          <w:rFonts w:ascii="Arial" w:hAnsi="Arial" w:cs="Arial"/>
          <w:color w:val="000000"/>
          <w:spacing w:val="-4"/>
          <w:sz w:val="24"/>
          <w:szCs w:val="24"/>
        </w:rPr>
        <w:t xml:space="preserve">Para efectos de certeza jurídica, las pautas que se aprueben para el inicio de las campañas federales, que son las más extensas, incluirán la distribución prevista en los escenarios 9 y 10 del artículo 23, numeral 3 del reglamento de la materia, es decir, la coincidencia de la campaña federal con lo que resta de la </w:t>
      </w:r>
      <w:proofErr w:type="spellStart"/>
      <w:r w:rsidRPr="003A2EBB">
        <w:rPr>
          <w:rFonts w:ascii="Arial" w:hAnsi="Arial" w:cs="Arial"/>
          <w:color w:val="000000"/>
          <w:spacing w:val="-4"/>
          <w:sz w:val="24"/>
          <w:szCs w:val="24"/>
        </w:rPr>
        <w:t>intercampaña</w:t>
      </w:r>
      <w:proofErr w:type="spellEnd"/>
      <w:r w:rsidRPr="003A2EBB">
        <w:rPr>
          <w:rFonts w:ascii="Arial" w:hAnsi="Arial" w:cs="Arial"/>
          <w:color w:val="000000"/>
          <w:spacing w:val="-4"/>
          <w:sz w:val="24"/>
          <w:szCs w:val="24"/>
        </w:rPr>
        <w:t xml:space="preserve"> local, así como la coincidencia de ambas campañas.</w:t>
      </w:r>
    </w:p>
    <w:p w:rsidR="00B87FB8" w:rsidRPr="00AC750B" w:rsidRDefault="00B87FB8" w:rsidP="002B4003">
      <w:pPr>
        <w:spacing w:line="276" w:lineRule="auto"/>
        <w:contextualSpacing/>
        <w:jc w:val="both"/>
        <w:rPr>
          <w:rFonts w:ascii="Arial" w:hAnsi="Arial" w:cs="Arial"/>
          <w:b/>
          <w:bCs/>
          <w:color w:val="000000"/>
        </w:rPr>
      </w:pPr>
    </w:p>
    <w:p w:rsidR="00B87FB8" w:rsidRPr="00AC750B" w:rsidRDefault="00B87FB8" w:rsidP="002B4003">
      <w:pPr>
        <w:spacing w:line="276" w:lineRule="auto"/>
        <w:contextualSpacing/>
        <w:jc w:val="both"/>
        <w:rPr>
          <w:rFonts w:ascii="Arial" w:hAnsi="Arial" w:cs="Arial"/>
          <w:color w:val="000000"/>
        </w:rPr>
      </w:pPr>
      <w:r w:rsidRPr="00AC750B">
        <w:rPr>
          <w:rFonts w:ascii="Arial" w:hAnsi="Arial" w:cs="Arial"/>
          <w:b/>
          <w:bCs/>
          <w:color w:val="000000"/>
        </w:rPr>
        <w:t>Tiempos a distribuir en radio y televisión de conformidad con la normatividad aplicable.</w:t>
      </w:r>
    </w:p>
    <w:p w:rsidR="00B87FB8" w:rsidRPr="00AC750B" w:rsidRDefault="00B87FB8" w:rsidP="002B4003">
      <w:pPr>
        <w:spacing w:line="276" w:lineRule="auto"/>
        <w:ind w:left="426" w:hanging="426"/>
        <w:jc w:val="both"/>
        <w:rPr>
          <w:rFonts w:ascii="Arial" w:hAnsi="Arial" w:cs="Arial"/>
        </w:rPr>
      </w:pPr>
    </w:p>
    <w:p w:rsidR="00B87FB8" w:rsidRPr="00AC750B" w:rsidRDefault="00B87FB8" w:rsidP="002B4003">
      <w:pPr>
        <w:numPr>
          <w:ilvl w:val="0"/>
          <w:numId w:val="1"/>
        </w:numPr>
        <w:spacing w:line="276" w:lineRule="auto"/>
        <w:ind w:left="567" w:hanging="567"/>
        <w:jc w:val="both"/>
        <w:rPr>
          <w:rFonts w:ascii="Arial" w:hAnsi="Arial" w:cs="Arial"/>
          <w:color w:val="000000"/>
        </w:rPr>
      </w:pPr>
      <w:r w:rsidRPr="00AC750B">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se trate.</w:t>
      </w:r>
    </w:p>
    <w:p w:rsidR="00B87FB8" w:rsidRPr="00AC750B" w:rsidRDefault="00B87FB8" w:rsidP="002B4003">
      <w:pPr>
        <w:tabs>
          <w:tab w:val="num" w:pos="4933"/>
        </w:tabs>
        <w:spacing w:line="276" w:lineRule="auto"/>
        <w:jc w:val="both"/>
        <w:rPr>
          <w:rFonts w:ascii="Arial" w:hAnsi="Arial" w:cs="Arial"/>
        </w:rPr>
      </w:pPr>
      <w:r w:rsidRPr="00AC750B">
        <w:rPr>
          <w:rFonts w:ascii="Arial" w:hAnsi="Arial" w:cs="Arial"/>
        </w:rPr>
        <w:tab/>
      </w:r>
    </w:p>
    <w:p w:rsidR="00B87FB8" w:rsidRPr="00AC750B" w:rsidRDefault="00B87FB8" w:rsidP="002B4003">
      <w:pPr>
        <w:pStyle w:val="Prrafodelista"/>
        <w:numPr>
          <w:ilvl w:val="0"/>
          <w:numId w:val="3"/>
        </w:numPr>
        <w:tabs>
          <w:tab w:val="num" w:pos="4933"/>
        </w:tabs>
        <w:autoSpaceDE w:val="0"/>
        <w:autoSpaceDN w:val="0"/>
        <w:adjustRightInd w:val="0"/>
        <w:spacing w:after="0" w:line="276" w:lineRule="auto"/>
        <w:ind w:left="567" w:hanging="283"/>
        <w:jc w:val="both"/>
        <w:rPr>
          <w:rFonts w:ascii="Arial" w:hAnsi="Arial" w:cs="Arial"/>
          <w:sz w:val="24"/>
          <w:szCs w:val="24"/>
        </w:rPr>
      </w:pPr>
      <w:proofErr w:type="spellStart"/>
      <w:r w:rsidRPr="00AC750B">
        <w:rPr>
          <w:rFonts w:ascii="Arial,Bold" w:hAnsi="Arial,Bold" w:cs="Arial,Bold"/>
          <w:b/>
          <w:bCs/>
          <w:sz w:val="24"/>
          <w:szCs w:val="24"/>
        </w:rPr>
        <w:t>Intercampaña</w:t>
      </w:r>
      <w:proofErr w:type="spellEnd"/>
      <w:r w:rsidRPr="00AC750B">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B87FB8" w:rsidRPr="00AC750B" w:rsidRDefault="00B87FB8" w:rsidP="002B4003">
      <w:pPr>
        <w:autoSpaceDE w:val="0"/>
        <w:autoSpaceDN w:val="0"/>
        <w:adjustRightInd w:val="0"/>
        <w:spacing w:line="276" w:lineRule="auto"/>
        <w:jc w:val="both"/>
        <w:rPr>
          <w:rFonts w:ascii="Arial" w:hAnsi="Arial" w:cs="Arial"/>
        </w:rPr>
      </w:pPr>
    </w:p>
    <w:p w:rsidR="00B87FB8" w:rsidRPr="00AC750B" w:rsidRDefault="00B87FB8" w:rsidP="002B4003">
      <w:pPr>
        <w:pStyle w:val="Prrafodelista"/>
        <w:autoSpaceDE w:val="0"/>
        <w:autoSpaceDN w:val="0"/>
        <w:adjustRightInd w:val="0"/>
        <w:spacing w:after="0" w:line="276" w:lineRule="auto"/>
        <w:ind w:left="567"/>
        <w:jc w:val="both"/>
        <w:rPr>
          <w:rFonts w:ascii="Arial" w:hAnsi="Arial" w:cs="Arial"/>
          <w:sz w:val="24"/>
          <w:szCs w:val="24"/>
        </w:rPr>
      </w:pPr>
      <w:r w:rsidRPr="00AC750B">
        <w:rPr>
          <w:rFonts w:ascii="Arial" w:hAnsi="Arial" w:cs="Arial"/>
          <w:sz w:val="24"/>
          <w:szCs w:val="24"/>
        </w:rPr>
        <w:lastRenderedPageBreak/>
        <w:t>En atención a lo anterior, la distribución que corresponde a los partidos políticos y a las autoridades electorales en las etapas del proceso electoral local coincidente con el federal es la siguiente:</w:t>
      </w:r>
    </w:p>
    <w:p w:rsidR="00B87FB8" w:rsidRPr="00AC750B" w:rsidRDefault="00B87FB8" w:rsidP="00B87FB8">
      <w:pPr>
        <w:pStyle w:val="Prrafodelista"/>
        <w:autoSpaceDE w:val="0"/>
        <w:autoSpaceDN w:val="0"/>
        <w:adjustRightInd w:val="0"/>
        <w:spacing w:after="0" w:line="240" w:lineRule="auto"/>
        <w:ind w:left="567"/>
        <w:jc w:val="both"/>
        <w:rPr>
          <w:rFonts w:ascii="Arial" w:hAnsi="Arial" w:cs="Arial"/>
          <w:sz w:val="24"/>
          <w:szCs w:val="24"/>
        </w:rPr>
      </w:pPr>
    </w:p>
    <w:tbl>
      <w:tblPr>
        <w:tblW w:w="7797" w:type="dxa"/>
        <w:tblInd w:w="993" w:type="dxa"/>
        <w:tblLook w:val="04A0" w:firstRow="1" w:lastRow="0" w:firstColumn="1" w:lastColumn="0" w:noHBand="0" w:noVBand="1"/>
      </w:tblPr>
      <w:tblGrid>
        <w:gridCol w:w="2694"/>
        <w:gridCol w:w="2284"/>
        <w:gridCol w:w="2819"/>
      </w:tblGrid>
      <w:tr w:rsidR="00B87FB8" w:rsidRPr="00AC750B" w:rsidTr="00F31EFB">
        <w:trPr>
          <w:trHeight w:val="275"/>
        </w:trPr>
        <w:tc>
          <w:tcPr>
            <w:tcW w:w="2694" w:type="dxa"/>
            <w:tcBorders>
              <w:bottom w:val="single" w:sz="12" w:space="0" w:color="FFFFFF"/>
            </w:tcBorders>
            <w:shd w:val="clear" w:color="auto" w:fill="C00000"/>
            <w:vAlign w:val="center"/>
          </w:tcPr>
          <w:p w:rsidR="00B87FB8" w:rsidRPr="00AC750B" w:rsidRDefault="00B87FB8" w:rsidP="00F31EFB">
            <w:pPr>
              <w:jc w:val="center"/>
              <w:rPr>
                <w:rFonts w:ascii="Arial" w:hAnsi="Arial" w:cs="Arial"/>
                <w:b/>
                <w:bCs/>
                <w:color w:val="FFFFFF"/>
                <w:sz w:val="20"/>
                <w:szCs w:val="20"/>
                <w:lang w:eastAsia="es-MX"/>
              </w:rPr>
            </w:pPr>
            <w:r w:rsidRPr="00AC750B">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rsidR="00B87FB8" w:rsidRPr="00AC750B" w:rsidRDefault="00B87FB8" w:rsidP="00F31EFB">
            <w:pPr>
              <w:jc w:val="center"/>
              <w:rPr>
                <w:rFonts w:ascii="Arial" w:hAnsi="Arial" w:cs="Arial"/>
                <w:b/>
                <w:bCs/>
                <w:color w:val="FFFFFF"/>
                <w:sz w:val="20"/>
                <w:szCs w:val="20"/>
                <w:lang w:eastAsia="es-MX"/>
              </w:rPr>
            </w:pPr>
            <w:r w:rsidRPr="00AC750B">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rsidR="00B87FB8" w:rsidRPr="00AC750B" w:rsidRDefault="00B87FB8" w:rsidP="00F31EFB">
            <w:pPr>
              <w:jc w:val="center"/>
              <w:rPr>
                <w:rFonts w:ascii="Arial" w:hAnsi="Arial" w:cs="Arial"/>
                <w:b/>
                <w:bCs/>
                <w:color w:val="FFFFFF"/>
                <w:sz w:val="20"/>
                <w:szCs w:val="20"/>
                <w:lang w:eastAsia="es-MX"/>
              </w:rPr>
            </w:pPr>
            <w:r w:rsidRPr="00AC750B">
              <w:rPr>
                <w:rFonts w:ascii="Arial" w:hAnsi="Arial" w:cs="Arial"/>
                <w:b/>
                <w:color w:val="FFFFFF"/>
                <w:sz w:val="20"/>
                <w:szCs w:val="20"/>
                <w:lang w:eastAsia="es-MX"/>
              </w:rPr>
              <w:t>AUTORIDADES ELECTORALES</w:t>
            </w:r>
          </w:p>
        </w:tc>
      </w:tr>
      <w:tr w:rsidR="00B87FB8" w:rsidRPr="00AC750B" w:rsidTr="00F31EFB">
        <w:trPr>
          <w:trHeight w:val="270"/>
        </w:trPr>
        <w:tc>
          <w:tcPr>
            <w:tcW w:w="2694" w:type="dxa"/>
            <w:shd w:val="clear" w:color="auto" w:fill="E6E6E6"/>
            <w:vAlign w:val="center"/>
          </w:tcPr>
          <w:p w:rsidR="00B87FB8" w:rsidRPr="00AC750B" w:rsidRDefault="00B87FB8" w:rsidP="00F31EFB">
            <w:pPr>
              <w:tabs>
                <w:tab w:val="num" w:pos="851"/>
              </w:tabs>
              <w:ind w:left="851" w:hanging="851"/>
              <w:jc w:val="center"/>
              <w:rPr>
                <w:rFonts w:ascii="Arial" w:hAnsi="Arial" w:cs="Arial"/>
                <w:bCs/>
                <w:color w:val="000000"/>
                <w:sz w:val="20"/>
                <w:szCs w:val="20"/>
                <w:lang w:eastAsia="es-MX"/>
              </w:rPr>
            </w:pPr>
            <w:proofErr w:type="spellStart"/>
            <w:r w:rsidRPr="00AC750B">
              <w:rPr>
                <w:rFonts w:ascii="Arial" w:hAnsi="Arial" w:cs="Arial"/>
                <w:bCs/>
                <w:color w:val="000000"/>
                <w:sz w:val="20"/>
                <w:szCs w:val="20"/>
                <w:lang w:eastAsia="es-MX"/>
              </w:rPr>
              <w:t>Intercampaña</w:t>
            </w:r>
            <w:proofErr w:type="spellEnd"/>
          </w:p>
        </w:tc>
        <w:tc>
          <w:tcPr>
            <w:tcW w:w="2284" w:type="dxa"/>
            <w:shd w:val="clear" w:color="auto" w:fill="E6E6E6"/>
            <w:vAlign w:val="center"/>
          </w:tcPr>
          <w:p w:rsidR="00B87FB8" w:rsidRPr="00AC750B" w:rsidRDefault="00B87FB8" w:rsidP="00F31EFB">
            <w:pPr>
              <w:tabs>
                <w:tab w:val="num" w:pos="18"/>
              </w:tabs>
              <w:ind w:left="18" w:hanging="18"/>
              <w:jc w:val="center"/>
              <w:rPr>
                <w:rFonts w:ascii="Arial" w:hAnsi="Arial" w:cs="Arial"/>
                <w:color w:val="000000"/>
                <w:sz w:val="20"/>
                <w:szCs w:val="20"/>
                <w:lang w:eastAsia="es-MX"/>
              </w:rPr>
            </w:pPr>
            <w:r w:rsidRPr="00AC750B">
              <w:rPr>
                <w:rFonts w:ascii="Arial" w:hAnsi="Arial" w:cs="Arial"/>
                <w:color w:val="000000"/>
                <w:sz w:val="20"/>
                <w:szCs w:val="20"/>
                <w:lang w:eastAsia="es-MX"/>
              </w:rPr>
              <w:t>24 minutos</w:t>
            </w:r>
          </w:p>
        </w:tc>
        <w:tc>
          <w:tcPr>
            <w:tcW w:w="2819" w:type="dxa"/>
            <w:shd w:val="clear" w:color="auto" w:fill="E6E6E6"/>
            <w:vAlign w:val="center"/>
          </w:tcPr>
          <w:p w:rsidR="00B87FB8" w:rsidRPr="00AC750B" w:rsidRDefault="00B87FB8" w:rsidP="00F31EFB">
            <w:pPr>
              <w:tabs>
                <w:tab w:val="num" w:pos="18"/>
              </w:tabs>
              <w:ind w:left="18" w:hanging="18"/>
              <w:jc w:val="center"/>
              <w:rPr>
                <w:rFonts w:ascii="Arial" w:hAnsi="Arial" w:cs="Arial"/>
                <w:color w:val="000000"/>
                <w:sz w:val="20"/>
                <w:szCs w:val="20"/>
                <w:lang w:eastAsia="es-MX"/>
              </w:rPr>
            </w:pPr>
            <w:r w:rsidRPr="00AC750B">
              <w:rPr>
                <w:rFonts w:ascii="Arial" w:hAnsi="Arial" w:cs="Arial"/>
                <w:color w:val="000000"/>
                <w:sz w:val="20"/>
                <w:szCs w:val="20"/>
                <w:lang w:eastAsia="es-MX"/>
              </w:rPr>
              <w:t>24 minutos</w:t>
            </w:r>
          </w:p>
        </w:tc>
      </w:tr>
    </w:tbl>
    <w:p w:rsidR="00B87FB8" w:rsidRPr="00AC750B" w:rsidRDefault="00B87FB8" w:rsidP="00B87FB8">
      <w:pPr>
        <w:pStyle w:val="Prrafodelista"/>
        <w:autoSpaceDE w:val="0"/>
        <w:autoSpaceDN w:val="0"/>
        <w:adjustRightInd w:val="0"/>
        <w:spacing w:after="0" w:line="240" w:lineRule="auto"/>
        <w:ind w:left="567"/>
        <w:jc w:val="both"/>
        <w:rPr>
          <w:rFonts w:ascii="Arial" w:hAnsi="Arial" w:cs="Arial"/>
          <w:sz w:val="24"/>
          <w:szCs w:val="24"/>
        </w:rPr>
      </w:pPr>
    </w:p>
    <w:p w:rsidR="00B87FB8" w:rsidRPr="00AC750B" w:rsidRDefault="00B87FB8" w:rsidP="002B4003">
      <w:pPr>
        <w:numPr>
          <w:ilvl w:val="0"/>
          <w:numId w:val="1"/>
        </w:numPr>
        <w:spacing w:line="276" w:lineRule="auto"/>
        <w:ind w:left="567" w:hanging="567"/>
        <w:jc w:val="both"/>
        <w:rPr>
          <w:rFonts w:ascii="Arial" w:hAnsi="Arial" w:cs="Arial"/>
          <w:color w:val="000000"/>
        </w:rPr>
      </w:pPr>
      <w:r w:rsidRPr="00AC750B">
        <w:rPr>
          <w:rFonts w:ascii="Arial" w:hAnsi="Arial" w:cs="Arial"/>
          <w:color w:val="000000"/>
        </w:rPr>
        <w:t xml:space="preserve">El artículo 23, numeral 3 del Reglamento de Radio y Televisión en Materia Electoral, establece que derivado de los distintos supuestos que se pueden presentar en cuanto a las fechas de celebración de las distintas etapas de los procesos electorales locales con jornada comicial coincidente con la federal, la distribución de tiempo en las </w:t>
      </w:r>
      <w:proofErr w:type="spellStart"/>
      <w:r w:rsidRPr="00AC750B">
        <w:rPr>
          <w:rFonts w:ascii="Arial" w:hAnsi="Arial" w:cs="Arial"/>
          <w:color w:val="000000"/>
        </w:rPr>
        <w:t>intercampañas</w:t>
      </w:r>
      <w:proofErr w:type="spellEnd"/>
      <w:r w:rsidRPr="00AC750B">
        <w:rPr>
          <w:rFonts w:ascii="Arial" w:hAnsi="Arial" w:cs="Arial"/>
          <w:color w:val="000000"/>
        </w:rPr>
        <w:t xml:space="preserve"> federal y local en Durango, atendiendo a la coincidencia de las mismas, se asignará de la siguiente manera: </w:t>
      </w:r>
    </w:p>
    <w:p w:rsidR="00B87FB8" w:rsidRPr="00AC750B" w:rsidRDefault="00B87FB8" w:rsidP="00B87FB8">
      <w:pPr>
        <w:ind w:left="567"/>
        <w:jc w:val="both"/>
        <w:rPr>
          <w:rFonts w:ascii="Arial" w:hAnsi="Arial" w:cs="Arial"/>
          <w:color w:val="000000"/>
        </w:rPr>
      </w:pPr>
    </w:p>
    <w:tbl>
      <w:tblPr>
        <w:tblW w:w="0" w:type="auto"/>
        <w:tblCellMar>
          <w:left w:w="70" w:type="dxa"/>
          <w:right w:w="70" w:type="dxa"/>
        </w:tblCellMar>
        <w:tblLook w:val="04A0" w:firstRow="1" w:lastRow="0" w:firstColumn="1" w:lastColumn="0" w:noHBand="0" w:noVBand="1"/>
      </w:tblPr>
      <w:tblGrid>
        <w:gridCol w:w="1001"/>
        <w:gridCol w:w="2957"/>
        <w:gridCol w:w="1893"/>
        <w:gridCol w:w="1893"/>
        <w:gridCol w:w="2218"/>
      </w:tblGrid>
      <w:tr w:rsidR="00B87FB8" w:rsidRPr="00AC750B" w:rsidTr="00F31EFB">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Arial" w:hAnsi="Arial" w:cs="Arial"/>
                <w:b/>
                <w:bCs/>
                <w:color w:val="000000"/>
                <w:sz w:val="18"/>
                <w:szCs w:val="18"/>
                <w:lang w:val="es-MX" w:eastAsia="es-MX"/>
              </w:rPr>
            </w:pPr>
            <w:r w:rsidRPr="00AC750B">
              <w:rPr>
                <w:rFonts w:ascii="Arial" w:hAnsi="Arial" w:cs="Arial"/>
                <w:b/>
                <w:bCs/>
                <w:color w:val="000000"/>
                <w:sz w:val="18"/>
                <w:szCs w:val="18"/>
                <w:lang w:val="es-MX" w:eastAsia="es-MX"/>
              </w:rPr>
              <w:t>Escenario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Arial" w:hAnsi="Arial" w:cs="Arial"/>
                <w:b/>
                <w:bCs/>
                <w:color w:val="000000"/>
                <w:sz w:val="18"/>
                <w:szCs w:val="18"/>
                <w:lang w:val="es-MX" w:eastAsia="es-MX"/>
              </w:rPr>
            </w:pPr>
            <w:r w:rsidRPr="00AC750B">
              <w:rPr>
                <w:rFonts w:ascii="Arial" w:hAnsi="Arial" w:cs="Arial"/>
                <w:b/>
                <w:bCs/>
                <w:color w:val="000000"/>
                <w:sz w:val="18"/>
                <w:szCs w:val="18"/>
                <w:lang w:val="es-MX" w:eastAsia="es-MX"/>
              </w:rPr>
              <w:t>Tipo Coincidencia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Arial" w:hAnsi="Arial" w:cs="Arial"/>
                <w:b/>
                <w:bCs/>
                <w:color w:val="000000"/>
                <w:sz w:val="18"/>
                <w:szCs w:val="18"/>
                <w:lang w:val="es-MX" w:eastAsia="es-MX"/>
              </w:rPr>
            </w:pPr>
            <w:r w:rsidRPr="00AC750B">
              <w:rPr>
                <w:rFonts w:ascii="Arial" w:hAnsi="Arial" w:cs="Arial"/>
                <w:b/>
                <w:bCs/>
                <w:color w:val="000000"/>
                <w:sz w:val="18"/>
                <w:szCs w:val="18"/>
                <w:lang w:val="es-MX" w:eastAsia="es-MX"/>
              </w:rPr>
              <w:t xml:space="preserve">Proceso Electoral Local </w:t>
            </w:r>
            <w:r w:rsidRPr="00AC750B">
              <w:rPr>
                <w:rFonts w:ascii="Arial" w:hAnsi="Arial" w:cs="Arial"/>
                <w:b/>
                <w:bCs/>
                <w:color w:val="000000"/>
                <w:sz w:val="18"/>
                <w:szCs w:val="18"/>
                <w:lang w:val="es-MX" w:eastAsia="es-MX"/>
              </w:rPr>
              <w:br/>
              <w:t>(Minutos para Partidos Políticos)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Arial" w:hAnsi="Arial" w:cs="Arial"/>
                <w:b/>
                <w:bCs/>
                <w:color w:val="000000"/>
                <w:sz w:val="18"/>
                <w:szCs w:val="18"/>
                <w:lang w:val="es-MX" w:eastAsia="es-MX"/>
              </w:rPr>
            </w:pPr>
            <w:r w:rsidRPr="00AC750B">
              <w:rPr>
                <w:rFonts w:ascii="Arial" w:hAnsi="Arial" w:cs="Arial"/>
                <w:b/>
                <w:bCs/>
                <w:color w:val="000000"/>
                <w:sz w:val="18"/>
                <w:szCs w:val="18"/>
                <w:lang w:val="es-MX" w:eastAsia="es-MX"/>
              </w:rPr>
              <w:t xml:space="preserve">Proceso Electoral Federal </w:t>
            </w:r>
            <w:r w:rsidRPr="00AC750B">
              <w:rPr>
                <w:rFonts w:ascii="Arial" w:hAnsi="Arial" w:cs="Arial"/>
                <w:b/>
                <w:bCs/>
                <w:color w:val="000000"/>
                <w:sz w:val="18"/>
                <w:szCs w:val="18"/>
                <w:lang w:val="es-MX" w:eastAsia="es-MX"/>
              </w:rPr>
              <w:br/>
              <w:t>(Minutos para Partidos Políticos)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Arial" w:hAnsi="Arial" w:cs="Arial"/>
                <w:b/>
                <w:bCs/>
                <w:color w:val="000000"/>
                <w:sz w:val="18"/>
                <w:szCs w:val="18"/>
                <w:lang w:val="es-MX" w:eastAsia="es-MX"/>
              </w:rPr>
            </w:pPr>
            <w:r w:rsidRPr="00AC750B">
              <w:rPr>
                <w:rFonts w:ascii="Arial" w:hAnsi="Arial" w:cs="Arial"/>
                <w:b/>
                <w:bCs/>
                <w:color w:val="000000"/>
                <w:sz w:val="18"/>
                <w:szCs w:val="18"/>
                <w:lang w:val="es-MX" w:eastAsia="es-MX"/>
              </w:rPr>
              <w:t>Minutos para Autoridades Electorales</w:t>
            </w:r>
          </w:p>
        </w:tc>
      </w:tr>
      <w:tr w:rsidR="00B87FB8" w:rsidRPr="00AC750B" w:rsidTr="00F31EF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87FB8" w:rsidRPr="00AC750B" w:rsidRDefault="00B87FB8" w:rsidP="00F31EFB">
            <w:pPr>
              <w:jc w:val="center"/>
              <w:rPr>
                <w:rFonts w:ascii="Arial" w:hAnsi="Arial" w:cs="Arial"/>
                <w:color w:val="000000"/>
                <w:sz w:val="18"/>
                <w:szCs w:val="18"/>
                <w:lang w:val="es-MX" w:eastAsia="es-MX"/>
              </w:rPr>
            </w:pPr>
            <w:r w:rsidRPr="00AC750B">
              <w:rPr>
                <w:rFonts w:ascii="Arial" w:hAnsi="Arial" w:cs="Arial"/>
                <w:color w:val="000000"/>
                <w:sz w:val="18"/>
                <w:szCs w:val="18"/>
                <w:lang w:val="es-MX"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B87FB8" w:rsidRPr="00AC750B" w:rsidRDefault="00B87FB8" w:rsidP="00F31EFB">
            <w:pPr>
              <w:jc w:val="center"/>
              <w:rPr>
                <w:rFonts w:ascii="Arial" w:hAnsi="Arial" w:cs="Arial"/>
                <w:color w:val="000000"/>
                <w:sz w:val="18"/>
                <w:szCs w:val="18"/>
                <w:lang w:val="es-MX" w:eastAsia="es-MX"/>
              </w:rPr>
            </w:pPr>
            <w:proofErr w:type="spellStart"/>
            <w:r w:rsidRPr="00AC750B">
              <w:rPr>
                <w:rFonts w:ascii="Arial" w:hAnsi="Arial" w:cs="Arial"/>
                <w:color w:val="000000"/>
                <w:sz w:val="18"/>
                <w:szCs w:val="18"/>
                <w:lang w:val="es-MX" w:eastAsia="es-MX"/>
              </w:rPr>
              <w:t>Intercampaña</w:t>
            </w:r>
            <w:proofErr w:type="spellEnd"/>
            <w:r w:rsidRPr="00AC750B">
              <w:rPr>
                <w:rFonts w:ascii="Arial" w:hAnsi="Arial" w:cs="Arial"/>
                <w:color w:val="000000"/>
                <w:sz w:val="18"/>
                <w:szCs w:val="18"/>
                <w:lang w:val="es-MX" w:eastAsia="es-MX"/>
              </w:rPr>
              <w:t xml:space="preserve"> local coincidiendo con </w:t>
            </w:r>
            <w:proofErr w:type="spellStart"/>
            <w:r w:rsidRPr="00AC750B">
              <w:rPr>
                <w:rFonts w:ascii="Arial" w:hAnsi="Arial" w:cs="Arial"/>
                <w:color w:val="000000"/>
                <w:sz w:val="18"/>
                <w:szCs w:val="18"/>
                <w:lang w:val="es-MX" w:eastAsia="es-MX"/>
              </w:rPr>
              <w:t>Intercampaña</w:t>
            </w:r>
            <w:proofErr w:type="spellEnd"/>
            <w:r w:rsidRPr="00AC750B">
              <w:rPr>
                <w:rFonts w:ascii="Arial" w:hAnsi="Arial" w:cs="Arial"/>
                <w:color w:val="000000"/>
                <w:sz w:val="18"/>
                <w:szCs w:val="18"/>
                <w:lang w:val="es-MX" w:eastAsia="es-MX"/>
              </w:rPr>
              <w:t xml:space="preserve"> Federal</w:t>
            </w:r>
          </w:p>
        </w:tc>
        <w:tc>
          <w:tcPr>
            <w:tcW w:w="0" w:type="auto"/>
            <w:tcBorders>
              <w:top w:val="nil"/>
              <w:left w:val="nil"/>
              <w:bottom w:val="single" w:sz="4" w:space="0" w:color="auto"/>
              <w:right w:val="single" w:sz="4" w:space="0" w:color="auto"/>
            </w:tcBorders>
            <w:shd w:val="clear" w:color="auto" w:fill="auto"/>
            <w:vAlign w:val="center"/>
            <w:hideMark/>
          </w:tcPr>
          <w:p w:rsidR="00B87FB8" w:rsidRPr="00AC750B" w:rsidRDefault="00B87FB8" w:rsidP="00F31EFB">
            <w:pPr>
              <w:jc w:val="center"/>
              <w:rPr>
                <w:rFonts w:ascii="Arial" w:hAnsi="Arial" w:cs="Arial"/>
                <w:color w:val="000000"/>
                <w:sz w:val="18"/>
                <w:szCs w:val="18"/>
                <w:lang w:val="es-MX" w:eastAsia="es-MX"/>
              </w:rPr>
            </w:pPr>
            <w:r w:rsidRPr="00AC750B">
              <w:rPr>
                <w:rFonts w:ascii="Arial" w:hAnsi="Arial" w:cs="Arial"/>
                <w:color w:val="000000"/>
                <w:sz w:val="18"/>
                <w:szCs w:val="18"/>
                <w:lang w:val="es-MX"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B87FB8" w:rsidRPr="00AC750B" w:rsidRDefault="00B87FB8" w:rsidP="00F31EFB">
            <w:pPr>
              <w:jc w:val="center"/>
              <w:rPr>
                <w:rFonts w:ascii="Arial" w:hAnsi="Arial" w:cs="Arial"/>
                <w:color w:val="000000"/>
                <w:sz w:val="18"/>
                <w:szCs w:val="18"/>
                <w:lang w:val="es-MX" w:eastAsia="es-MX"/>
              </w:rPr>
            </w:pPr>
            <w:r w:rsidRPr="00AC750B">
              <w:rPr>
                <w:rFonts w:ascii="Arial" w:hAnsi="Arial" w:cs="Arial"/>
                <w:color w:val="000000"/>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B87FB8" w:rsidRPr="00AC750B" w:rsidRDefault="00B87FB8" w:rsidP="00F31EFB">
            <w:pPr>
              <w:jc w:val="center"/>
              <w:rPr>
                <w:rFonts w:ascii="Arial" w:hAnsi="Arial" w:cs="Arial"/>
                <w:color w:val="000000"/>
                <w:sz w:val="18"/>
                <w:szCs w:val="18"/>
                <w:lang w:val="es-MX" w:eastAsia="es-MX"/>
              </w:rPr>
            </w:pPr>
            <w:r w:rsidRPr="00AC750B">
              <w:rPr>
                <w:rFonts w:ascii="Arial" w:hAnsi="Arial" w:cs="Arial"/>
                <w:color w:val="000000"/>
                <w:sz w:val="18"/>
                <w:szCs w:val="18"/>
                <w:lang w:val="es-MX" w:eastAsia="es-MX"/>
              </w:rPr>
              <w:t>24</w:t>
            </w:r>
          </w:p>
        </w:tc>
      </w:tr>
    </w:tbl>
    <w:p w:rsidR="00B87FB8" w:rsidRPr="00AC750B" w:rsidRDefault="00B87FB8" w:rsidP="00B87FB8">
      <w:pPr>
        <w:ind w:left="567"/>
        <w:jc w:val="both"/>
        <w:rPr>
          <w:rFonts w:ascii="Arial" w:hAnsi="Arial" w:cs="Arial"/>
          <w:color w:val="000000"/>
        </w:rPr>
      </w:pPr>
    </w:p>
    <w:p w:rsidR="00B87FB8" w:rsidRPr="00AC750B" w:rsidRDefault="00B87FB8" w:rsidP="00B87FB8">
      <w:pPr>
        <w:autoSpaceDE w:val="0"/>
        <w:autoSpaceDN w:val="0"/>
        <w:adjustRightInd w:val="0"/>
        <w:rPr>
          <w:rFonts w:ascii="Arial,Bold" w:hAnsi="Arial,Bold" w:cs="Arial,Bold"/>
          <w:b/>
          <w:bCs/>
        </w:rPr>
      </w:pPr>
    </w:p>
    <w:p w:rsidR="00B87FB8" w:rsidRPr="00AC750B" w:rsidRDefault="00B87FB8" w:rsidP="002B4003">
      <w:pPr>
        <w:numPr>
          <w:ilvl w:val="0"/>
          <w:numId w:val="1"/>
        </w:numPr>
        <w:spacing w:line="276" w:lineRule="auto"/>
        <w:ind w:left="567" w:hanging="567"/>
        <w:jc w:val="both"/>
        <w:rPr>
          <w:rFonts w:ascii="Arial" w:hAnsi="Arial" w:cs="Arial"/>
          <w:color w:val="000000"/>
        </w:rPr>
      </w:pPr>
      <w:r w:rsidRPr="00AC750B">
        <w:rPr>
          <w:rFonts w:ascii="Arial" w:hAnsi="Arial" w:cs="Arial"/>
          <w:color w:val="000000"/>
        </w:rPr>
        <w:t xml:space="preserve">Con base en los puntos considerativos previos, los mensajes correspondientes a las etapas de </w:t>
      </w:r>
      <w:proofErr w:type="spellStart"/>
      <w:r w:rsidRPr="00AC750B">
        <w:rPr>
          <w:rFonts w:ascii="Arial" w:hAnsi="Arial" w:cs="Arial"/>
          <w:color w:val="000000"/>
        </w:rPr>
        <w:t>intercampaña</w:t>
      </w:r>
      <w:proofErr w:type="spellEnd"/>
      <w:r w:rsidRPr="00AC750B">
        <w:rPr>
          <w:rFonts w:ascii="Arial" w:hAnsi="Arial" w:cs="Arial"/>
          <w:color w:val="000000"/>
        </w:rPr>
        <w:t xml:space="preserve"> local y federal se distribuirán conforme a lo siguiente:</w:t>
      </w:r>
    </w:p>
    <w:p w:rsidR="00B87FB8" w:rsidRPr="00AC750B" w:rsidRDefault="00B87FB8" w:rsidP="00B87FB8">
      <w:pPr>
        <w:ind w:left="567"/>
        <w:jc w:val="both"/>
        <w:rPr>
          <w:rFonts w:ascii="Arial" w:hAnsi="Arial" w:cs="Arial"/>
          <w:color w:val="000000"/>
        </w:rPr>
      </w:pPr>
    </w:p>
    <w:p w:rsidR="00B87FB8" w:rsidRPr="00AC750B" w:rsidRDefault="00B87FB8" w:rsidP="00B87FB8">
      <w:pPr>
        <w:jc w:val="both"/>
        <w:rPr>
          <w:rFonts w:ascii="Arial" w:hAnsi="Arial" w:cs="Arial"/>
          <w:color w:val="000000"/>
        </w:rPr>
      </w:pPr>
    </w:p>
    <w:tbl>
      <w:tblPr>
        <w:tblW w:w="4997" w:type="pct"/>
        <w:jc w:val="center"/>
        <w:tblCellMar>
          <w:left w:w="70" w:type="dxa"/>
          <w:right w:w="70" w:type="dxa"/>
        </w:tblCellMar>
        <w:tblLook w:val="04A0" w:firstRow="1" w:lastRow="0" w:firstColumn="1" w:lastColumn="0" w:noHBand="0" w:noVBand="1"/>
      </w:tblPr>
      <w:tblGrid>
        <w:gridCol w:w="1949"/>
        <w:gridCol w:w="1505"/>
        <w:gridCol w:w="1533"/>
        <w:gridCol w:w="1661"/>
        <w:gridCol w:w="1655"/>
        <w:gridCol w:w="1653"/>
      </w:tblGrid>
      <w:tr w:rsidR="00B87FB8" w:rsidRPr="00AC750B" w:rsidTr="00F31EFB">
        <w:trPr>
          <w:trHeight w:val="576"/>
          <w:tblHeader/>
          <w:jc w:val="center"/>
        </w:trPr>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Calibri" w:hAnsi="Calibri"/>
                <w:b/>
                <w:color w:val="000000"/>
                <w:sz w:val="20"/>
                <w:szCs w:val="20"/>
                <w:lang w:eastAsia="es-MX"/>
              </w:rPr>
            </w:pPr>
            <w:r w:rsidRPr="00AC750B">
              <w:rPr>
                <w:rFonts w:ascii="Calibri" w:hAnsi="Calibri"/>
                <w:b/>
                <w:color w:val="000000"/>
                <w:sz w:val="20"/>
                <w:szCs w:val="20"/>
                <w:lang w:eastAsia="es-MX"/>
              </w:rPr>
              <w:t>Etapa</w:t>
            </w:r>
          </w:p>
        </w:tc>
        <w:tc>
          <w:tcPr>
            <w:tcW w:w="75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Calibri" w:hAnsi="Calibri"/>
                <w:b/>
                <w:color w:val="000000"/>
                <w:sz w:val="20"/>
                <w:szCs w:val="20"/>
                <w:lang w:eastAsia="es-MX"/>
              </w:rPr>
            </w:pPr>
            <w:r w:rsidRPr="00AC750B">
              <w:rPr>
                <w:rFonts w:ascii="Calibri" w:hAnsi="Calibri"/>
                <w:b/>
                <w:color w:val="000000"/>
                <w:sz w:val="20"/>
                <w:szCs w:val="20"/>
                <w:lang w:eastAsia="es-MX"/>
              </w:rPr>
              <w:t>Periodo</w:t>
            </w:r>
          </w:p>
        </w:tc>
        <w:tc>
          <w:tcPr>
            <w:tcW w:w="7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Calibri" w:hAnsi="Calibri"/>
                <w:b/>
                <w:color w:val="000000"/>
                <w:sz w:val="20"/>
                <w:szCs w:val="20"/>
                <w:lang w:eastAsia="es-MX"/>
              </w:rPr>
            </w:pPr>
            <w:r w:rsidRPr="00AC750B">
              <w:rPr>
                <w:rFonts w:ascii="Calibri" w:hAnsi="Calibri"/>
                <w:b/>
                <w:color w:val="000000"/>
                <w:sz w:val="20"/>
                <w:szCs w:val="20"/>
                <w:lang w:eastAsia="es-MX"/>
              </w:rPr>
              <w:t>Promocionales a distribuir</w:t>
            </w:r>
          </w:p>
        </w:tc>
        <w:tc>
          <w:tcPr>
            <w:tcW w:w="8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Calibri" w:hAnsi="Calibri"/>
                <w:b/>
                <w:color w:val="000000"/>
                <w:sz w:val="20"/>
                <w:szCs w:val="20"/>
                <w:lang w:eastAsia="es-MX"/>
              </w:rPr>
            </w:pPr>
            <w:r w:rsidRPr="00AC750B">
              <w:rPr>
                <w:rFonts w:ascii="Calibri" w:hAnsi="Calibri"/>
                <w:b/>
                <w:color w:val="000000"/>
                <w:sz w:val="20"/>
                <w:szCs w:val="20"/>
                <w:lang w:eastAsia="es-MX"/>
              </w:rPr>
              <w:t>Distribución igualitaria</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87FB8" w:rsidRPr="00AC750B" w:rsidRDefault="00B87FB8" w:rsidP="00F31EFB">
            <w:pPr>
              <w:jc w:val="center"/>
              <w:rPr>
                <w:rFonts w:ascii="Calibri" w:hAnsi="Calibri"/>
                <w:b/>
                <w:color w:val="000000"/>
                <w:sz w:val="20"/>
                <w:szCs w:val="20"/>
                <w:lang w:eastAsia="es-MX"/>
              </w:rPr>
            </w:pPr>
            <w:r w:rsidRPr="00AC750B">
              <w:rPr>
                <w:rFonts w:ascii="Calibri" w:hAnsi="Calibri"/>
                <w:b/>
                <w:color w:val="000000"/>
                <w:sz w:val="20"/>
                <w:szCs w:val="20"/>
                <w:lang w:eastAsia="es-MX"/>
              </w:rPr>
              <w:t>Promocionales restantes asignados a la autoridad</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tcPr>
          <w:p w:rsidR="00B87FB8" w:rsidRPr="00AC750B" w:rsidRDefault="00B87FB8" w:rsidP="00F31EFB">
            <w:pPr>
              <w:jc w:val="center"/>
              <w:rPr>
                <w:rFonts w:ascii="Calibri" w:hAnsi="Calibri"/>
                <w:b/>
                <w:color w:val="000000"/>
                <w:sz w:val="20"/>
                <w:szCs w:val="20"/>
                <w:lang w:eastAsia="es-MX"/>
              </w:rPr>
            </w:pPr>
            <w:r w:rsidRPr="00AC750B">
              <w:rPr>
                <w:rFonts w:ascii="Calibri" w:hAnsi="Calibri"/>
                <w:b/>
                <w:color w:val="000000"/>
                <w:sz w:val="20"/>
                <w:szCs w:val="20"/>
                <w:lang w:eastAsia="es-MX"/>
              </w:rPr>
              <w:t>Promocionales agregados por cláusula de maximización</w:t>
            </w:r>
          </w:p>
        </w:tc>
      </w:tr>
      <w:tr w:rsidR="00B87FB8" w:rsidRPr="00AC750B" w:rsidTr="00F31EFB">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B87FB8" w:rsidRPr="00AC750B" w:rsidRDefault="00B87FB8" w:rsidP="00F31EFB">
            <w:pPr>
              <w:jc w:val="center"/>
              <w:rPr>
                <w:rFonts w:ascii="Calibri" w:hAnsi="Calibri"/>
                <w:color w:val="000000"/>
                <w:sz w:val="20"/>
                <w:szCs w:val="20"/>
                <w:lang w:eastAsia="es-MX"/>
              </w:rPr>
            </w:pPr>
            <w:proofErr w:type="spellStart"/>
            <w:r w:rsidRPr="00AC750B">
              <w:rPr>
                <w:rFonts w:ascii="Calibri" w:hAnsi="Calibri"/>
                <w:color w:val="000000"/>
                <w:sz w:val="20"/>
                <w:szCs w:val="20"/>
                <w:lang w:eastAsia="es-MX"/>
              </w:rPr>
              <w:t>Intercampaña</w:t>
            </w:r>
            <w:proofErr w:type="spellEnd"/>
            <w:r w:rsidRPr="00AC750B">
              <w:rPr>
                <w:rFonts w:ascii="Calibri" w:hAnsi="Calibri"/>
                <w:color w:val="000000"/>
                <w:sz w:val="20"/>
                <w:szCs w:val="20"/>
                <w:lang w:eastAsia="es-MX"/>
              </w:rPr>
              <w:t xml:space="preserve"> federal coincidente con la local</w:t>
            </w:r>
          </w:p>
        </w:tc>
        <w:tc>
          <w:tcPr>
            <w:tcW w:w="756"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1380</w:t>
            </w:r>
          </w:p>
        </w:tc>
        <w:tc>
          <w:tcPr>
            <w:tcW w:w="834"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1377</w:t>
            </w:r>
          </w:p>
        </w:tc>
        <w:tc>
          <w:tcPr>
            <w:tcW w:w="831"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3</w:t>
            </w:r>
          </w:p>
        </w:tc>
        <w:tc>
          <w:tcPr>
            <w:tcW w:w="831" w:type="pct"/>
            <w:tcBorders>
              <w:top w:val="nil"/>
              <w:left w:val="nil"/>
              <w:bottom w:val="single" w:sz="4" w:space="0" w:color="auto"/>
              <w:right w:val="single" w:sz="4" w:space="0" w:color="auto"/>
            </w:tcBorders>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0</w:t>
            </w:r>
          </w:p>
        </w:tc>
      </w:tr>
      <w:tr w:rsidR="00B87FB8" w:rsidRPr="00AC750B" w:rsidTr="00F31EFB">
        <w:trPr>
          <w:trHeight w:val="576"/>
          <w:jc w:val="center"/>
        </w:trPr>
        <w:tc>
          <w:tcPr>
            <w:tcW w:w="979" w:type="pct"/>
            <w:tcBorders>
              <w:top w:val="nil"/>
              <w:left w:val="single" w:sz="4" w:space="0" w:color="auto"/>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proofErr w:type="spellStart"/>
            <w:r w:rsidRPr="00AC750B">
              <w:rPr>
                <w:rFonts w:ascii="Calibri" w:hAnsi="Calibri"/>
                <w:color w:val="000000"/>
                <w:sz w:val="20"/>
                <w:szCs w:val="20"/>
                <w:lang w:eastAsia="es-MX"/>
              </w:rPr>
              <w:t>Intercampaña</w:t>
            </w:r>
            <w:proofErr w:type="spellEnd"/>
            <w:r w:rsidRPr="00AC750B">
              <w:rPr>
                <w:rFonts w:ascii="Calibri" w:hAnsi="Calibri"/>
                <w:color w:val="000000"/>
                <w:sz w:val="20"/>
                <w:szCs w:val="20"/>
                <w:lang w:eastAsia="es-MX"/>
              </w:rPr>
              <w:t xml:space="preserve"> local coincidente con la federal</w:t>
            </w:r>
          </w:p>
        </w:tc>
        <w:tc>
          <w:tcPr>
            <w:tcW w:w="756"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12 de febrero al 29 de marzo de 2018</w:t>
            </w:r>
          </w:p>
        </w:tc>
        <w:tc>
          <w:tcPr>
            <w:tcW w:w="770"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828</w:t>
            </w:r>
          </w:p>
        </w:tc>
        <w:tc>
          <w:tcPr>
            <w:tcW w:w="834"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820</w:t>
            </w:r>
          </w:p>
        </w:tc>
        <w:tc>
          <w:tcPr>
            <w:tcW w:w="831" w:type="pct"/>
            <w:tcBorders>
              <w:top w:val="nil"/>
              <w:left w:val="nil"/>
              <w:bottom w:val="single" w:sz="4" w:space="0" w:color="auto"/>
              <w:right w:val="single" w:sz="4" w:space="0" w:color="auto"/>
            </w:tcBorders>
            <w:shd w:val="clear" w:color="auto" w:fill="auto"/>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8</w:t>
            </w:r>
          </w:p>
        </w:tc>
        <w:tc>
          <w:tcPr>
            <w:tcW w:w="831" w:type="pct"/>
            <w:tcBorders>
              <w:top w:val="nil"/>
              <w:left w:val="nil"/>
              <w:bottom w:val="single" w:sz="4" w:space="0" w:color="auto"/>
              <w:right w:val="single" w:sz="4" w:space="0" w:color="auto"/>
            </w:tcBorders>
            <w:vAlign w:val="center"/>
          </w:tcPr>
          <w:p w:rsidR="00B87FB8" w:rsidRPr="00AC750B" w:rsidRDefault="00B87FB8" w:rsidP="00F31EFB">
            <w:pPr>
              <w:jc w:val="center"/>
              <w:rPr>
                <w:rFonts w:ascii="Calibri" w:hAnsi="Calibri"/>
                <w:color w:val="000000"/>
                <w:sz w:val="20"/>
                <w:szCs w:val="20"/>
                <w:lang w:eastAsia="es-MX"/>
              </w:rPr>
            </w:pPr>
            <w:r w:rsidRPr="00AC750B">
              <w:rPr>
                <w:rFonts w:ascii="Calibri" w:hAnsi="Calibri"/>
                <w:color w:val="000000"/>
                <w:sz w:val="20"/>
                <w:szCs w:val="20"/>
                <w:lang w:eastAsia="es-MX"/>
              </w:rPr>
              <w:t>0</w:t>
            </w:r>
          </w:p>
        </w:tc>
      </w:tr>
    </w:tbl>
    <w:p w:rsidR="00B87FB8" w:rsidRPr="00AC750B" w:rsidRDefault="00B87FB8" w:rsidP="00B87FB8">
      <w:pPr>
        <w:jc w:val="both"/>
        <w:rPr>
          <w:rFonts w:ascii="Arial" w:hAnsi="Arial" w:cs="Arial"/>
          <w:color w:val="000000"/>
        </w:rPr>
      </w:pPr>
    </w:p>
    <w:p w:rsidR="00B87FB8" w:rsidRPr="00AC750B" w:rsidRDefault="00B87FB8" w:rsidP="00B87FB8">
      <w:pPr>
        <w:jc w:val="both"/>
        <w:rPr>
          <w:rFonts w:ascii="Arial" w:hAnsi="Arial" w:cs="Arial"/>
          <w:color w:val="000000"/>
        </w:rPr>
      </w:pPr>
    </w:p>
    <w:p w:rsidR="00B87FB8" w:rsidRPr="00AC750B" w:rsidRDefault="00B87FB8" w:rsidP="00B87FB8">
      <w:pPr>
        <w:ind w:left="567"/>
        <w:jc w:val="both"/>
        <w:rPr>
          <w:rFonts w:ascii="Arial" w:hAnsi="Arial" w:cs="Arial"/>
        </w:rPr>
      </w:pPr>
      <w:r w:rsidRPr="00AC750B">
        <w:rPr>
          <w:rFonts w:ascii="Arial" w:hAnsi="Arial" w:cs="Arial"/>
        </w:rPr>
        <w:t xml:space="preserve">Enseguida se presentan las tablas descriptivas por etapa: </w:t>
      </w:r>
    </w:p>
    <w:p w:rsidR="00B87FB8" w:rsidRDefault="00B87FB8" w:rsidP="00B87FB8">
      <w:pPr>
        <w:ind w:left="567"/>
        <w:jc w:val="both"/>
        <w:rPr>
          <w:rFonts w:ascii="Arial" w:hAnsi="Arial" w:cs="Arial"/>
        </w:rPr>
      </w:pPr>
    </w:p>
    <w:p w:rsidR="00B87FB8" w:rsidRPr="00AC750B" w:rsidRDefault="00B87FB8" w:rsidP="00B87FB8">
      <w:pPr>
        <w:jc w:val="center"/>
        <w:rPr>
          <w:rFonts w:ascii="Arial" w:hAnsi="Arial" w:cs="Arial"/>
        </w:rPr>
      </w:pPr>
      <w:r w:rsidRPr="00AC750B">
        <w:rPr>
          <w:noProof/>
          <w:lang w:val="es-MX" w:eastAsia="es-MX"/>
        </w:rPr>
        <w:lastRenderedPageBreak/>
        <w:drawing>
          <wp:inline distT="0" distB="0" distL="0" distR="0" wp14:anchorId="4EAC2834" wp14:editId="3D8F2623">
            <wp:extent cx="5409932" cy="36290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0875" cy="3636365"/>
                    </a:xfrm>
                    <a:prstGeom prst="rect">
                      <a:avLst/>
                    </a:prstGeom>
                    <a:noFill/>
                    <a:ln>
                      <a:noFill/>
                    </a:ln>
                  </pic:spPr>
                </pic:pic>
              </a:graphicData>
            </a:graphic>
          </wp:inline>
        </w:drawing>
      </w:r>
    </w:p>
    <w:p w:rsidR="00B87FB8" w:rsidRPr="00AC750B" w:rsidRDefault="002B4003" w:rsidP="00B87FB8">
      <w:pPr>
        <w:jc w:val="both"/>
        <w:rPr>
          <w:rFonts w:ascii="Arial" w:hAnsi="Arial" w:cs="Arial"/>
        </w:rPr>
      </w:pPr>
      <w:r w:rsidRPr="0039702F">
        <w:rPr>
          <w:noProof/>
          <w:lang w:val="es-MX" w:eastAsia="es-MX"/>
        </w:rPr>
        <w:drawing>
          <wp:anchor distT="0" distB="0" distL="114300" distR="114300" simplePos="0" relativeHeight="251658240" behindDoc="0" locked="0" layoutInCell="1" allowOverlap="1">
            <wp:simplePos x="0" y="0"/>
            <wp:positionH relativeFrom="column">
              <wp:posOffset>504860</wp:posOffset>
            </wp:positionH>
            <wp:positionV relativeFrom="paragraph">
              <wp:posOffset>22644</wp:posOffset>
            </wp:positionV>
            <wp:extent cx="5296619" cy="41757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976" cy="41807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025" w:rsidRDefault="00180025" w:rsidP="00B87FB8">
      <w:pPr>
        <w:jc w:val="center"/>
        <w:rPr>
          <w:rFonts w:ascii="Arial" w:hAnsi="Arial" w:cs="Arial"/>
        </w:rPr>
      </w:pPr>
    </w:p>
    <w:p w:rsidR="00180025" w:rsidRPr="00AC750B" w:rsidRDefault="00180025" w:rsidP="00B87FB8">
      <w:pPr>
        <w:jc w:val="center"/>
        <w:rPr>
          <w:rFonts w:ascii="Arial" w:hAnsi="Arial" w:cs="Arial"/>
        </w:rPr>
      </w:pPr>
    </w:p>
    <w:p w:rsidR="00B87FB8" w:rsidRPr="00AC750B" w:rsidRDefault="00B87FB8" w:rsidP="00B87FB8">
      <w:pPr>
        <w:jc w:val="both"/>
        <w:rPr>
          <w:rFonts w:ascii="Arial" w:hAnsi="Arial" w:cs="Arial"/>
        </w:rPr>
      </w:pPr>
    </w:p>
    <w:p w:rsidR="00B87FB8" w:rsidRPr="00AC750B" w:rsidRDefault="00B87FB8" w:rsidP="00B87FB8">
      <w:pPr>
        <w:spacing w:line="260" w:lineRule="exact"/>
        <w:jc w:val="both"/>
        <w:rPr>
          <w:rFonts w:ascii="Arial" w:hAnsi="Arial" w:cs="Arial"/>
          <w:color w:val="000000"/>
        </w:rPr>
      </w:pPr>
    </w:p>
    <w:p w:rsidR="00B87FB8" w:rsidRDefault="00B87FB8"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Default="002B4003" w:rsidP="00B87FB8">
      <w:pPr>
        <w:autoSpaceDE w:val="0"/>
        <w:autoSpaceDN w:val="0"/>
        <w:adjustRightInd w:val="0"/>
        <w:spacing w:line="260" w:lineRule="exact"/>
        <w:rPr>
          <w:rFonts w:ascii="Arial,Bold" w:hAnsi="Arial,Bold" w:cs="Arial,Bold"/>
          <w:b/>
          <w:bCs/>
        </w:rPr>
      </w:pPr>
    </w:p>
    <w:p w:rsidR="002B4003" w:rsidRPr="00AC750B" w:rsidRDefault="002B4003" w:rsidP="00B87FB8">
      <w:pPr>
        <w:autoSpaceDE w:val="0"/>
        <w:autoSpaceDN w:val="0"/>
        <w:adjustRightInd w:val="0"/>
        <w:spacing w:line="260" w:lineRule="exact"/>
        <w:rPr>
          <w:rFonts w:ascii="Arial,Bold" w:hAnsi="Arial,Bold" w:cs="Arial,Bold"/>
          <w:b/>
          <w:bCs/>
        </w:rPr>
      </w:pPr>
    </w:p>
    <w:p w:rsidR="00B87FB8" w:rsidRPr="00AC750B" w:rsidRDefault="00B87FB8" w:rsidP="00B87FB8">
      <w:pPr>
        <w:autoSpaceDE w:val="0"/>
        <w:autoSpaceDN w:val="0"/>
        <w:adjustRightInd w:val="0"/>
        <w:spacing w:line="260" w:lineRule="exact"/>
        <w:rPr>
          <w:rFonts w:ascii="Arial,Bold" w:hAnsi="Arial,Bold" w:cs="Arial,Bold"/>
          <w:b/>
          <w:bCs/>
        </w:rPr>
      </w:pPr>
      <w:r w:rsidRPr="00AC750B">
        <w:rPr>
          <w:rFonts w:ascii="Arial,Bold" w:hAnsi="Arial,Bold" w:cs="Arial,Bold"/>
          <w:b/>
          <w:bCs/>
        </w:rPr>
        <w:lastRenderedPageBreak/>
        <w:t>Sujetos Obligados</w:t>
      </w:r>
    </w:p>
    <w:p w:rsidR="00B87FB8" w:rsidRPr="00AC750B" w:rsidRDefault="00B87FB8" w:rsidP="00B87FB8">
      <w:pPr>
        <w:spacing w:line="260" w:lineRule="exact"/>
        <w:ind w:left="426" w:hanging="426"/>
        <w:jc w:val="both"/>
        <w:rPr>
          <w:rFonts w:ascii="Arial" w:hAnsi="Arial" w:cs="Arial"/>
          <w:color w:val="000000"/>
        </w:rPr>
      </w:pPr>
    </w:p>
    <w:p w:rsidR="00B87FB8" w:rsidRPr="00AC750B" w:rsidRDefault="00B87FB8" w:rsidP="00B87FB8">
      <w:pPr>
        <w:numPr>
          <w:ilvl w:val="0"/>
          <w:numId w:val="1"/>
        </w:numPr>
        <w:spacing w:line="260" w:lineRule="exact"/>
        <w:ind w:left="567" w:hanging="567"/>
        <w:jc w:val="both"/>
        <w:rPr>
          <w:rFonts w:ascii="Arial" w:hAnsi="Arial" w:cs="Arial"/>
          <w:color w:val="000000"/>
        </w:rPr>
      </w:pPr>
      <w:r w:rsidRPr="00AC750B">
        <w:rPr>
          <w:rFonts w:ascii="Arial" w:hAnsi="Arial" w:cs="Arial"/>
          <w:color w:val="000000"/>
        </w:rPr>
        <w:t>Como se desprende de los considerandos que anteceden, la obligación de transmisión de los tiempos de radio y televisión, que administra este Instituto para los Procesos Electorales Locales, corresponde a cada una de las estaciones de radio y canales de televisión que, de conformidad con el catálogo respectivo, deban transmitir en dicha entidad.</w:t>
      </w:r>
    </w:p>
    <w:p w:rsidR="00B87FB8" w:rsidRPr="00AC750B" w:rsidRDefault="00B87FB8" w:rsidP="00B87FB8">
      <w:pPr>
        <w:spacing w:line="260" w:lineRule="exact"/>
        <w:jc w:val="both"/>
        <w:rPr>
          <w:rFonts w:ascii="Arial" w:hAnsi="Arial" w:cs="Arial"/>
        </w:rPr>
      </w:pPr>
    </w:p>
    <w:p w:rsidR="00B87FB8" w:rsidRPr="00AC750B" w:rsidRDefault="00B87FB8" w:rsidP="00B87FB8">
      <w:pPr>
        <w:numPr>
          <w:ilvl w:val="0"/>
          <w:numId w:val="1"/>
        </w:numPr>
        <w:spacing w:line="260" w:lineRule="exact"/>
        <w:ind w:left="567" w:hanging="567"/>
        <w:jc w:val="both"/>
        <w:rPr>
          <w:rFonts w:ascii="Arial" w:hAnsi="Arial" w:cs="Arial"/>
          <w:color w:val="000000"/>
          <w:spacing w:val="-4"/>
        </w:rPr>
      </w:pPr>
      <w:r w:rsidRPr="00AC750B">
        <w:rPr>
          <w:rFonts w:ascii="Arial" w:hAnsi="Arial" w:cs="Arial"/>
          <w:color w:val="000000"/>
          <w:spacing w:val="-4"/>
        </w:rPr>
        <w:t>Para la elaboración de las pautas se consideró la existencia de emisoras que operan como parte de un sistema de televisión o radio del gobierno estatal, o bien, operan como un conjunto de emisoras que retransmiten una misma señal al interior del estado.</w:t>
      </w:r>
    </w:p>
    <w:p w:rsidR="00B87FB8" w:rsidRPr="00AC750B" w:rsidRDefault="00B87FB8" w:rsidP="00B87FB8">
      <w:pPr>
        <w:pStyle w:val="Prrafodelista"/>
        <w:autoSpaceDE w:val="0"/>
        <w:autoSpaceDN w:val="0"/>
        <w:adjustRightInd w:val="0"/>
        <w:spacing w:after="0" w:line="260" w:lineRule="exact"/>
        <w:ind w:left="567"/>
        <w:jc w:val="both"/>
        <w:rPr>
          <w:rFonts w:ascii="Arial" w:hAnsi="Arial" w:cs="Arial"/>
          <w:color w:val="000000"/>
          <w:sz w:val="24"/>
          <w:szCs w:val="24"/>
        </w:rPr>
      </w:pPr>
    </w:p>
    <w:p w:rsidR="00180025" w:rsidRDefault="00180025" w:rsidP="00B87FB8">
      <w:pPr>
        <w:autoSpaceDE w:val="0"/>
        <w:autoSpaceDN w:val="0"/>
        <w:adjustRightInd w:val="0"/>
        <w:spacing w:line="260" w:lineRule="exact"/>
        <w:ind w:left="567"/>
        <w:contextualSpacing/>
        <w:jc w:val="both"/>
        <w:rPr>
          <w:rFonts w:ascii="Arial" w:hAnsi="Arial" w:cs="Arial"/>
          <w:color w:val="000000"/>
          <w:spacing w:val="-2"/>
        </w:rPr>
      </w:pPr>
    </w:p>
    <w:p w:rsidR="00B87FB8" w:rsidRPr="00AC750B" w:rsidRDefault="00B87FB8" w:rsidP="00B87FB8">
      <w:pPr>
        <w:autoSpaceDE w:val="0"/>
        <w:autoSpaceDN w:val="0"/>
        <w:adjustRightInd w:val="0"/>
        <w:spacing w:line="260" w:lineRule="exact"/>
        <w:ind w:left="567"/>
        <w:contextualSpacing/>
        <w:jc w:val="both"/>
        <w:rPr>
          <w:rFonts w:ascii="Arial" w:hAnsi="Arial" w:cs="Arial"/>
          <w:color w:val="000000"/>
          <w:spacing w:val="-2"/>
        </w:rPr>
      </w:pPr>
      <w:r w:rsidRPr="00AC750B">
        <w:rPr>
          <w:rFonts w:ascii="Arial" w:hAnsi="Arial" w:cs="Arial"/>
          <w:color w:val="000000"/>
          <w:spacing w:val="-2"/>
        </w:rPr>
        <w:t>De conformidad con los criterios establecidos por el Tribunal Electoral del Poder Judicial de la Federación en la sentencia recaída en el expediente SUP-RAP-64/2013, SUP-RAP-70/2014 así como el SUP-RAP-202/2014,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señaló las modalidades de transmisión adoptadas a través de los diversos criterios aprobados por el Consejo General, la Junta General Ejecutiva y el Comité de Radio y Televisión.</w:t>
      </w:r>
    </w:p>
    <w:p w:rsidR="00B87FB8" w:rsidRPr="00AC750B" w:rsidRDefault="00B87FB8" w:rsidP="00B87FB8">
      <w:pPr>
        <w:autoSpaceDE w:val="0"/>
        <w:autoSpaceDN w:val="0"/>
        <w:adjustRightInd w:val="0"/>
        <w:ind w:left="567"/>
        <w:contextualSpacing/>
        <w:jc w:val="both"/>
        <w:rPr>
          <w:rFonts w:ascii="Arial" w:hAnsi="Arial" w:cs="Arial"/>
          <w:color w:val="000000"/>
        </w:rPr>
      </w:pPr>
    </w:p>
    <w:p w:rsidR="00B87FB8" w:rsidRPr="00AC750B" w:rsidRDefault="00B87FB8" w:rsidP="00B87FB8">
      <w:pPr>
        <w:pStyle w:val="Prrafodelista"/>
        <w:autoSpaceDE w:val="0"/>
        <w:autoSpaceDN w:val="0"/>
        <w:adjustRightInd w:val="0"/>
        <w:spacing w:after="0" w:line="240" w:lineRule="auto"/>
        <w:ind w:left="567"/>
        <w:jc w:val="both"/>
        <w:rPr>
          <w:rFonts w:ascii="Arial" w:hAnsi="Arial" w:cs="Arial"/>
          <w:sz w:val="24"/>
          <w:szCs w:val="24"/>
        </w:rPr>
      </w:pPr>
      <w:r w:rsidRPr="00AC750B">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B87FB8" w:rsidRPr="00AC750B" w:rsidRDefault="00B87FB8" w:rsidP="00B87FB8">
      <w:pPr>
        <w:pStyle w:val="Prrafodelista"/>
        <w:autoSpaceDE w:val="0"/>
        <w:autoSpaceDN w:val="0"/>
        <w:adjustRightInd w:val="0"/>
        <w:spacing w:after="0" w:line="240" w:lineRule="auto"/>
        <w:ind w:left="567"/>
        <w:jc w:val="both"/>
        <w:rPr>
          <w:rFonts w:ascii="Arial" w:hAnsi="Arial" w:cs="Arial"/>
          <w:sz w:val="24"/>
          <w:szCs w:val="24"/>
        </w:rPr>
      </w:pPr>
    </w:p>
    <w:p w:rsidR="00B87FB8" w:rsidRPr="00AC750B" w:rsidRDefault="00B87FB8" w:rsidP="00B87FB8">
      <w:pPr>
        <w:pStyle w:val="Prrafodelista"/>
        <w:autoSpaceDE w:val="0"/>
        <w:autoSpaceDN w:val="0"/>
        <w:adjustRightInd w:val="0"/>
        <w:spacing w:after="0" w:line="240" w:lineRule="auto"/>
        <w:ind w:left="1418" w:right="737"/>
        <w:jc w:val="both"/>
        <w:rPr>
          <w:rFonts w:ascii="Arial" w:hAnsi="Arial" w:cs="Arial"/>
          <w:color w:val="000000"/>
          <w:spacing w:val="-2"/>
          <w:sz w:val="20"/>
          <w:szCs w:val="20"/>
        </w:rPr>
      </w:pPr>
      <w:r w:rsidRPr="00AC750B">
        <w:rPr>
          <w:rFonts w:ascii="Arial,Italic" w:hAnsi="Arial,Italic" w:cs="Arial,Italic"/>
          <w:i/>
          <w:iCs/>
          <w:spacing w:val="-2"/>
          <w:sz w:val="20"/>
          <w:szCs w:val="20"/>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rsidR="00B87FB8" w:rsidRPr="00AC750B" w:rsidRDefault="00B87FB8" w:rsidP="00B87FB8">
      <w:pPr>
        <w:autoSpaceDE w:val="0"/>
        <w:autoSpaceDN w:val="0"/>
        <w:adjustRightInd w:val="0"/>
        <w:jc w:val="both"/>
        <w:rPr>
          <w:rFonts w:ascii="Arial" w:hAnsi="Arial" w:cs="Arial"/>
          <w:b/>
          <w:i/>
          <w:color w:val="000000"/>
        </w:rPr>
      </w:pPr>
    </w:p>
    <w:p w:rsidR="00B87FB8" w:rsidRPr="00AC750B" w:rsidRDefault="00B87FB8" w:rsidP="00B87FB8">
      <w:pPr>
        <w:numPr>
          <w:ilvl w:val="0"/>
          <w:numId w:val="1"/>
        </w:numPr>
        <w:ind w:left="567" w:hanging="567"/>
        <w:jc w:val="both"/>
        <w:rPr>
          <w:rFonts w:ascii="Arial" w:hAnsi="Arial" w:cs="Arial"/>
          <w:color w:val="000000"/>
        </w:rPr>
      </w:pPr>
      <w:r w:rsidRPr="00AC750B">
        <w:rPr>
          <w:rFonts w:ascii="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B87FB8" w:rsidRDefault="00B87FB8" w:rsidP="00B87FB8">
      <w:pPr>
        <w:autoSpaceDE w:val="0"/>
        <w:autoSpaceDN w:val="0"/>
        <w:adjustRightInd w:val="0"/>
        <w:jc w:val="both"/>
        <w:rPr>
          <w:rFonts w:ascii="Arial" w:hAnsi="Arial" w:cs="Arial"/>
          <w:b/>
          <w:i/>
          <w:color w:val="000000"/>
        </w:rPr>
      </w:pPr>
    </w:p>
    <w:p w:rsidR="00180025" w:rsidRDefault="00180025" w:rsidP="00B87FB8">
      <w:pPr>
        <w:autoSpaceDE w:val="0"/>
        <w:autoSpaceDN w:val="0"/>
        <w:adjustRightInd w:val="0"/>
        <w:jc w:val="both"/>
        <w:rPr>
          <w:rFonts w:ascii="Arial" w:hAnsi="Arial" w:cs="Arial"/>
          <w:b/>
          <w:i/>
          <w:color w:val="000000"/>
        </w:rPr>
      </w:pPr>
    </w:p>
    <w:p w:rsidR="00180025" w:rsidRPr="00AC750B" w:rsidRDefault="00180025" w:rsidP="00B87FB8">
      <w:pPr>
        <w:autoSpaceDE w:val="0"/>
        <w:autoSpaceDN w:val="0"/>
        <w:adjustRightInd w:val="0"/>
        <w:jc w:val="both"/>
        <w:rPr>
          <w:rFonts w:ascii="Arial" w:hAnsi="Arial" w:cs="Arial"/>
          <w:b/>
          <w:i/>
          <w:color w:val="000000"/>
        </w:rPr>
      </w:pPr>
    </w:p>
    <w:p w:rsidR="00B87FB8" w:rsidRPr="00AC750B" w:rsidRDefault="00B87FB8" w:rsidP="00B87FB8">
      <w:pPr>
        <w:jc w:val="both"/>
        <w:rPr>
          <w:rFonts w:ascii="Arial" w:hAnsi="Arial" w:cs="Arial"/>
          <w:b/>
        </w:rPr>
      </w:pPr>
      <w:r w:rsidRPr="00AC750B">
        <w:rPr>
          <w:rFonts w:ascii="Arial" w:hAnsi="Arial" w:cs="Arial"/>
          <w:b/>
        </w:rPr>
        <w:t>Reglas aplicables para el diseño de los modelos de pauta, de acuerdo con la normativa aplicable</w:t>
      </w:r>
    </w:p>
    <w:p w:rsidR="00B87FB8" w:rsidRPr="00AC750B" w:rsidRDefault="00B87FB8" w:rsidP="00B87FB8">
      <w:pPr>
        <w:autoSpaceDE w:val="0"/>
        <w:autoSpaceDN w:val="0"/>
        <w:adjustRightInd w:val="0"/>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sería de treinta segundos.</w:t>
      </w:r>
    </w:p>
    <w:p w:rsidR="00B87FB8" w:rsidRPr="00AC750B" w:rsidRDefault="00B87FB8" w:rsidP="00B87FB8">
      <w:pPr>
        <w:pStyle w:val="Prrafodelista"/>
        <w:autoSpaceDE w:val="0"/>
        <w:autoSpaceDN w:val="0"/>
        <w:adjustRightInd w:val="0"/>
        <w:spacing w:after="0" w:line="240" w:lineRule="auto"/>
        <w:ind w:left="709" w:hanging="709"/>
        <w:jc w:val="both"/>
        <w:rPr>
          <w:rFonts w:ascii="Arial" w:hAnsi="Arial" w:cs="Arial"/>
          <w:sz w:val="24"/>
          <w:szCs w:val="24"/>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 xml:space="preserve">De conformidad con el artículo 19, numeral 3 del Reglamento de Radio y Televisión en Materia Electoral, el cincuenta por ciento del tiempo que corresponde a los partidos políticos durante el periodo de </w:t>
      </w:r>
      <w:proofErr w:type="spellStart"/>
      <w:r w:rsidRPr="00AC750B">
        <w:rPr>
          <w:rFonts w:ascii="Arial" w:hAnsi="Arial" w:cs="Arial"/>
        </w:rPr>
        <w:t>intercampaña</w:t>
      </w:r>
      <w:proofErr w:type="spellEnd"/>
      <w:r w:rsidRPr="00AC750B">
        <w:rPr>
          <w:rFonts w:ascii="Arial" w:hAnsi="Arial" w:cs="Arial"/>
        </w:rPr>
        <w:t xml:space="preserve"> se distribuirá de manera igualitaria.</w:t>
      </w:r>
    </w:p>
    <w:p w:rsidR="00B87FB8" w:rsidRPr="00AC750B" w:rsidRDefault="00B87FB8" w:rsidP="00B87FB8">
      <w:pPr>
        <w:pStyle w:val="Prrafodelista"/>
        <w:autoSpaceDE w:val="0"/>
        <w:autoSpaceDN w:val="0"/>
        <w:adjustRightInd w:val="0"/>
        <w:spacing w:after="0" w:line="240" w:lineRule="auto"/>
        <w:ind w:left="709" w:hanging="709"/>
        <w:jc w:val="both"/>
        <w:rPr>
          <w:rFonts w:ascii="Arial" w:hAnsi="Arial" w:cs="Arial"/>
          <w:sz w:val="24"/>
          <w:szCs w:val="24"/>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B87FB8" w:rsidRPr="00AC750B" w:rsidRDefault="00B87FB8" w:rsidP="00B87FB8">
      <w:pPr>
        <w:pStyle w:val="Prrafodelista"/>
        <w:autoSpaceDE w:val="0"/>
        <w:autoSpaceDN w:val="0"/>
        <w:adjustRightInd w:val="0"/>
        <w:spacing w:after="0" w:line="240" w:lineRule="auto"/>
        <w:ind w:left="709" w:hanging="709"/>
        <w:rPr>
          <w:rFonts w:cs="Arial"/>
          <w:color w:val="000000"/>
        </w:rPr>
      </w:pPr>
    </w:p>
    <w:p w:rsidR="00B87FB8" w:rsidRPr="00AC750B" w:rsidRDefault="00B87FB8" w:rsidP="00B87FB8">
      <w:pPr>
        <w:numPr>
          <w:ilvl w:val="0"/>
          <w:numId w:val="1"/>
        </w:numPr>
        <w:ind w:left="567" w:hanging="567"/>
        <w:jc w:val="both"/>
        <w:rPr>
          <w:rFonts w:ascii="Arial" w:hAnsi="Arial" w:cs="Arial"/>
          <w:spacing w:val="-2"/>
        </w:rPr>
      </w:pPr>
      <w:r w:rsidRPr="00AC750B">
        <w:rPr>
          <w:rFonts w:ascii="Arial" w:hAnsi="Arial" w:cs="Arial"/>
          <w:spacing w:val="-2"/>
        </w:rPr>
        <w:t>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rsidR="00B87FB8" w:rsidRPr="00AC750B" w:rsidRDefault="00B87FB8" w:rsidP="00B87FB8">
      <w:pPr>
        <w:ind w:left="567"/>
        <w:jc w:val="both"/>
        <w:rPr>
          <w:rFonts w:ascii="Arial" w:hAnsi="Arial" w:cs="Arial"/>
          <w:spacing w:val="-2"/>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 xml:space="preserve">En términos de lo establecido en </w:t>
      </w:r>
      <w:r w:rsidRPr="00AC750B">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B87FB8" w:rsidRPr="00AC750B" w:rsidRDefault="00B87FB8" w:rsidP="00B87FB8">
      <w:pPr>
        <w:ind w:left="567"/>
        <w:jc w:val="both"/>
        <w:rPr>
          <w:rFonts w:ascii="Arial" w:hAnsi="Arial" w:cs="Arial"/>
          <w:spacing w:val="3"/>
        </w:rPr>
      </w:pPr>
    </w:p>
    <w:p w:rsidR="00B87FB8" w:rsidRPr="00AC750B" w:rsidRDefault="00B87FB8" w:rsidP="00B87FB8">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r w:rsidRPr="00AC750B">
        <w:rPr>
          <w:rFonts w:ascii="Arial" w:eastAsia="Times New Roman" w:hAnsi="Arial" w:cs="Arial"/>
          <w:spacing w:val="3"/>
          <w:sz w:val="24"/>
          <w:szCs w:val="24"/>
          <w:lang w:val="es-ES" w:eastAsia="es-ES"/>
        </w:rPr>
        <w:t>Con base en lo anterior, y de conformidad con el acuerdo señalado en los antecedentes del presente instrumento, este Comité aprobó que el mecanismo de distribución y la asignación de promocionales de partidos políticos y autoridades electorales en el escenario de concurrencia 6, previsto en el artículo 23, numeral 3 del reglamento, habrá de ajustarse a lo siguiente:</w:t>
      </w:r>
    </w:p>
    <w:p w:rsidR="00B87FB8" w:rsidRPr="00AC750B" w:rsidRDefault="00B87FB8" w:rsidP="00B87FB8">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p>
    <w:tbl>
      <w:tblPr>
        <w:tblW w:w="9351" w:type="dxa"/>
        <w:jc w:val="center"/>
        <w:tblCellMar>
          <w:left w:w="70" w:type="dxa"/>
          <w:right w:w="70" w:type="dxa"/>
        </w:tblCellMar>
        <w:tblLook w:val="04A0" w:firstRow="1" w:lastRow="0" w:firstColumn="1" w:lastColumn="0" w:noHBand="0" w:noVBand="1"/>
      </w:tblPr>
      <w:tblGrid>
        <w:gridCol w:w="1380"/>
        <w:gridCol w:w="1640"/>
        <w:gridCol w:w="1380"/>
        <w:gridCol w:w="1640"/>
        <w:gridCol w:w="1380"/>
        <w:gridCol w:w="1931"/>
      </w:tblGrid>
      <w:tr w:rsidR="00B87FB8" w:rsidRPr="00AC750B" w:rsidTr="00F31EFB">
        <w:trPr>
          <w:trHeight w:val="276"/>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87FB8" w:rsidRPr="00AC750B" w:rsidRDefault="00B87FB8" w:rsidP="00F31EFB">
            <w:pPr>
              <w:jc w:val="center"/>
              <w:rPr>
                <w:rFonts w:ascii="Calibri" w:hAnsi="Calibri"/>
                <w:b/>
                <w:bCs/>
                <w:color w:val="000000"/>
                <w:sz w:val="20"/>
                <w:szCs w:val="20"/>
                <w:lang w:val="es-MX" w:eastAsia="es-MX"/>
              </w:rPr>
            </w:pPr>
            <w:r w:rsidRPr="00AC750B">
              <w:rPr>
                <w:rFonts w:ascii="Calibri" w:hAnsi="Calibri"/>
                <w:b/>
                <w:bCs/>
                <w:color w:val="000000"/>
                <w:sz w:val="20"/>
                <w:szCs w:val="20"/>
                <w:lang w:val="es-MX" w:eastAsia="es-MX"/>
              </w:rPr>
              <w:t>Franja 1</w:t>
            </w:r>
          </w:p>
        </w:tc>
        <w:tc>
          <w:tcPr>
            <w:tcW w:w="164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87FB8" w:rsidRPr="00AC750B" w:rsidRDefault="00B87FB8" w:rsidP="00F31EFB">
            <w:pPr>
              <w:jc w:val="center"/>
              <w:rPr>
                <w:rFonts w:ascii="Calibri" w:hAnsi="Calibri"/>
                <w:b/>
                <w:bCs/>
                <w:color w:val="000000"/>
                <w:sz w:val="20"/>
                <w:szCs w:val="20"/>
                <w:lang w:val="es-MX" w:eastAsia="es-MX"/>
              </w:rPr>
            </w:pPr>
            <w:r w:rsidRPr="00AC750B">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B87FB8" w:rsidRPr="00AC750B" w:rsidRDefault="00B87FB8" w:rsidP="00F31EFB">
            <w:pPr>
              <w:jc w:val="center"/>
              <w:rPr>
                <w:rFonts w:ascii="Calibri" w:hAnsi="Calibri"/>
                <w:b/>
                <w:bCs/>
                <w:color w:val="000000"/>
                <w:sz w:val="20"/>
                <w:szCs w:val="20"/>
                <w:lang w:val="es-MX" w:eastAsia="es-MX"/>
              </w:rPr>
            </w:pPr>
            <w:r w:rsidRPr="00AC750B">
              <w:rPr>
                <w:rFonts w:ascii="Calibri" w:hAnsi="Calibri"/>
                <w:b/>
                <w:bCs/>
                <w:color w:val="000000"/>
                <w:sz w:val="20"/>
                <w:szCs w:val="20"/>
                <w:lang w:val="es-MX" w:eastAsia="es-MX"/>
              </w:rPr>
              <w:t>Franja 2</w:t>
            </w:r>
          </w:p>
        </w:tc>
        <w:tc>
          <w:tcPr>
            <w:tcW w:w="164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87FB8" w:rsidRPr="00AC750B" w:rsidRDefault="00B87FB8" w:rsidP="00F31EFB">
            <w:pPr>
              <w:jc w:val="center"/>
              <w:rPr>
                <w:rFonts w:ascii="Calibri" w:hAnsi="Calibri"/>
                <w:b/>
                <w:bCs/>
                <w:color w:val="000000"/>
                <w:sz w:val="20"/>
                <w:szCs w:val="20"/>
                <w:lang w:val="es-MX" w:eastAsia="es-MX"/>
              </w:rPr>
            </w:pPr>
            <w:r w:rsidRPr="00AC750B">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87FB8" w:rsidRPr="00AC750B" w:rsidRDefault="00B87FB8" w:rsidP="00F31EFB">
            <w:pPr>
              <w:jc w:val="center"/>
              <w:rPr>
                <w:rFonts w:ascii="Calibri" w:hAnsi="Calibri"/>
                <w:b/>
                <w:bCs/>
                <w:color w:val="000000"/>
                <w:sz w:val="20"/>
                <w:szCs w:val="20"/>
                <w:lang w:val="es-MX" w:eastAsia="es-MX"/>
              </w:rPr>
            </w:pPr>
            <w:r w:rsidRPr="00AC750B">
              <w:rPr>
                <w:rFonts w:ascii="Calibri" w:hAnsi="Calibri"/>
                <w:b/>
                <w:bCs/>
                <w:color w:val="000000"/>
                <w:sz w:val="20"/>
                <w:szCs w:val="20"/>
                <w:lang w:val="es-MX" w:eastAsia="es-MX"/>
              </w:rPr>
              <w:t>Franja 3</w:t>
            </w:r>
          </w:p>
        </w:tc>
        <w:tc>
          <w:tcPr>
            <w:tcW w:w="1931"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B87FB8" w:rsidRPr="00AC750B" w:rsidRDefault="00B87FB8" w:rsidP="00F31EFB">
            <w:pPr>
              <w:jc w:val="center"/>
              <w:rPr>
                <w:rFonts w:ascii="Calibri" w:hAnsi="Calibri"/>
                <w:b/>
                <w:bCs/>
                <w:color w:val="000000"/>
                <w:sz w:val="20"/>
                <w:szCs w:val="20"/>
                <w:lang w:val="es-MX" w:eastAsia="es-MX"/>
              </w:rPr>
            </w:pPr>
            <w:r w:rsidRPr="00AC750B">
              <w:rPr>
                <w:rFonts w:ascii="Calibri" w:hAnsi="Calibri"/>
                <w:b/>
                <w:bCs/>
                <w:color w:val="000000"/>
                <w:sz w:val="20"/>
                <w:szCs w:val="20"/>
                <w:lang w:val="es-MX" w:eastAsia="es-MX"/>
              </w:rPr>
              <w:t>Asignación</w:t>
            </w:r>
          </w:p>
        </w:tc>
      </w:tr>
      <w:tr w:rsidR="00B87FB8" w:rsidRPr="00AC750B" w:rsidTr="00F31EFB">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b/>
                <w:bCs/>
                <w:color w:val="000000"/>
                <w:sz w:val="20"/>
                <w:szCs w:val="20"/>
                <w:lang w:val="es-MX" w:eastAsia="es-MX"/>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B87FB8" w:rsidRPr="00AC750B" w:rsidRDefault="00B87FB8" w:rsidP="00F31EFB">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rsidR="00B87FB8" w:rsidRPr="00AC750B" w:rsidRDefault="00B87FB8" w:rsidP="00F31EFB">
            <w:pPr>
              <w:rPr>
                <w:rFonts w:ascii="Calibri" w:hAnsi="Calibri"/>
                <w:b/>
                <w:bCs/>
                <w:color w:val="000000"/>
                <w:sz w:val="20"/>
                <w:szCs w:val="20"/>
                <w:lang w:val="es-MX" w:eastAsia="es-MX"/>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B87FB8" w:rsidRPr="00AC750B" w:rsidRDefault="00B87FB8" w:rsidP="00F31EFB">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b/>
                <w:bCs/>
                <w:color w:val="000000"/>
                <w:sz w:val="20"/>
                <w:szCs w:val="20"/>
                <w:lang w:val="es-MX" w:eastAsia="es-MX"/>
              </w:rPr>
            </w:pPr>
          </w:p>
        </w:tc>
        <w:tc>
          <w:tcPr>
            <w:tcW w:w="1931" w:type="dxa"/>
            <w:vMerge/>
            <w:tcBorders>
              <w:top w:val="single" w:sz="4" w:space="0" w:color="auto"/>
              <w:left w:val="single" w:sz="4" w:space="0" w:color="auto"/>
              <w:bottom w:val="single" w:sz="4" w:space="0" w:color="000000"/>
              <w:right w:val="single" w:sz="4" w:space="0" w:color="auto"/>
            </w:tcBorders>
            <w:vAlign w:val="center"/>
            <w:hideMark/>
          </w:tcPr>
          <w:p w:rsidR="00B87FB8" w:rsidRPr="00AC750B" w:rsidRDefault="00B87FB8" w:rsidP="00F31EFB">
            <w:pPr>
              <w:rPr>
                <w:rFonts w:ascii="Calibri" w:hAnsi="Calibri"/>
                <w:b/>
                <w:bCs/>
                <w:color w:val="000000"/>
                <w:sz w:val="20"/>
                <w:szCs w:val="20"/>
                <w:lang w:val="es-MX" w:eastAsia="es-MX"/>
              </w:rPr>
            </w:pPr>
          </w:p>
        </w:tc>
      </w:tr>
      <w:tr w:rsidR="00B87FB8" w:rsidRPr="00AC750B" w:rsidTr="00F31EFB">
        <w:trPr>
          <w:trHeight w:val="276"/>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06:00 - 06:59</w:t>
            </w: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12:00 - 12:59</w:t>
            </w: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18:00 - 18:59</w:t>
            </w:r>
          </w:p>
        </w:tc>
        <w:tc>
          <w:tcPr>
            <w:tcW w:w="1931"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r>
      <w:tr w:rsidR="00B87FB8" w:rsidRPr="00AC750B" w:rsidTr="00F31EFB">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r>
      <w:tr w:rsidR="00B87FB8" w:rsidRPr="00AC750B" w:rsidTr="00F31EFB">
        <w:trPr>
          <w:trHeight w:val="276"/>
          <w:jc w:val="center"/>
        </w:trPr>
        <w:tc>
          <w:tcPr>
            <w:tcW w:w="1380" w:type="dxa"/>
            <w:vMerge w:val="restart"/>
            <w:tcBorders>
              <w:top w:val="nil"/>
              <w:left w:val="single" w:sz="4" w:space="0" w:color="auto"/>
              <w:bottom w:val="nil"/>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07:00 - 07:59</w:t>
            </w: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13:00 - 13:59</w:t>
            </w:r>
          </w:p>
        </w:tc>
        <w:tc>
          <w:tcPr>
            <w:tcW w:w="1640" w:type="dxa"/>
            <w:tcBorders>
              <w:top w:val="single" w:sz="4" w:space="0" w:color="auto"/>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19:00 - 19:59</w:t>
            </w: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tcBorders>
              <w:top w:val="nil"/>
              <w:left w:val="single" w:sz="4" w:space="0" w:color="auto"/>
              <w:bottom w:val="nil"/>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r>
      <w:tr w:rsidR="00B87FB8" w:rsidRPr="00AC750B" w:rsidTr="00F31EFB">
        <w:trPr>
          <w:trHeight w:val="276"/>
          <w:jc w:val="center"/>
        </w:trPr>
        <w:tc>
          <w:tcPr>
            <w:tcW w:w="1380" w:type="dxa"/>
            <w:vMerge/>
            <w:tcBorders>
              <w:top w:val="nil"/>
              <w:left w:val="single" w:sz="4" w:space="0" w:color="auto"/>
              <w:bottom w:val="nil"/>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val="restart"/>
            <w:tcBorders>
              <w:top w:val="single" w:sz="4" w:space="0" w:color="auto"/>
              <w:left w:val="single" w:sz="4" w:space="0" w:color="auto"/>
              <w:bottom w:val="nil"/>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08:00 - 08:59</w:t>
            </w: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14:00 - 14:59</w:t>
            </w:r>
          </w:p>
        </w:tc>
        <w:tc>
          <w:tcPr>
            <w:tcW w:w="1640" w:type="dxa"/>
            <w:tcBorders>
              <w:top w:val="single" w:sz="4" w:space="0" w:color="auto"/>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20:00 - 20:59</w:t>
            </w:r>
          </w:p>
        </w:tc>
        <w:tc>
          <w:tcPr>
            <w:tcW w:w="1931"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r>
      <w:tr w:rsidR="00B87FB8" w:rsidRPr="00AC750B" w:rsidTr="00F31EFB">
        <w:trPr>
          <w:trHeight w:val="276"/>
          <w:jc w:val="center"/>
        </w:trPr>
        <w:tc>
          <w:tcPr>
            <w:tcW w:w="1380" w:type="dxa"/>
            <w:vMerge/>
            <w:tcBorders>
              <w:top w:val="single" w:sz="4" w:space="0" w:color="auto"/>
              <w:left w:val="single" w:sz="4" w:space="0" w:color="auto"/>
              <w:bottom w:val="nil"/>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tcBorders>
              <w:top w:val="single" w:sz="4" w:space="0" w:color="auto"/>
              <w:left w:val="single" w:sz="4" w:space="0" w:color="auto"/>
              <w:bottom w:val="nil"/>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r>
      <w:tr w:rsidR="00B87FB8" w:rsidRPr="00AC750B" w:rsidTr="00F31EFB">
        <w:trPr>
          <w:trHeight w:val="276"/>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09:00 - 09:59</w:t>
            </w: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15:00 - 15:59</w:t>
            </w:r>
          </w:p>
        </w:tc>
        <w:tc>
          <w:tcPr>
            <w:tcW w:w="1640" w:type="dxa"/>
            <w:tcBorders>
              <w:top w:val="single" w:sz="4" w:space="0" w:color="auto"/>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21:00 - 21:59</w:t>
            </w: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r>
      <w:tr w:rsidR="00B87FB8" w:rsidRPr="00AC750B" w:rsidTr="00F31EFB">
        <w:trPr>
          <w:trHeight w:val="276"/>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10:00 - 10:59</w:t>
            </w: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16:00 - 16:59</w:t>
            </w:r>
          </w:p>
        </w:tc>
        <w:tc>
          <w:tcPr>
            <w:tcW w:w="1640" w:type="dxa"/>
            <w:tcBorders>
              <w:top w:val="single" w:sz="4" w:space="0" w:color="auto"/>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22:00 - 22:59</w:t>
            </w:r>
          </w:p>
        </w:tc>
        <w:tc>
          <w:tcPr>
            <w:tcW w:w="1931"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r>
      <w:tr w:rsidR="00B87FB8" w:rsidRPr="00AC750B" w:rsidTr="00F31EFB">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640" w:type="dxa"/>
            <w:tcBorders>
              <w:top w:val="nil"/>
              <w:left w:val="nil"/>
              <w:bottom w:val="nil"/>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00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FEDERAL</w:t>
            </w:r>
          </w:p>
        </w:tc>
      </w:tr>
      <w:tr w:rsidR="00B87FB8" w:rsidRPr="00AC750B" w:rsidTr="00F31EFB">
        <w:trPr>
          <w:trHeight w:val="276"/>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11:00 - 11:59</w:t>
            </w: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17:00 - 17:59</w:t>
            </w:r>
          </w:p>
        </w:tc>
        <w:tc>
          <w:tcPr>
            <w:tcW w:w="1640" w:type="dxa"/>
            <w:tcBorders>
              <w:top w:val="single" w:sz="4" w:space="0" w:color="auto"/>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23:00 - 23:59</w:t>
            </w: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r w:rsidR="00B87FB8" w:rsidRPr="00AC750B" w:rsidTr="00F31EFB">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66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LOCAL</w:t>
            </w:r>
          </w:p>
        </w:tc>
      </w:tr>
      <w:tr w:rsidR="00B87FB8" w:rsidRPr="00AC750B" w:rsidTr="00F31EFB">
        <w:trPr>
          <w:trHeight w:val="276"/>
          <w:jc w:val="center"/>
        </w:trPr>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640"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c>
          <w:tcPr>
            <w:tcW w:w="1380" w:type="dxa"/>
            <w:tcBorders>
              <w:top w:val="single" w:sz="4" w:space="0" w:color="auto"/>
              <w:left w:val="nil"/>
              <w:bottom w:val="single" w:sz="4" w:space="0" w:color="auto"/>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640" w:type="dxa"/>
            <w:tcBorders>
              <w:top w:val="single" w:sz="4" w:space="0" w:color="auto"/>
              <w:left w:val="nil"/>
              <w:bottom w:val="single" w:sz="4" w:space="0" w:color="auto"/>
              <w:right w:val="nil"/>
            </w:tcBorders>
            <w:shd w:val="clear" w:color="000000" w:fill="FFFFFF"/>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B87FB8" w:rsidRPr="00AC750B" w:rsidRDefault="00B87FB8" w:rsidP="00F31EFB">
            <w:pPr>
              <w:rPr>
                <w:rFonts w:ascii="Calibri" w:hAnsi="Calibri"/>
                <w:color w:val="000000"/>
                <w:sz w:val="20"/>
                <w:szCs w:val="20"/>
                <w:lang w:val="es-MX" w:eastAsia="es-MX"/>
              </w:rPr>
            </w:pPr>
          </w:p>
        </w:tc>
        <w:tc>
          <w:tcPr>
            <w:tcW w:w="1931" w:type="dxa"/>
            <w:tcBorders>
              <w:top w:val="nil"/>
              <w:left w:val="nil"/>
              <w:bottom w:val="single" w:sz="4" w:space="0" w:color="auto"/>
              <w:right w:val="single" w:sz="4" w:space="0" w:color="auto"/>
            </w:tcBorders>
            <w:shd w:val="clear" w:color="000000" w:fill="FF99FF"/>
            <w:noWrap/>
            <w:vAlign w:val="bottom"/>
            <w:hideMark/>
          </w:tcPr>
          <w:p w:rsidR="00B87FB8" w:rsidRPr="00AC750B" w:rsidRDefault="00B87FB8" w:rsidP="00F31EFB">
            <w:pPr>
              <w:rPr>
                <w:rFonts w:ascii="Calibri" w:hAnsi="Calibri"/>
                <w:color w:val="000000"/>
                <w:sz w:val="20"/>
                <w:szCs w:val="20"/>
                <w:lang w:val="es-MX" w:eastAsia="es-MX"/>
              </w:rPr>
            </w:pPr>
            <w:r w:rsidRPr="00AC750B">
              <w:rPr>
                <w:rFonts w:ascii="Calibri" w:hAnsi="Calibri"/>
                <w:color w:val="000000"/>
                <w:sz w:val="20"/>
                <w:szCs w:val="20"/>
                <w:lang w:val="es-MX" w:eastAsia="es-MX"/>
              </w:rPr>
              <w:t>AUTORIDADES</w:t>
            </w:r>
          </w:p>
        </w:tc>
      </w:tr>
    </w:tbl>
    <w:p w:rsidR="00B87FB8" w:rsidRPr="00AC750B" w:rsidRDefault="00B87FB8" w:rsidP="00B87FB8">
      <w:pPr>
        <w:jc w:val="both"/>
        <w:rPr>
          <w:rFonts w:ascii="Arial" w:hAnsi="Arial" w:cs="Arial"/>
          <w:spacing w:val="-2"/>
        </w:rPr>
      </w:pPr>
    </w:p>
    <w:p w:rsidR="00B87FB8" w:rsidRPr="00AC750B" w:rsidRDefault="00B87FB8" w:rsidP="00B87FB8">
      <w:pPr>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Asimismo, con base en el sorteo realizado en la novena sesión ordinaria, celebrada el doce de octubre de dos mil diecisiete, el Comité de Radio y Televisión aprobó el siguiente orden de aparición de partidos políticos nacionales:</w:t>
      </w:r>
    </w:p>
    <w:p w:rsidR="00B87FB8" w:rsidRPr="00AC750B" w:rsidRDefault="00B87FB8" w:rsidP="00B87FB8">
      <w:pPr>
        <w:ind w:left="567"/>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B87FB8" w:rsidRPr="00AC750B" w:rsidTr="00B40547">
        <w:trPr>
          <w:trHeight w:val="397"/>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lastRenderedPageBreak/>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Partido Político</w:t>
            </w:r>
          </w:p>
        </w:tc>
      </w:tr>
      <w:tr w:rsidR="00B87FB8" w:rsidRPr="00AC750B" w:rsidTr="00B40547">
        <w:trPr>
          <w:trHeight w:val="39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Verde Ecologista de México</w:t>
            </w:r>
          </w:p>
        </w:tc>
      </w:tr>
      <w:tr w:rsidR="00B87FB8" w:rsidRPr="00AC750B" w:rsidTr="00B40547">
        <w:trPr>
          <w:trHeight w:val="39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 xml:space="preserve">Partido de la Revolución Democrática </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Movimiento Ciudadano</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Morena</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del Trabajo</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Revolucionario Institucional</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Nueva Alianza</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Encuentro Social</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Acción Nacional</w:t>
            </w:r>
          </w:p>
        </w:tc>
      </w:tr>
    </w:tbl>
    <w:p w:rsidR="00B87FB8" w:rsidRPr="00AC750B" w:rsidRDefault="00B87FB8" w:rsidP="00B87FB8">
      <w:pPr>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 xml:space="preserve">De conformidad con la reunión de trabajo realizada el veintiuno de septiembre de dos mil diecisiete, el Instituto Electoral y de Participación Ciudadana </w:t>
      </w:r>
      <w:r w:rsidR="000469FB" w:rsidRPr="00AC750B">
        <w:rPr>
          <w:rFonts w:ascii="Arial" w:hAnsi="Arial" w:cs="Arial"/>
        </w:rPr>
        <w:t xml:space="preserve">del Estado de </w:t>
      </w:r>
      <w:r w:rsidRPr="00AC750B">
        <w:rPr>
          <w:rFonts w:ascii="Arial" w:hAnsi="Arial" w:cs="Arial"/>
        </w:rPr>
        <w:t>Durango con los representantes de los partidos políticos, determinaron el orden sucesivo en que se distribuirá el tiempo en radio y televisión para partidos políticos, durante el Proceso Electoral Local 2017-2018, resultando lo siguiente:</w:t>
      </w:r>
    </w:p>
    <w:p w:rsidR="00B87FB8" w:rsidRPr="00AC750B" w:rsidRDefault="00B87FB8" w:rsidP="00B87FB8">
      <w:pPr>
        <w:ind w:left="567"/>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B87FB8" w:rsidRPr="00AC750B" w:rsidTr="00B40547">
        <w:trPr>
          <w:trHeight w:val="397"/>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B87FB8" w:rsidRPr="00AC750B" w:rsidRDefault="00B87FB8" w:rsidP="00F31EFB">
            <w:pPr>
              <w:jc w:val="center"/>
              <w:rPr>
                <w:rFonts w:ascii="Arial" w:hAnsi="Arial" w:cs="Arial"/>
                <w:b/>
                <w:bCs/>
                <w:color w:val="FFFFFF"/>
                <w:sz w:val="20"/>
                <w:szCs w:val="20"/>
                <w:lang w:val="es-MX" w:eastAsia="es-MX"/>
              </w:rPr>
            </w:pPr>
            <w:r w:rsidRPr="00AC750B">
              <w:rPr>
                <w:rFonts w:ascii="Arial" w:hAnsi="Arial" w:cs="Arial"/>
                <w:b/>
                <w:bCs/>
                <w:color w:val="FFFFFF"/>
                <w:sz w:val="20"/>
                <w:szCs w:val="20"/>
                <w:lang w:val="es-MX" w:eastAsia="es-MX"/>
              </w:rPr>
              <w:t>Partido Político</w:t>
            </w:r>
          </w:p>
        </w:tc>
      </w:tr>
      <w:tr w:rsidR="00B87FB8" w:rsidRPr="00AC750B" w:rsidTr="00B40547">
        <w:trPr>
          <w:trHeight w:val="397"/>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Morena</w:t>
            </w:r>
          </w:p>
        </w:tc>
      </w:tr>
      <w:tr w:rsidR="00B87FB8" w:rsidRPr="00AC750B" w:rsidTr="00B40547">
        <w:trPr>
          <w:trHeight w:val="397"/>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Encuentro Social</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Duranguense</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Acción Nacional</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Revolucionario Institucional</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Nueva Alianza</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Verde Ecologista de México</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de la Revolución Democrática</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Partido del Trabajo</w:t>
            </w:r>
          </w:p>
        </w:tc>
      </w:tr>
      <w:tr w:rsidR="00B87FB8" w:rsidRPr="00AC750B" w:rsidTr="00B40547">
        <w:trPr>
          <w:trHeight w:val="454"/>
          <w:jc w:val="center"/>
        </w:trPr>
        <w:tc>
          <w:tcPr>
            <w:tcW w:w="18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Décimo</w:t>
            </w:r>
          </w:p>
        </w:tc>
        <w:tc>
          <w:tcPr>
            <w:tcW w:w="5280" w:type="dxa"/>
            <w:tcBorders>
              <w:top w:val="nil"/>
              <w:left w:val="nil"/>
              <w:bottom w:val="single" w:sz="4" w:space="0" w:color="auto"/>
              <w:right w:val="single" w:sz="4" w:space="0" w:color="auto"/>
            </w:tcBorders>
            <w:shd w:val="clear" w:color="auto" w:fill="F2F2F2" w:themeFill="background1" w:themeFillShade="F2"/>
            <w:noWrap/>
            <w:vAlign w:val="center"/>
            <w:hideMark/>
          </w:tcPr>
          <w:p w:rsidR="00B87FB8" w:rsidRPr="00AC750B" w:rsidRDefault="00B87FB8" w:rsidP="00F31EFB">
            <w:pPr>
              <w:jc w:val="center"/>
              <w:rPr>
                <w:rFonts w:ascii="Arial" w:hAnsi="Arial" w:cs="Arial"/>
                <w:color w:val="000000"/>
                <w:sz w:val="20"/>
                <w:szCs w:val="20"/>
                <w:lang w:val="es-MX" w:eastAsia="es-MX"/>
              </w:rPr>
            </w:pPr>
            <w:r w:rsidRPr="00AC750B">
              <w:rPr>
                <w:rFonts w:ascii="Arial" w:hAnsi="Arial" w:cs="Arial"/>
                <w:color w:val="000000"/>
                <w:sz w:val="20"/>
                <w:szCs w:val="20"/>
                <w:lang w:val="es-MX" w:eastAsia="es-MX"/>
              </w:rPr>
              <w:t>Movimiento Ciudadano</w:t>
            </w:r>
          </w:p>
        </w:tc>
      </w:tr>
    </w:tbl>
    <w:p w:rsidR="00B87FB8" w:rsidRPr="00AC750B" w:rsidRDefault="00B87FB8" w:rsidP="00B87FB8">
      <w:pPr>
        <w:jc w:val="both"/>
        <w:rPr>
          <w:rFonts w:ascii="Arial" w:hAnsi="Arial" w:cs="Arial"/>
        </w:rPr>
      </w:pPr>
    </w:p>
    <w:p w:rsidR="00B87FB8" w:rsidRPr="00AC750B" w:rsidRDefault="00B87FB8" w:rsidP="00B87FB8">
      <w:pPr>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B87FB8" w:rsidRPr="00AC750B" w:rsidRDefault="00B87FB8" w:rsidP="00B87FB8">
      <w:pPr>
        <w:ind w:left="567"/>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 xml:space="preserve">En virtud de lo anterior, adjunto al Acuerdo, se presentan las pautas específicas que corresponden al periodo de </w:t>
      </w:r>
      <w:proofErr w:type="spellStart"/>
      <w:r w:rsidRPr="00AC750B">
        <w:rPr>
          <w:rFonts w:ascii="Arial" w:hAnsi="Arial" w:cs="Arial"/>
        </w:rPr>
        <w:t>intercampaña</w:t>
      </w:r>
      <w:proofErr w:type="spellEnd"/>
      <w:r w:rsidRPr="00AC750B">
        <w:rPr>
          <w:rFonts w:ascii="Arial" w:hAnsi="Arial" w:cs="Arial"/>
        </w:rPr>
        <w:t xml:space="preserve"> local y federal que se llevarán a cabo en el estado de </w:t>
      </w:r>
      <w:r w:rsidR="000469FB" w:rsidRPr="00AC750B">
        <w:rPr>
          <w:rFonts w:ascii="Arial" w:hAnsi="Arial" w:cs="Arial"/>
        </w:rPr>
        <w:t>Durango</w:t>
      </w:r>
      <w:r w:rsidRPr="00AC750B">
        <w:rPr>
          <w:rFonts w:ascii="Arial" w:hAnsi="Arial" w:cs="Arial"/>
        </w:rPr>
        <w:t xml:space="preserve">. </w:t>
      </w:r>
    </w:p>
    <w:p w:rsidR="00B87FB8" w:rsidRPr="00AC750B" w:rsidRDefault="00B87FB8" w:rsidP="00B87FB8">
      <w:pPr>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En ese orden de ideas, la Dirección Ejecutiva de Prerrogativas y Partidos Políticos elaboró las pautas que se someten a aprobación de este Comité, atendiendo a lo siguiente:</w:t>
      </w:r>
    </w:p>
    <w:p w:rsidR="00B87FB8" w:rsidRPr="00AC750B" w:rsidRDefault="00B87FB8" w:rsidP="00B87FB8">
      <w:pPr>
        <w:ind w:left="567"/>
        <w:jc w:val="both"/>
        <w:rPr>
          <w:rFonts w:ascii="Arial" w:hAnsi="Arial" w:cs="Arial"/>
        </w:rPr>
      </w:pPr>
    </w:p>
    <w:p w:rsidR="00B87FB8" w:rsidRPr="00AC750B" w:rsidRDefault="00B87FB8" w:rsidP="00B87FB8">
      <w:pPr>
        <w:pStyle w:val="Prrafodelista"/>
        <w:numPr>
          <w:ilvl w:val="0"/>
          <w:numId w:val="4"/>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AC750B">
        <w:rPr>
          <w:rFonts w:ascii="Arial" w:eastAsia="Times New Roman" w:hAnsi="Arial" w:cs="Arial"/>
          <w:sz w:val="24"/>
          <w:szCs w:val="24"/>
          <w:lang w:val="es-ES" w:eastAsia="es-ES"/>
        </w:rPr>
        <w:t xml:space="preserve">Las pautas abarcan el periodo de </w:t>
      </w:r>
      <w:proofErr w:type="spellStart"/>
      <w:r w:rsidRPr="00AC750B">
        <w:rPr>
          <w:rFonts w:ascii="Arial" w:eastAsia="Times New Roman" w:hAnsi="Arial" w:cs="Arial"/>
          <w:sz w:val="24"/>
          <w:szCs w:val="24"/>
          <w:lang w:val="es-ES" w:eastAsia="es-ES"/>
        </w:rPr>
        <w:t>intercampaña</w:t>
      </w:r>
      <w:proofErr w:type="spellEnd"/>
      <w:r w:rsidRPr="00AC750B">
        <w:rPr>
          <w:rFonts w:ascii="Arial" w:eastAsia="Times New Roman" w:hAnsi="Arial" w:cs="Arial"/>
          <w:sz w:val="24"/>
          <w:szCs w:val="24"/>
          <w:lang w:val="es-ES" w:eastAsia="es-ES"/>
        </w:rPr>
        <w:t xml:space="preserve"> del proceso electoral local a celebrarse en el estado de </w:t>
      </w:r>
      <w:r w:rsidR="000469FB" w:rsidRPr="00AC750B">
        <w:rPr>
          <w:rFonts w:ascii="Arial" w:eastAsia="Times New Roman" w:hAnsi="Arial" w:cs="Arial"/>
          <w:sz w:val="24"/>
          <w:szCs w:val="24"/>
          <w:lang w:val="es-ES" w:eastAsia="es-ES"/>
        </w:rPr>
        <w:t>Durango</w:t>
      </w:r>
      <w:r w:rsidRPr="00AC750B">
        <w:rPr>
          <w:rFonts w:ascii="Arial" w:eastAsia="Times New Roman" w:hAnsi="Arial" w:cs="Arial"/>
          <w:sz w:val="24"/>
          <w:szCs w:val="24"/>
          <w:lang w:val="es-ES" w:eastAsia="es-ES"/>
        </w:rPr>
        <w:t>;</w:t>
      </w:r>
    </w:p>
    <w:p w:rsidR="00B87FB8" w:rsidRPr="00AC750B" w:rsidRDefault="00B87FB8" w:rsidP="00B87FB8">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rsidR="00B87FB8" w:rsidRPr="00AC750B" w:rsidRDefault="00B87FB8" w:rsidP="00B87FB8">
      <w:pPr>
        <w:tabs>
          <w:tab w:val="left" w:pos="0"/>
        </w:tabs>
        <w:ind w:left="1134" w:hanging="425"/>
        <w:jc w:val="both"/>
        <w:rPr>
          <w:rFonts w:ascii="Arial" w:hAnsi="Arial" w:cs="Arial"/>
        </w:rPr>
      </w:pPr>
      <w:r w:rsidRPr="00AC750B">
        <w:rPr>
          <w:rFonts w:ascii="Arial" w:hAnsi="Arial" w:cs="Arial"/>
        </w:rPr>
        <w:t xml:space="preserve">b) </w:t>
      </w:r>
      <w:r w:rsidRPr="00AC750B">
        <w:rPr>
          <w:rFonts w:ascii="Arial" w:hAnsi="Arial" w:cs="Arial"/>
        </w:rPr>
        <w:tab/>
        <w:t>El horario de transmisión de los mensajes pautados dependerá de las horas a las que están obligadas a transmitir las emisoras, siempre comprendido dentro del periodo de las seis a las veinticuatro horas;</w:t>
      </w:r>
    </w:p>
    <w:p w:rsidR="00B87FB8" w:rsidRPr="00AC750B" w:rsidRDefault="00B87FB8" w:rsidP="00B87FB8">
      <w:pPr>
        <w:tabs>
          <w:tab w:val="left" w:pos="0"/>
        </w:tabs>
        <w:ind w:left="1134" w:hanging="425"/>
        <w:jc w:val="both"/>
        <w:rPr>
          <w:rFonts w:ascii="Arial" w:hAnsi="Arial" w:cs="Arial"/>
        </w:rPr>
      </w:pPr>
    </w:p>
    <w:p w:rsidR="00B87FB8" w:rsidRPr="00AC750B" w:rsidRDefault="00B87FB8" w:rsidP="00B87FB8">
      <w:pPr>
        <w:tabs>
          <w:tab w:val="left" w:pos="0"/>
        </w:tabs>
        <w:ind w:left="1134" w:hanging="425"/>
        <w:jc w:val="both"/>
        <w:rPr>
          <w:rFonts w:ascii="Arial" w:hAnsi="Arial" w:cs="Arial"/>
        </w:rPr>
      </w:pPr>
      <w:r w:rsidRPr="00AC750B">
        <w:rPr>
          <w:rFonts w:ascii="Arial" w:hAnsi="Arial" w:cs="Arial"/>
        </w:rPr>
        <w:t>c)</w:t>
      </w:r>
      <w:r w:rsidRPr="00AC750B">
        <w:rPr>
          <w:rFonts w:ascii="Arial" w:hAnsi="Arial" w:cs="Arial"/>
        </w:rPr>
        <w:tab/>
        <w:t>En los horarios comprendidos entre las 6:00 y las 12:00 horas, así como entre las 18:00 y las 24:00 horas, deberán prever la transmisión de 3 minutos de promocionales de partidos políticos y autoridades electorales por cada hora; en los horarios comprendidos entre las 12:00 y las 18:00 horas, preverán la transmisión de 2 minutos de promocionales de partidos políticos y autoridades electorales por cada hora;</w:t>
      </w:r>
    </w:p>
    <w:p w:rsidR="00B87FB8" w:rsidRPr="00AC750B" w:rsidRDefault="00B87FB8" w:rsidP="00B87FB8">
      <w:pPr>
        <w:tabs>
          <w:tab w:val="left" w:pos="0"/>
        </w:tabs>
        <w:ind w:left="1134" w:hanging="425"/>
        <w:jc w:val="both"/>
        <w:rPr>
          <w:rFonts w:ascii="Arial" w:hAnsi="Arial" w:cs="Arial"/>
        </w:rPr>
      </w:pPr>
    </w:p>
    <w:p w:rsidR="00B87FB8" w:rsidRPr="00AC750B" w:rsidRDefault="00B87FB8" w:rsidP="00B87FB8">
      <w:pPr>
        <w:tabs>
          <w:tab w:val="left" w:pos="0"/>
        </w:tabs>
        <w:ind w:left="1134" w:hanging="425"/>
        <w:jc w:val="both"/>
        <w:rPr>
          <w:rFonts w:ascii="Arial" w:hAnsi="Arial" w:cs="Arial"/>
        </w:rPr>
      </w:pPr>
      <w:r w:rsidRPr="00AC750B">
        <w:rPr>
          <w:rFonts w:ascii="Arial" w:hAnsi="Arial" w:cs="Arial"/>
        </w:rPr>
        <w:t xml:space="preserve">d) </w:t>
      </w:r>
      <w:r w:rsidRPr="00AC750B">
        <w:rPr>
          <w:rFonts w:ascii="Arial" w:hAnsi="Arial" w:cs="Arial"/>
        </w:rPr>
        <w:tab/>
        <w:t xml:space="preserve">Los tiempos pautados para los partidos políticos suman un total de veinticuatro minutos para </w:t>
      </w:r>
      <w:proofErr w:type="spellStart"/>
      <w:r w:rsidRPr="00AC750B">
        <w:rPr>
          <w:rFonts w:ascii="Arial" w:hAnsi="Arial" w:cs="Arial"/>
        </w:rPr>
        <w:t>intercampaña</w:t>
      </w:r>
      <w:proofErr w:type="spellEnd"/>
      <w:r w:rsidRPr="00AC750B">
        <w:rPr>
          <w:rFonts w:ascii="Arial" w:hAnsi="Arial" w:cs="Arial"/>
        </w:rPr>
        <w:t>;</w:t>
      </w:r>
    </w:p>
    <w:p w:rsidR="00B87FB8" w:rsidRPr="00AC750B" w:rsidRDefault="00B87FB8" w:rsidP="00B87FB8">
      <w:pPr>
        <w:tabs>
          <w:tab w:val="left" w:pos="0"/>
        </w:tabs>
        <w:ind w:left="1134" w:hanging="425"/>
        <w:jc w:val="both"/>
        <w:rPr>
          <w:rFonts w:ascii="Arial" w:hAnsi="Arial" w:cs="Arial"/>
          <w:lang w:val="es-ES_tradnl"/>
        </w:rPr>
      </w:pPr>
    </w:p>
    <w:p w:rsidR="00B87FB8" w:rsidRPr="00AC750B" w:rsidRDefault="00B87FB8" w:rsidP="00B87FB8">
      <w:pPr>
        <w:tabs>
          <w:tab w:val="left" w:pos="0"/>
        </w:tabs>
        <w:ind w:left="1134" w:hanging="425"/>
        <w:jc w:val="both"/>
        <w:rPr>
          <w:rFonts w:ascii="Arial" w:hAnsi="Arial" w:cs="Arial"/>
        </w:rPr>
      </w:pPr>
      <w:r w:rsidRPr="00AC750B">
        <w:rPr>
          <w:rFonts w:ascii="Arial" w:hAnsi="Arial" w:cs="Arial"/>
          <w:lang w:val="es-ES_tradnl"/>
        </w:rPr>
        <w:t>e)</w:t>
      </w:r>
      <w:r w:rsidRPr="00AC750B">
        <w:rPr>
          <w:rFonts w:ascii="Arial" w:hAnsi="Arial" w:cs="Arial"/>
          <w:lang w:val="es-ES_tradnl"/>
        </w:rPr>
        <w:tab/>
      </w:r>
      <w:r w:rsidRPr="00AC750B">
        <w:rPr>
          <w:rFonts w:ascii="Arial" w:hAnsi="Arial" w:cs="Arial"/>
        </w:rPr>
        <w:t>En la determinación del número de mensajes a distribuir la unidad de medida es de treinta segundos, sin fracciones;</w:t>
      </w:r>
    </w:p>
    <w:p w:rsidR="00B87FB8" w:rsidRPr="00AC750B" w:rsidRDefault="00B87FB8" w:rsidP="00B87FB8">
      <w:pPr>
        <w:tabs>
          <w:tab w:val="left" w:pos="0"/>
        </w:tabs>
        <w:ind w:left="1134" w:hanging="425"/>
        <w:jc w:val="both"/>
        <w:rPr>
          <w:rFonts w:ascii="Arial" w:hAnsi="Arial" w:cs="Arial"/>
        </w:rPr>
      </w:pPr>
    </w:p>
    <w:p w:rsidR="00B87FB8" w:rsidRPr="00AC750B" w:rsidRDefault="00B87FB8" w:rsidP="00B87FB8">
      <w:pPr>
        <w:tabs>
          <w:tab w:val="left" w:pos="0"/>
        </w:tabs>
        <w:ind w:left="1134" w:hanging="425"/>
        <w:jc w:val="both"/>
        <w:rPr>
          <w:rFonts w:ascii="Arial" w:hAnsi="Arial" w:cs="Arial"/>
        </w:rPr>
      </w:pPr>
      <w:r w:rsidRPr="00AC750B">
        <w:rPr>
          <w:rFonts w:ascii="Arial" w:hAnsi="Arial" w:cs="Arial"/>
        </w:rPr>
        <w:t xml:space="preserve">f) </w:t>
      </w:r>
      <w:r w:rsidRPr="00AC750B">
        <w:rPr>
          <w:rFonts w:ascii="Arial" w:hAnsi="Arial" w:cs="Arial"/>
        </w:rPr>
        <w:tab/>
        <w:t>Las pautas establecen para cada mensaje la estación, el día y la hora en que debe transmitirse;</w:t>
      </w:r>
    </w:p>
    <w:p w:rsidR="00B87FB8" w:rsidRPr="00AC750B" w:rsidRDefault="00B87FB8" w:rsidP="00B87FB8">
      <w:pPr>
        <w:tabs>
          <w:tab w:val="left" w:pos="0"/>
        </w:tabs>
        <w:ind w:left="1134" w:hanging="425"/>
        <w:jc w:val="both"/>
        <w:rPr>
          <w:rFonts w:ascii="Arial" w:hAnsi="Arial" w:cs="Arial"/>
        </w:rPr>
      </w:pPr>
    </w:p>
    <w:p w:rsidR="00B87FB8" w:rsidRPr="00AC750B" w:rsidRDefault="00B87FB8" w:rsidP="00B87FB8">
      <w:pPr>
        <w:tabs>
          <w:tab w:val="left" w:pos="0"/>
        </w:tabs>
        <w:ind w:left="1134" w:hanging="425"/>
        <w:jc w:val="both"/>
        <w:rPr>
          <w:rFonts w:ascii="Arial" w:hAnsi="Arial" w:cs="Arial"/>
        </w:rPr>
      </w:pPr>
      <w:r w:rsidRPr="00AC750B">
        <w:rPr>
          <w:rFonts w:ascii="Arial" w:hAnsi="Arial" w:cs="Arial"/>
        </w:rPr>
        <w:t>g)</w:t>
      </w:r>
      <w:r w:rsidRPr="00AC750B">
        <w:rPr>
          <w:rFonts w:ascii="Arial" w:hAnsi="Arial" w:cs="Arial"/>
        </w:rPr>
        <w:tab/>
        <w:t>Las fracciones sobrantes serán entregadas al Instituto Nacional Electoral.</w:t>
      </w:r>
    </w:p>
    <w:p w:rsidR="00B87FB8" w:rsidRPr="00AC750B" w:rsidRDefault="00B87FB8" w:rsidP="00B87FB8">
      <w:pPr>
        <w:tabs>
          <w:tab w:val="left" w:pos="0"/>
        </w:tabs>
        <w:ind w:left="1134" w:hanging="425"/>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lastRenderedPageBreak/>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rsidR="00B87FB8" w:rsidRPr="00AC750B" w:rsidRDefault="00B87FB8" w:rsidP="00B87FB8">
      <w:pPr>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y autoridades electorales.</w:t>
      </w:r>
    </w:p>
    <w:p w:rsidR="00B87FB8" w:rsidRPr="00AC750B" w:rsidRDefault="00B87FB8" w:rsidP="00B87FB8">
      <w:pPr>
        <w:jc w:val="both"/>
        <w:rPr>
          <w:rFonts w:ascii="Arial" w:hAnsi="Arial" w:cs="Arial"/>
        </w:rPr>
      </w:pPr>
    </w:p>
    <w:p w:rsidR="00B87FB8" w:rsidRPr="00AC750B" w:rsidRDefault="00B87FB8" w:rsidP="00B87FB8">
      <w:pPr>
        <w:jc w:val="both"/>
        <w:rPr>
          <w:rFonts w:ascii="Arial" w:hAnsi="Arial" w:cs="Arial"/>
        </w:rPr>
      </w:pPr>
    </w:p>
    <w:p w:rsidR="00B87FB8" w:rsidRPr="00AC750B" w:rsidRDefault="00B87FB8" w:rsidP="00B87FB8">
      <w:pPr>
        <w:jc w:val="both"/>
        <w:rPr>
          <w:rFonts w:ascii="Arial" w:hAnsi="Arial" w:cs="Arial"/>
          <w:b/>
        </w:rPr>
      </w:pPr>
      <w:r w:rsidRPr="00AC750B">
        <w:rPr>
          <w:rFonts w:ascii="Arial" w:hAnsi="Arial" w:cs="Arial"/>
          <w:b/>
        </w:rPr>
        <w:t>Reglas para notificación de pautas</w:t>
      </w:r>
    </w:p>
    <w:p w:rsidR="00B87FB8" w:rsidRPr="00AC750B" w:rsidRDefault="00B87FB8" w:rsidP="00B87FB8">
      <w:pPr>
        <w:jc w:val="both"/>
        <w:rPr>
          <w:rFonts w:ascii="Arial" w:hAnsi="Arial" w:cs="Arial"/>
          <w:b/>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Con relación a la notificación de las pautas de transmisión, éstas deberán ser notificadas con al menos veinte días hábiles de anticipación a la fecha de inicio de transmisiones, de conformidad con el artículo 40, numeral 1, inciso a) del reglamento de la materia.</w:t>
      </w:r>
    </w:p>
    <w:p w:rsidR="00B87FB8" w:rsidRPr="00AC750B" w:rsidRDefault="00B87FB8" w:rsidP="00B87FB8">
      <w:pPr>
        <w:ind w:left="567"/>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 xml:space="preserve">Como lo señala el artículo 6, numeral 5, incisos c) e i) del Reglamento de Radio y Televisión en Materia Electoral, son atribuciones de la Junta Local Ejecutiva en el estado de </w:t>
      </w:r>
      <w:r w:rsidR="000469FB" w:rsidRPr="00AC750B">
        <w:rPr>
          <w:rFonts w:ascii="Arial" w:hAnsi="Arial" w:cs="Arial"/>
        </w:rPr>
        <w:t>Durango</w:t>
      </w:r>
      <w:r w:rsidRPr="00AC750B">
        <w:rPr>
          <w:rFonts w:ascii="Arial" w:hAnsi="Arial" w:cs="Arial"/>
        </w:rPr>
        <w:t xml:space="preserve"> notificar las pautas a los concesionarios que corresponda en la entidad, así como fungir como autoridad auxiliar de los órganos competentes del Instituto para los actos y diligencias que les sean instruidos.</w:t>
      </w:r>
    </w:p>
    <w:p w:rsidR="00B87FB8" w:rsidRPr="00AC750B" w:rsidRDefault="00B87FB8" w:rsidP="00B87FB8">
      <w:pPr>
        <w:ind w:left="567"/>
        <w:jc w:val="both"/>
        <w:rPr>
          <w:rFonts w:ascii="Arial" w:hAnsi="Arial" w:cs="Arial"/>
        </w:rPr>
      </w:pPr>
    </w:p>
    <w:p w:rsidR="00B87FB8" w:rsidRPr="00AC750B" w:rsidRDefault="00B87FB8" w:rsidP="00B87FB8">
      <w:pPr>
        <w:ind w:left="567"/>
        <w:jc w:val="both"/>
        <w:rPr>
          <w:rFonts w:ascii="Arial" w:hAnsi="Arial" w:cs="Arial"/>
        </w:rPr>
      </w:pPr>
    </w:p>
    <w:p w:rsidR="00B87FB8" w:rsidRPr="00AC750B" w:rsidRDefault="00B87FB8" w:rsidP="00B87FB8">
      <w:pPr>
        <w:autoSpaceDE w:val="0"/>
        <w:autoSpaceDN w:val="0"/>
        <w:adjustRightInd w:val="0"/>
        <w:contextualSpacing/>
        <w:jc w:val="both"/>
        <w:rPr>
          <w:rFonts w:ascii="Arial" w:hAnsi="Arial" w:cs="Arial"/>
          <w:b/>
        </w:rPr>
      </w:pPr>
      <w:r w:rsidRPr="00AC750B">
        <w:rPr>
          <w:rFonts w:ascii="Arial" w:hAnsi="Arial" w:cs="Arial"/>
          <w:b/>
        </w:rPr>
        <w:t>Entrega de órdenes de transmisión y materiales</w:t>
      </w:r>
    </w:p>
    <w:p w:rsidR="00B87FB8" w:rsidRPr="00AC750B" w:rsidRDefault="00B87FB8" w:rsidP="00B87FB8">
      <w:pPr>
        <w:ind w:left="567" w:hanging="567"/>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En atención a lo establecido en el artículo 42, numeral 4 del Reglamento de Radio y Televisión en Materia Electoral, la entrega de materiales, así como la elaboración de órdenes de transmisión, se realizará de conformidad con los calendarios que al efecto se aprueben.</w:t>
      </w:r>
    </w:p>
    <w:p w:rsidR="00B87FB8" w:rsidRPr="00AC750B" w:rsidRDefault="00B87FB8" w:rsidP="00B87FB8">
      <w:pPr>
        <w:ind w:left="567" w:hanging="567"/>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t>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materiales se realizará mediante el Sistema para la Recepción de Materiales de Radio y Televisión.</w:t>
      </w:r>
    </w:p>
    <w:p w:rsidR="00B87FB8" w:rsidRPr="00AC750B" w:rsidRDefault="00B87FB8" w:rsidP="00B87FB8">
      <w:pPr>
        <w:ind w:left="567"/>
        <w:jc w:val="both"/>
        <w:rPr>
          <w:rFonts w:ascii="Arial" w:hAnsi="Arial" w:cs="Arial"/>
        </w:rPr>
      </w:pPr>
    </w:p>
    <w:p w:rsidR="00B87FB8" w:rsidRPr="00AC750B" w:rsidRDefault="00B87FB8" w:rsidP="00B87FB8">
      <w:pPr>
        <w:numPr>
          <w:ilvl w:val="0"/>
          <w:numId w:val="1"/>
        </w:numPr>
        <w:ind w:left="567" w:hanging="567"/>
        <w:jc w:val="both"/>
        <w:rPr>
          <w:rFonts w:ascii="Arial" w:hAnsi="Arial" w:cs="Arial"/>
        </w:rPr>
      </w:pPr>
      <w:r w:rsidRPr="00AC750B">
        <w:rPr>
          <w:rFonts w:ascii="Arial" w:hAnsi="Arial" w:cs="Arial"/>
        </w:rPr>
        <w:lastRenderedPageBreak/>
        <w:t xml:space="preserve">Conforme a lo señalado en los considerandos anteriores, a continuación se presenta el calendario correspondiente al periodo de </w:t>
      </w:r>
      <w:proofErr w:type="spellStart"/>
      <w:r w:rsidRPr="00AC750B">
        <w:rPr>
          <w:rFonts w:ascii="Arial" w:hAnsi="Arial" w:cs="Arial"/>
        </w:rPr>
        <w:t>intercampaña</w:t>
      </w:r>
      <w:proofErr w:type="spellEnd"/>
      <w:r w:rsidRPr="00AC750B">
        <w:rPr>
          <w:rFonts w:ascii="Arial" w:hAnsi="Arial" w:cs="Arial"/>
        </w:rPr>
        <w:t xml:space="preserve"> del proceso electoral local a celebrarse en el estado de </w:t>
      </w:r>
      <w:r w:rsidR="000469FB" w:rsidRPr="00AC750B">
        <w:rPr>
          <w:rFonts w:ascii="Arial" w:hAnsi="Arial" w:cs="Arial"/>
        </w:rPr>
        <w:t>Durango</w:t>
      </w:r>
      <w:r w:rsidRPr="00AC750B">
        <w:rPr>
          <w:rFonts w:ascii="Arial" w:hAnsi="Arial" w:cs="Arial"/>
        </w:rPr>
        <w:t>.</w:t>
      </w:r>
    </w:p>
    <w:p w:rsidR="00B87FB8" w:rsidRPr="00AC750B" w:rsidRDefault="00B87FB8" w:rsidP="00B87FB8">
      <w:pPr>
        <w:pStyle w:val="Prrafodelista"/>
        <w:spacing w:after="0" w:line="240" w:lineRule="auto"/>
        <w:rPr>
          <w:rFonts w:ascii="Arial" w:hAnsi="Arial" w:cs="Arial"/>
          <w:b/>
          <w:sz w:val="24"/>
          <w:szCs w:val="24"/>
        </w:rPr>
      </w:pPr>
    </w:p>
    <w:p w:rsidR="00B87FB8" w:rsidRPr="00AC750B" w:rsidRDefault="00B87FB8" w:rsidP="00B87FB8">
      <w:pPr>
        <w:rPr>
          <w:rFonts w:ascii="Arial" w:hAnsi="Arial" w:cs="Arial"/>
          <w:b/>
        </w:rPr>
      </w:pPr>
    </w:p>
    <w:p w:rsidR="00B87FB8" w:rsidRPr="00AC750B" w:rsidRDefault="00B87FB8" w:rsidP="00B87FB8">
      <w:pPr>
        <w:autoSpaceDE w:val="0"/>
        <w:autoSpaceDN w:val="0"/>
        <w:adjustRightInd w:val="0"/>
        <w:jc w:val="center"/>
        <w:rPr>
          <w:rFonts w:ascii="Arial" w:hAnsi="Arial" w:cs="Arial"/>
          <w:b/>
          <w:bCs/>
        </w:rPr>
      </w:pPr>
      <w:r w:rsidRPr="00AC750B">
        <w:rPr>
          <w:rFonts w:ascii="Arial" w:hAnsi="Arial" w:cs="Arial"/>
          <w:b/>
          <w:bCs/>
        </w:rPr>
        <w:t>INTERCAMPAÑA</w:t>
      </w:r>
    </w:p>
    <w:p w:rsidR="00B87FB8" w:rsidRPr="00AC750B" w:rsidRDefault="00B87FB8" w:rsidP="00B87FB8">
      <w:pPr>
        <w:autoSpaceDE w:val="0"/>
        <w:autoSpaceDN w:val="0"/>
        <w:adjustRightInd w:val="0"/>
        <w:jc w:val="center"/>
        <w:rPr>
          <w:rFonts w:ascii="Arial" w:hAnsi="Arial" w:cs="Arial"/>
          <w:b/>
          <w:bCs/>
          <w:color w:val="FF0000"/>
        </w:rPr>
      </w:pPr>
    </w:p>
    <w:tbl>
      <w:tblPr>
        <w:tblW w:w="5053" w:type="pct"/>
        <w:tblCellMar>
          <w:left w:w="70" w:type="dxa"/>
          <w:right w:w="70" w:type="dxa"/>
        </w:tblCellMar>
        <w:tblLook w:val="04A0" w:firstRow="1" w:lastRow="0" w:firstColumn="1" w:lastColumn="0" w:noHBand="0" w:noVBand="1"/>
      </w:tblPr>
      <w:tblGrid>
        <w:gridCol w:w="6720"/>
        <w:gridCol w:w="3358"/>
      </w:tblGrid>
      <w:tr w:rsidR="00B87FB8" w:rsidRPr="00AC750B" w:rsidTr="00F31EFB">
        <w:trPr>
          <w:trHeight w:val="640"/>
        </w:trPr>
        <w:tc>
          <w:tcPr>
            <w:tcW w:w="3334" w:type="pct"/>
            <w:tcBorders>
              <w:top w:val="single" w:sz="8" w:space="0" w:color="FFFFFF"/>
              <w:left w:val="nil"/>
              <w:bottom w:val="single" w:sz="8" w:space="0" w:color="FFFFFF"/>
              <w:right w:val="nil"/>
            </w:tcBorders>
            <w:shd w:val="clear" w:color="000000" w:fill="DBE5F1"/>
            <w:vAlign w:val="center"/>
            <w:hideMark/>
          </w:tcPr>
          <w:p w:rsidR="00B87FB8" w:rsidRPr="00AC750B" w:rsidRDefault="00B87FB8" w:rsidP="00F31EFB">
            <w:pPr>
              <w:autoSpaceDE w:val="0"/>
              <w:autoSpaceDN w:val="0"/>
              <w:adjustRightInd w:val="0"/>
              <w:jc w:val="both"/>
              <w:rPr>
                <w:rFonts w:ascii="Arial" w:hAnsi="Arial" w:cs="Arial"/>
                <w:sz w:val="20"/>
                <w:szCs w:val="16"/>
              </w:rPr>
            </w:pPr>
            <w:r w:rsidRPr="00AC750B">
              <w:rPr>
                <w:rFonts w:ascii="Arial" w:hAnsi="Arial" w:cs="Arial"/>
                <w:sz w:val="20"/>
                <w:szCs w:val="16"/>
              </w:rPr>
              <w:t xml:space="preserve">Fecha límite de la primera recepción electrónica de material de partidos políticos para el periodo de </w:t>
            </w:r>
            <w:proofErr w:type="spellStart"/>
            <w:r w:rsidRPr="00AC750B">
              <w:rPr>
                <w:rFonts w:ascii="Arial" w:hAnsi="Arial" w:cs="Arial"/>
                <w:sz w:val="20"/>
                <w:szCs w:val="16"/>
              </w:rPr>
              <w:t>intercampaña</w:t>
            </w:r>
            <w:proofErr w:type="spellEnd"/>
            <w:r w:rsidRPr="00AC750B">
              <w:rPr>
                <w:rFonts w:ascii="Arial" w:hAnsi="Arial" w:cs="Arial"/>
                <w:sz w:val="20"/>
                <w:szCs w:val="16"/>
              </w:rPr>
              <w:t>.</w:t>
            </w:r>
          </w:p>
        </w:tc>
        <w:tc>
          <w:tcPr>
            <w:tcW w:w="1666" w:type="pct"/>
            <w:tcBorders>
              <w:top w:val="single" w:sz="8" w:space="0" w:color="FFFFFF"/>
              <w:left w:val="nil"/>
              <w:bottom w:val="single" w:sz="8" w:space="0" w:color="FFFFFF"/>
              <w:right w:val="nil"/>
            </w:tcBorders>
            <w:shd w:val="clear" w:color="000000" w:fill="DBE5F1"/>
            <w:vAlign w:val="center"/>
          </w:tcPr>
          <w:p w:rsidR="00B87FB8" w:rsidRPr="00AC750B" w:rsidRDefault="00B87FB8" w:rsidP="00F31EFB">
            <w:pPr>
              <w:jc w:val="center"/>
              <w:rPr>
                <w:rFonts w:ascii="Arial" w:hAnsi="Arial" w:cs="Arial"/>
                <w:bCs/>
                <w:color w:val="000000"/>
                <w:sz w:val="20"/>
                <w:szCs w:val="16"/>
              </w:rPr>
            </w:pPr>
            <w:r w:rsidRPr="00AC750B">
              <w:rPr>
                <w:rFonts w:ascii="Arial" w:hAnsi="Arial" w:cs="Arial"/>
                <w:bCs/>
                <w:color w:val="000000"/>
                <w:sz w:val="20"/>
                <w:szCs w:val="16"/>
              </w:rPr>
              <w:t>5 de febrero de 2018</w:t>
            </w:r>
          </w:p>
        </w:tc>
      </w:tr>
    </w:tbl>
    <w:p w:rsidR="00B87FB8" w:rsidRPr="00AC750B" w:rsidRDefault="00B87FB8" w:rsidP="00B87FB8">
      <w:pPr>
        <w:autoSpaceDE w:val="0"/>
        <w:autoSpaceDN w:val="0"/>
        <w:adjustRightInd w:val="0"/>
        <w:jc w:val="both"/>
        <w:rPr>
          <w:rFonts w:ascii="Arial" w:hAnsi="Arial" w:cs="Arial"/>
        </w:rPr>
      </w:pPr>
    </w:p>
    <w:tbl>
      <w:tblPr>
        <w:tblW w:w="8505" w:type="dxa"/>
        <w:jc w:val="center"/>
        <w:tblCellMar>
          <w:left w:w="70" w:type="dxa"/>
          <w:right w:w="70" w:type="dxa"/>
        </w:tblCellMar>
        <w:tblLook w:val="04A0" w:firstRow="1" w:lastRow="0" w:firstColumn="1" w:lastColumn="0" w:noHBand="0" w:noVBand="1"/>
      </w:tblPr>
      <w:tblGrid>
        <w:gridCol w:w="760"/>
        <w:gridCol w:w="1600"/>
        <w:gridCol w:w="1600"/>
        <w:gridCol w:w="1600"/>
        <w:gridCol w:w="2980"/>
      </w:tblGrid>
      <w:tr w:rsidR="00B87FB8" w:rsidRPr="00AC750B" w:rsidTr="00F31EFB">
        <w:trPr>
          <w:trHeight w:val="765"/>
          <w:tblHeader/>
          <w:jc w:val="center"/>
        </w:trPr>
        <w:tc>
          <w:tcPr>
            <w:tcW w:w="760" w:type="dxa"/>
            <w:tcBorders>
              <w:top w:val="nil"/>
              <w:left w:val="nil"/>
              <w:bottom w:val="nil"/>
              <w:right w:val="nil"/>
            </w:tcBorders>
            <w:shd w:val="clear" w:color="000000" w:fill="C00000"/>
            <w:noWrap/>
            <w:vAlign w:val="center"/>
            <w:hideMark/>
          </w:tcPr>
          <w:p w:rsidR="00B87FB8" w:rsidRPr="00AC750B" w:rsidRDefault="00B87FB8" w:rsidP="00F31EFB">
            <w:pPr>
              <w:jc w:val="center"/>
              <w:rPr>
                <w:rFonts w:ascii="Calibri" w:hAnsi="Calibri"/>
                <w:b/>
                <w:bCs/>
                <w:color w:val="FFFFFF"/>
                <w:sz w:val="20"/>
                <w:szCs w:val="20"/>
                <w:lang w:val="es-MX" w:eastAsia="es-MX"/>
              </w:rPr>
            </w:pPr>
            <w:r w:rsidRPr="00AC750B">
              <w:rPr>
                <w:rFonts w:ascii="Calibri" w:hAnsi="Calibri"/>
                <w:b/>
                <w:bCs/>
                <w:color w:val="FFFFFF"/>
                <w:sz w:val="20"/>
                <w:szCs w:val="20"/>
                <w:lang w:val="es-MX" w:eastAsia="es-MX"/>
              </w:rPr>
              <w:t>No.</w:t>
            </w:r>
          </w:p>
        </w:tc>
        <w:tc>
          <w:tcPr>
            <w:tcW w:w="1600" w:type="dxa"/>
            <w:tcBorders>
              <w:top w:val="nil"/>
              <w:left w:val="nil"/>
              <w:bottom w:val="nil"/>
              <w:right w:val="nil"/>
            </w:tcBorders>
            <w:shd w:val="clear" w:color="000000" w:fill="C00000"/>
            <w:vAlign w:val="center"/>
            <w:hideMark/>
          </w:tcPr>
          <w:p w:rsidR="00B87FB8" w:rsidRPr="00AC750B" w:rsidRDefault="00B87FB8" w:rsidP="00F31EFB">
            <w:pPr>
              <w:jc w:val="center"/>
              <w:rPr>
                <w:rFonts w:ascii="Calibri" w:hAnsi="Calibri"/>
                <w:b/>
                <w:bCs/>
                <w:color w:val="FFFFFF"/>
                <w:sz w:val="20"/>
                <w:szCs w:val="20"/>
                <w:lang w:val="es-MX" w:eastAsia="es-MX"/>
              </w:rPr>
            </w:pPr>
            <w:r w:rsidRPr="00AC750B">
              <w:rPr>
                <w:rFonts w:ascii="Calibri" w:hAnsi="Calibri"/>
                <w:b/>
                <w:bCs/>
                <w:color w:val="FFFFFF"/>
                <w:sz w:val="20"/>
                <w:szCs w:val="20"/>
                <w:lang w:val="es-MX" w:eastAsia="es-MX"/>
              </w:rPr>
              <w:t>Límite entrega de materiales y estrategias</w:t>
            </w:r>
          </w:p>
        </w:tc>
        <w:tc>
          <w:tcPr>
            <w:tcW w:w="1600" w:type="dxa"/>
            <w:tcBorders>
              <w:top w:val="nil"/>
              <w:left w:val="nil"/>
              <w:bottom w:val="nil"/>
              <w:right w:val="nil"/>
            </w:tcBorders>
            <w:shd w:val="clear" w:color="000000" w:fill="C00000"/>
            <w:vAlign w:val="center"/>
            <w:hideMark/>
          </w:tcPr>
          <w:p w:rsidR="00B87FB8" w:rsidRPr="00AC750B" w:rsidRDefault="00B87FB8" w:rsidP="00F31EFB">
            <w:pPr>
              <w:jc w:val="center"/>
              <w:rPr>
                <w:rFonts w:ascii="Calibri" w:hAnsi="Calibri"/>
                <w:b/>
                <w:bCs/>
                <w:color w:val="FFFFFF"/>
                <w:sz w:val="20"/>
                <w:szCs w:val="20"/>
                <w:lang w:val="es-MX" w:eastAsia="es-MX"/>
              </w:rPr>
            </w:pPr>
            <w:r w:rsidRPr="00AC750B">
              <w:rPr>
                <w:rFonts w:ascii="Calibri" w:hAnsi="Calibri"/>
                <w:b/>
                <w:bCs/>
                <w:color w:val="FFFFFF"/>
                <w:sz w:val="20"/>
                <w:szCs w:val="20"/>
                <w:lang w:val="es-MX" w:eastAsia="es-MX"/>
              </w:rPr>
              <w:t>Elaboración de OT</w:t>
            </w:r>
          </w:p>
        </w:tc>
        <w:tc>
          <w:tcPr>
            <w:tcW w:w="1600" w:type="dxa"/>
            <w:tcBorders>
              <w:top w:val="nil"/>
              <w:left w:val="nil"/>
              <w:bottom w:val="nil"/>
              <w:right w:val="nil"/>
            </w:tcBorders>
            <w:shd w:val="clear" w:color="000000" w:fill="C00000"/>
            <w:noWrap/>
            <w:vAlign w:val="center"/>
            <w:hideMark/>
          </w:tcPr>
          <w:p w:rsidR="00B87FB8" w:rsidRPr="00AC750B" w:rsidRDefault="00B87FB8" w:rsidP="00F31EFB">
            <w:pPr>
              <w:jc w:val="center"/>
              <w:rPr>
                <w:rFonts w:ascii="Calibri" w:hAnsi="Calibri"/>
                <w:b/>
                <w:bCs/>
                <w:color w:val="FFFFFF"/>
                <w:sz w:val="20"/>
                <w:szCs w:val="20"/>
                <w:lang w:val="es-MX" w:eastAsia="es-MX"/>
              </w:rPr>
            </w:pPr>
            <w:r w:rsidRPr="00AC750B">
              <w:rPr>
                <w:rFonts w:ascii="Calibri" w:hAnsi="Calibri"/>
                <w:b/>
                <w:bCs/>
                <w:color w:val="FFFFFF"/>
                <w:sz w:val="20"/>
                <w:szCs w:val="20"/>
                <w:lang w:val="es-MX" w:eastAsia="es-MX"/>
              </w:rPr>
              <w:t>Notificación</w:t>
            </w:r>
          </w:p>
        </w:tc>
        <w:tc>
          <w:tcPr>
            <w:tcW w:w="2980" w:type="dxa"/>
            <w:tcBorders>
              <w:top w:val="nil"/>
              <w:left w:val="nil"/>
              <w:bottom w:val="nil"/>
              <w:right w:val="nil"/>
            </w:tcBorders>
            <w:shd w:val="clear" w:color="000000" w:fill="C00000"/>
            <w:noWrap/>
            <w:vAlign w:val="center"/>
            <w:hideMark/>
          </w:tcPr>
          <w:p w:rsidR="00B87FB8" w:rsidRPr="00AC750B" w:rsidRDefault="00B87FB8" w:rsidP="00F31EFB">
            <w:pPr>
              <w:jc w:val="center"/>
              <w:rPr>
                <w:rFonts w:ascii="Calibri" w:hAnsi="Calibri"/>
                <w:b/>
                <w:bCs/>
                <w:color w:val="FFFFFF"/>
                <w:sz w:val="20"/>
                <w:szCs w:val="20"/>
                <w:lang w:val="es-MX" w:eastAsia="es-MX"/>
              </w:rPr>
            </w:pPr>
            <w:r w:rsidRPr="00AC750B">
              <w:rPr>
                <w:rFonts w:ascii="Calibri" w:hAnsi="Calibri"/>
                <w:b/>
                <w:bCs/>
                <w:color w:val="FFFFFF"/>
                <w:sz w:val="20"/>
                <w:szCs w:val="20"/>
                <w:lang w:val="es-MX" w:eastAsia="es-MX"/>
              </w:rPr>
              <w:t>Vigencia de la OT</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5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6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7 de febrero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12 al 14 de febrero</w:t>
            </w:r>
          </w:p>
        </w:tc>
      </w:tr>
      <w:tr w:rsidR="00B87FB8" w:rsidRPr="00AC750B" w:rsidTr="00F31EFB">
        <w:trPr>
          <w:trHeight w:val="330"/>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9 de febrero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10 de febrero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11 de febrero</w:t>
            </w:r>
          </w:p>
        </w:tc>
        <w:tc>
          <w:tcPr>
            <w:tcW w:w="2980" w:type="dxa"/>
            <w:tcBorders>
              <w:top w:val="nil"/>
              <w:left w:val="nil"/>
              <w:bottom w:val="nil"/>
              <w:right w:val="nil"/>
            </w:tcBorders>
            <w:shd w:val="clear" w:color="000000" w:fill="D9D9D9"/>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15 al 17 de febrero</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3</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12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13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14 de febrero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18 al 21 de febrero</w:t>
            </w:r>
          </w:p>
        </w:tc>
      </w:tr>
      <w:tr w:rsidR="00B87FB8" w:rsidRPr="00AC750B" w:rsidTr="00F31EFB">
        <w:trPr>
          <w:trHeight w:val="330"/>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4</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16 de febrero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17 de febrero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18 de febrero</w:t>
            </w:r>
          </w:p>
        </w:tc>
        <w:tc>
          <w:tcPr>
            <w:tcW w:w="298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22 al 24 de febrero</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5</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19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20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21 de febrero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25 al 28 de febrero</w:t>
            </w:r>
          </w:p>
        </w:tc>
      </w:tr>
      <w:tr w:rsidR="00B87FB8" w:rsidRPr="00AC750B" w:rsidTr="00F31EFB">
        <w:trPr>
          <w:trHeight w:val="330"/>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6</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23 de febrero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24 de febrero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25 de febrero</w:t>
            </w:r>
          </w:p>
        </w:tc>
        <w:tc>
          <w:tcPr>
            <w:tcW w:w="298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 al 3 de marzo</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7</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26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27 de febrero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28 de febrero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4 al 7 de marzo</w:t>
            </w:r>
          </w:p>
        </w:tc>
      </w:tr>
      <w:tr w:rsidR="00B87FB8" w:rsidRPr="00AC750B" w:rsidTr="00F31EFB">
        <w:trPr>
          <w:trHeight w:val="330"/>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8</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3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4 de marzo</w:t>
            </w:r>
          </w:p>
        </w:tc>
        <w:tc>
          <w:tcPr>
            <w:tcW w:w="298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8 al 10 de marzo</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9</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5 de marzo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6 de marzo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7 de marzo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11 al 14 de marzo</w:t>
            </w:r>
          </w:p>
        </w:tc>
      </w:tr>
      <w:tr w:rsidR="00B87FB8" w:rsidRPr="00AC750B" w:rsidTr="00F31EFB">
        <w:trPr>
          <w:trHeight w:val="330"/>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10</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9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10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11 de marzo</w:t>
            </w:r>
          </w:p>
        </w:tc>
        <w:tc>
          <w:tcPr>
            <w:tcW w:w="298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15 al 17 de marzo</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11</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12 de marzo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13 de marzo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14 de marzo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18 al 21 de marzo</w:t>
            </w:r>
          </w:p>
        </w:tc>
      </w:tr>
      <w:tr w:rsidR="00B87FB8" w:rsidRPr="00AC750B" w:rsidTr="00F31EFB">
        <w:trPr>
          <w:trHeight w:val="330"/>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12</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16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17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18 de marzo</w:t>
            </w:r>
          </w:p>
        </w:tc>
        <w:tc>
          <w:tcPr>
            <w:tcW w:w="298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22 al 24 de marzo</w:t>
            </w:r>
          </w:p>
        </w:tc>
      </w:tr>
      <w:tr w:rsidR="00B87FB8" w:rsidRPr="00AC750B" w:rsidTr="00F31EFB">
        <w:trPr>
          <w:trHeight w:val="330"/>
          <w:jc w:val="center"/>
        </w:trPr>
        <w:tc>
          <w:tcPr>
            <w:tcW w:w="76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13</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19 de marzo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20 de marzo</w:t>
            </w:r>
          </w:p>
        </w:tc>
        <w:tc>
          <w:tcPr>
            <w:tcW w:w="160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21 de marzo</w:t>
            </w:r>
          </w:p>
        </w:tc>
        <w:tc>
          <w:tcPr>
            <w:tcW w:w="2980" w:type="dxa"/>
            <w:tcBorders>
              <w:top w:val="nil"/>
              <w:left w:val="nil"/>
              <w:bottom w:val="nil"/>
              <w:right w:val="nil"/>
            </w:tcBorders>
            <w:shd w:val="clear" w:color="auto" w:fill="auto"/>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25 al 28 de marzo</w:t>
            </w:r>
          </w:p>
        </w:tc>
      </w:tr>
      <w:tr w:rsidR="00B87FB8" w:rsidRPr="00AC750B" w:rsidTr="00F31EFB">
        <w:trPr>
          <w:trHeight w:val="435"/>
          <w:jc w:val="center"/>
        </w:trPr>
        <w:tc>
          <w:tcPr>
            <w:tcW w:w="76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14</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23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24 de marzo</w:t>
            </w:r>
          </w:p>
        </w:tc>
        <w:tc>
          <w:tcPr>
            <w:tcW w:w="1600" w:type="dxa"/>
            <w:tcBorders>
              <w:top w:val="nil"/>
              <w:left w:val="nil"/>
              <w:bottom w:val="nil"/>
              <w:right w:val="nil"/>
            </w:tcBorders>
            <w:shd w:val="clear" w:color="000000" w:fill="D9D9D9"/>
            <w:noWrap/>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25 de marzo</w:t>
            </w:r>
          </w:p>
        </w:tc>
        <w:tc>
          <w:tcPr>
            <w:tcW w:w="2980" w:type="dxa"/>
            <w:tcBorders>
              <w:top w:val="nil"/>
              <w:left w:val="nil"/>
              <w:bottom w:val="nil"/>
              <w:right w:val="nil"/>
            </w:tcBorders>
            <w:shd w:val="clear" w:color="000000" w:fill="D9D9D9"/>
            <w:vAlign w:val="center"/>
            <w:hideMark/>
          </w:tcPr>
          <w:p w:rsidR="00B87FB8" w:rsidRPr="00AC750B" w:rsidRDefault="00B87FB8" w:rsidP="00F31EFB">
            <w:pPr>
              <w:jc w:val="center"/>
              <w:rPr>
                <w:rFonts w:ascii="Calibri" w:hAnsi="Calibri"/>
                <w:color w:val="000000"/>
                <w:sz w:val="20"/>
                <w:szCs w:val="20"/>
                <w:lang w:val="es-MX" w:eastAsia="es-MX"/>
              </w:rPr>
            </w:pPr>
            <w:r w:rsidRPr="00AC750B">
              <w:rPr>
                <w:rFonts w:ascii="Calibri" w:hAnsi="Calibri"/>
                <w:color w:val="000000"/>
                <w:sz w:val="20"/>
                <w:szCs w:val="20"/>
                <w:lang w:val="es-MX" w:eastAsia="es-MX"/>
              </w:rPr>
              <w:t>29 de marzo</w:t>
            </w:r>
          </w:p>
        </w:tc>
      </w:tr>
    </w:tbl>
    <w:p w:rsidR="00B87FB8" w:rsidRPr="00AC750B" w:rsidRDefault="00B87FB8" w:rsidP="00B87FB8">
      <w:pPr>
        <w:autoSpaceDE w:val="0"/>
        <w:autoSpaceDN w:val="0"/>
        <w:adjustRightInd w:val="0"/>
        <w:spacing w:line="300" w:lineRule="exact"/>
        <w:jc w:val="both"/>
        <w:rPr>
          <w:rFonts w:ascii="Arial" w:hAnsi="Arial" w:cs="Arial"/>
          <w:b/>
          <w:bCs/>
          <w:color w:val="FF0000"/>
        </w:rPr>
      </w:pPr>
    </w:p>
    <w:p w:rsidR="00B87FB8" w:rsidRPr="00AC750B" w:rsidRDefault="00B87FB8" w:rsidP="00B87FB8">
      <w:pPr>
        <w:spacing w:line="300" w:lineRule="exact"/>
        <w:ind w:left="567" w:right="173" w:hanging="567"/>
        <w:jc w:val="both"/>
        <w:rPr>
          <w:spacing w:val="3"/>
        </w:rPr>
      </w:pPr>
    </w:p>
    <w:p w:rsidR="00B87FB8" w:rsidRPr="00AC750B" w:rsidRDefault="00B87FB8" w:rsidP="00B87FB8">
      <w:pPr>
        <w:spacing w:line="300" w:lineRule="exact"/>
        <w:ind w:left="567" w:right="173" w:hanging="567"/>
        <w:jc w:val="both"/>
        <w:rPr>
          <w:spacing w:val="3"/>
        </w:rPr>
      </w:pPr>
    </w:p>
    <w:p w:rsidR="00B87FB8" w:rsidRPr="00AC750B" w:rsidRDefault="00B87FB8" w:rsidP="00B87FB8">
      <w:pPr>
        <w:autoSpaceDE w:val="0"/>
        <w:autoSpaceDN w:val="0"/>
        <w:adjustRightInd w:val="0"/>
        <w:jc w:val="both"/>
        <w:rPr>
          <w:rFonts w:ascii="Arial" w:eastAsia="Arial" w:hAnsi="Arial" w:cs="Arial"/>
          <w:b/>
          <w:spacing w:val="1"/>
        </w:rPr>
      </w:pPr>
      <w:r w:rsidRPr="00AC750B">
        <w:rPr>
          <w:rFonts w:ascii="Arial" w:eastAsia="Arial" w:hAnsi="Arial" w:cs="Arial"/>
          <w:b/>
          <w:spacing w:val="1"/>
        </w:rPr>
        <w:t>Fundamentos para la emisión del Acuerdo</w:t>
      </w:r>
    </w:p>
    <w:p w:rsidR="00B87FB8" w:rsidRPr="00AC750B" w:rsidRDefault="00B87FB8" w:rsidP="00B87FB8"/>
    <w:tbl>
      <w:tblPr>
        <w:tblStyle w:val="Tablaconcuadrcula"/>
        <w:tblW w:w="5000" w:type="pct"/>
        <w:tblLook w:val="04A0" w:firstRow="1" w:lastRow="0" w:firstColumn="1" w:lastColumn="0" w:noHBand="0" w:noVBand="1"/>
      </w:tblPr>
      <w:tblGrid>
        <w:gridCol w:w="9962"/>
      </w:tblGrid>
      <w:tr w:rsidR="00B87FB8" w:rsidRPr="00AC750B" w:rsidTr="00F31EFB">
        <w:tc>
          <w:tcPr>
            <w:tcW w:w="5000" w:type="pct"/>
            <w:shd w:val="clear" w:color="auto" w:fill="D9D9D9" w:themeFill="background1" w:themeFillShade="D9"/>
          </w:tcPr>
          <w:p w:rsidR="00B87FB8" w:rsidRPr="00AC750B" w:rsidRDefault="00B87FB8" w:rsidP="00F31EFB">
            <w:pPr>
              <w:autoSpaceDE w:val="0"/>
              <w:autoSpaceDN w:val="0"/>
              <w:adjustRightInd w:val="0"/>
              <w:jc w:val="center"/>
              <w:rPr>
                <w:rFonts w:ascii="Arial" w:eastAsia="Arial" w:hAnsi="Arial" w:cs="Arial"/>
                <w:i/>
                <w:spacing w:val="1"/>
              </w:rPr>
            </w:pPr>
            <w:r w:rsidRPr="00AC750B">
              <w:rPr>
                <w:rFonts w:ascii="Arial" w:eastAsia="Arial" w:hAnsi="Arial" w:cs="Arial"/>
                <w:i/>
                <w:spacing w:val="1"/>
              </w:rPr>
              <w:t>Constitución Política de los Estados Unidos Mexicanos</w:t>
            </w:r>
          </w:p>
        </w:tc>
      </w:tr>
      <w:tr w:rsidR="00B87FB8" w:rsidRPr="00AC750B" w:rsidTr="00F31EFB">
        <w:tc>
          <w:tcPr>
            <w:tcW w:w="5000" w:type="pct"/>
          </w:tcPr>
          <w:p w:rsidR="00B87FB8" w:rsidRPr="00AC750B" w:rsidRDefault="00B87FB8" w:rsidP="00F31EFB">
            <w:pPr>
              <w:autoSpaceDE w:val="0"/>
              <w:autoSpaceDN w:val="0"/>
              <w:adjustRightInd w:val="0"/>
              <w:jc w:val="both"/>
              <w:rPr>
                <w:rFonts w:ascii="Arial" w:eastAsia="Arial" w:hAnsi="Arial" w:cs="Arial"/>
                <w:spacing w:val="1"/>
              </w:rPr>
            </w:pPr>
            <w:r w:rsidRPr="00AC750B">
              <w:rPr>
                <w:rFonts w:ascii="Arial" w:hAnsi="Arial" w:cs="Arial"/>
                <w:spacing w:val="-2"/>
              </w:rPr>
              <w:t>41, base III, apartados A, inciso a) y d); B, incisos a), b) y c).</w:t>
            </w:r>
          </w:p>
        </w:tc>
      </w:tr>
      <w:tr w:rsidR="00B87FB8" w:rsidRPr="00AC750B" w:rsidTr="00F31EFB">
        <w:tc>
          <w:tcPr>
            <w:tcW w:w="5000" w:type="pct"/>
            <w:shd w:val="clear" w:color="auto" w:fill="D9D9D9" w:themeFill="background1" w:themeFillShade="D9"/>
          </w:tcPr>
          <w:p w:rsidR="00B87FB8" w:rsidRPr="00AC750B" w:rsidRDefault="00B87FB8" w:rsidP="00F31EFB">
            <w:pPr>
              <w:autoSpaceDE w:val="0"/>
              <w:autoSpaceDN w:val="0"/>
              <w:adjustRightInd w:val="0"/>
              <w:jc w:val="center"/>
              <w:rPr>
                <w:rFonts w:ascii="Arial" w:eastAsia="Arial" w:hAnsi="Arial" w:cs="Arial"/>
                <w:i/>
                <w:spacing w:val="1"/>
              </w:rPr>
            </w:pPr>
            <w:r w:rsidRPr="00AC750B">
              <w:rPr>
                <w:rFonts w:ascii="Arial" w:eastAsia="Arial" w:hAnsi="Arial" w:cs="Arial"/>
                <w:i/>
                <w:spacing w:val="1"/>
              </w:rPr>
              <w:t>Ley General de Instituciones y Procedimientos Electorales</w:t>
            </w:r>
          </w:p>
        </w:tc>
      </w:tr>
      <w:tr w:rsidR="00B87FB8" w:rsidRPr="00AC750B" w:rsidTr="00F31EFB">
        <w:tc>
          <w:tcPr>
            <w:tcW w:w="5000" w:type="pct"/>
            <w:shd w:val="clear" w:color="auto" w:fill="auto"/>
          </w:tcPr>
          <w:p w:rsidR="00B87FB8" w:rsidRPr="00AC750B" w:rsidRDefault="00B87FB8" w:rsidP="00F31EFB">
            <w:pPr>
              <w:autoSpaceDE w:val="0"/>
              <w:autoSpaceDN w:val="0"/>
              <w:adjustRightInd w:val="0"/>
              <w:jc w:val="both"/>
              <w:rPr>
                <w:rFonts w:ascii="Arial" w:eastAsia="Arial" w:hAnsi="Arial" w:cs="Arial"/>
                <w:spacing w:val="1"/>
              </w:rPr>
            </w:pPr>
            <w:r w:rsidRPr="00AC750B">
              <w:rPr>
                <w:rFonts w:ascii="Arial" w:hAnsi="Arial" w:cs="Arial"/>
                <w:spacing w:val="-2"/>
              </w:rPr>
              <w:t>30, numeral 1, inciso h); 55, numeral 1, inciso h); 159, numeral 2; 160, numerales 1 y 2; 162; 165, numerales 1 y 2; 166; 167 numeral 6; 168, numeral 5; 170, numeral 3; 183, numeral 4; 184, numeral 1, inciso a).</w:t>
            </w:r>
          </w:p>
        </w:tc>
      </w:tr>
      <w:tr w:rsidR="00B87FB8" w:rsidRPr="00AC750B" w:rsidTr="00F31EFB">
        <w:tc>
          <w:tcPr>
            <w:tcW w:w="5000" w:type="pct"/>
            <w:shd w:val="clear" w:color="auto" w:fill="D9D9D9" w:themeFill="background1" w:themeFillShade="D9"/>
          </w:tcPr>
          <w:p w:rsidR="00B87FB8" w:rsidRPr="00AC750B" w:rsidRDefault="00B87FB8" w:rsidP="00F31EFB">
            <w:pPr>
              <w:autoSpaceDE w:val="0"/>
              <w:autoSpaceDN w:val="0"/>
              <w:adjustRightInd w:val="0"/>
              <w:jc w:val="center"/>
              <w:rPr>
                <w:rFonts w:ascii="Arial" w:eastAsia="Arial" w:hAnsi="Arial" w:cs="Arial"/>
                <w:i/>
                <w:spacing w:val="1"/>
              </w:rPr>
            </w:pPr>
            <w:r w:rsidRPr="00AC750B">
              <w:rPr>
                <w:rFonts w:ascii="Arial" w:eastAsia="Arial" w:hAnsi="Arial" w:cs="Arial"/>
                <w:i/>
                <w:spacing w:val="1"/>
              </w:rPr>
              <w:lastRenderedPageBreak/>
              <w:t>Ley General de Partidos Políticos</w:t>
            </w:r>
          </w:p>
        </w:tc>
      </w:tr>
      <w:tr w:rsidR="00B87FB8" w:rsidRPr="00AC750B" w:rsidTr="00F31EFB">
        <w:tc>
          <w:tcPr>
            <w:tcW w:w="5000" w:type="pct"/>
          </w:tcPr>
          <w:p w:rsidR="00B87FB8" w:rsidRPr="00AC750B" w:rsidRDefault="00B87FB8" w:rsidP="00F31EFB">
            <w:pPr>
              <w:autoSpaceDE w:val="0"/>
              <w:autoSpaceDN w:val="0"/>
              <w:adjustRightInd w:val="0"/>
              <w:jc w:val="both"/>
              <w:rPr>
                <w:rFonts w:ascii="Arial" w:eastAsia="Arial" w:hAnsi="Arial" w:cs="Arial"/>
                <w:spacing w:val="1"/>
              </w:rPr>
            </w:pPr>
            <w:r w:rsidRPr="00AC750B">
              <w:rPr>
                <w:rFonts w:ascii="Arial" w:hAnsi="Arial" w:cs="Arial"/>
                <w:spacing w:val="-2"/>
              </w:rPr>
              <w:t>23, numeral 1, inciso d); 26, numeral 1, inciso a) y 49.</w:t>
            </w:r>
          </w:p>
        </w:tc>
      </w:tr>
      <w:tr w:rsidR="00B87FB8" w:rsidRPr="00AC750B" w:rsidTr="00F31EFB">
        <w:tc>
          <w:tcPr>
            <w:tcW w:w="5000" w:type="pct"/>
            <w:shd w:val="clear" w:color="auto" w:fill="D9D9D9" w:themeFill="background1" w:themeFillShade="D9"/>
          </w:tcPr>
          <w:p w:rsidR="00B87FB8" w:rsidRPr="00AC750B" w:rsidRDefault="00B87FB8" w:rsidP="00F31EFB">
            <w:pPr>
              <w:autoSpaceDE w:val="0"/>
              <w:autoSpaceDN w:val="0"/>
              <w:adjustRightInd w:val="0"/>
              <w:jc w:val="center"/>
              <w:rPr>
                <w:rFonts w:ascii="Arial" w:eastAsia="Arial" w:hAnsi="Arial" w:cs="Arial"/>
                <w:i/>
                <w:spacing w:val="1"/>
              </w:rPr>
            </w:pPr>
            <w:r w:rsidRPr="00AC750B">
              <w:rPr>
                <w:rFonts w:ascii="Arial" w:eastAsia="Arial" w:hAnsi="Arial" w:cs="Arial"/>
                <w:i/>
                <w:spacing w:val="1"/>
              </w:rPr>
              <w:t>Reglamento de Radio y Televisión en Materia Electoral</w:t>
            </w:r>
          </w:p>
        </w:tc>
      </w:tr>
      <w:tr w:rsidR="00B87FB8" w:rsidRPr="00AC750B" w:rsidTr="00F31EFB">
        <w:tc>
          <w:tcPr>
            <w:tcW w:w="5000" w:type="pct"/>
          </w:tcPr>
          <w:p w:rsidR="00B87FB8" w:rsidRPr="00AC750B" w:rsidRDefault="00B87FB8" w:rsidP="00F31EFB">
            <w:pPr>
              <w:autoSpaceDE w:val="0"/>
              <w:autoSpaceDN w:val="0"/>
              <w:adjustRightInd w:val="0"/>
              <w:jc w:val="both"/>
              <w:rPr>
                <w:rFonts w:ascii="Arial" w:eastAsia="Arial" w:hAnsi="Arial" w:cs="Arial"/>
                <w:spacing w:val="1"/>
              </w:rPr>
            </w:pPr>
            <w:r w:rsidRPr="00AC750B">
              <w:rPr>
                <w:rFonts w:ascii="Arial" w:hAnsi="Arial" w:cs="Arial"/>
                <w:spacing w:val="-2"/>
              </w:rPr>
              <w:t>1, numeral 1; 4, numeral 2; 6, numerales 2, incisos a); c), h) y k), 4, inciso a) y 5, incisos c) e i);</w:t>
            </w:r>
            <w:r w:rsidRPr="00AC750B">
              <w:rPr>
                <w:rFonts w:ascii="Arial" w:hAnsi="Arial" w:cs="Arial"/>
                <w:color w:val="FF0000"/>
                <w:spacing w:val="-2"/>
              </w:rPr>
              <w:t xml:space="preserve"> </w:t>
            </w:r>
            <w:r w:rsidRPr="00AC750B">
              <w:rPr>
                <w:rFonts w:ascii="Arial" w:hAnsi="Arial" w:cs="Arial"/>
                <w:spacing w:val="-2"/>
              </w:rPr>
              <w:t>12, numeral 1; 14, numeral 1; 15, numerales 11 y 12; 17; 19, numerales 1, 2 y 3; 23, numeral 3; 25, numerales 1 y 2; 34, numerales 1, inciso c), 3 y 5;</w:t>
            </w:r>
            <w:r w:rsidRPr="00AC750B">
              <w:rPr>
                <w:rFonts w:ascii="Arial" w:hAnsi="Arial" w:cs="Arial"/>
              </w:rPr>
              <w:t xml:space="preserve"> 40, numeral 1, inciso a); </w:t>
            </w:r>
            <w:r w:rsidRPr="00AC750B">
              <w:rPr>
                <w:rFonts w:ascii="Arial" w:hAnsi="Arial" w:cs="Arial"/>
                <w:spacing w:val="-2"/>
              </w:rPr>
              <w:t>42, numeral 4; 43, numeral 13.</w:t>
            </w:r>
          </w:p>
        </w:tc>
      </w:tr>
    </w:tbl>
    <w:p w:rsidR="00B87FB8" w:rsidRPr="00AC750B" w:rsidRDefault="00B87FB8" w:rsidP="00B87FB8"/>
    <w:p w:rsidR="00B87FB8" w:rsidRPr="00AC750B" w:rsidRDefault="00B87FB8" w:rsidP="00B87FB8"/>
    <w:p w:rsidR="00B87FB8" w:rsidRPr="00AC750B" w:rsidRDefault="00B87FB8" w:rsidP="00B87FB8">
      <w:pPr>
        <w:spacing w:line="300" w:lineRule="exact"/>
        <w:ind w:right="173"/>
        <w:jc w:val="both"/>
        <w:rPr>
          <w:spacing w:val="3"/>
        </w:rPr>
      </w:pPr>
      <w:r w:rsidRPr="00AC750B">
        <w:rPr>
          <w:rFonts w:ascii="Arial" w:eastAsia="Arial" w:hAnsi="Arial" w:cs="Arial"/>
          <w:spacing w:val="1"/>
        </w:rPr>
        <w:t>En razón de los antecedentes, considerandos y fundamentos señalados, el Comité de Radio y Televisión del Instituto Nacional Electoral emite el siguiente:</w:t>
      </w:r>
    </w:p>
    <w:p w:rsidR="00B87FB8" w:rsidRPr="00AC750B" w:rsidRDefault="00B87FB8" w:rsidP="00B87FB8">
      <w:pPr>
        <w:spacing w:line="300" w:lineRule="exact"/>
        <w:rPr>
          <w:rFonts w:ascii="Arial" w:hAnsi="Arial" w:cs="Arial"/>
          <w:b/>
        </w:rPr>
      </w:pPr>
    </w:p>
    <w:p w:rsidR="00B87FB8" w:rsidRPr="00AC750B" w:rsidRDefault="00B87FB8" w:rsidP="00B87FB8">
      <w:pPr>
        <w:spacing w:line="300" w:lineRule="exact"/>
        <w:rPr>
          <w:rFonts w:ascii="Arial" w:hAnsi="Arial" w:cs="Arial"/>
          <w:b/>
        </w:rPr>
      </w:pPr>
    </w:p>
    <w:p w:rsidR="00B87FB8" w:rsidRPr="00AC750B" w:rsidRDefault="00B87FB8" w:rsidP="00B87FB8">
      <w:pPr>
        <w:spacing w:line="300" w:lineRule="exact"/>
        <w:jc w:val="center"/>
        <w:rPr>
          <w:rFonts w:ascii="Arial" w:hAnsi="Arial" w:cs="Arial"/>
          <w:b/>
        </w:rPr>
      </w:pPr>
      <w:r w:rsidRPr="00AC750B">
        <w:rPr>
          <w:rFonts w:ascii="Arial" w:hAnsi="Arial" w:cs="Arial"/>
          <w:b/>
        </w:rPr>
        <w:t>A  c  u  e  r  d  o</w:t>
      </w:r>
    </w:p>
    <w:p w:rsidR="00B87FB8" w:rsidRPr="00AC750B" w:rsidRDefault="00B87FB8" w:rsidP="00B87FB8">
      <w:pPr>
        <w:spacing w:line="300" w:lineRule="exact"/>
        <w:rPr>
          <w:rFonts w:ascii="Arial" w:hAnsi="Arial" w:cs="Arial"/>
          <w:b/>
        </w:rPr>
      </w:pPr>
    </w:p>
    <w:p w:rsidR="00B87FB8" w:rsidRPr="00AC750B" w:rsidRDefault="00B87FB8" w:rsidP="00B87FB8">
      <w:pPr>
        <w:spacing w:line="300" w:lineRule="exact"/>
        <w:rPr>
          <w:rFonts w:ascii="Arial" w:hAnsi="Arial" w:cs="Arial"/>
          <w:b/>
        </w:rPr>
      </w:pPr>
    </w:p>
    <w:p w:rsidR="00B87FB8" w:rsidRPr="00AC750B" w:rsidRDefault="00B87FB8" w:rsidP="00B87FB8">
      <w:pPr>
        <w:spacing w:line="300" w:lineRule="exact"/>
        <w:ind w:right="49"/>
        <w:jc w:val="both"/>
        <w:rPr>
          <w:rFonts w:ascii="Arial" w:hAnsi="Arial" w:cs="Arial"/>
        </w:rPr>
      </w:pPr>
      <w:r w:rsidRPr="00AC750B">
        <w:rPr>
          <w:rFonts w:ascii="Arial" w:hAnsi="Arial" w:cs="Arial"/>
          <w:b/>
        </w:rPr>
        <w:t xml:space="preserve">PRIMERO. </w:t>
      </w:r>
      <w:r w:rsidRPr="00AC750B">
        <w:rPr>
          <w:rFonts w:ascii="Arial" w:hAnsi="Arial" w:cs="Arial"/>
        </w:rPr>
        <w:t xml:space="preserve">Se aprueba el modelo de pauta de transmisión y las pautas específicas de los mensajes correspondientes a los partidos políticos para el periodo de </w:t>
      </w:r>
      <w:proofErr w:type="spellStart"/>
      <w:r w:rsidRPr="00AC750B">
        <w:rPr>
          <w:rFonts w:ascii="Arial" w:hAnsi="Arial" w:cs="Arial"/>
        </w:rPr>
        <w:t>intercampaña</w:t>
      </w:r>
      <w:proofErr w:type="spellEnd"/>
      <w:r w:rsidRPr="00AC750B">
        <w:rPr>
          <w:rFonts w:ascii="Arial" w:hAnsi="Arial" w:cs="Arial"/>
        </w:rPr>
        <w:t xml:space="preserve"> del Proceso Electoral Local 2017-2018, coincidente con el Proceso Electoral Federal 2017-2018, en el estado de </w:t>
      </w:r>
      <w:r w:rsidR="000469FB" w:rsidRPr="00AC750B">
        <w:rPr>
          <w:rFonts w:ascii="Arial" w:hAnsi="Arial" w:cs="Arial"/>
        </w:rPr>
        <w:t>Durango</w:t>
      </w:r>
      <w:r w:rsidRPr="00AC750B">
        <w:rPr>
          <w:rFonts w:ascii="Arial" w:hAnsi="Arial" w:cs="Arial"/>
        </w:rPr>
        <w:t>, mismas que se anexan y forman parte del presente Acuerdo.</w:t>
      </w:r>
    </w:p>
    <w:p w:rsidR="00B87FB8" w:rsidRPr="00AC750B" w:rsidRDefault="00B87FB8" w:rsidP="00B87FB8">
      <w:pPr>
        <w:spacing w:line="300" w:lineRule="exact"/>
        <w:ind w:right="49"/>
        <w:jc w:val="both"/>
        <w:rPr>
          <w:rFonts w:ascii="Arial" w:hAnsi="Arial" w:cs="Arial"/>
        </w:rPr>
      </w:pPr>
    </w:p>
    <w:p w:rsidR="00B87FB8" w:rsidRPr="00AC750B" w:rsidRDefault="00B87FB8" w:rsidP="00B87FB8">
      <w:pPr>
        <w:spacing w:line="300" w:lineRule="exact"/>
        <w:ind w:right="49"/>
        <w:jc w:val="both"/>
        <w:rPr>
          <w:rFonts w:ascii="Arial" w:hAnsi="Arial" w:cs="Arial"/>
        </w:rPr>
      </w:pPr>
      <w:r w:rsidRPr="00AC750B">
        <w:rPr>
          <w:rFonts w:ascii="Arial" w:hAnsi="Arial" w:cs="Arial"/>
          <w:b/>
        </w:rPr>
        <w:t xml:space="preserve">SEGUNDO. </w:t>
      </w:r>
      <w:r w:rsidRPr="00AC750B">
        <w:rPr>
          <w:rFonts w:ascii="Arial" w:hAnsi="Arial" w:cs="Arial"/>
        </w:rPr>
        <w:t xml:space="preserve">Las pautas aprobadas deberán ser transmitidas por las estaciones de radio y canales de televisión establecidas en el catálogo referido en los antecedentes del presente acuerdo. </w:t>
      </w:r>
    </w:p>
    <w:p w:rsidR="00B87FB8" w:rsidRPr="00AC750B" w:rsidRDefault="00B87FB8" w:rsidP="00B87FB8">
      <w:pPr>
        <w:spacing w:line="300" w:lineRule="exact"/>
        <w:ind w:right="49"/>
        <w:jc w:val="both"/>
        <w:rPr>
          <w:rFonts w:ascii="Arial" w:hAnsi="Arial" w:cs="Arial"/>
          <w:b/>
        </w:rPr>
      </w:pPr>
    </w:p>
    <w:p w:rsidR="00B87FB8" w:rsidRPr="00AC750B" w:rsidRDefault="00B87FB8" w:rsidP="00B87FB8">
      <w:pPr>
        <w:spacing w:line="300" w:lineRule="exact"/>
        <w:ind w:right="49"/>
        <w:jc w:val="both"/>
        <w:rPr>
          <w:rFonts w:ascii="Arial" w:hAnsi="Arial" w:cs="Arial"/>
          <w:lang w:eastAsia="es-MX"/>
        </w:rPr>
      </w:pPr>
      <w:r w:rsidRPr="00AC750B">
        <w:rPr>
          <w:rFonts w:ascii="Arial" w:hAnsi="Arial" w:cs="Arial"/>
          <w:b/>
        </w:rPr>
        <w:t xml:space="preserve">TERCERO. </w:t>
      </w:r>
      <w:r w:rsidRPr="00AC750B">
        <w:rPr>
          <w:rFonts w:ascii="Arial" w:hAnsi="Arial" w:cs="Arial"/>
        </w:rPr>
        <w:t xml:space="preserve">Se instruye a la </w:t>
      </w:r>
      <w:r w:rsidRPr="00AC750B">
        <w:rPr>
          <w:rFonts w:ascii="Arial" w:hAnsi="Arial" w:cs="Arial"/>
          <w:lang w:eastAsia="es-MX"/>
        </w:rPr>
        <w:t>Dirección Ejecutiva de Prerrogativas y Partidos Políticos para que, una vez integradas las pautas que mediante este instrumento se aprueban con aquellas aprobadas por la Junta General Ejecutiva, las notifique, con el auxilio del Vocal Ejecutivo de la Entidad, a las emisoras previstas en dichas pautas en los términos señalados en el Reglamento de la materia.</w:t>
      </w:r>
    </w:p>
    <w:p w:rsidR="00B87FB8" w:rsidRPr="00AC750B" w:rsidRDefault="00B87FB8" w:rsidP="00B87FB8">
      <w:pPr>
        <w:spacing w:line="300" w:lineRule="exact"/>
        <w:ind w:right="49"/>
        <w:jc w:val="both"/>
        <w:rPr>
          <w:rFonts w:ascii="Arial" w:hAnsi="Arial" w:cs="Arial"/>
          <w:lang w:eastAsia="es-MX"/>
        </w:rPr>
      </w:pPr>
    </w:p>
    <w:p w:rsidR="00B87FB8" w:rsidRPr="00AC750B" w:rsidRDefault="00B87FB8" w:rsidP="00B87FB8">
      <w:pPr>
        <w:shd w:val="clear" w:color="auto" w:fill="FFFFFF" w:themeFill="background1"/>
        <w:spacing w:line="300" w:lineRule="exact"/>
        <w:jc w:val="both"/>
        <w:rPr>
          <w:rFonts w:ascii="Arial" w:hAnsi="Arial" w:cs="Arial"/>
        </w:rPr>
      </w:pPr>
      <w:r w:rsidRPr="00AC750B">
        <w:rPr>
          <w:rFonts w:ascii="Arial" w:hAnsi="Arial" w:cs="Arial"/>
          <w:b/>
          <w:bCs/>
        </w:rPr>
        <w:t>CUARTO.</w:t>
      </w:r>
      <w:r w:rsidRPr="00AC750B">
        <w:rPr>
          <w:rFonts w:ascii="Arial" w:hAnsi="Arial" w:cs="Arial"/>
          <w:bCs/>
        </w:rPr>
        <w:t xml:space="preserve"> </w:t>
      </w:r>
      <w:r w:rsidRPr="00AC750B">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respectivas en los plazos, términos y condiciones señalados en el presente Acuerdo, en el reglamento de la materia y en los Lineamientos aplicables a la entrega y recepción electrónica o satelital de las órdenes de transmisión y materiales.</w:t>
      </w:r>
    </w:p>
    <w:p w:rsidR="00B87FB8" w:rsidRPr="00AC750B" w:rsidRDefault="00B87FB8" w:rsidP="00B87FB8">
      <w:pPr>
        <w:shd w:val="clear" w:color="auto" w:fill="FFFFFF" w:themeFill="background1"/>
        <w:spacing w:line="300" w:lineRule="exact"/>
        <w:jc w:val="both"/>
        <w:rPr>
          <w:rFonts w:ascii="Arial" w:hAnsi="Arial" w:cs="Arial"/>
        </w:rPr>
      </w:pPr>
    </w:p>
    <w:p w:rsidR="00B87FB8" w:rsidRPr="00AC750B" w:rsidRDefault="00B87FB8" w:rsidP="00B87FB8">
      <w:pPr>
        <w:shd w:val="clear" w:color="auto" w:fill="FFFFFF" w:themeFill="background1"/>
        <w:spacing w:line="300" w:lineRule="exact"/>
        <w:jc w:val="both"/>
        <w:rPr>
          <w:rFonts w:ascii="Arial" w:hAnsi="Arial" w:cs="Arial"/>
          <w:b/>
        </w:rPr>
      </w:pPr>
      <w:r w:rsidRPr="00AC750B">
        <w:rPr>
          <w:rFonts w:ascii="Arial" w:hAnsi="Arial" w:cs="Arial"/>
          <w:b/>
        </w:rPr>
        <w:lastRenderedPageBreak/>
        <w:t xml:space="preserve">QUINTO. </w:t>
      </w:r>
      <w:r w:rsidRPr="00AC750B">
        <w:rPr>
          <w:rFonts w:ascii="Arial" w:hAnsi="Arial" w:cs="Arial"/>
        </w:rPr>
        <w:t>Se aprueba el calendario para la entrega de materiales y órdenes de transmisión, a que se refiere el presente Acuerdo.</w:t>
      </w:r>
    </w:p>
    <w:p w:rsidR="00B87FB8" w:rsidRPr="00AC750B" w:rsidRDefault="00B87FB8" w:rsidP="00B87FB8">
      <w:pPr>
        <w:shd w:val="clear" w:color="auto" w:fill="FFFFFF" w:themeFill="background1"/>
        <w:spacing w:line="300" w:lineRule="exact"/>
        <w:jc w:val="both"/>
        <w:rPr>
          <w:rFonts w:ascii="Arial" w:hAnsi="Arial" w:cs="Arial"/>
        </w:rPr>
      </w:pPr>
    </w:p>
    <w:p w:rsidR="00B87FB8" w:rsidRPr="00AC750B" w:rsidRDefault="00B87FB8" w:rsidP="00B87FB8">
      <w:pPr>
        <w:shd w:val="clear" w:color="auto" w:fill="FFFFFF" w:themeFill="background1"/>
        <w:spacing w:line="300" w:lineRule="exact"/>
        <w:jc w:val="both"/>
        <w:rPr>
          <w:rFonts w:ascii="Arial" w:hAnsi="Arial" w:cs="Arial"/>
        </w:rPr>
      </w:pPr>
      <w:r w:rsidRPr="00AC750B">
        <w:rPr>
          <w:rFonts w:ascii="Arial" w:hAnsi="Arial" w:cs="Arial"/>
          <w:b/>
        </w:rPr>
        <w:t xml:space="preserve">SEXTO. </w:t>
      </w:r>
      <w:r w:rsidRPr="00AC750B">
        <w:rPr>
          <w:rFonts w:ascii="Arial" w:hAnsi="Arial" w:cs="Arial"/>
        </w:rPr>
        <w:t>Notifíquese a la Secretaría Ejecutiva del Instituto para los efectos legales a que haya lugar.</w:t>
      </w:r>
    </w:p>
    <w:p w:rsidR="00B87FB8" w:rsidRPr="00AC750B" w:rsidRDefault="00B87FB8" w:rsidP="00B87FB8">
      <w:pPr>
        <w:shd w:val="clear" w:color="auto" w:fill="FFFFFF" w:themeFill="background1"/>
        <w:spacing w:line="300" w:lineRule="exact"/>
        <w:jc w:val="both"/>
        <w:rPr>
          <w:rFonts w:ascii="Arial" w:hAnsi="Arial" w:cs="Arial"/>
          <w:b/>
        </w:rPr>
      </w:pPr>
    </w:p>
    <w:p w:rsidR="00B87FB8" w:rsidRPr="00AC750B" w:rsidRDefault="00B87FB8" w:rsidP="00B87FB8">
      <w:pPr>
        <w:spacing w:line="300" w:lineRule="exact"/>
        <w:jc w:val="both"/>
        <w:rPr>
          <w:rFonts w:ascii="Arial" w:hAnsi="Arial" w:cs="Arial"/>
        </w:rPr>
      </w:pPr>
      <w:r w:rsidRPr="00AC750B">
        <w:rPr>
          <w:rFonts w:ascii="Arial" w:hAnsi="Arial" w:cs="Arial"/>
          <w:b/>
        </w:rPr>
        <w:t>SÉPTIMO.</w:t>
      </w:r>
      <w:r w:rsidRPr="00AC750B">
        <w:rPr>
          <w:rFonts w:ascii="Arial" w:hAnsi="Arial" w:cs="Arial"/>
        </w:rPr>
        <w:t xml:space="preserve"> Se instruye a la Secretaría Ejecutiva para que, por conducto de la Dirección Ejecutiva de Prerrogativas y Partidos Políticos, comunique el presente Acuerdo a la Junta Local Ejecutiva del Instituto Nacional Electoral en el estado de </w:t>
      </w:r>
      <w:r w:rsidR="000469FB" w:rsidRPr="00AC750B">
        <w:rPr>
          <w:rFonts w:ascii="Arial" w:hAnsi="Arial" w:cs="Arial"/>
        </w:rPr>
        <w:t>Durango</w:t>
      </w:r>
      <w:r w:rsidRPr="00AC750B">
        <w:rPr>
          <w:rFonts w:ascii="Arial" w:hAnsi="Arial" w:cs="Arial"/>
        </w:rPr>
        <w:t>, a las emisoras de radio y canales de televisión previstas en el catálogo y a la Dirección General de Radio, Televisión y Cinematografía de la Secretaría de Gobernación para los efectos legales a que haya lugar.</w:t>
      </w:r>
    </w:p>
    <w:p w:rsidR="00B87FB8" w:rsidRPr="00AC750B" w:rsidRDefault="00B87FB8" w:rsidP="00B87FB8">
      <w:pPr>
        <w:shd w:val="clear" w:color="auto" w:fill="FFFFFF" w:themeFill="background1"/>
        <w:spacing w:line="300" w:lineRule="exact"/>
        <w:jc w:val="both"/>
        <w:rPr>
          <w:rFonts w:ascii="Arial" w:hAnsi="Arial" w:cs="Arial"/>
        </w:rPr>
      </w:pPr>
    </w:p>
    <w:p w:rsidR="00B87FB8" w:rsidRPr="00D125F7" w:rsidRDefault="00B87FB8" w:rsidP="00B87FB8">
      <w:pPr>
        <w:spacing w:line="300" w:lineRule="exact"/>
        <w:jc w:val="both"/>
        <w:rPr>
          <w:rFonts w:ascii="Arial" w:hAnsi="Arial" w:cs="Arial"/>
        </w:rPr>
      </w:pPr>
      <w:r w:rsidRPr="00AC750B">
        <w:rPr>
          <w:rFonts w:ascii="Arial" w:hAnsi="Arial" w:cs="Arial"/>
          <w:b/>
        </w:rPr>
        <w:t xml:space="preserve">OCTAVO. </w:t>
      </w:r>
      <w:r w:rsidRPr="00AC750B">
        <w:rPr>
          <w:rFonts w:ascii="Arial" w:hAnsi="Arial" w:cs="Arial"/>
        </w:rPr>
        <w:t xml:space="preserve">Se instruye a la Secretaría Ejecutiva para que, por conducto de la Dirección Ejecutiva de Prerrogativas y Partidos Políticos, comunique el presente Acuerdo al </w:t>
      </w:r>
      <w:r w:rsidR="000469FB" w:rsidRPr="00AC750B">
        <w:rPr>
          <w:rFonts w:ascii="Arial" w:hAnsi="Arial" w:cs="Arial"/>
        </w:rPr>
        <w:t>Instituto Electoral y de Participación Ciudadana del Estado de Durango</w:t>
      </w:r>
      <w:r w:rsidRPr="00AC750B">
        <w:rPr>
          <w:rFonts w:ascii="Arial" w:hAnsi="Arial" w:cs="Arial"/>
        </w:rPr>
        <w:t>, para los efectos legales a que haya lugar.</w:t>
      </w:r>
    </w:p>
    <w:p w:rsidR="00B87FB8" w:rsidRDefault="00B87FB8" w:rsidP="00B87FB8">
      <w:pPr>
        <w:spacing w:line="300" w:lineRule="exact"/>
        <w:jc w:val="both"/>
        <w:rPr>
          <w:rFonts w:ascii="Arial" w:hAnsi="Arial" w:cs="Arial"/>
        </w:rPr>
      </w:pPr>
    </w:p>
    <w:p w:rsidR="00B40547" w:rsidRPr="00B40547" w:rsidRDefault="00B40547" w:rsidP="00B40547">
      <w:pPr>
        <w:spacing w:line="300" w:lineRule="exact"/>
        <w:jc w:val="both"/>
        <w:rPr>
          <w:rFonts w:ascii="Arial" w:hAnsi="Arial" w:cs="Arial"/>
        </w:rPr>
      </w:pPr>
      <w:r w:rsidRPr="00B40547">
        <w:rPr>
          <w:rFonts w:ascii="Arial" w:hAnsi="Arial" w:cs="Arial"/>
        </w:rPr>
        <w:t xml:space="preserve">El presente Acuerdo fue aprobado en la Primera Sesión Especial del Comité de Radio y Televisión, celebrada el once de enero de dos mil dieciocho, por consenso de las y los representantes de los partidos Acción Nacional, Revolucionario Institucional, de la Revolución Democrática, Verde Ecologista de México, del Trabajo y Nueva Alianza, y por la votación unánime del Presidente del Comité, Consejero Electoral Doctor Benito </w:t>
      </w:r>
      <w:proofErr w:type="spellStart"/>
      <w:r w:rsidRPr="00B40547">
        <w:rPr>
          <w:rFonts w:ascii="Arial" w:hAnsi="Arial" w:cs="Arial"/>
        </w:rPr>
        <w:t>Nacif</w:t>
      </w:r>
      <w:proofErr w:type="spellEnd"/>
      <w:r w:rsidRPr="00B40547">
        <w:rPr>
          <w:rFonts w:ascii="Arial" w:hAnsi="Arial" w:cs="Arial"/>
        </w:rPr>
        <w:t xml:space="preserve"> Hernández, y de las Consejeras Electorales integrantes del mismo, Doctora Adriana Margarita Favela Herrera y Maestra Beatriz Claudia Zavala Pérez, todas y todos ellos presentes en la sesión.</w:t>
      </w:r>
    </w:p>
    <w:p w:rsidR="00B40547" w:rsidRPr="00B40547" w:rsidRDefault="00B40547" w:rsidP="00B40547">
      <w:pPr>
        <w:jc w:val="both"/>
        <w:rPr>
          <w:rFonts w:ascii="Arial" w:eastAsia="Calibri" w:hAnsi="Arial"/>
          <w:szCs w:val="22"/>
          <w:lang w:val="es-MX" w:eastAsia="en-US"/>
        </w:rPr>
      </w:pPr>
    </w:p>
    <w:tbl>
      <w:tblPr>
        <w:tblW w:w="5502" w:type="pct"/>
        <w:jc w:val="center"/>
        <w:tblLook w:val="04A0" w:firstRow="1" w:lastRow="0" w:firstColumn="1" w:lastColumn="0" w:noHBand="0" w:noVBand="1"/>
      </w:tblPr>
      <w:tblGrid>
        <w:gridCol w:w="5278"/>
        <w:gridCol w:w="5695"/>
      </w:tblGrid>
      <w:tr w:rsidR="00B40547" w:rsidRPr="00B40547" w:rsidTr="00FA12E8">
        <w:trPr>
          <w:jc w:val="center"/>
        </w:trPr>
        <w:tc>
          <w:tcPr>
            <w:tcW w:w="2405" w:type="pct"/>
          </w:tcPr>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r w:rsidRPr="00B40547">
              <w:rPr>
                <w:rFonts w:ascii="Arial" w:eastAsia="Calibri" w:hAnsi="Arial" w:cs="Arial"/>
                <w:b/>
                <w:lang w:val="es-ES_tradnl" w:eastAsia="ja-JP"/>
              </w:rPr>
              <w:t>EL PRESIDENTE</w:t>
            </w: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r w:rsidRPr="00B40547">
              <w:rPr>
                <w:rFonts w:ascii="Arial" w:eastAsia="Calibri" w:hAnsi="Arial" w:cs="Arial"/>
                <w:b/>
                <w:lang w:val="es-ES_tradnl" w:eastAsia="ja-JP"/>
              </w:rPr>
              <w:t>DEL COMITÉ DE RADIO Y TELEVISIÓN</w:t>
            </w: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142" w:right="20"/>
              <w:jc w:val="center"/>
              <w:rPr>
                <w:rFonts w:ascii="Arial" w:eastAsia="Calibri" w:hAnsi="Arial" w:cs="Arial"/>
                <w:b/>
                <w:spacing w:val="-4"/>
                <w:lang w:val="es-ES_tradnl" w:eastAsia="ja-JP"/>
              </w:rPr>
            </w:pPr>
            <w:r w:rsidRPr="00B40547">
              <w:rPr>
                <w:rFonts w:ascii="Arial" w:eastAsia="Calibri" w:hAnsi="Arial" w:cs="Arial"/>
                <w:b/>
                <w:spacing w:val="-4"/>
                <w:lang w:val="es-ES_tradnl" w:eastAsia="ja-JP"/>
              </w:rPr>
              <w:t xml:space="preserve">DR. BENITO </w:t>
            </w:r>
            <w:proofErr w:type="spellStart"/>
            <w:r w:rsidRPr="00B40547">
              <w:rPr>
                <w:rFonts w:ascii="Arial" w:eastAsia="Calibri" w:hAnsi="Arial" w:cs="Arial"/>
                <w:b/>
                <w:spacing w:val="-4"/>
                <w:lang w:val="es-ES_tradnl" w:eastAsia="ja-JP"/>
              </w:rPr>
              <w:t>NACIF</w:t>
            </w:r>
            <w:proofErr w:type="spellEnd"/>
            <w:r w:rsidRPr="00B40547">
              <w:rPr>
                <w:rFonts w:ascii="Arial" w:eastAsia="Calibri" w:hAnsi="Arial" w:cs="Arial"/>
                <w:b/>
                <w:spacing w:val="-4"/>
                <w:lang w:val="es-ES_tradnl" w:eastAsia="ja-JP"/>
              </w:rPr>
              <w:t xml:space="preserve"> HERNÁNDEZ</w:t>
            </w:r>
          </w:p>
        </w:tc>
        <w:tc>
          <w:tcPr>
            <w:tcW w:w="2595" w:type="pct"/>
            <w:vAlign w:val="center"/>
          </w:tcPr>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r w:rsidRPr="00B40547">
              <w:rPr>
                <w:rFonts w:ascii="Arial" w:eastAsia="Calibri" w:hAnsi="Arial" w:cs="Arial"/>
                <w:b/>
                <w:lang w:val="es-ES_tradnl" w:eastAsia="ja-JP"/>
              </w:rPr>
              <w:t>EL SECRETARIO TÉCNICO</w:t>
            </w: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r w:rsidRPr="00B40547">
              <w:rPr>
                <w:rFonts w:ascii="Arial" w:eastAsia="Calibri" w:hAnsi="Arial" w:cs="Arial"/>
                <w:b/>
                <w:lang w:val="es-ES_tradnl" w:eastAsia="ja-JP"/>
              </w:rPr>
              <w:t>DEL COMITÉ DE RADIO Y TELEVISIÓN</w:t>
            </w: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lang w:val="es-ES_tradnl" w:eastAsia="ja-JP"/>
              </w:rPr>
            </w:pPr>
          </w:p>
          <w:p w:rsidR="00B40547" w:rsidRPr="00B40547" w:rsidRDefault="00B40547" w:rsidP="00B40547">
            <w:pPr>
              <w:widowControl w:val="0"/>
              <w:autoSpaceDE w:val="0"/>
              <w:autoSpaceDN w:val="0"/>
              <w:adjustRightInd w:val="0"/>
              <w:spacing w:line="260" w:lineRule="exact"/>
              <w:ind w:left="-94" w:right="-169"/>
              <w:jc w:val="center"/>
              <w:rPr>
                <w:rFonts w:ascii="Arial" w:eastAsia="Calibri" w:hAnsi="Arial" w:cs="Arial"/>
                <w:b/>
                <w:bCs/>
                <w:spacing w:val="-4"/>
                <w:lang w:val="es-ES_tradnl" w:eastAsia="ja-JP"/>
              </w:rPr>
            </w:pPr>
            <w:r w:rsidRPr="00B40547">
              <w:rPr>
                <w:rFonts w:ascii="Arial" w:eastAsia="Calibri" w:hAnsi="Arial" w:cs="Arial"/>
                <w:b/>
                <w:spacing w:val="-4"/>
                <w:lang w:val="es-ES_tradnl" w:eastAsia="ja-JP"/>
              </w:rPr>
              <w:t>MTRO. PATRICIO BALLADOS VILLAGÓMEZ</w:t>
            </w:r>
          </w:p>
        </w:tc>
      </w:tr>
    </w:tbl>
    <w:p w:rsidR="00B40547" w:rsidRPr="00B40547" w:rsidRDefault="00B40547" w:rsidP="00B40547">
      <w:pPr>
        <w:jc w:val="both"/>
        <w:rPr>
          <w:rFonts w:ascii="Arial" w:hAnsi="Arial" w:cs="Arial"/>
        </w:rPr>
      </w:pPr>
    </w:p>
    <w:p w:rsidR="00B40547" w:rsidRPr="00D125F7" w:rsidRDefault="00B40547" w:rsidP="00B87FB8">
      <w:pPr>
        <w:spacing w:line="300" w:lineRule="exact"/>
        <w:jc w:val="both"/>
        <w:rPr>
          <w:rFonts w:ascii="Arial" w:hAnsi="Arial" w:cs="Arial"/>
        </w:rPr>
      </w:pPr>
    </w:p>
    <w:sectPr w:rsidR="00B40547" w:rsidRPr="00D125F7" w:rsidSect="002B4003">
      <w:headerReference w:type="default" r:id="rId9"/>
      <w:footerReference w:type="default" r:id="rId10"/>
      <w:headerReference w:type="first" r:id="rId11"/>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4C" w:rsidRDefault="009A2F4C">
      <w:r>
        <w:separator/>
      </w:r>
    </w:p>
  </w:endnote>
  <w:endnote w:type="continuationSeparator" w:id="0">
    <w:p w:rsidR="009A2F4C" w:rsidRDefault="009A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rsidR="006064ED" w:rsidRPr="00552CDF" w:rsidRDefault="000469FB">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B40547" w:rsidRPr="00B40547">
          <w:rPr>
            <w:rFonts w:ascii="Arial" w:hAnsi="Arial" w:cs="Arial"/>
            <w:noProof/>
            <w:sz w:val="20"/>
            <w:szCs w:val="20"/>
            <w:lang w:val="es-ES"/>
          </w:rPr>
          <w:t>2</w:t>
        </w:r>
        <w:r w:rsidRPr="00552CDF">
          <w:rPr>
            <w:rFonts w:ascii="Arial" w:hAnsi="Arial" w:cs="Arial"/>
            <w:sz w:val="20"/>
            <w:szCs w:val="20"/>
          </w:rPr>
          <w:fldChar w:fldCharType="end"/>
        </w:r>
      </w:p>
    </w:sdtContent>
  </w:sdt>
  <w:p w:rsidR="006064ED" w:rsidRDefault="009A2F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4C" w:rsidRDefault="009A2F4C">
      <w:r>
        <w:separator/>
      </w:r>
    </w:p>
  </w:footnote>
  <w:footnote w:type="continuationSeparator" w:id="0">
    <w:p w:rsidR="009A2F4C" w:rsidRDefault="009A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ED" w:rsidRDefault="009A2F4C" w:rsidP="006064ED">
    <w:pPr>
      <w:pStyle w:val="Encabezado"/>
      <w:jc w:val="right"/>
      <w:rPr>
        <w:rFonts w:ascii="Arial" w:hAnsi="Arial" w:cs="Arial"/>
        <w:b/>
        <w:sz w:val="24"/>
        <w:szCs w:val="24"/>
      </w:rPr>
    </w:pPr>
  </w:p>
  <w:p w:rsidR="006064ED" w:rsidRDefault="009A2F4C" w:rsidP="006064ED">
    <w:pPr>
      <w:pStyle w:val="Encabezado"/>
      <w:jc w:val="right"/>
      <w:rPr>
        <w:rFonts w:ascii="Arial" w:hAnsi="Arial" w:cs="Arial"/>
        <w:b/>
        <w:sz w:val="24"/>
        <w:szCs w:val="24"/>
      </w:rPr>
    </w:pPr>
  </w:p>
  <w:p w:rsidR="006064ED" w:rsidRDefault="009A2F4C" w:rsidP="006064ED">
    <w:pPr>
      <w:pStyle w:val="Encabezado"/>
      <w:jc w:val="right"/>
      <w:rPr>
        <w:rFonts w:ascii="Arial" w:hAnsi="Arial" w:cs="Arial"/>
        <w:b/>
        <w:sz w:val="24"/>
        <w:szCs w:val="24"/>
      </w:rPr>
    </w:pPr>
  </w:p>
  <w:p w:rsidR="006064ED" w:rsidRDefault="009A2F4C" w:rsidP="006064ED">
    <w:pPr>
      <w:pStyle w:val="Encabezado"/>
      <w:jc w:val="right"/>
      <w:rPr>
        <w:rFonts w:ascii="Arial" w:hAnsi="Arial" w:cs="Arial"/>
        <w:b/>
        <w:sz w:val="24"/>
        <w:szCs w:val="24"/>
      </w:rPr>
    </w:pPr>
  </w:p>
  <w:p w:rsidR="002B4003" w:rsidRDefault="002B4003" w:rsidP="006064ED">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/11/2018</w:t>
    </w:r>
  </w:p>
  <w:p w:rsidR="006064ED" w:rsidRPr="00A06625" w:rsidRDefault="009A2F4C" w:rsidP="006064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03" w:rsidRDefault="002B4003" w:rsidP="002B4003">
    <w:pPr>
      <w:pStyle w:val="Encabezado"/>
      <w:jc w:val="right"/>
      <w:rPr>
        <w:rFonts w:ascii="Arial" w:hAnsi="Arial" w:cs="Arial"/>
        <w:b/>
        <w:sz w:val="24"/>
        <w:szCs w:val="24"/>
      </w:rPr>
    </w:pPr>
  </w:p>
  <w:p w:rsidR="002B4003" w:rsidRDefault="002B4003" w:rsidP="002B4003">
    <w:pPr>
      <w:pStyle w:val="Encabezado"/>
      <w:jc w:val="right"/>
      <w:rPr>
        <w:rFonts w:ascii="Arial" w:hAnsi="Arial" w:cs="Arial"/>
        <w:b/>
        <w:sz w:val="24"/>
        <w:szCs w:val="24"/>
      </w:rPr>
    </w:pPr>
  </w:p>
  <w:p w:rsidR="002B4003" w:rsidRDefault="002B4003" w:rsidP="002B4003">
    <w:pPr>
      <w:pStyle w:val="Encabezado"/>
      <w:jc w:val="right"/>
      <w:rPr>
        <w:rFonts w:ascii="Arial" w:hAnsi="Arial" w:cs="Arial"/>
        <w:b/>
        <w:sz w:val="24"/>
        <w:szCs w:val="24"/>
      </w:rPr>
    </w:pPr>
  </w:p>
  <w:p w:rsidR="002B4003" w:rsidRDefault="002B4003" w:rsidP="002B4003">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/11/2018</w:t>
    </w:r>
  </w:p>
  <w:p w:rsidR="002B4003" w:rsidRDefault="002B4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74"/>
    <w:multiLevelType w:val="hybridMultilevel"/>
    <w:tmpl w:val="5BB8326C"/>
    <w:lvl w:ilvl="0" w:tplc="BE265BD6">
      <w:start w:val="1"/>
      <w:numFmt w:val="upperRoman"/>
      <w:lvlText w:val="%1."/>
      <w:lvlJc w:val="left"/>
      <w:pPr>
        <w:ind w:left="72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2"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0E0487"/>
    <w:multiLevelType w:val="hybridMultilevel"/>
    <w:tmpl w:val="D6FE795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8"/>
    <w:rsid w:val="00002C7E"/>
    <w:rsid w:val="000469FB"/>
    <w:rsid w:val="00180025"/>
    <w:rsid w:val="002B4003"/>
    <w:rsid w:val="0039702F"/>
    <w:rsid w:val="00913C45"/>
    <w:rsid w:val="00983191"/>
    <w:rsid w:val="009A2F4C"/>
    <w:rsid w:val="00AC750B"/>
    <w:rsid w:val="00B40547"/>
    <w:rsid w:val="00B87FB8"/>
    <w:rsid w:val="00B92365"/>
    <w:rsid w:val="00C2694B"/>
    <w:rsid w:val="00C32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FAA55B-68B4-4AF9-B55D-5698CFA5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B87FB8"/>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B87FB8"/>
  </w:style>
  <w:style w:type="paragraph" w:styleId="Encabezado">
    <w:name w:val="header"/>
    <w:basedOn w:val="Normal"/>
    <w:link w:val="EncabezadoCar"/>
    <w:uiPriority w:val="99"/>
    <w:unhideWhenUsed/>
    <w:rsid w:val="00B87FB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B87FB8"/>
  </w:style>
  <w:style w:type="paragraph" w:styleId="Piedepgina">
    <w:name w:val="footer"/>
    <w:basedOn w:val="Normal"/>
    <w:link w:val="PiedepginaCar"/>
    <w:uiPriority w:val="99"/>
    <w:unhideWhenUsed/>
    <w:rsid w:val="00B87FB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B87FB8"/>
  </w:style>
  <w:style w:type="table" w:styleId="Tablaconcuadrcula">
    <w:name w:val="Table Grid"/>
    <w:basedOn w:val="Tablanormal"/>
    <w:uiPriority w:val="59"/>
    <w:rsid w:val="00B8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5581</Words>
  <Characters>30698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2</cp:revision>
  <dcterms:created xsi:type="dcterms:W3CDTF">2018-01-12T20:29:00Z</dcterms:created>
  <dcterms:modified xsi:type="dcterms:W3CDTF">2018-01-12T20:29:00Z</dcterms:modified>
</cp:coreProperties>
</file>