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D84D4" w14:textId="18A33CC6" w:rsidR="009F6F73" w:rsidRPr="00AF44BE" w:rsidRDefault="009F6F73" w:rsidP="00E028FC">
      <w:pPr>
        <w:autoSpaceDE w:val="0"/>
        <w:autoSpaceDN w:val="0"/>
        <w:adjustRightInd w:val="0"/>
        <w:spacing w:after="0" w:line="240" w:lineRule="auto"/>
        <w:jc w:val="both"/>
        <w:rPr>
          <w:rFonts w:ascii="Arial,Bold" w:hAnsi="Arial,Bold" w:cs="Arial,Bold"/>
          <w:b/>
          <w:bCs/>
          <w:sz w:val="24"/>
          <w:szCs w:val="24"/>
        </w:rPr>
      </w:pPr>
      <w:bookmarkStart w:id="0" w:name="_GoBack"/>
      <w:bookmarkEnd w:id="0"/>
      <w:r w:rsidRPr="00AF44BE">
        <w:rPr>
          <w:rFonts w:ascii="Arial,Bold" w:hAnsi="Arial,Bold" w:cs="Arial,Bold"/>
          <w:b/>
          <w:bCs/>
          <w:spacing w:val="-2"/>
          <w:sz w:val="24"/>
          <w:szCs w:val="24"/>
        </w:rPr>
        <w:t xml:space="preserve">ACUERDO DEL COMITÉ DE RADIO Y TELEVISIÓN DEL INSTITUTO NACIONAL ELECTORAL POR EL QUE SE MODIFICA EL </w:t>
      </w:r>
      <w:r w:rsidR="00FC34CC">
        <w:rPr>
          <w:rFonts w:ascii="Arial,Bold" w:hAnsi="Arial,Bold" w:cs="Arial,Bold"/>
          <w:b/>
          <w:bCs/>
          <w:spacing w:val="-2"/>
          <w:sz w:val="24"/>
          <w:szCs w:val="24"/>
        </w:rPr>
        <w:t>DIVERSO</w:t>
      </w:r>
      <w:r w:rsidRPr="00AF44BE">
        <w:rPr>
          <w:rFonts w:ascii="Arial,Bold" w:hAnsi="Arial,Bold" w:cs="Arial,Bold"/>
          <w:b/>
          <w:bCs/>
          <w:spacing w:val="-2"/>
          <w:sz w:val="24"/>
          <w:szCs w:val="24"/>
        </w:rPr>
        <w:t xml:space="preserve"> INE/ACRT/77/2018, CON MOTIVO DE LA PÉRDIDA DE REGISTRO DE</w:t>
      </w:r>
      <w:r w:rsidR="006D3425" w:rsidRPr="00AF44BE">
        <w:rPr>
          <w:rFonts w:ascii="Arial,Bold" w:hAnsi="Arial,Bold" w:cs="Arial,Bold"/>
          <w:b/>
          <w:bCs/>
          <w:spacing w:val="-2"/>
          <w:sz w:val="24"/>
          <w:szCs w:val="24"/>
        </w:rPr>
        <w:t>L</w:t>
      </w:r>
      <w:r w:rsidR="00B15ABB" w:rsidRPr="00AF44BE">
        <w:rPr>
          <w:rFonts w:ascii="Arial,Bold" w:hAnsi="Arial,Bold" w:cs="Arial,Bold"/>
          <w:b/>
          <w:bCs/>
          <w:spacing w:val="-2"/>
          <w:sz w:val="24"/>
          <w:szCs w:val="24"/>
        </w:rPr>
        <w:t xml:space="preserve"> </w:t>
      </w:r>
      <w:r w:rsidRPr="00AF44BE">
        <w:rPr>
          <w:rFonts w:ascii="Arial,Bold" w:hAnsi="Arial,Bold" w:cs="Arial,Bold"/>
          <w:b/>
          <w:bCs/>
          <w:spacing w:val="-2"/>
          <w:sz w:val="24"/>
          <w:szCs w:val="24"/>
        </w:rPr>
        <w:t xml:space="preserve">PARTIDO </w:t>
      </w:r>
      <w:r w:rsidR="00265B15" w:rsidRPr="00AF44BE">
        <w:rPr>
          <w:rFonts w:ascii="Arial,Bold" w:hAnsi="Arial,Bold" w:cs="Arial,Bold"/>
          <w:b/>
          <w:bCs/>
          <w:spacing w:val="-2"/>
          <w:sz w:val="24"/>
          <w:szCs w:val="24"/>
        </w:rPr>
        <w:t>POLÍTICO</w:t>
      </w:r>
      <w:r w:rsidR="00B15ABB" w:rsidRPr="00AF44BE">
        <w:rPr>
          <w:rFonts w:ascii="Arial,Bold" w:hAnsi="Arial,Bold" w:cs="Arial,Bold"/>
          <w:b/>
          <w:bCs/>
          <w:spacing w:val="-2"/>
          <w:sz w:val="24"/>
          <w:szCs w:val="24"/>
        </w:rPr>
        <w:t xml:space="preserve"> MOVIMIENTO </w:t>
      </w:r>
      <w:r w:rsidR="006D3425" w:rsidRPr="00AF44BE">
        <w:rPr>
          <w:rFonts w:ascii="Arial,Bold" w:hAnsi="Arial,Bold" w:cs="Arial,Bold"/>
          <w:b/>
          <w:bCs/>
          <w:spacing w:val="-2"/>
          <w:sz w:val="24"/>
          <w:szCs w:val="24"/>
        </w:rPr>
        <w:t>ALTERNATIVO SONORENSE</w:t>
      </w:r>
      <w:r w:rsidRPr="00AF44BE">
        <w:rPr>
          <w:rFonts w:ascii="Arial,Bold" w:hAnsi="Arial,Bold" w:cs="Arial,Bold"/>
          <w:b/>
          <w:bCs/>
          <w:spacing w:val="-2"/>
          <w:sz w:val="24"/>
          <w:szCs w:val="24"/>
        </w:rPr>
        <w:t xml:space="preserve">, EN CUANTO A LOS MODELOS DE DISTRIBUCIÓN Y LAS PAUTAS PARA LA TRANSMISIÓN EN RADIO Y TELEVISIÓN DE LOS MENSAJES DE LOS PARTIDOS POLÍTICOS NACIONALES Y LOCALES DURANTE EL PERIODO ORDINARIO CORRESPONDIENTE AL SEGUNDO SEMESTRE DE DOS MIL </w:t>
      </w:r>
      <w:r w:rsidRPr="00AF44BE">
        <w:rPr>
          <w:rFonts w:ascii="Arial,Bold" w:hAnsi="Arial,Bold" w:cs="Arial,Bold"/>
          <w:b/>
          <w:bCs/>
          <w:sz w:val="24"/>
          <w:szCs w:val="24"/>
        </w:rPr>
        <w:t>DIECIOCHO</w:t>
      </w:r>
    </w:p>
    <w:p w14:paraId="215D74D0" w14:textId="77777777" w:rsidR="009F6F73" w:rsidRPr="00AF44BE" w:rsidRDefault="009F6F73" w:rsidP="0008593C">
      <w:pPr>
        <w:autoSpaceDE w:val="0"/>
        <w:autoSpaceDN w:val="0"/>
        <w:adjustRightInd w:val="0"/>
        <w:spacing w:after="0" w:line="240" w:lineRule="exact"/>
        <w:jc w:val="both"/>
        <w:rPr>
          <w:rFonts w:ascii="Arial,Bold" w:hAnsi="Arial,Bold" w:cs="Arial,Bold"/>
          <w:b/>
          <w:bCs/>
          <w:sz w:val="24"/>
          <w:szCs w:val="24"/>
        </w:rPr>
      </w:pPr>
    </w:p>
    <w:p w14:paraId="39D1ABAB" w14:textId="55546428" w:rsidR="009F6F73" w:rsidRDefault="009F6F73" w:rsidP="0008593C">
      <w:pPr>
        <w:autoSpaceDE w:val="0"/>
        <w:autoSpaceDN w:val="0"/>
        <w:adjustRightInd w:val="0"/>
        <w:spacing w:after="0" w:line="240" w:lineRule="exact"/>
        <w:jc w:val="center"/>
        <w:rPr>
          <w:rFonts w:ascii="Arial,Bold" w:hAnsi="Arial,Bold" w:cs="Arial,Bold"/>
          <w:b/>
          <w:bCs/>
          <w:sz w:val="24"/>
          <w:szCs w:val="24"/>
          <w:lang w:val="de-DE"/>
        </w:rPr>
      </w:pPr>
      <w:r w:rsidRPr="00E028FC">
        <w:rPr>
          <w:rFonts w:ascii="Arial,Bold" w:hAnsi="Arial,Bold" w:cs="Arial,Bold"/>
          <w:b/>
          <w:bCs/>
          <w:sz w:val="24"/>
          <w:szCs w:val="24"/>
          <w:lang w:val="de-DE"/>
        </w:rPr>
        <w:t>A n t e c e d e n t e s</w:t>
      </w:r>
    </w:p>
    <w:p w14:paraId="3BB39092" w14:textId="77777777" w:rsidR="009F6F73" w:rsidRPr="00E028FC" w:rsidRDefault="009F6F73" w:rsidP="0008593C">
      <w:pPr>
        <w:autoSpaceDE w:val="0"/>
        <w:autoSpaceDN w:val="0"/>
        <w:adjustRightInd w:val="0"/>
        <w:spacing w:after="0" w:line="240" w:lineRule="exact"/>
        <w:jc w:val="both"/>
        <w:rPr>
          <w:rFonts w:ascii="Arial" w:hAnsi="Arial" w:cs="Arial"/>
          <w:lang w:val="de-DE"/>
        </w:rPr>
      </w:pPr>
    </w:p>
    <w:p w14:paraId="72BDF585" w14:textId="77777777" w:rsidR="009F6F73" w:rsidRPr="00AF44BE" w:rsidRDefault="009F6F73" w:rsidP="00E028FC">
      <w:pPr>
        <w:pStyle w:val="Prrafodelista"/>
        <w:numPr>
          <w:ilvl w:val="0"/>
          <w:numId w:val="2"/>
        </w:numPr>
        <w:autoSpaceDE w:val="0"/>
        <w:autoSpaceDN w:val="0"/>
        <w:adjustRightInd w:val="0"/>
        <w:spacing w:after="0" w:line="240" w:lineRule="auto"/>
        <w:contextualSpacing w:val="0"/>
        <w:jc w:val="both"/>
        <w:rPr>
          <w:rFonts w:ascii="Arial" w:hAnsi="Arial" w:cs="Arial"/>
        </w:rPr>
      </w:pPr>
      <w:r w:rsidRPr="00AF44BE">
        <w:rPr>
          <w:rFonts w:ascii="Arial" w:hAnsi="Arial" w:cs="Arial"/>
          <w:b/>
          <w:sz w:val="24"/>
          <w:szCs w:val="24"/>
        </w:rPr>
        <w:t>Términos y condiciones de la entrega de materiales y elaboración de órdenes de transmisión, 2018</w:t>
      </w:r>
      <w:r w:rsidRPr="00AF44BE">
        <w:rPr>
          <w:rFonts w:ascii="Arial" w:hAnsi="Arial" w:cs="Arial"/>
          <w:sz w:val="24"/>
          <w:szCs w:val="24"/>
        </w:rPr>
        <w:t xml:space="preserve">. El doce de octubre de dos mil diecisiete en la novena sesión ordinaria del Comité de Radio y Televisión del Instituto Nacional Electoral, se aprobó el </w:t>
      </w:r>
      <w:r w:rsidRPr="00AF44BE">
        <w:rPr>
          <w:rFonts w:ascii="Arial" w:hAnsi="Arial" w:cs="Arial"/>
          <w:i/>
          <w:sz w:val="24"/>
          <w:szCs w:val="24"/>
        </w:rPr>
        <w:t>“Acuerdo […] por el que se establecen los términos y condiciones para la entrega y recepción electrónica de materiales, así como para la elaboración de las órdenes de transmisión en el Proceso Electoral Federal, los Procesos Electorales Locales y el Periodo Ordinario que transcurrirán durante 2017-2018”</w:t>
      </w:r>
      <w:r w:rsidRPr="00AF44BE">
        <w:rPr>
          <w:rFonts w:ascii="Arial" w:hAnsi="Arial" w:cs="Arial"/>
          <w:sz w:val="24"/>
          <w:szCs w:val="24"/>
        </w:rPr>
        <w:t>, identificado como INE/ACRT/22/2017.</w:t>
      </w:r>
    </w:p>
    <w:p w14:paraId="7C80F044" w14:textId="77777777" w:rsidR="009F6F73" w:rsidRPr="00AF44BE" w:rsidRDefault="009F6F73" w:rsidP="00E028FC">
      <w:pPr>
        <w:autoSpaceDE w:val="0"/>
        <w:autoSpaceDN w:val="0"/>
        <w:adjustRightInd w:val="0"/>
        <w:spacing w:after="0" w:line="240" w:lineRule="auto"/>
        <w:jc w:val="both"/>
        <w:rPr>
          <w:rFonts w:ascii="Arial" w:hAnsi="Arial" w:cs="Arial"/>
          <w:sz w:val="24"/>
          <w:szCs w:val="24"/>
        </w:rPr>
      </w:pPr>
    </w:p>
    <w:p w14:paraId="798E51C4" w14:textId="77777777" w:rsidR="009F6F73" w:rsidRPr="00AF44BE" w:rsidRDefault="009F6F73" w:rsidP="00E028FC">
      <w:pPr>
        <w:numPr>
          <w:ilvl w:val="0"/>
          <w:numId w:val="2"/>
        </w:numPr>
        <w:autoSpaceDE w:val="0"/>
        <w:autoSpaceDN w:val="0"/>
        <w:adjustRightInd w:val="0"/>
        <w:spacing w:after="0" w:line="240" w:lineRule="auto"/>
        <w:jc w:val="both"/>
        <w:rPr>
          <w:rFonts w:ascii="Arial" w:hAnsi="Arial" w:cs="Arial"/>
          <w:i/>
          <w:sz w:val="24"/>
          <w:szCs w:val="24"/>
        </w:rPr>
      </w:pPr>
      <w:r w:rsidRPr="00AF44BE">
        <w:rPr>
          <w:rFonts w:ascii="Arial" w:hAnsi="Arial" w:cs="Arial"/>
          <w:b/>
          <w:sz w:val="24"/>
          <w:szCs w:val="24"/>
        </w:rPr>
        <w:t xml:space="preserve">Catálogo Nacional de Emisoras. </w:t>
      </w:r>
      <w:r w:rsidRPr="00AF44BE">
        <w:rPr>
          <w:rFonts w:ascii="Arial" w:hAnsi="Arial" w:cs="Arial"/>
          <w:sz w:val="24"/>
          <w:szCs w:val="24"/>
        </w:rPr>
        <w:t>El veintiséis de octubre de dos mil diecisiete, en la décima sesión ordinaria del Comité de Radio y Televisión del Instituto Nacional Electoral, se aprobó el “</w:t>
      </w:r>
      <w:r w:rsidRPr="00AF44BE">
        <w:rPr>
          <w:rFonts w:ascii="Arial" w:hAnsi="Arial" w:cs="Arial"/>
          <w:i/>
          <w:sz w:val="24"/>
          <w:szCs w:val="24"/>
        </w:rPr>
        <w:t>Acuerdo […] por el que se declara la vigencia</w:t>
      </w:r>
      <w:r w:rsidRPr="00AF44BE">
        <w:rPr>
          <w:rFonts w:ascii="Helvetica" w:hAnsi="Helvetica"/>
          <w:color w:val="333333"/>
          <w:sz w:val="21"/>
          <w:szCs w:val="21"/>
          <w:shd w:val="clear" w:color="auto" w:fill="F5F5F5"/>
        </w:rPr>
        <w:t xml:space="preserve"> </w:t>
      </w:r>
      <w:r w:rsidRPr="00AF44BE">
        <w:rPr>
          <w:rFonts w:ascii="Arial" w:hAnsi="Arial" w:cs="Arial"/>
          <w:i/>
          <w:sz w:val="24"/>
          <w:szCs w:val="24"/>
        </w:rPr>
        <w:t xml:space="preserve">del marco geográfico electoral relativo a los mapas de cobertura, se aprueba el Catálogo Nacional de estaciones de radio y canales de televisión que participarán en la cobertura del proceso electoral federal 2017-2018, de los procesos electorales locales coincidentes y el periodo ordinario durante dos mil dieciocho, para dar cumplimiento al artículo 173, numeral 5 de la Ley General de Instituciones y Procedimientos Electorales y se actualiza el Catálogo de concesionarios autorizados para transmitir en idiomas distintos al nacional y de aquellos que transmiten en lenguas indígenas que notifiquen el aviso de traducción a dichas lenguas”, </w:t>
      </w:r>
      <w:r w:rsidRPr="00AF44BE">
        <w:rPr>
          <w:rFonts w:ascii="Arial" w:hAnsi="Arial" w:cs="Arial"/>
          <w:sz w:val="24"/>
          <w:szCs w:val="24"/>
        </w:rPr>
        <w:t>identificado como INE/ACRT/23/2017. Publicación ordenada mediante el diverso INE/CG488/2017</w:t>
      </w:r>
      <w:r w:rsidR="004254F7">
        <w:rPr>
          <w:rFonts w:ascii="Arial" w:hAnsi="Arial" w:cs="Arial"/>
          <w:sz w:val="24"/>
          <w:szCs w:val="24"/>
        </w:rPr>
        <w:t>, de treinta de octubre de dos mil diecisiete</w:t>
      </w:r>
      <w:r w:rsidRPr="00AF44BE">
        <w:rPr>
          <w:rFonts w:ascii="Arial" w:hAnsi="Arial" w:cs="Arial"/>
          <w:sz w:val="24"/>
          <w:szCs w:val="24"/>
        </w:rPr>
        <w:t>.</w:t>
      </w:r>
    </w:p>
    <w:p w14:paraId="63E3D026" w14:textId="77777777" w:rsidR="00437BB6" w:rsidRPr="00AF44BE" w:rsidRDefault="00437BB6" w:rsidP="00E028FC">
      <w:pPr>
        <w:pStyle w:val="Prrafodelista"/>
        <w:spacing w:after="0" w:line="240" w:lineRule="auto"/>
        <w:contextualSpacing w:val="0"/>
        <w:rPr>
          <w:rFonts w:ascii="Arial" w:hAnsi="Arial" w:cs="Arial"/>
          <w:i/>
          <w:sz w:val="24"/>
          <w:szCs w:val="24"/>
        </w:rPr>
      </w:pPr>
    </w:p>
    <w:p w14:paraId="35B53D10" w14:textId="77777777" w:rsidR="00437BB6" w:rsidRPr="0008593C" w:rsidRDefault="00437BB6" w:rsidP="00E028FC">
      <w:pPr>
        <w:pStyle w:val="Prrafodelista"/>
        <w:numPr>
          <w:ilvl w:val="0"/>
          <w:numId w:val="2"/>
        </w:numPr>
        <w:autoSpaceDE w:val="0"/>
        <w:autoSpaceDN w:val="0"/>
        <w:adjustRightInd w:val="0"/>
        <w:spacing w:after="0" w:line="240" w:lineRule="auto"/>
        <w:contextualSpacing w:val="0"/>
        <w:jc w:val="both"/>
        <w:rPr>
          <w:rFonts w:ascii="Arial" w:hAnsi="Arial" w:cs="Arial"/>
          <w:spacing w:val="-2"/>
          <w:sz w:val="24"/>
        </w:rPr>
      </w:pPr>
      <w:r w:rsidRPr="0008593C">
        <w:rPr>
          <w:rFonts w:ascii="Arial" w:hAnsi="Arial" w:cs="Arial"/>
          <w:b/>
          <w:spacing w:val="-2"/>
          <w:sz w:val="24"/>
        </w:rPr>
        <w:t xml:space="preserve">Inclusión en los modelos de pautas del partido político Movimiento Alternativo Sonorense. </w:t>
      </w:r>
      <w:r w:rsidRPr="0008593C">
        <w:rPr>
          <w:rFonts w:ascii="Arial" w:hAnsi="Arial" w:cs="Arial"/>
          <w:spacing w:val="-2"/>
          <w:sz w:val="24"/>
        </w:rPr>
        <w:t xml:space="preserve">El diecisiete de noviembre de dos mil diecisiete, en la décima séptima sesión especial del Comité de Radio y Televisión del Instituto Nacional Electoral, se aprobó el </w:t>
      </w:r>
      <w:r w:rsidRPr="0008593C">
        <w:rPr>
          <w:rFonts w:ascii="Arial" w:hAnsi="Arial" w:cs="Arial"/>
          <w:i/>
          <w:spacing w:val="-2"/>
          <w:sz w:val="24"/>
        </w:rPr>
        <w:t>“Acuerdo […]</w:t>
      </w:r>
      <w:r w:rsidR="00784BCE" w:rsidRPr="0008593C">
        <w:rPr>
          <w:rFonts w:ascii="Arial" w:hAnsi="Arial" w:cs="Arial"/>
          <w:i/>
          <w:spacing w:val="-2"/>
          <w:sz w:val="24"/>
        </w:rPr>
        <w:t xml:space="preserve"> </w:t>
      </w:r>
      <w:r w:rsidRPr="0008593C">
        <w:rPr>
          <w:rFonts w:ascii="Arial" w:hAnsi="Arial" w:cs="Arial"/>
          <w:i/>
          <w:spacing w:val="-2"/>
          <w:sz w:val="24"/>
        </w:rPr>
        <w:t xml:space="preserve">por el que se modifica el </w:t>
      </w:r>
      <w:r w:rsidR="00784BCE" w:rsidRPr="0008593C">
        <w:rPr>
          <w:rFonts w:ascii="Arial" w:hAnsi="Arial" w:cs="Arial"/>
          <w:i/>
          <w:spacing w:val="-2"/>
          <w:sz w:val="24"/>
        </w:rPr>
        <w:t>A</w:t>
      </w:r>
      <w:r w:rsidRPr="0008593C">
        <w:rPr>
          <w:rFonts w:ascii="Arial" w:hAnsi="Arial" w:cs="Arial"/>
          <w:i/>
          <w:spacing w:val="-2"/>
          <w:sz w:val="24"/>
        </w:rPr>
        <w:t>cuerdo identificado como INE/ACRT/13/2017, para incluir al partido político Movimiento Alternativo Sonorense, en el estado de Sonora, en los modelos de distribución y pautas de los partidos políticos nacionales y locales durante el periodo ordinario correspondiente al segundo semestre de dos mil diecisiete”,</w:t>
      </w:r>
      <w:r w:rsidRPr="0008593C">
        <w:rPr>
          <w:rFonts w:ascii="Arial" w:hAnsi="Arial" w:cs="Arial"/>
          <w:spacing w:val="-2"/>
          <w:sz w:val="24"/>
        </w:rPr>
        <w:t xml:space="preserve"> identificado como INE/ACRT/39/2017.</w:t>
      </w:r>
    </w:p>
    <w:p w14:paraId="04F460F0" w14:textId="77777777" w:rsidR="007F593D" w:rsidRPr="00AF44BE" w:rsidRDefault="007F593D" w:rsidP="00E028FC">
      <w:pPr>
        <w:autoSpaceDE w:val="0"/>
        <w:autoSpaceDN w:val="0"/>
        <w:adjustRightInd w:val="0"/>
        <w:spacing w:after="0" w:line="240" w:lineRule="auto"/>
        <w:ind w:left="720"/>
        <w:jc w:val="both"/>
        <w:rPr>
          <w:rFonts w:ascii="Arial" w:hAnsi="Arial" w:cs="Arial"/>
          <w:i/>
          <w:sz w:val="24"/>
          <w:szCs w:val="24"/>
        </w:rPr>
      </w:pPr>
    </w:p>
    <w:p w14:paraId="2E378DA9" w14:textId="77777777" w:rsidR="009F6F73" w:rsidRPr="00AF44BE" w:rsidRDefault="009F6F73" w:rsidP="00E028FC">
      <w:pPr>
        <w:numPr>
          <w:ilvl w:val="0"/>
          <w:numId w:val="2"/>
        </w:numPr>
        <w:autoSpaceDE w:val="0"/>
        <w:autoSpaceDN w:val="0"/>
        <w:adjustRightInd w:val="0"/>
        <w:spacing w:after="0" w:line="240" w:lineRule="auto"/>
        <w:jc w:val="both"/>
        <w:rPr>
          <w:rFonts w:ascii="Arial" w:hAnsi="Arial" w:cs="Arial"/>
          <w:i/>
          <w:sz w:val="24"/>
          <w:szCs w:val="24"/>
        </w:rPr>
      </w:pPr>
      <w:r w:rsidRPr="00AF44BE">
        <w:rPr>
          <w:rFonts w:ascii="Arial" w:hAnsi="Arial" w:cs="Arial"/>
          <w:b/>
          <w:sz w:val="24"/>
          <w:szCs w:val="24"/>
        </w:rPr>
        <w:t xml:space="preserve">Sorteo para determinar el orden de asignación en la pauta. </w:t>
      </w:r>
      <w:r w:rsidRPr="00AF44BE">
        <w:rPr>
          <w:rFonts w:ascii="Arial" w:hAnsi="Arial" w:cs="Arial"/>
          <w:sz w:val="24"/>
          <w:szCs w:val="24"/>
        </w:rPr>
        <w:t>El treinta de abril de dos mil dieciocho, en la cuarta sesión ordinaria del Comité de Radio y Televisión del Instituto Nacional Electoral, se realizó el sorteo electrónico mediante el cual se determinó el orden de asignación de los partidos políticos nacionales en las pautas de transmisión de promocionales durante el periodo ordinario correspondiente al segundo semestre de dos mil dieciocho.</w:t>
      </w:r>
    </w:p>
    <w:p w14:paraId="24426842" w14:textId="77777777" w:rsidR="009F6F73" w:rsidRPr="00AF44BE" w:rsidRDefault="009F6F73" w:rsidP="0008593C">
      <w:pPr>
        <w:pStyle w:val="Prrafodelista"/>
        <w:spacing w:after="0" w:line="360" w:lineRule="auto"/>
        <w:contextualSpacing w:val="0"/>
        <w:rPr>
          <w:rFonts w:ascii="Arial" w:hAnsi="Arial" w:cs="Arial"/>
          <w:sz w:val="24"/>
          <w:szCs w:val="24"/>
        </w:rPr>
      </w:pPr>
    </w:p>
    <w:p w14:paraId="22A679FB" w14:textId="77777777" w:rsidR="009F6F73" w:rsidRPr="00AF44BE" w:rsidRDefault="009F6F73" w:rsidP="00E028FC">
      <w:pPr>
        <w:numPr>
          <w:ilvl w:val="0"/>
          <w:numId w:val="2"/>
        </w:numPr>
        <w:autoSpaceDE w:val="0"/>
        <w:autoSpaceDN w:val="0"/>
        <w:adjustRightInd w:val="0"/>
        <w:spacing w:after="0" w:line="240" w:lineRule="auto"/>
        <w:jc w:val="both"/>
        <w:rPr>
          <w:rFonts w:ascii="Arial" w:hAnsi="Arial" w:cs="Arial"/>
          <w:sz w:val="24"/>
          <w:szCs w:val="24"/>
        </w:rPr>
      </w:pPr>
      <w:r w:rsidRPr="00AF44BE">
        <w:rPr>
          <w:rFonts w:ascii="Arial" w:hAnsi="Arial" w:cs="Arial"/>
          <w:b/>
          <w:sz w:val="24"/>
          <w:szCs w:val="24"/>
        </w:rPr>
        <w:t>Aprobación de pautas del segundo semestre de periodo ordinario 2018.</w:t>
      </w:r>
      <w:r w:rsidRPr="00AF44BE">
        <w:rPr>
          <w:rFonts w:ascii="Arial" w:hAnsi="Arial" w:cs="Arial"/>
          <w:sz w:val="24"/>
          <w:szCs w:val="24"/>
        </w:rPr>
        <w:t xml:space="preserve"> El treinta y uno de mayo de dos mil dieciocho, en la quinta sesión ordinaria del Comité de Radio y Televisión del Instituto Nacional Electoral, se aprobó el </w:t>
      </w:r>
      <w:r w:rsidRPr="00AF44BE">
        <w:rPr>
          <w:rFonts w:ascii="Arial" w:hAnsi="Arial" w:cs="Arial"/>
          <w:i/>
          <w:sz w:val="24"/>
          <w:szCs w:val="24"/>
        </w:rPr>
        <w:t>“Acuerdo […] por el que se aprueban los modelos de distribución y pautas para la transmisión en radio y televisión de los mensajes de los partidos políticos nacionales y locales durante el periodo ordinario correspondiente al segundo semestre de dos mil dieciocho”</w:t>
      </w:r>
      <w:r w:rsidRPr="00AF44BE">
        <w:rPr>
          <w:rFonts w:ascii="Arial" w:hAnsi="Arial" w:cs="Arial"/>
          <w:sz w:val="24"/>
          <w:szCs w:val="24"/>
        </w:rPr>
        <w:t>, identificado como INE/ACRT/76/2018.</w:t>
      </w:r>
    </w:p>
    <w:p w14:paraId="67A24907" w14:textId="77777777" w:rsidR="009F6F73" w:rsidRPr="00AF44BE" w:rsidRDefault="009F6F73" w:rsidP="0008593C">
      <w:pPr>
        <w:pStyle w:val="Prrafodelista"/>
        <w:spacing w:after="0" w:line="360" w:lineRule="auto"/>
        <w:contextualSpacing w:val="0"/>
        <w:rPr>
          <w:rFonts w:ascii="Arial" w:hAnsi="Arial" w:cs="Arial"/>
          <w:sz w:val="24"/>
          <w:szCs w:val="24"/>
        </w:rPr>
      </w:pPr>
    </w:p>
    <w:p w14:paraId="57D8903F" w14:textId="77777777" w:rsidR="009F6F73" w:rsidRPr="00AF44BE" w:rsidRDefault="009F6F73" w:rsidP="00E028FC">
      <w:pPr>
        <w:numPr>
          <w:ilvl w:val="0"/>
          <w:numId w:val="2"/>
        </w:numPr>
        <w:autoSpaceDE w:val="0"/>
        <w:autoSpaceDN w:val="0"/>
        <w:adjustRightInd w:val="0"/>
        <w:spacing w:after="0" w:line="240" w:lineRule="auto"/>
        <w:jc w:val="both"/>
        <w:rPr>
          <w:rFonts w:ascii="Arial" w:hAnsi="Arial" w:cs="Arial"/>
          <w:sz w:val="24"/>
          <w:szCs w:val="24"/>
        </w:rPr>
      </w:pPr>
      <w:r w:rsidRPr="00AF44BE">
        <w:rPr>
          <w:rFonts w:ascii="Arial" w:hAnsi="Arial" w:cs="Arial"/>
          <w:b/>
          <w:sz w:val="24"/>
          <w:szCs w:val="24"/>
        </w:rPr>
        <w:t>Jornada Electoral Federal 2018.</w:t>
      </w:r>
      <w:r w:rsidRPr="00AF44BE">
        <w:rPr>
          <w:rFonts w:ascii="Arial" w:hAnsi="Arial" w:cs="Arial"/>
          <w:sz w:val="24"/>
          <w:szCs w:val="24"/>
        </w:rPr>
        <w:t xml:space="preserve"> El </w:t>
      </w:r>
      <w:r w:rsidR="00057E76">
        <w:rPr>
          <w:rFonts w:ascii="Arial" w:hAnsi="Arial" w:cs="Arial"/>
          <w:sz w:val="24"/>
          <w:szCs w:val="24"/>
        </w:rPr>
        <w:t>uno</w:t>
      </w:r>
      <w:r w:rsidRPr="00AF44BE">
        <w:rPr>
          <w:rFonts w:ascii="Arial" w:hAnsi="Arial" w:cs="Arial"/>
          <w:sz w:val="24"/>
          <w:szCs w:val="24"/>
        </w:rPr>
        <w:t xml:space="preserve"> de julio de dos mil dieciocho, se celebraron elecciones ordinarias federales para elegir Presidente de los Estados Unidos Mexicanos, sena</w:t>
      </w:r>
      <w:r w:rsidR="003241BB" w:rsidRPr="00AF44BE">
        <w:rPr>
          <w:rFonts w:ascii="Arial" w:hAnsi="Arial" w:cs="Arial"/>
          <w:sz w:val="24"/>
          <w:szCs w:val="24"/>
        </w:rPr>
        <w:t>durías y diputaciones federales, así como elecciones locales para elegir diputados y ayuntamientos. En dicha elección local</w:t>
      </w:r>
      <w:r w:rsidRPr="00AF44BE">
        <w:rPr>
          <w:rFonts w:ascii="Arial" w:hAnsi="Arial" w:cs="Arial"/>
          <w:sz w:val="24"/>
          <w:szCs w:val="24"/>
        </w:rPr>
        <w:t xml:space="preserve"> participaron los partidos políticos</w:t>
      </w:r>
      <w:r w:rsidR="003241BB" w:rsidRPr="00AF44BE">
        <w:rPr>
          <w:rFonts w:ascii="Arial" w:hAnsi="Arial" w:cs="Arial"/>
          <w:sz w:val="24"/>
          <w:szCs w:val="24"/>
        </w:rPr>
        <w:t xml:space="preserve"> siguientes:</w:t>
      </w:r>
      <w:r w:rsidRPr="00AF44BE">
        <w:rPr>
          <w:rFonts w:ascii="Arial" w:hAnsi="Arial" w:cs="Arial"/>
          <w:sz w:val="24"/>
          <w:szCs w:val="24"/>
        </w:rPr>
        <w:t xml:space="preserve"> Acción Nacional, Revolucionario Institucional, de la Revolución Democrática, del Trabajo, Verde Ecologista de Méxic</w:t>
      </w:r>
      <w:r w:rsidR="003241BB" w:rsidRPr="00AF44BE">
        <w:rPr>
          <w:rFonts w:ascii="Arial" w:hAnsi="Arial" w:cs="Arial"/>
          <w:sz w:val="24"/>
          <w:szCs w:val="24"/>
        </w:rPr>
        <w:t>o, Movimiento Ciudadano, Nueva Alianza, Morena, Encuentro Social y Movimiento Alternativo Sonorense.</w:t>
      </w:r>
    </w:p>
    <w:p w14:paraId="2A22A0A6" w14:textId="77777777" w:rsidR="009F6F73" w:rsidRPr="00AF44BE" w:rsidRDefault="009F6F73" w:rsidP="0008593C">
      <w:pPr>
        <w:pStyle w:val="Prrafodelista"/>
        <w:spacing w:after="0" w:line="360" w:lineRule="auto"/>
        <w:contextualSpacing w:val="0"/>
        <w:rPr>
          <w:rFonts w:ascii="Arial" w:hAnsi="Arial" w:cs="Arial"/>
          <w:sz w:val="24"/>
          <w:szCs w:val="24"/>
        </w:rPr>
      </w:pPr>
    </w:p>
    <w:p w14:paraId="0D79B907" w14:textId="77777777" w:rsidR="009F6F73" w:rsidRPr="00AF44BE" w:rsidRDefault="009F6F73" w:rsidP="00E028FC">
      <w:pPr>
        <w:numPr>
          <w:ilvl w:val="0"/>
          <w:numId w:val="2"/>
        </w:numPr>
        <w:autoSpaceDE w:val="0"/>
        <w:autoSpaceDN w:val="0"/>
        <w:adjustRightInd w:val="0"/>
        <w:spacing w:after="0" w:line="240" w:lineRule="auto"/>
        <w:jc w:val="both"/>
        <w:rPr>
          <w:rFonts w:ascii="Arial" w:hAnsi="Arial" w:cs="Arial"/>
          <w:sz w:val="24"/>
          <w:szCs w:val="24"/>
        </w:rPr>
      </w:pPr>
      <w:r w:rsidRPr="00AF44BE">
        <w:rPr>
          <w:rFonts w:ascii="Arial" w:hAnsi="Arial" w:cs="Arial"/>
          <w:b/>
          <w:sz w:val="24"/>
          <w:szCs w:val="24"/>
        </w:rPr>
        <w:t>Modificación de pautas del segundo semestre de periodo ordinario 2018.</w:t>
      </w:r>
      <w:r w:rsidRPr="00AF44BE">
        <w:rPr>
          <w:rFonts w:ascii="Arial" w:hAnsi="Arial" w:cs="Arial"/>
          <w:sz w:val="24"/>
          <w:szCs w:val="24"/>
        </w:rPr>
        <w:t xml:space="preserve"> El trece de septiembre de dos mil dieciocho, en la novena sesión especial del Comité de Radio y Televisión del Instituto Nacional Electoral, se aprobó el </w:t>
      </w:r>
      <w:r w:rsidRPr="00AF44BE">
        <w:rPr>
          <w:rFonts w:ascii="Arial" w:hAnsi="Arial" w:cs="Arial"/>
          <w:i/>
          <w:sz w:val="24"/>
          <w:szCs w:val="24"/>
        </w:rPr>
        <w:t xml:space="preserve">“Acuerdo […] por el que se modifica el diverso INE/ACRT/76/2018, con motivo de </w:t>
      </w:r>
      <w:r w:rsidR="00345A02" w:rsidRPr="00AF44BE">
        <w:rPr>
          <w:rFonts w:ascii="Arial" w:hAnsi="Arial" w:cs="Arial"/>
          <w:i/>
          <w:sz w:val="24"/>
          <w:szCs w:val="24"/>
        </w:rPr>
        <w:t>la pé</w:t>
      </w:r>
      <w:r w:rsidRPr="00AF44BE">
        <w:rPr>
          <w:rFonts w:ascii="Arial" w:hAnsi="Arial" w:cs="Arial"/>
          <w:i/>
          <w:sz w:val="24"/>
          <w:szCs w:val="24"/>
        </w:rPr>
        <w:t>rdida de registro de los partidos políticos nacionales Nueva Alianza y Encuentro Social”</w:t>
      </w:r>
      <w:r w:rsidRPr="00AF44BE">
        <w:rPr>
          <w:rFonts w:ascii="Arial" w:hAnsi="Arial" w:cs="Arial"/>
          <w:sz w:val="24"/>
          <w:szCs w:val="24"/>
        </w:rPr>
        <w:t>, identificado como INE/ACRT/77/2018.</w:t>
      </w:r>
    </w:p>
    <w:p w14:paraId="11BC0847" w14:textId="77777777" w:rsidR="009F6F73" w:rsidRPr="0008593C" w:rsidRDefault="009F6F73" w:rsidP="0008593C">
      <w:pPr>
        <w:autoSpaceDE w:val="0"/>
        <w:autoSpaceDN w:val="0"/>
        <w:adjustRightInd w:val="0"/>
        <w:spacing w:after="0" w:line="360" w:lineRule="auto"/>
        <w:jc w:val="both"/>
        <w:rPr>
          <w:spacing w:val="-4"/>
          <w:sz w:val="24"/>
          <w:szCs w:val="24"/>
        </w:rPr>
      </w:pPr>
    </w:p>
    <w:p w14:paraId="75965140" w14:textId="77777777" w:rsidR="00CC7433" w:rsidRPr="00AF44BE" w:rsidRDefault="00F86105" w:rsidP="00E028FC">
      <w:pPr>
        <w:pStyle w:val="Prrafodelista"/>
        <w:numPr>
          <w:ilvl w:val="0"/>
          <w:numId w:val="2"/>
        </w:numPr>
        <w:autoSpaceDE w:val="0"/>
        <w:autoSpaceDN w:val="0"/>
        <w:adjustRightInd w:val="0"/>
        <w:spacing w:after="0" w:line="240" w:lineRule="auto"/>
        <w:ind w:left="709" w:hanging="709"/>
        <w:contextualSpacing w:val="0"/>
        <w:jc w:val="both"/>
        <w:rPr>
          <w:spacing w:val="-4"/>
        </w:rPr>
      </w:pPr>
      <w:r w:rsidRPr="00AF44BE">
        <w:rPr>
          <w:rFonts w:ascii="Arial" w:hAnsi="Arial" w:cs="Arial"/>
          <w:b/>
          <w:spacing w:val="-4"/>
          <w:sz w:val="24"/>
        </w:rPr>
        <w:t>Resolución</w:t>
      </w:r>
      <w:r w:rsidR="00CC7433" w:rsidRPr="00AF44BE">
        <w:rPr>
          <w:rFonts w:ascii="Arial" w:hAnsi="Arial" w:cs="Arial"/>
          <w:b/>
          <w:spacing w:val="-4"/>
          <w:sz w:val="24"/>
        </w:rPr>
        <w:t xml:space="preserve"> de</w:t>
      </w:r>
      <w:r w:rsidRPr="00AF44BE">
        <w:rPr>
          <w:rFonts w:ascii="Arial" w:hAnsi="Arial" w:cs="Arial"/>
          <w:b/>
          <w:spacing w:val="-4"/>
          <w:sz w:val="24"/>
        </w:rPr>
        <w:t xml:space="preserve"> la</w:t>
      </w:r>
      <w:r w:rsidR="00CC7433" w:rsidRPr="00AF44BE">
        <w:rPr>
          <w:rFonts w:ascii="Arial" w:hAnsi="Arial" w:cs="Arial"/>
          <w:b/>
          <w:spacing w:val="-4"/>
          <w:sz w:val="24"/>
        </w:rPr>
        <w:t xml:space="preserve"> pérdida de r</w:t>
      </w:r>
      <w:r w:rsidR="009F6F73" w:rsidRPr="00AF44BE">
        <w:rPr>
          <w:rFonts w:ascii="Arial" w:hAnsi="Arial" w:cs="Arial"/>
          <w:b/>
          <w:spacing w:val="-4"/>
          <w:sz w:val="24"/>
        </w:rPr>
        <w:t>egistro de</w:t>
      </w:r>
      <w:r w:rsidRPr="00AF44BE">
        <w:rPr>
          <w:rFonts w:ascii="Arial" w:hAnsi="Arial" w:cs="Arial"/>
          <w:b/>
          <w:spacing w:val="-4"/>
          <w:sz w:val="24"/>
        </w:rPr>
        <w:t>l partido político local</w:t>
      </w:r>
      <w:r w:rsidR="009F6F73" w:rsidRPr="00AF44BE">
        <w:rPr>
          <w:rFonts w:ascii="Arial" w:hAnsi="Arial" w:cs="Arial"/>
          <w:b/>
          <w:spacing w:val="-4"/>
          <w:sz w:val="24"/>
        </w:rPr>
        <w:t xml:space="preserve">. </w:t>
      </w:r>
      <w:r w:rsidR="009F6F73" w:rsidRPr="00AF44BE">
        <w:rPr>
          <w:rFonts w:ascii="Arial" w:hAnsi="Arial" w:cs="Arial"/>
          <w:spacing w:val="-4"/>
          <w:sz w:val="24"/>
        </w:rPr>
        <w:t xml:space="preserve">El </w:t>
      </w:r>
      <w:r w:rsidR="00437BB6" w:rsidRPr="00AF44BE">
        <w:rPr>
          <w:rFonts w:ascii="Arial" w:hAnsi="Arial" w:cs="Arial"/>
          <w:spacing w:val="-4"/>
          <w:sz w:val="24"/>
        </w:rPr>
        <w:t>cinco de octubre de dos mil dieciocho, en sesión ordinaria, el</w:t>
      </w:r>
      <w:r w:rsidRPr="00AF44BE">
        <w:rPr>
          <w:rFonts w:ascii="Arial" w:hAnsi="Arial" w:cs="Arial"/>
          <w:spacing w:val="-4"/>
          <w:sz w:val="24"/>
        </w:rPr>
        <w:t xml:space="preserve"> Consejo General del Instituto Estatal Electoral y de Participación Ciudadana</w:t>
      </w:r>
      <w:r w:rsidR="00437BB6" w:rsidRPr="00AF44BE">
        <w:rPr>
          <w:rFonts w:ascii="Arial" w:hAnsi="Arial" w:cs="Arial"/>
          <w:spacing w:val="-4"/>
          <w:sz w:val="24"/>
        </w:rPr>
        <w:t xml:space="preserve"> aprobó el </w:t>
      </w:r>
      <w:r w:rsidR="00437BB6" w:rsidRPr="00AF44BE">
        <w:rPr>
          <w:rFonts w:ascii="Arial" w:hAnsi="Arial" w:cs="Arial"/>
          <w:i/>
          <w:spacing w:val="-4"/>
          <w:sz w:val="24"/>
        </w:rPr>
        <w:t>“Dictamen</w:t>
      </w:r>
      <w:r w:rsidR="007B43B5" w:rsidRPr="00AF44BE">
        <w:rPr>
          <w:rFonts w:ascii="Arial" w:hAnsi="Arial" w:cs="Arial"/>
          <w:i/>
          <w:spacing w:val="-4"/>
          <w:sz w:val="24"/>
        </w:rPr>
        <w:t xml:space="preserve"> […]</w:t>
      </w:r>
      <w:r w:rsidR="00437BB6" w:rsidRPr="00AF44BE">
        <w:rPr>
          <w:rFonts w:ascii="Arial" w:hAnsi="Arial" w:cs="Arial"/>
          <w:i/>
          <w:spacing w:val="-4"/>
          <w:sz w:val="24"/>
        </w:rPr>
        <w:t xml:space="preserve"> relativo a la pérdida de </w:t>
      </w:r>
      <w:r w:rsidRPr="00AF44BE">
        <w:rPr>
          <w:rFonts w:ascii="Arial" w:hAnsi="Arial" w:cs="Arial"/>
          <w:i/>
          <w:spacing w:val="-4"/>
          <w:sz w:val="24"/>
        </w:rPr>
        <w:t>registro del</w:t>
      </w:r>
      <w:r w:rsidR="00CC7433" w:rsidRPr="00AF44BE">
        <w:rPr>
          <w:rFonts w:ascii="Arial" w:hAnsi="Arial" w:cs="Arial"/>
          <w:i/>
          <w:spacing w:val="-4"/>
          <w:sz w:val="24"/>
        </w:rPr>
        <w:t xml:space="preserve"> part</w:t>
      </w:r>
      <w:r w:rsidRPr="00AF44BE">
        <w:rPr>
          <w:rFonts w:ascii="Arial" w:hAnsi="Arial" w:cs="Arial"/>
          <w:i/>
          <w:spacing w:val="-4"/>
          <w:sz w:val="24"/>
        </w:rPr>
        <w:t>ido político local</w:t>
      </w:r>
      <w:r w:rsidR="00CC7433" w:rsidRPr="00AF44BE">
        <w:rPr>
          <w:rFonts w:ascii="Arial" w:hAnsi="Arial" w:cs="Arial"/>
          <w:i/>
          <w:spacing w:val="-4"/>
          <w:sz w:val="24"/>
        </w:rPr>
        <w:t xml:space="preserve"> </w:t>
      </w:r>
      <w:r w:rsidR="007B43B5" w:rsidRPr="00AF44BE">
        <w:rPr>
          <w:rFonts w:ascii="Arial" w:hAnsi="Arial" w:cs="Arial"/>
          <w:i/>
          <w:spacing w:val="-4"/>
          <w:sz w:val="24"/>
        </w:rPr>
        <w:t xml:space="preserve">denominado </w:t>
      </w:r>
      <w:r w:rsidR="00CC7433" w:rsidRPr="00AF44BE">
        <w:rPr>
          <w:rFonts w:ascii="Arial" w:hAnsi="Arial" w:cs="Arial"/>
          <w:i/>
          <w:spacing w:val="-4"/>
          <w:sz w:val="24"/>
        </w:rPr>
        <w:t xml:space="preserve">Movimiento </w:t>
      </w:r>
      <w:r w:rsidRPr="00AF44BE">
        <w:rPr>
          <w:rFonts w:ascii="Arial" w:hAnsi="Arial" w:cs="Arial"/>
          <w:i/>
          <w:spacing w:val="-4"/>
          <w:sz w:val="24"/>
        </w:rPr>
        <w:t>Alternativo Sonorense</w:t>
      </w:r>
      <w:r w:rsidR="00CC7433" w:rsidRPr="00AF44BE">
        <w:rPr>
          <w:rFonts w:ascii="Arial" w:hAnsi="Arial" w:cs="Arial"/>
          <w:i/>
          <w:spacing w:val="-4"/>
          <w:sz w:val="24"/>
        </w:rPr>
        <w:t xml:space="preserve">, en virtud de no </w:t>
      </w:r>
      <w:r w:rsidR="007B43B5" w:rsidRPr="00AF44BE">
        <w:rPr>
          <w:rFonts w:ascii="Arial" w:hAnsi="Arial" w:cs="Arial"/>
          <w:i/>
          <w:spacing w:val="-4"/>
          <w:sz w:val="24"/>
        </w:rPr>
        <w:t>haber obtenido por lo menos el tres</w:t>
      </w:r>
      <w:r w:rsidR="00CC7433" w:rsidRPr="00AF44BE">
        <w:rPr>
          <w:rFonts w:ascii="Arial" w:hAnsi="Arial" w:cs="Arial"/>
          <w:i/>
          <w:spacing w:val="-4"/>
          <w:sz w:val="24"/>
        </w:rPr>
        <w:t xml:space="preserve"> por ciento de la votación válida emitida en </w:t>
      </w:r>
      <w:r w:rsidR="007B43B5" w:rsidRPr="00AF44BE">
        <w:rPr>
          <w:rFonts w:ascii="Arial" w:hAnsi="Arial" w:cs="Arial"/>
          <w:i/>
          <w:spacing w:val="-4"/>
          <w:sz w:val="24"/>
        </w:rPr>
        <w:t>la elección local ordinaria celebrada el primero de julio</w:t>
      </w:r>
      <w:r w:rsidR="00CC7433" w:rsidRPr="00AF44BE">
        <w:rPr>
          <w:rFonts w:ascii="Arial" w:hAnsi="Arial" w:cs="Arial"/>
          <w:i/>
          <w:spacing w:val="-4"/>
          <w:sz w:val="24"/>
        </w:rPr>
        <w:t xml:space="preserve"> de </w:t>
      </w:r>
      <w:r w:rsidR="007B43B5" w:rsidRPr="00AF44BE">
        <w:rPr>
          <w:rFonts w:ascii="Arial" w:hAnsi="Arial" w:cs="Arial"/>
          <w:i/>
          <w:spacing w:val="-4"/>
          <w:sz w:val="24"/>
        </w:rPr>
        <w:t>dos mil dieciocho”</w:t>
      </w:r>
      <w:r w:rsidR="00360C66">
        <w:rPr>
          <w:rFonts w:ascii="Arial" w:hAnsi="Arial" w:cs="Arial"/>
          <w:spacing w:val="-4"/>
          <w:sz w:val="24"/>
        </w:rPr>
        <w:t>,</w:t>
      </w:r>
      <w:r w:rsidR="007B43B5" w:rsidRPr="00AF44BE">
        <w:rPr>
          <w:rFonts w:ascii="Arial" w:hAnsi="Arial" w:cs="Arial"/>
          <w:i/>
          <w:spacing w:val="-4"/>
          <w:sz w:val="24"/>
        </w:rPr>
        <w:t xml:space="preserve"> </w:t>
      </w:r>
      <w:r w:rsidRPr="00AF44BE">
        <w:rPr>
          <w:rFonts w:ascii="Arial" w:hAnsi="Arial" w:cs="Arial"/>
          <w:spacing w:val="-4"/>
          <w:sz w:val="24"/>
        </w:rPr>
        <w:t>identificado</w:t>
      </w:r>
      <w:r w:rsidR="00CC7433" w:rsidRPr="00AF44BE">
        <w:rPr>
          <w:rFonts w:ascii="Arial" w:hAnsi="Arial" w:cs="Arial"/>
          <w:spacing w:val="-4"/>
          <w:sz w:val="24"/>
        </w:rPr>
        <w:t xml:space="preserve"> como </w:t>
      </w:r>
      <w:r w:rsidRPr="00AF44BE">
        <w:rPr>
          <w:rFonts w:ascii="Arial" w:hAnsi="Arial" w:cs="Arial"/>
          <w:spacing w:val="-4"/>
          <w:sz w:val="24"/>
        </w:rPr>
        <w:t>CG209/2018</w:t>
      </w:r>
      <w:r w:rsidR="00CC7433" w:rsidRPr="00AF44BE">
        <w:rPr>
          <w:rFonts w:ascii="Arial" w:hAnsi="Arial" w:cs="Arial"/>
          <w:spacing w:val="-4"/>
          <w:sz w:val="24"/>
        </w:rPr>
        <w:t>.</w:t>
      </w:r>
    </w:p>
    <w:p w14:paraId="22B7ECB4" w14:textId="77777777" w:rsidR="009F6F73" w:rsidRPr="00AF44BE" w:rsidRDefault="009F6F73" w:rsidP="00E028FC">
      <w:pPr>
        <w:autoSpaceDE w:val="0"/>
        <w:autoSpaceDN w:val="0"/>
        <w:adjustRightInd w:val="0"/>
        <w:spacing w:after="0" w:line="240" w:lineRule="auto"/>
        <w:jc w:val="both"/>
        <w:rPr>
          <w:rFonts w:ascii="Arial" w:hAnsi="Arial" w:cs="Arial"/>
          <w:spacing w:val="-4"/>
          <w:sz w:val="24"/>
        </w:rPr>
      </w:pPr>
    </w:p>
    <w:p w14:paraId="050070F6" w14:textId="1BE05BFD" w:rsidR="009F6F73" w:rsidRDefault="009F6F73" w:rsidP="00E028FC">
      <w:pPr>
        <w:spacing w:after="0" w:line="240" w:lineRule="auto"/>
        <w:jc w:val="center"/>
        <w:rPr>
          <w:rFonts w:ascii="Arial" w:hAnsi="Arial" w:cs="Arial"/>
          <w:b/>
          <w:sz w:val="24"/>
          <w:szCs w:val="24"/>
        </w:rPr>
      </w:pPr>
      <w:r w:rsidRPr="00AF44BE">
        <w:rPr>
          <w:rFonts w:ascii="Arial" w:hAnsi="Arial" w:cs="Arial"/>
          <w:b/>
          <w:sz w:val="24"/>
          <w:szCs w:val="24"/>
        </w:rPr>
        <w:t>C o n s i d e r a c i o n e s</w:t>
      </w:r>
    </w:p>
    <w:p w14:paraId="0935C9C3" w14:textId="77777777" w:rsidR="0008593C" w:rsidRPr="00AF44BE" w:rsidRDefault="0008593C" w:rsidP="00E028FC">
      <w:pPr>
        <w:spacing w:after="0" w:line="240" w:lineRule="auto"/>
        <w:jc w:val="center"/>
        <w:rPr>
          <w:rFonts w:ascii="Arial" w:hAnsi="Arial" w:cs="Arial"/>
          <w:b/>
          <w:sz w:val="24"/>
          <w:szCs w:val="24"/>
        </w:rPr>
      </w:pPr>
    </w:p>
    <w:p w14:paraId="7CFA505A" w14:textId="673A9909" w:rsidR="009F6F73" w:rsidRDefault="009F6F73" w:rsidP="00E028FC">
      <w:pPr>
        <w:tabs>
          <w:tab w:val="left" w:pos="1134"/>
        </w:tabs>
        <w:autoSpaceDE w:val="0"/>
        <w:autoSpaceDN w:val="0"/>
        <w:adjustRightInd w:val="0"/>
        <w:spacing w:after="0" w:line="240" w:lineRule="auto"/>
        <w:ind w:right="474"/>
        <w:jc w:val="both"/>
        <w:rPr>
          <w:rFonts w:ascii="Arial" w:hAnsi="Arial" w:cs="Arial"/>
          <w:b/>
          <w:sz w:val="24"/>
          <w:szCs w:val="24"/>
        </w:rPr>
      </w:pPr>
      <w:r w:rsidRPr="00AF44BE">
        <w:rPr>
          <w:rFonts w:ascii="Arial" w:hAnsi="Arial" w:cs="Arial"/>
          <w:b/>
          <w:sz w:val="24"/>
          <w:szCs w:val="24"/>
        </w:rPr>
        <w:t>Competencia en materia de administración de tiempos de radio y televisión</w:t>
      </w:r>
    </w:p>
    <w:p w14:paraId="4E0DD020" w14:textId="77777777" w:rsidR="0008593C" w:rsidRPr="00AF44BE" w:rsidRDefault="0008593C" w:rsidP="00E028FC">
      <w:pPr>
        <w:tabs>
          <w:tab w:val="left" w:pos="1134"/>
        </w:tabs>
        <w:autoSpaceDE w:val="0"/>
        <w:autoSpaceDN w:val="0"/>
        <w:adjustRightInd w:val="0"/>
        <w:spacing w:after="0" w:line="240" w:lineRule="auto"/>
        <w:ind w:right="474"/>
        <w:jc w:val="both"/>
        <w:rPr>
          <w:rFonts w:ascii="Arial" w:hAnsi="Arial" w:cs="Arial"/>
          <w:sz w:val="24"/>
          <w:szCs w:val="24"/>
        </w:rPr>
      </w:pPr>
    </w:p>
    <w:p w14:paraId="29E9755F" w14:textId="77777777" w:rsidR="009F6F73" w:rsidRPr="00AF44BE" w:rsidRDefault="009F6F73" w:rsidP="00E028FC">
      <w:pPr>
        <w:numPr>
          <w:ilvl w:val="0"/>
          <w:numId w:val="1"/>
        </w:numPr>
        <w:spacing w:after="0" w:line="240" w:lineRule="auto"/>
        <w:ind w:left="567" w:hanging="567"/>
        <w:jc w:val="both"/>
        <w:rPr>
          <w:rFonts w:ascii="Arial" w:hAnsi="Arial" w:cs="Arial"/>
          <w:sz w:val="24"/>
          <w:szCs w:val="24"/>
        </w:rPr>
      </w:pPr>
      <w:r w:rsidRPr="00AF44BE">
        <w:rPr>
          <w:rFonts w:ascii="Arial" w:hAnsi="Arial" w:cs="Arial"/>
          <w:sz w:val="24"/>
          <w:szCs w:val="24"/>
        </w:rPr>
        <w:t>El Instituto Nacional Electoral es la autoridad única para la administración del tiempo que corresponda al Estado en radio y televisión destinado a sus propios fines y a los de otras autoridades electorales, así como al ejercicio de los derechos y las prerrogativas de los partidos políticos y candidatos independientes; es independiente en sus decisiones y funcionamiento, de conformidad con los artículos 41, Base III, apartados A y B, así como Base V de la Constitución Política de los Estados Unidos Mexicanos; 30 numeral 1, inciso h); 31, numeral 1; 160, numeral 1 de la Ley General de Instituciones y Procedimientos Electorales, y 7, numeral 3, del Reglamento de Radio y Televisión en Materia Electoral.</w:t>
      </w:r>
    </w:p>
    <w:p w14:paraId="7C488DE8" w14:textId="77777777" w:rsidR="009F6F73" w:rsidRPr="00AF44BE" w:rsidRDefault="009F6F73" w:rsidP="00E028FC">
      <w:pPr>
        <w:spacing w:after="0" w:line="240" w:lineRule="auto"/>
        <w:ind w:left="567"/>
        <w:jc w:val="both"/>
        <w:rPr>
          <w:rFonts w:ascii="Arial" w:eastAsia="Times New Roman" w:hAnsi="Arial" w:cs="Arial"/>
          <w:color w:val="000000"/>
          <w:sz w:val="24"/>
          <w:szCs w:val="24"/>
          <w:lang w:eastAsia="es-ES"/>
        </w:rPr>
      </w:pPr>
    </w:p>
    <w:p w14:paraId="0678F9AB" w14:textId="77777777" w:rsidR="009F6F73" w:rsidRPr="00AF44BE" w:rsidRDefault="009F6F73" w:rsidP="00E028FC">
      <w:pPr>
        <w:numPr>
          <w:ilvl w:val="0"/>
          <w:numId w:val="1"/>
        </w:numPr>
        <w:spacing w:after="0" w:line="240" w:lineRule="auto"/>
        <w:ind w:left="567" w:hanging="567"/>
        <w:jc w:val="both"/>
        <w:rPr>
          <w:rFonts w:ascii="Arial" w:eastAsia="Times New Roman" w:hAnsi="Arial" w:cs="Arial"/>
          <w:color w:val="000000"/>
          <w:spacing w:val="-2"/>
          <w:sz w:val="24"/>
          <w:szCs w:val="24"/>
          <w:lang w:eastAsia="es-ES"/>
        </w:rPr>
      </w:pPr>
      <w:r w:rsidRPr="00AF44BE">
        <w:rPr>
          <w:rFonts w:ascii="Arial" w:hAnsi="Arial" w:cs="Arial"/>
          <w:spacing w:val="-2"/>
          <w:sz w:val="24"/>
          <w:szCs w:val="24"/>
        </w:rPr>
        <w:t xml:space="preserve">Como lo señalan los artículos 1, numeral 1 </w:t>
      </w:r>
      <w:r w:rsidRPr="00AF44BE">
        <w:rPr>
          <w:rFonts w:ascii="Arial" w:eastAsia="Times New Roman" w:hAnsi="Arial" w:cs="Arial"/>
          <w:color w:val="000000"/>
          <w:spacing w:val="-2"/>
          <w:sz w:val="24"/>
          <w:szCs w:val="24"/>
          <w:lang w:eastAsia="es-ES"/>
        </w:rPr>
        <w:t>de la Ley General de Instituciones y Procedimientos Electorales, en relación con el 49 de la Ley General de Partidos Políticos, las disposiciones de la Ley son de orden público y de observancia general en el territorio nacional y reglamentan las normas constitucionales relativas al acceso a radio y televisión para los partidos políticos, el Instituto Nacional Electoral y las autoridades electorales en las entidades federativas, en términos de la Constitución.</w:t>
      </w:r>
    </w:p>
    <w:p w14:paraId="6A0EB650" w14:textId="77777777" w:rsidR="009F6F73" w:rsidRPr="00AF44BE" w:rsidRDefault="009F6F73" w:rsidP="00E028FC">
      <w:pPr>
        <w:spacing w:after="0" w:line="240" w:lineRule="auto"/>
        <w:ind w:left="567"/>
        <w:jc w:val="both"/>
        <w:rPr>
          <w:rFonts w:ascii="Arial" w:eastAsia="Times New Roman" w:hAnsi="Arial" w:cs="Arial"/>
          <w:color w:val="000000"/>
          <w:sz w:val="24"/>
          <w:szCs w:val="24"/>
          <w:lang w:eastAsia="es-ES"/>
        </w:rPr>
      </w:pPr>
    </w:p>
    <w:p w14:paraId="517506CF" w14:textId="77777777" w:rsidR="009F6F73" w:rsidRPr="00AF44BE" w:rsidRDefault="009F6F73" w:rsidP="00E028FC">
      <w:pPr>
        <w:numPr>
          <w:ilvl w:val="0"/>
          <w:numId w:val="1"/>
        </w:numPr>
        <w:spacing w:after="0" w:line="240" w:lineRule="auto"/>
        <w:ind w:left="567" w:hanging="567"/>
        <w:jc w:val="both"/>
        <w:rPr>
          <w:rFonts w:ascii="Arial" w:eastAsia="Times New Roman" w:hAnsi="Arial" w:cs="Arial"/>
          <w:color w:val="000000"/>
          <w:sz w:val="24"/>
          <w:szCs w:val="24"/>
          <w:lang w:eastAsia="es-ES"/>
        </w:rPr>
      </w:pPr>
      <w:r w:rsidRPr="00AF44BE">
        <w:rPr>
          <w:rFonts w:ascii="Arial" w:eastAsia="Times New Roman" w:hAnsi="Arial" w:cs="Arial"/>
          <w:color w:val="000000"/>
          <w:sz w:val="24"/>
          <w:szCs w:val="24"/>
          <w:lang w:eastAsia="es-ES"/>
        </w:rPr>
        <w:t xml:space="preserve">Los artículos 41, Base III, primer párrafo de la Constitución Política de los Estados Unidos Mexicanos; 159, numeral 1 y 160, numeral 2 de la Ley General de Instituciones y Procedimientos Electorales; 23, numeral 1, inciso d) y 26, numeral 1, inciso a) de la Ley General de Partidos Políticos, señalan que los partidos políticos tienen derecho al uso de manera permanente de los medios de comunicación social, y en específico, a la radio y televisión en los términos establecidos en las disposiciones constitucionales y legales atinentes, para ello el Instituto garantizará el uso de dichas prerrogativas y establecerá las pautas para la asignación de los mensajes que tengan derecho a difundir durante los periodos que comprendan los procesos electorales y fuera de ellos. </w:t>
      </w:r>
    </w:p>
    <w:p w14:paraId="119314AF" w14:textId="77777777" w:rsidR="009F6F73" w:rsidRPr="00AF44BE" w:rsidRDefault="009F6F73" w:rsidP="00E028FC">
      <w:pPr>
        <w:spacing w:after="0" w:line="240" w:lineRule="auto"/>
        <w:ind w:left="567"/>
        <w:jc w:val="both"/>
        <w:rPr>
          <w:rFonts w:ascii="Arial" w:eastAsia="Times New Roman" w:hAnsi="Arial" w:cs="Arial"/>
          <w:color w:val="000000"/>
          <w:sz w:val="24"/>
          <w:szCs w:val="24"/>
          <w:lang w:eastAsia="es-ES"/>
        </w:rPr>
      </w:pPr>
    </w:p>
    <w:p w14:paraId="528D3D1D" w14:textId="77777777" w:rsidR="009F6F73" w:rsidRPr="00AF44BE" w:rsidRDefault="009F6F73" w:rsidP="00E028FC">
      <w:pPr>
        <w:spacing w:after="0" w:line="240" w:lineRule="auto"/>
        <w:jc w:val="both"/>
        <w:rPr>
          <w:rFonts w:ascii="Arial" w:eastAsia="Times New Roman" w:hAnsi="Arial" w:cs="Arial"/>
          <w:color w:val="000000"/>
          <w:sz w:val="24"/>
          <w:szCs w:val="24"/>
          <w:lang w:eastAsia="es-ES"/>
        </w:rPr>
      </w:pPr>
    </w:p>
    <w:p w14:paraId="0F6E5C94" w14:textId="77777777" w:rsidR="009F6F73" w:rsidRPr="00AF44BE" w:rsidRDefault="009F6F73" w:rsidP="00E028FC">
      <w:pPr>
        <w:numPr>
          <w:ilvl w:val="0"/>
          <w:numId w:val="1"/>
        </w:numPr>
        <w:spacing w:after="0" w:line="240" w:lineRule="auto"/>
        <w:ind w:left="567" w:hanging="567"/>
        <w:jc w:val="both"/>
        <w:rPr>
          <w:rFonts w:ascii="Arial" w:eastAsia="Times New Roman" w:hAnsi="Arial" w:cs="Arial"/>
          <w:color w:val="000000"/>
          <w:spacing w:val="-4"/>
          <w:sz w:val="24"/>
          <w:szCs w:val="24"/>
          <w:lang w:eastAsia="es-ES"/>
        </w:rPr>
      </w:pPr>
      <w:r w:rsidRPr="00AF44BE">
        <w:rPr>
          <w:rFonts w:ascii="Arial" w:eastAsia="Times New Roman" w:hAnsi="Arial" w:cs="Arial"/>
          <w:color w:val="000000"/>
          <w:spacing w:val="-4"/>
          <w:sz w:val="24"/>
          <w:szCs w:val="24"/>
          <w:lang w:eastAsia="es-ES"/>
        </w:rPr>
        <w:t xml:space="preserve">Los artículos 41, Base III, Apartado A, inciso g), párrafo primero de la Constitución Política de los Estados Unidos Mexicanos; 181, numeral 1 de la Ley General de Instituciones y Procedimientos Electorales; 8, numeral 1 y 35, numeral 1, inciso b) del </w:t>
      </w:r>
      <w:r w:rsidRPr="00AF44BE">
        <w:rPr>
          <w:rFonts w:ascii="Arial" w:hAnsi="Arial" w:cs="Arial"/>
          <w:spacing w:val="-4"/>
          <w:sz w:val="24"/>
          <w:szCs w:val="24"/>
        </w:rPr>
        <w:t xml:space="preserve">Reglamento de Radio y Televisión en Materia Electoral, establecen que fuera de los periodos de precampaña y campaña electorales federales, al Instituto Nacional Electoral le corresponde administrar hasta el doce por ciento del tiempo total que el Estado disponga en radio y televisión, conforme a las leyes y bajo cualquier modalidad. </w:t>
      </w:r>
    </w:p>
    <w:p w14:paraId="17E2417B" w14:textId="77777777" w:rsidR="009F6F73" w:rsidRPr="00AF44BE" w:rsidRDefault="009F6F73" w:rsidP="00E028FC">
      <w:pPr>
        <w:spacing w:after="0" w:line="240" w:lineRule="auto"/>
        <w:ind w:left="567"/>
        <w:jc w:val="both"/>
        <w:rPr>
          <w:rFonts w:ascii="Arial" w:eastAsia="Times New Roman" w:hAnsi="Arial" w:cs="Arial"/>
          <w:color w:val="000000"/>
          <w:sz w:val="16"/>
          <w:szCs w:val="16"/>
          <w:lang w:eastAsia="es-ES"/>
        </w:rPr>
      </w:pPr>
    </w:p>
    <w:p w14:paraId="5DF6C97F" w14:textId="77777777" w:rsidR="009F6F73" w:rsidRPr="00AF44BE" w:rsidRDefault="009F6F73" w:rsidP="00E028FC">
      <w:pPr>
        <w:numPr>
          <w:ilvl w:val="0"/>
          <w:numId w:val="1"/>
        </w:numPr>
        <w:spacing w:after="0" w:line="240" w:lineRule="auto"/>
        <w:ind w:left="567" w:hanging="567"/>
        <w:jc w:val="both"/>
        <w:rPr>
          <w:rFonts w:ascii="Arial" w:eastAsia="Times New Roman" w:hAnsi="Arial" w:cs="Arial"/>
          <w:color w:val="000000"/>
          <w:spacing w:val="-2"/>
          <w:sz w:val="24"/>
          <w:szCs w:val="24"/>
          <w:lang w:eastAsia="es-ES"/>
        </w:rPr>
      </w:pPr>
      <w:r w:rsidRPr="00AF44BE">
        <w:rPr>
          <w:rFonts w:ascii="Arial" w:eastAsia="Times New Roman" w:hAnsi="Arial" w:cs="Arial"/>
          <w:color w:val="000000"/>
          <w:spacing w:val="-2"/>
          <w:sz w:val="24"/>
          <w:szCs w:val="24"/>
          <w:lang w:eastAsia="es-ES"/>
        </w:rPr>
        <w:lastRenderedPageBreak/>
        <w:t>De conformidad con lo dispuesto por los artículos 8, numeral 2; 9, numeral 1; y 10, numeral 4 del Reglamento de Radio y Televisión en Materia Electoral, del total del tiempo de que dispone el Instituto Nacional Electoral en periodo ordinario, el cincuenta por ciento, debe distribuirse en forma igualitaria entre los partidos políticos</w:t>
      </w:r>
      <w:r w:rsidR="00B3630F" w:rsidRPr="00AF44BE">
        <w:rPr>
          <w:rFonts w:ascii="Arial" w:eastAsia="Times New Roman" w:hAnsi="Arial" w:cs="Arial"/>
          <w:color w:val="000000"/>
          <w:spacing w:val="-2"/>
          <w:sz w:val="24"/>
          <w:szCs w:val="24"/>
          <w:lang w:eastAsia="es-ES"/>
        </w:rPr>
        <w:t xml:space="preserve"> nacionales y locales</w:t>
      </w:r>
      <w:r w:rsidRPr="00AF44BE">
        <w:rPr>
          <w:rFonts w:ascii="Arial" w:eastAsia="Times New Roman" w:hAnsi="Arial" w:cs="Arial"/>
          <w:color w:val="000000"/>
          <w:spacing w:val="-2"/>
          <w:sz w:val="24"/>
          <w:szCs w:val="24"/>
          <w:lang w:eastAsia="es-ES"/>
        </w:rPr>
        <w:t xml:space="preserve"> el cual será utilizado para la transmisión de mensajes con duración de treinta segundos.</w:t>
      </w:r>
    </w:p>
    <w:p w14:paraId="5F9D07B8" w14:textId="77777777" w:rsidR="009F6F73" w:rsidRPr="00AF44BE" w:rsidRDefault="009F6F73" w:rsidP="00E028FC">
      <w:pPr>
        <w:spacing w:after="0" w:line="240" w:lineRule="auto"/>
        <w:jc w:val="both"/>
        <w:rPr>
          <w:rFonts w:ascii="Arial" w:eastAsia="Times New Roman" w:hAnsi="Arial" w:cs="Arial"/>
          <w:color w:val="000000"/>
          <w:sz w:val="24"/>
          <w:szCs w:val="24"/>
          <w:lang w:eastAsia="es-ES"/>
        </w:rPr>
      </w:pPr>
    </w:p>
    <w:p w14:paraId="263DFDFB" w14:textId="77777777" w:rsidR="009F6F73" w:rsidRPr="00AF44BE" w:rsidRDefault="009F6F73" w:rsidP="00E028FC">
      <w:pPr>
        <w:spacing w:after="0" w:line="240" w:lineRule="auto"/>
        <w:jc w:val="both"/>
        <w:rPr>
          <w:rFonts w:ascii="Arial" w:eastAsia="Times New Roman" w:hAnsi="Arial" w:cs="Arial"/>
          <w:b/>
          <w:bCs/>
          <w:color w:val="000000"/>
          <w:sz w:val="24"/>
          <w:szCs w:val="24"/>
          <w:lang w:eastAsia="es-ES"/>
        </w:rPr>
      </w:pPr>
      <w:r w:rsidRPr="00AF44BE">
        <w:rPr>
          <w:rFonts w:ascii="Arial" w:eastAsia="Times New Roman" w:hAnsi="Arial" w:cs="Arial"/>
          <w:b/>
          <w:bCs/>
          <w:color w:val="000000"/>
          <w:sz w:val="24"/>
          <w:szCs w:val="24"/>
          <w:lang w:eastAsia="es-ES"/>
        </w:rPr>
        <w:t xml:space="preserve">Competencia específica </w:t>
      </w:r>
      <w:r w:rsidRPr="00AF44BE">
        <w:rPr>
          <w:rFonts w:ascii="Arial" w:eastAsia="Times New Roman" w:hAnsi="Arial" w:cs="Arial"/>
          <w:b/>
          <w:color w:val="000000"/>
          <w:sz w:val="24"/>
          <w:szCs w:val="24"/>
          <w:lang w:eastAsia="es-ES"/>
        </w:rPr>
        <w:t>del Comité de Radio y Televisión</w:t>
      </w:r>
    </w:p>
    <w:p w14:paraId="33453B62" w14:textId="77777777" w:rsidR="009F6F73" w:rsidRPr="00AF44BE" w:rsidRDefault="009F6F73" w:rsidP="00E028FC">
      <w:pPr>
        <w:spacing w:after="0" w:line="240" w:lineRule="auto"/>
        <w:jc w:val="both"/>
        <w:rPr>
          <w:rFonts w:ascii="Arial" w:eastAsia="Times New Roman" w:hAnsi="Arial" w:cs="Arial"/>
          <w:b/>
          <w:bCs/>
          <w:color w:val="000000"/>
          <w:sz w:val="16"/>
          <w:szCs w:val="16"/>
          <w:lang w:eastAsia="es-ES"/>
        </w:rPr>
      </w:pPr>
    </w:p>
    <w:p w14:paraId="0203F719" w14:textId="77777777" w:rsidR="009F6F73" w:rsidRPr="00AF44BE" w:rsidRDefault="009F6F73" w:rsidP="00E028FC">
      <w:pPr>
        <w:numPr>
          <w:ilvl w:val="0"/>
          <w:numId w:val="1"/>
        </w:numPr>
        <w:spacing w:after="0" w:line="240" w:lineRule="auto"/>
        <w:ind w:left="567" w:hanging="567"/>
        <w:jc w:val="both"/>
        <w:rPr>
          <w:rFonts w:ascii="Arial" w:eastAsia="Times New Roman" w:hAnsi="Arial" w:cs="Arial"/>
          <w:color w:val="000000"/>
          <w:sz w:val="24"/>
          <w:szCs w:val="24"/>
          <w:lang w:eastAsia="es-ES"/>
        </w:rPr>
      </w:pPr>
      <w:r w:rsidRPr="00AF44BE">
        <w:rPr>
          <w:rFonts w:ascii="Arial" w:eastAsia="Times New Roman" w:hAnsi="Arial" w:cs="Arial"/>
          <w:color w:val="000000"/>
          <w:sz w:val="24"/>
          <w:szCs w:val="24"/>
          <w:lang w:eastAsia="es-ES"/>
        </w:rPr>
        <w:t xml:space="preserve">Los artículos 162 de la Ley General de Instituciones y Procedimientos Electorales y 4, numeral 2 del Reglamento de Radio y Televisión en Materia Electoral disponen que el Instituto ejercerá sus facultades en materia de radio y televisión a través del Consejo General, de la Junta General Ejecutiva, de la Dirección Ejecutiva de Prerrogativas y Partidos Políticos, del Comité de Radio y Televisión, de la Comisión de Quejas y Denuncias, Vocales Ejecutivos y Juntas Ejecutivas en los órganos desconcentrados, locales y distritales. </w:t>
      </w:r>
    </w:p>
    <w:p w14:paraId="6D2B1B0C" w14:textId="77777777" w:rsidR="009F6F73" w:rsidRPr="00AF44BE" w:rsidRDefault="009F6F73" w:rsidP="00E028FC">
      <w:pPr>
        <w:spacing w:after="0" w:line="240" w:lineRule="auto"/>
        <w:ind w:left="567"/>
        <w:jc w:val="both"/>
        <w:rPr>
          <w:rFonts w:ascii="Arial" w:eastAsia="Times New Roman" w:hAnsi="Arial" w:cs="Arial"/>
          <w:color w:val="000000"/>
          <w:sz w:val="24"/>
          <w:szCs w:val="24"/>
          <w:lang w:eastAsia="es-ES"/>
        </w:rPr>
      </w:pPr>
    </w:p>
    <w:p w14:paraId="29B99892" w14:textId="77777777" w:rsidR="009F6F73" w:rsidRPr="00AF44BE" w:rsidRDefault="009F6F73" w:rsidP="00E028FC">
      <w:pPr>
        <w:numPr>
          <w:ilvl w:val="0"/>
          <w:numId w:val="1"/>
        </w:numPr>
        <w:spacing w:after="0" w:line="240" w:lineRule="auto"/>
        <w:ind w:left="567" w:hanging="567"/>
        <w:jc w:val="both"/>
        <w:rPr>
          <w:rFonts w:ascii="Arial" w:eastAsia="Times New Roman" w:hAnsi="Arial" w:cs="Arial"/>
          <w:color w:val="000000"/>
          <w:sz w:val="24"/>
          <w:szCs w:val="24"/>
          <w:lang w:eastAsia="es-ES"/>
        </w:rPr>
      </w:pPr>
      <w:r w:rsidRPr="00AF44BE">
        <w:rPr>
          <w:rFonts w:ascii="Arial" w:eastAsia="Times New Roman" w:hAnsi="Arial" w:cs="Arial"/>
          <w:color w:val="000000"/>
          <w:sz w:val="24"/>
          <w:szCs w:val="24"/>
          <w:lang w:eastAsia="es-ES"/>
        </w:rPr>
        <w:t>Los artículos 162, numeral 1, inciso d); 184, numeral 1, inciso a) de la Ley General de Instituciones y Procedimientos Electorales, así como 4, numeral 2, inciso d); 6, numeral 2, inciso a), en relación con el 34, numerales 1, inciso a) y 2, ambos del Reglamento de Radio y Televisión en Materia Electoral, establecen que el Comité de Radio y Televisión es el responsable de conocer y aprobar las pautas de transmisión correspondientes a los mensajes de los partidos políticos, precandidatos y candidatos, así como los demás asuntos que en la materia conciernan en forma directa a los propios partidos.</w:t>
      </w:r>
    </w:p>
    <w:p w14:paraId="501ED129" w14:textId="77777777" w:rsidR="009F6F73" w:rsidRPr="00AF44BE" w:rsidRDefault="009F6F73" w:rsidP="00E028FC">
      <w:pPr>
        <w:spacing w:after="0" w:line="240" w:lineRule="auto"/>
        <w:ind w:left="567"/>
        <w:jc w:val="both"/>
        <w:rPr>
          <w:rFonts w:ascii="Arial" w:eastAsia="Times New Roman" w:hAnsi="Arial" w:cs="Arial"/>
          <w:color w:val="000000"/>
          <w:sz w:val="24"/>
          <w:szCs w:val="24"/>
          <w:lang w:eastAsia="es-ES"/>
        </w:rPr>
      </w:pPr>
    </w:p>
    <w:p w14:paraId="494AED9B" w14:textId="77777777" w:rsidR="009F6F73" w:rsidRPr="00AF44BE" w:rsidRDefault="009F6F73" w:rsidP="00E028FC">
      <w:pPr>
        <w:numPr>
          <w:ilvl w:val="0"/>
          <w:numId w:val="1"/>
        </w:numPr>
        <w:spacing w:after="0" w:line="240" w:lineRule="auto"/>
        <w:ind w:left="567" w:hanging="567"/>
        <w:jc w:val="both"/>
        <w:rPr>
          <w:rFonts w:ascii="Arial" w:eastAsia="Times New Roman" w:hAnsi="Arial" w:cs="Arial"/>
          <w:color w:val="000000"/>
          <w:spacing w:val="-2"/>
          <w:sz w:val="24"/>
          <w:szCs w:val="24"/>
          <w:lang w:eastAsia="es-ES"/>
        </w:rPr>
      </w:pPr>
      <w:r w:rsidRPr="00AF44BE">
        <w:rPr>
          <w:rFonts w:ascii="Arial" w:eastAsia="Times New Roman" w:hAnsi="Arial" w:cs="Arial"/>
          <w:color w:val="000000"/>
          <w:spacing w:val="-2"/>
          <w:sz w:val="24"/>
          <w:szCs w:val="24"/>
          <w:lang w:eastAsia="es-ES"/>
        </w:rPr>
        <w:t>De conformidad con el artículo 36, numeral 1, inciso b) del Reglamento de Radio y Televisión en Materia Electoral, las pautas aprobadas por el Comité de Radio y Televisión podrán ser objeto de modificación cuando se declare la pérdida de registro de un partido político, como es el caso de</w:t>
      </w:r>
      <w:r w:rsidR="00345A02" w:rsidRPr="00AF44BE">
        <w:rPr>
          <w:rFonts w:ascii="Arial" w:eastAsia="Times New Roman" w:hAnsi="Arial" w:cs="Arial"/>
          <w:color w:val="000000"/>
          <w:spacing w:val="-2"/>
          <w:sz w:val="24"/>
          <w:szCs w:val="24"/>
          <w:lang w:eastAsia="es-ES"/>
        </w:rPr>
        <w:t>l</w:t>
      </w:r>
      <w:r w:rsidR="00CC7433" w:rsidRPr="00AF44BE">
        <w:rPr>
          <w:rFonts w:ascii="Arial" w:eastAsia="Times New Roman" w:hAnsi="Arial" w:cs="Arial"/>
          <w:color w:val="000000"/>
          <w:spacing w:val="-2"/>
          <w:sz w:val="24"/>
          <w:szCs w:val="24"/>
          <w:lang w:eastAsia="es-ES"/>
        </w:rPr>
        <w:t xml:space="preserve"> </w:t>
      </w:r>
      <w:r w:rsidRPr="00AF44BE">
        <w:rPr>
          <w:rFonts w:ascii="Arial" w:eastAsia="Times New Roman" w:hAnsi="Arial" w:cs="Arial"/>
          <w:color w:val="000000"/>
          <w:spacing w:val="-2"/>
          <w:sz w:val="24"/>
          <w:szCs w:val="24"/>
          <w:lang w:eastAsia="es-ES"/>
        </w:rPr>
        <w:t>otrora partido político local</w:t>
      </w:r>
      <w:r w:rsidR="00CC7433" w:rsidRPr="00AF44BE">
        <w:rPr>
          <w:rFonts w:ascii="Arial" w:eastAsia="Times New Roman" w:hAnsi="Arial" w:cs="Arial"/>
          <w:color w:val="000000"/>
          <w:spacing w:val="-2"/>
          <w:sz w:val="24"/>
          <w:szCs w:val="24"/>
          <w:lang w:eastAsia="es-ES"/>
        </w:rPr>
        <w:t xml:space="preserve"> </w:t>
      </w:r>
      <w:r w:rsidR="00345A02" w:rsidRPr="00AF44BE">
        <w:rPr>
          <w:rFonts w:ascii="Arial" w:eastAsia="Times New Roman" w:hAnsi="Arial" w:cs="Arial"/>
          <w:color w:val="000000"/>
          <w:spacing w:val="-2"/>
          <w:sz w:val="24"/>
          <w:szCs w:val="24"/>
          <w:lang w:eastAsia="es-ES"/>
        </w:rPr>
        <w:t xml:space="preserve">Movimiento Alternativo Sonorense </w:t>
      </w:r>
      <w:r w:rsidR="004421F5" w:rsidRPr="00AF44BE">
        <w:rPr>
          <w:rFonts w:ascii="Arial" w:eastAsia="Times New Roman" w:hAnsi="Arial" w:cs="Arial"/>
          <w:color w:val="000000"/>
          <w:spacing w:val="-2"/>
          <w:sz w:val="24"/>
          <w:szCs w:val="24"/>
          <w:lang w:eastAsia="es-ES"/>
        </w:rPr>
        <w:t>en el estado señalado.</w:t>
      </w:r>
    </w:p>
    <w:p w14:paraId="5A8A39BC" w14:textId="77777777" w:rsidR="009F6F73" w:rsidRPr="00AF44BE" w:rsidRDefault="009F6F73" w:rsidP="00E028FC">
      <w:pPr>
        <w:spacing w:after="0" w:line="240" w:lineRule="auto"/>
        <w:ind w:left="567"/>
        <w:jc w:val="both"/>
        <w:rPr>
          <w:rFonts w:ascii="Arial" w:eastAsia="Times New Roman" w:hAnsi="Arial" w:cs="Arial"/>
          <w:color w:val="000000"/>
          <w:sz w:val="24"/>
          <w:szCs w:val="24"/>
          <w:lang w:eastAsia="es-ES"/>
        </w:rPr>
      </w:pPr>
    </w:p>
    <w:p w14:paraId="03D5C6C1" w14:textId="77777777" w:rsidR="009F6F73" w:rsidRPr="00AF44BE" w:rsidRDefault="009F6F73" w:rsidP="00E028FC">
      <w:pPr>
        <w:spacing w:after="0" w:line="240" w:lineRule="auto"/>
        <w:jc w:val="both"/>
        <w:rPr>
          <w:rFonts w:ascii="Arial" w:eastAsia="Times New Roman" w:hAnsi="Arial" w:cs="Arial"/>
          <w:color w:val="000000"/>
          <w:sz w:val="24"/>
          <w:szCs w:val="24"/>
          <w:lang w:eastAsia="es-ES"/>
        </w:rPr>
      </w:pPr>
      <w:r w:rsidRPr="00AF44BE">
        <w:rPr>
          <w:rFonts w:ascii="Arial" w:eastAsia="Times New Roman" w:hAnsi="Arial" w:cs="Arial"/>
          <w:b/>
          <w:color w:val="000000"/>
          <w:sz w:val="24"/>
          <w:szCs w:val="24"/>
          <w:lang w:eastAsia="es-ES"/>
        </w:rPr>
        <w:t>Modificación de las pautas correspondientes a los mensajes de partidos políticos</w:t>
      </w:r>
    </w:p>
    <w:p w14:paraId="3B368B57" w14:textId="77777777" w:rsidR="009F6F73" w:rsidRPr="00AF44BE" w:rsidRDefault="009F6F73" w:rsidP="00E028FC">
      <w:pPr>
        <w:spacing w:after="0" w:line="240" w:lineRule="auto"/>
        <w:ind w:left="567"/>
        <w:jc w:val="both"/>
        <w:rPr>
          <w:rFonts w:ascii="Arial" w:eastAsia="Times New Roman" w:hAnsi="Arial" w:cs="Arial"/>
          <w:color w:val="000000"/>
          <w:sz w:val="24"/>
          <w:szCs w:val="24"/>
          <w:lang w:eastAsia="es-ES"/>
        </w:rPr>
      </w:pPr>
    </w:p>
    <w:p w14:paraId="368C6F68" w14:textId="77777777" w:rsidR="009F6F73" w:rsidRPr="00AF44BE" w:rsidRDefault="009F6F73" w:rsidP="00E028FC">
      <w:pPr>
        <w:numPr>
          <w:ilvl w:val="0"/>
          <w:numId w:val="1"/>
        </w:numPr>
        <w:spacing w:after="0" w:line="240" w:lineRule="auto"/>
        <w:ind w:left="567" w:hanging="567"/>
        <w:jc w:val="both"/>
        <w:rPr>
          <w:rFonts w:ascii="Arial" w:eastAsia="Times New Roman" w:hAnsi="Arial" w:cs="Arial"/>
          <w:color w:val="000000"/>
          <w:sz w:val="24"/>
          <w:szCs w:val="24"/>
          <w:lang w:eastAsia="es-ES"/>
        </w:rPr>
      </w:pPr>
      <w:r w:rsidRPr="00AF44BE">
        <w:rPr>
          <w:rFonts w:ascii="Arial" w:eastAsia="Times New Roman" w:hAnsi="Arial" w:cs="Arial"/>
          <w:color w:val="000000"/>
          <w:sz w:val="24"/>
          <w:szCs w:val="24"/>
          <w:lang w:eastAsia="es-ES"/>
        </w:rPr>
        <w:t xml:space="preserve">Atendiendo a lo resuelto por el Consejo General del Instituto </w:t>
      </w:r>
      <w:r w:rsidR="00345A02" w:rsidRPr="00AF44BE">
        <w:rPr>
          <w:rFonts w:ascii="Arial" w:eastAsia="Times New Roman" w:hAnsi="Arial" w:cs="Arial"/>
          <w:color w:val="000000"/>
          <w:sz w:val="24"/>
          <w:szCs w:val="24"/>
          <w:lang w:eastAsia="es-ES"/>
        </w:rPr>
        <w:t>Estatal Electoral y de Participación Ciudadana del estado de Sonora</w:t>
      </w:r>
      <w:r w:rsidRPr="00AF44BE">
        <w:rPr>
          <w:rFonts w:ascii="Arial" w:eastAsia="Times New Roman" w:hAnsi="Arial" w:cs="Arial"/>
          <w:color w:val="000000"/>
          <w:sz w:val="24"/>
          <w:szCs w:val="24"/>
          <w:lang w:eastAsia="es-ES"/>
        </w:rPr>
        <w:t>, señalado en el antecedente</w:t>
      </w:r>
      <w:r w:rsidR="007B43B5" w:rsidRPr="00AF44BE">
        <w:rPr>
          <w:rFonts w:ascii="Arial" w:eastAsia="Times New Roman" w:hAnsi="Arial" w:cs="Arial"/>
          <w:color w:val="000000"/>
          <w:sz w:val="24"/>
          <w:szCs w:val="24"/>
          <w:lang w:eastAsia="es-ES"/>
        </w:rPr>
        <w:t xml:space="preserve"> VIII</w:t>
      </w:r>
      <w:r w:rsidR="00345A02" w:rsidRPr="00AF44BE">
        <w:rPr>
          <w:rFonts w:ascii="Arial" w:eastAsia="Times New Roman" w:hAnsi="Arial" w:cs="Arial"/>
          <w:color w:val="000000"/>
          <w:sz w:val="24"/>
          <w:szCs w:val="24"/>
          <w:lang w:eastAsia="es-ES"/>
        </w:rPr>
        <w:t xml:space="preserve"> del presente instrumento, el</w:t>
      </w:r>
      <w:r w:rsidRPr="00AF44BE">
        <w:rPr>
          <w:rFonts w:ascii="Arial" w:eastAsia="Times New Roman" w:hAnsi="Arial" w:cs="Arial"/>
          <w:color w:val="000000"/>
          <w:sz w:val="24"/>
          <w:szCs w:val="24"/>
          <w:lang w:eastAsia="es-ES"/>
        </w:rPr>
        <w:t xml:space="preserve"> partido político denominado </w:t>
      </w:r>
      <w:r w:rsidR="00345A02" w:rsidRPr="00AF44BE">
        <w:rPr>
          <w:rFonts w:ascii="Arial" w:eastAsia="Times New Roman" w:hAnsi="Arial" w:cs="Arial"/>
          <w:color w:val="000000"/>
          <w:sz w:val="24"/>
          <w:szCs w:val="24"/>
          <w:lang w:eastAsia="es-ES"/>
        </w:rPr>
        <w:t>Movimiento Alternativo Sonorense</w:t>
      </w:r>
      <w:r w:rsidRPr="00AF44BE">
        <w:rPr>
          <w:rFonts w:ascii="Arial" w:eastAsia="Times New Roman" w:hAnsi="Arial" w:cs="Arial"/>
          <w:color w:val="000000"/>
          <w:sz w:val="24"/>
          <w:szCs w:val="24"/>
          <w:lang w:eastAsia="es-ES"/>
        </w:rPr>
        <w:t>, perdi</w:t>
      </w:r>
      <w:r w:rsidR="007B43B5" w:rsidRPr="00AF44BE">
        <w:rPr>
          <w:rFonts w:ascii="Arial" w:eastAsia="Times New Roman" w:hAnsi="Arial" w:cs="Arial"/>
          <w:color w:val="000000"/>
          <w:sz w:val="24"/>
          <w:szCs w:val="24"/>
          <w:lang w:eastAsia="es-ES"/>
        </w:rPr>
        <w:t>ó</w:t>
      </w:r>
      <w:r w:rsidRPr="00AF44BE">
        <w:rPr>
          <w:rFonts w:ascii="Arial" w:eastAsia="Times New Roman" w:hAnsi="Arial" w:cs="Arial"/>
          <w:color w:val="000000"/>
          <w:sz w:val="24"/>
          <w:szCs w:val="24"/>
          <w:lang w:eastAsia="es-ES"/>
        </w:rPr>
        <w:t xml:space="preserve"> su registro como partido político a nivel local, en virtud de no haber obtenido el tres por ciento (3%) de la votación </w:t>
      </w:r>
      <w:r w:rsidR="00FC34CC">
        <w:rPr>
          <w:rFonts w:ascii="Arial" w:eastAsia="Times New Roman" w:hAnsi="Arial" w:cs="Arial"/>
          <w:color w:val="000000"/>
          <w:sz w:val="24"/>
          <w:szCs w:val="24"/>
          <w:lang w:eastAsia="es-ES"/>
        </w:rPr>
        <w:t xml:space="preserve">tanto </w:t>
      </w:r>
      <w:r w:rsidR="007B43B5" w:rsidRPr="00AF44BE">
        <w:rPr>
          <w:rFonts w:ascii="Arial" w:eastAsia="Times New Roman" w:hAnsi="Arial" w:cs="Arial"/>
          <w:color w:val="000000"/>
          <w:sz w:val="24"/>
          <w:szCs w:val="24"/>
          <w:lang w:eastAsia="es-ES"/>
        </w:rPr>
        <w:t xml:space="preserve">en </w:t>
      </w:r>
      <w:r w:rsidR="00D53C1B">
        <w:rPr>
          <w:rFonts w:ascii="Arial" w:eastAsia="Times New Roman" w:hAnsi="Arial" w:cs="Arial"/>
          <w:color w:val="000000"/>
          <w:sz w:val="24"/>
          <w:szCs w:val="24"/>
          <w:lang w:eastAsia="es-ES"/>
        </w:rPr>
        <w:t>la</w:t>
      </w:r>
      <w:r w:rsidR="00FC34CC">
        <w:rPr>
          <w:rFonts w:ascii="Arial" w:eastAsia="Times New Roman" w:hAnsi="Arial" w:cs="Arial"/>
          <w:color w:val="000000"/>
          <w:sz w:val="24"/>
          <w:szCs w:val="24"/>
          <w:lang w:eastAsia="es-ES"/>
        </w:rPr>
        <w:t xml:space="preserve"> elección</w:t>
      </w:r>
      <w:r w:rsidR="00D53C1B">
        <w:rPr>
          <w:rFonts w:ascii="Arial" w:eastAsia="Times New Roman" w:hAnsi="Arial" w:cs="Arial"/>
          <w:color w:val="000000"/>
          <w:sz w:val="24"/>
          <w:szCs w:val="24"/>
          <w:lang w:eastAsia="es-ES"/>
        </w:rPr>
        <w:t xml:space="preserve"> para Diputados </w:t>
      </w:r>
      <w:r w:rsidR="00FC34CC">
        <w:rPr>
          <w:rFonts w:ascii="Arial" w:eastAsia="Times New Roman" w:hAnsi="Arial" w:cs="Arial"/>
          <w:color w:val="000000"/>
          <w:sz w:val="24"/>
          <w:szCs w:val="24"/>
          <w:lang w:eastAsia="es-ES"/>
        </w:rPr>
        <w:t xml:space="preserve">como en la de </w:t>
      </w:r>
      <w:r w:rsidR="00D53C1B">
        <w:rPr>
          <w:rFonts w:ascii="Arial" w:eastAsia="Times New Roman" w:hAnsi="Arial" w:cs="Arial"/>
          <w:color w:val="000000"/>
          <w:sz w:val="24"/>
          <w:szCs w:val="24"/>
          <w:lang w:eastAsia="es-ES"/>
        </w:rPr>
        <w:t xml:space="preserve">Ayuntamientos </w:t>
      </w:r>
      <w:r w:rsidR="007B43B5" w:rsidRPr="00AF44BE">
        <w:rPr>
          <w:rFonts w:ascii="Arial" w:eastAsia="Times New Roman" w:hAnsi="Arial" w:cs="Arial"/>
          <w:color w:val="000000"/>
          <w:sz w:val="24"/>
          <w:szCs w:val="24"/>
          <w:lang w:eastAsia="es-ES"/>
        </w:rPr>
        <w:t>celebrada</w:t>
      </w:r>
      <w:r w:rsidR="004421F5" w:rsidRPr="00AF44BE">
        <w:rPr>
          <w:rFonts w:ascii="Arial" w:eastAsia="Times New Roman" w:hAnsi="Arial" w:cs="Arial"/>
          <w:color w:val="000000"/>
          <w:sz w:val="24"/>
          <w:szCs w:val="24"/>
          <w:lang w:eastAsia="es-ES"/>
        </w:rPr>
        <w:t xml:space="preserve"> el </w:t>
      </w:r>
      <w:r w:rsidR="002B79D7">
        <w:rPr>
          <w:rFonts w:ascii="Arial" w:eastAsia="Times New Roman" w:hAnsi="Arial" w:cs="Arial"/>
          <w:color w:val="000000"/>
          <w:sz w:val="24"/>
          <w:szCs w:val="24"/>
          <w:lang w:eastAsia="es-ES"/>
        </w:rPr>
        <w:t>uno</w:t>
      </w:r>
      <w:r w:rsidR="004421F5" w:rsidRPr="00AF44BE">
        <w:rPr>
          <w:rFonts w:ascii="Arial" w:eastAsia="Times New Roman" w:hAnsi="Arial" w:cs="Arial"/>
          <w:color w:val="000000"/>
          <w:sz w:val="24"/>
          <w:szCs w:val="24"/>
          <w:lang w:eastAsia="es-ES"/>
        </w:rPr>
        <w:t xml:space="preserve"> de julio de dos mil dieciocho, </w:t>
      </w:r>
      <w:r w:rsidRPr="00AF44BE">
        <w:rPr>
          <w:rFonts w:ascii="Arial" w:eastAsia="Times New Roman" w:hAnsi="Arial" w:cs="Arial"/>
          <w:color w:val="000000"/>
          <w:sz w:val="24"/>
          <w:szCs w:val="24"/>
          <w:lang w:eastAsia="es-ES"/>
        </w:rPr>
        <w:t>actualizando el supuesto de</w:t>
      </w:r>
      <w:r w:rsidR="00FD7679">
        <w:rPr>
          <w:rFonts w:ascii="Arial" w:eastAsia="Times New Roman" w:hAnsi="Arial" w:cs="Arial"/>
          <w:color w:val="000000"/>
          <w:sz w:val="24"/>
          <w:szCs w:val="24"/>
          <w:lang w:eastAsia="es-ES"/>
        </w:rPr>
        <w:t xml:space="preserve"> la normatividad </w:t>
      </w:r>
      <w:r w:rsidRPr="00AF44BE">
        <w:rPr>
          <w:rFonts w:ascii="Arial" w:eastAsia="Times New Roman" w:hAnsi="Arial" w:cs="Arial"/>
          <w:color w:val="000000"/>
          <w:sz w:val="24"/>
          <w:szCs w:val="24"/>
          <w:lang w:eastAsia="es-ES"/>
        </w:rPr>
        <w:t>electoral</w:t>
      </w:r>
      <w:r w:rsidR="00D53C1B">
        <w:rPr>
          <w:rFonts w:ascii="Arial" w:eastAsia="Times New Roman" w:hAnsi="Arial" w:cs="Arial"/>
          <w:color w:val="000000"/>
          <w:sz w:val="24"/>
          <w:szCs w:val="24"/>
          <w:lang w:eastAsia="es-ES"/>
        </w:rPr>
        <w:t xml:space="preserve"> local</w:t>
      </w:r>
      <w:r w:rsidRPr="00AF44BE">
        <w:rPr>
          <w:rFonts w:ascii="Arial" w:hAnsi="Arial" w:cs="Arial"/>
          <w:sz w:val="24"/>
        </w:rPr>
        <w:t>.</w:t>
      </w:r>
    </w:p>
    <w:p w14:paraId="449ACAB6" w14:textId="7C8F8CC6" w:rsidR="007B43B5" w:rsidRDefault="007B43B5" w:rsidP="00E028FC">
      <w:pPr>
        <w:spacing w:after="0" w:line="240" w:lineRule="auto"/>
        <w:ind w:left="567"/>
        <w:jc w:val="both"/>
        <w:rPr>
          <w:rFonts w:ascii="Arial" w:eastAsia="Times New Roman" w:hAnsi="Arial" w:cs="Arial"/>
          <w:color w:val="000000"/>
          <w:sz w:val="24"/>
          <w:szCs w:val="24"/>
          <w:lang w:eastAsia="es-ES"/>
        </w:rPr>
      </w:pPr>
    </w:p>
    <w:p w14:paraId="2A187015" w14:textId="77777777" w:rsidR="0008593C" w:rsidRPr="00AF44BE" w:rsidRDefault="0008593C" w:rsidP="00E028FC">
      <w:pPr>
        <w:spacing w:after="0" w:line="240" w:lineRule="auto"/>
        <w:ind w:left="567"/>
        <w:jc w:val="both"/>
        <w:rPr>
          <w:rFonts w:ascii="Arial" w:eastAsia="Times New Roman" w:hAnsi="Arial" w:cs="Arial"/>
          <w:color w:val="000000"/>
          <w:sz w:val="24"/>
          <w:szCs w:val="24"/>
          <w:lang w:eastAsia="es-ES"/>
        </w:rPr>
      </w:pPr>
    </w:p>
    <w:p w14:paraId="015F9178" w14:textId="77777777" w:rsidR="007B43B5" w:rsidRPr="00AF44BE" w:rsidRDefault="007B43B5" w:rsidP="00E028FC">
      <w:pPr>
        <w:numPr>
          <w:ilvl w:val="0"/>
          <w:numId w:val="1"/>
        </w:numPr>
        <w:spacing w:after="0" w:line="240" w:lineRule="auto"/>
        <w:ind w:left="567" w:hanging="567"/>
        <w:jc w:val="both"/>
        <w:rPr>
          <w:rFonts w:ascii="Arial" w:eastAsia="Times New Roman" w:hAnsi="Arial" w:cs="Arial"/>
          <w:color w:val="000000"/>
          <w:sz w:val="24"/>
          <w:szCs w:val="24"/>
          <w:lang w:eastAsia="es-ES"/>
        </w:rPr>
      </w:pPr>
      <w:r w:rsidRPr="00AF44BE">
        <w:rPr>
          <w:rFonts w:ascii="Arial" w:eastAsia="Times New Roman" w:hAnsi="Arial" w:cs="Arial"/>
          <w:color w:val="000000"/>
          <w:spacing w:val="-2"/>
          <w:sz w:val="24"/>
          <w:szCs w:val="24"/>
          <w:lang w:eastAsia="es-ES"/>
        </w:rPr>
        <w:t>Es menester señalar que los modelos de pautas aprobados mediante el Acuerdo INE/ACRT/76/2018, fueron los siguientes:</w:t>
      </w:r>
    </w:p>
    <w:p w14:paraId="4A5C6AE8" w14:textId="77777777" w:rsidR="007B43B5" w:rsidRPr="00AF44BE" w:rsidRDefault="007B43B5" w:rsidP="00E028FC">
      <w:pPr>
        <w:spacing w:after="0" w:line="240" w:lineRule="auto"/>
        <w:jc w:val="both"/>
        <w:rPr>
          <w:rFonts w:ascii="Arial" w:eastAsia="Times New Roman" w:hAnsi="Arial" w:cs="Arial"/>
          <w:color w:val="000000"/>
          <w:spacing w:val="-2"/>
          <w:sz w:val="24"/>
          <w:szCs w:val="24"/>
          <w:lang w:eastAsia="es-ES"/>
        </w:rPr>
      </w:pPr>
    </w:p>
    <w:p w14:paraId="567E169B" w14:textId="77777777" w:rsidR="007B43B5" w:rsidRPr="00AF44BE" w:rsidRDefault="007B43B5" w:rsidP="00E028FC">
      <w:pPr>
        <w:spacing w:after="0" w:line="240" w:lineRule="auto"/>
        <w:ind w:left="567"/>
        <w:jc w:val="both"/>
        <w:rPr>
          <w:rFonts w:ascii="Arial" w:eastAsia="Times New Roman" w:hAnsi="Arial" w:cs="Arial"/>
          <w:color w:val="000000"/>
          <w:spacing w:val="-2"/>
          <w:sz w:val="24"/>
          <w:szCs w:val="24"/>
          <w:lang w:eastAsia="es-ES"/>
        </w:rPr>
      </w:pPr>
      <w:r w:rsidRPr="00AF44BE">
        <w:rPr>
          <w:rFonts w:ascii="Arial" w:eastAsia="Times New Roman" w:hAnsi="Arial" w:cs="Arial"/>
          <w:b/>
          <w:color w:val="000000"/>
          <w:spacing w:val="-2"/>
          <w:sz w:val="24"/>
          <w:szCs w:val="24"/>
          <w:lang w:eastAsia="es-ES"/>
        </w:rPr>
        <w:t>Modelo A:</w:t>
      </w:r>
      <w:r w:rsidRPr="00AF44BE">
        <w:rPr>
          <w:rFonts w:ascii="Arial" w:eastAsia="Times New Roman" w:hAnsi="Arial" w:cs="Arial"/>
          <w:color w:val="000000"/>
          <w:spacing w:val="-2"/>
          <w:sz w:val="24"/>
          <w:szCs w:val="24"/>
          <w:lang w:eastAsia="es-ES"/>
        </w:rPr>
        <w:t xml:space="preserve"> Entidades federativas en las que no existen partidos políticos con registro local.</w:t>
      </w:r>
    </w:p>
    <w:p w14:paraId="3E3612D3" w14:textId="77777777" w:rsidR="007B43B5" w:rsidRPr="00AF44BE" w:rsidRDefault="007B43B5" w:rsidP="00E028FC">
      <w:pPr>
        <w:spacing w:after="0" w:line="240" w:lineRule="auto"/>
        <w:ind w:left="567"/>
        <w:jc w:val="both"/>
        <w:rPr>
          <w:rFonts w:ascii="Arial" w:eastAsia="Times New Roman" w:hAnsi="Arial" w:cs="Arial"/>
          <w:color w:val="000000"/>
          <w:spacing w:val="-2"/>
          <w:sz w:val="24"/>
          <w:szCs w:val="24"/>
          <w:lang w:eastAsia="es-ES"/>
        </w:rPr>
      </w:pPr>
      <w:r w:rsidRPr="00AF44BE">
        <w:rPr>
          <w:rFonts w:ascii="Arial" w:eastAsia="Times New Roman" w:hAnsi="Arial" w:cs="Arial"/>
          <w:b/>
          <w:color w:val="000000"/>
          <w:spacing w:val="-2"/>
          <w:sz w:val="24"/>
          <w:szCs w:val="24"/>
          <w:lang w:eastAsia="es-ES"/>
        </w:rPr>
        <w:t>Modelo B:</w:t>
      </w:r>
      <w:r w:rsidRPr="00AF44BE">
        <w:rPr>
          <w:rFonts w:ascii="Arial" w:eastAsia="Times New Roman" w:hAnsi="Arial" w:cs="Arial"/>
          <w:color w:val="000000"/>
          <w:spacing w:val="-2"/>
          <w:sz w:val="24"/>
          <w:szCs w:val="24"/>
          <w:lang w:eastAsia="es-ES"/>
        </w:rPr>
        <w:t xml:space="preserve"> Entidades federativas en las que existe un partido político con registro local.</w:t>
      </w:r>
    </w:p>
    <w:p w14:paraId="3B7CEC50" w14:textId="77777777" w:rsidR="007B43B5" w:rsidRPr="00AF44BE" w:rsidRDefault="007B43B5" w:rsidP="00E028FC">
      <w:pPr>
        <w:spacing w:after="0" w:line="240" w:lineRule="auto"/>
        <w:ind w:left="567"/>
        <w:jc w:val="both"/>
        <w:rPr>
          <w:rFonts w:ascii="Arial" w:eastAsia="Times New Roman" w:hAnsi="Arial" w:cs="Arial"/>
          <w:color w:val="000000"/>
          <w:spacing w:val="-2"/>
          <w:sz w:val="24"/>
          <w:szCs w:val="24"/>
          <w:lang w:eastAsia="es-ES"/>
        </w:rPr>
      </w:pPr>
      <w:r w:rsidRPr="00AF44BE">
        <w:rPr>
          <w:rFonts w:ascii="Arial" w:eastAsia="Times New Roman" w:hAnsi="Arial" w:cs="Arial"/>
          <w:b/>
          <w:color w:val="000000"/>
          <w:spacing w:val="-2"/>
          <w:sz w:val="24"/>
          <w:szCs w:val="24"/>
          <w:lang w:eastAsia="es-ES"/>
        </w:rPr>
        <w:t>Modelo C:</w:t>
      </w:r>
      <w:r w:rsidRPr="00AF44BE">
        <w:rPr>
          <w:rFonts w:ascii="Arial" w:eastAsia="Times New Roman" w:hAnsi="Arial" w:cs="Arial"/>
          <w:color w:val="000000"/>
          <w:spacing w:val="-2"/>
          <w:sz w:val="24"/>
          <w:szCs w:val="24"/>
          <w:lang w:eastAsia="es-ES"/>
        </w:rPr>
        <w:t xml:space="preserve"> Entidades federativas en las que existen dos partidos políticos con registro local.</w:t>
      </w:r>
    </w:p>
    <w:p w14:paraId="428293BA" w14:textId="77777777" w:rsidR="007B43B5" w:rsidRPr="00AF44BE" w:rsidRDefault="007B43B5" w:rsidP="00E028FC">
      <w:pPr>
        <w:spacing w:after="0" w:line="240" w:lineRule="auto"/>
        <w:ind w:left="567"/>
        <w:jc w:val="both"/>
        <w:rPr>
          <w:rFonts w:ascii="Arial" w:eastAsia="Times New Roman" w:hAnsi="Arial" w:cs="Arial"/>
          <w:color w:val="000000"/>
          <w:spacing w:val="-2"/>
          <w:sz w:val="24"/>
          <w:szCs w:val="24"/>
          <w:lang w:eastAsia="es-ES"/>
        </w:rPr>
      </w:pPr>
      <w:r w:rsidRPr="00AF44BE">
        <w:rPr>
          <w:rFonts w:ascii="Arial" w:eastAsia="Times New Roman" w:hAnsi="Arial" w:cs="Arial"/>
          <w:b/>
          <w:color w:val="000000"/>
          <w:spacing w:val="-2"/>
          <w:sz w:val="24"/>
          <w:szCs w:val="24"/>
          <w:lang w:eastAsia="es-ES"/>
        </w:rPr>
        <w:t>Modelo D:</w:t>
      </w:r>
      <w:r w:rsidRPr="00AF44BE">
        <w:rPr>
          <w:rFonts w:ascii="Arial" w:eastAsia="Times New Roman" w:hAnsi="Arial" w:cs="Arial"/>
          <w:color w:val="000000"/>
          <w:spacing w:val="-2"/>
          <w:sz w:val="24"/>
          <w:szCs w:val="24"/>
          <w:lang w:eastAsia="es-ES"/>
        </w:rPr>
        <w:t xml:space="preserve"> Entidades federativas en las que existen tres partidos políticos con registro local.</w:t>
      </w:r>
    </w:p>
    <w:p w14:paraId="266A182B" w14:textId="77777777" w:rsidR="007B43B5" w:rsidRPr="00AF44BE" w:rsidRDefault="007B43B5" w:rsidP="00E028FC">
      <w:pPr>
        <w:spacing w:after="0" w:line="240" w:lineRule="auto"/>
        <w:ind w:left="567"/>
        <w:jc w:val="both"/>
        <w:rPr>
          <w:rFonts w:ascii="Arial" w:eastAsia="Times New Roman" w:hAnsi="Arial" w:cs="Arial"/>
          <w:color w:val="000000"/>
          <w:spacing w:val="-2"/>
          <w:sz w:val="24"/>
          <w:szCs w:val="24"/>
          <w:lang w:eastAsia="es-ES"/>
        </w:rPr>
      </w:pPr>
      <w:r w:rsidRPr="00AF44BE">
        <w:rPr>
          <w:rFonts w:ascii="Arial" w:eastAsia="Times New Roman" w:hAnsi="Arial" w:cs="Arial"/>
          <w:b/>
          <w:color w:val="000000"/>
          <w:spacing w:val="-2"/>
          <w:sz w:val="24"/>
          <w:szCs w:val="24"/>
          <w:lang w:eastAsia="es-ES"/>
        </w:rPr>
        <w:t>Modelo E:</w:t>
      </w:r>
      <w:r w:rsidRPr="00AF44BE">
        <w:rPr>
          <w:rFonts w:ascii="Arial" w:eastAsia="Times New Roman" w:hAnsi="Arial" w:cs="Arial"/>
          <w:color w:val="000000"/>
          <w:spacing w:val="-2"/>
          <w:sz w:val="24"/>
          <w:szCs w:val="24"/>
          <w:lang w:eastAsia="es-ES"/>
        </w:rPr>
        <w:t xml:space="preserve"> Entidades federativas en las que existen cinco partidos políticos con registro local.</w:t>
      </w:r>
    </w:p>
    <w:p w14:paraId="4F2DFC0B" w14:textId="505436F9" w:rsidR="009F6F73" w:rsidRDefault="009F6F73" w:rsidP="00E028FC">
      <w:pPr>
        <w:spacing w:after="0" w:line="240" w:lineRule="auto"/>
        <w:jc w:val="both"/>
        <w:rPr>
          <w:rFonts w:ascii="Arial" w:eastAsia="Times New Roman" w:hAnsi="Arial" w:cs="Arial"/>
          <w:color w:val="000000"/>
          <w:sz w:val="24"/>
          <w:szCs w:val="24"/>
          <w:lang w:eastAsia="es-ES"/>
        </w:rPr>
      </w:pPr>
    </w:p>
    <w:p w14:paraId="49CDDFE6" w14:textId="77777777" w:rsidR="0008593C" w:rsidRPr="00AF44BE" w:rsidRDefault="0008593C" w:rsidP="00E028FC">
      <w:pPr>
        <w:spacing w:after="0" w:line="240" w:lineRule="auto"/>
        <w:jc w:val="both"/>
        <w:rPr>
          <w:rFonts w:ascii="Arial" w:eastAsia="Times New Roman" w:hAnsi="Arial" w:cs="Arial"/>
          <w:color w:val="000000"/>
          <w:sz w:val="24"/>
          <w:szCs w:val="24"/>
          <w:lang w:eastAsia="es-ES"/>
        </w:rPr>
      </w:pPr>
    </w:p>
    <w:p w14:paraId="322B0458" w14:textId="77777777" w:rsidR="009F6F73" w:rsidRPr="00AF44BE" w:rsidRDefault="009F6F73" w:rsidP="00E028FC">
      <w:pPr>
        <w:numPr>
          <w:ilvl w:val="0"/>
          <w:numId w:val="1"/>
        </w:numPr>
        <w:spacing w:after="0" w:line="240" w:lineRule="auto"/>
        <w:ind w:left="567" w:hanging="567"/>
        <w:jc w:val="both"/>
        <w:rPr>
          <w:rFonts w:ascii="Arial" w:eastAsia="Times New Roman" w:hAnsi="Arial" w:cs="Arial"/>
          <w:color w:val="000000"/>
          <w:sz w:val="24"/>
          <w:szCs w:val="24"/>
          <w:lang w:eastAsia="es-ES"/>
        </w:rPr>
      </w:pPr>
      <w:r w:rsidRPr="00AF44BE">
        <w:rPr>
          <w:rFonts w:ascii="Arial" w:eastAsia="Times New Roman" w:hAnsi="Arial" w:cs="Arial"/>
          <w:color w:val="000000"/>
          <w:sz w:val="24"/>
          <w:szCs w:val="24"/>
          <w:lang w:eastAsia="es-ES"/>
        </w:rPr>
        <w:t>En ese teno</w:t>
      </w:r>
      <w:r w:rsidR="007B43B5" w:rsidRPr="00AF44BE">
        <w:rPr>
          <w:rFonts w:ascii="Arial" w:eastAsia="Times New Roman" w:hAnsi="Arial" w:cs="Arial"/>
          <w:color w:val="000000"/>
          <w:sz w:val="24"/>
          <w:szCs w:val="24"/>
          <w:lang w:eastAsia="es-ES"/>
        </w:rPr>
        <w:t>r, con base en las consideraciones anteriores</w:t>
      </w:r>
      <w:r w:rsidRPr="00AF44BE">
        <w:rPr>
          <w:rFonts w:ascii="Arial" w:eastAsia="Times New Roman" w:hAnsi="Arial" w:cs="Arial"/>
          <w:color w:val="000000"/>
          <w:sz w:val="24"/>
          <w:szCs w:val="24"/>
          <w:lang w:eastAsia="es-ES"/>
        </w:rPr>
        <w:t xml:space="preserve"> y en la información proporcionada por el </w:t>
      </w:r>
      <w:r w:rsidRPr="00AF44BE">
        <w:rPr>
          <w:rFonts w:ascii="Arial" w:hAnsi="Arial" w:cs="Arial"/>
          <w:sz w:val="24"/>
        </w:rPr>
        <w:t xml:space="preserve">Instituto </w:t>
      </w:r>
      <w:r w:rsidR="00345A02" w:rsidRPr="00AF44BE">
        <w:rPr>
          <w:rFonts w:ascii="Arial" w:hAnsi="Arial" w:cs="Arial"/>
          <w:sz w:val="24"/>
        </w:rPr>
        <w:t>Estatal Electoral y de Participación Ciudadana del estado de Sonora</w:t>
      </w:r>
      <w:r w:rsidR="007B43B5" w:rsidRPr="00AF44BE">
        <w:rPr>
          <w:rFonts w:ascii="Arial" w:eastAsia="Times New Roman" w:hAnsi="Arial" w:cs="Arial"/>
          <w:color w:val="000000"/>
          <w:sz w:val="24"/>
          <w:szCs w:val="24"/>
          <w:lang w:eastAsia="es-ES"/>
        </w:rPr>
        <w:t>, este Comité</w:t>
      </w:r>
      <w:r w:rsidRPr="00AF44BE">
        <w:rPr>
          <w:rFonts w:ascii="Arial" w:eastAsia="Times New Roman" w:hAnsi="Arial" w:cs="Arial"/>
          <w:color w:val="000000"/>
          <w:sz w:val="24"/>
          <w:szCs w:val="24"/>
          <w:lang w:eastAsia="es-ES"/>
        </w:rPr>
        <w:t xml:space="preserve">, determina que, a dicha entidad federativa, le corresponde el </w:t>
      </w:r>
      <w:r w:rsidRPr="00AF44BE">
        <w:rPr>
          <w:rFonts w:ascii="Arial" w:eastAsia="Times New Roman" w:hAnsi="Arial" w:cs="Arial"/>
          <w:b/>
          <w:color w:val="000000"/>
          <w:sz w:val="24"/>
          <w:szCs w:val="24"/>
          <w:lang w:eastAsia="es-ES"/>
        </w:rPr>
        <w:t xml:space="preserve">MODELO </w:t>
      </w:r>
      <w:r w:rsidR="004421F5" w:rsidRPr="00AF44BE">
        <w:rPr>
          <w:rFonts w:ascii="Arial" w:eastAsia="Times New Roman" w:hAnsi="Arial" w:cs="Arial"/>
          <w:b/>
          <w:color w:val="000000"/>
          <w:sz w:val="24"/>
          <w:szCs w:val="24"/>
          <w:lang w:eastAsia="es-ES"/>
        </w:rPr>
        <w:t>A</w:t>
      </w:r>
      <w:r w:rsidR="004421F5" w:rsidRPr="00AF44BE">
        <w:rPr>
          <w:rFonts w:ascii="Arial" w:eastAsia="Times New Roman" w:hAnsi="Arial" w:cs="Arial"/>
          <w:color w:val="000000"/>
          <w:sz w:val="24"/>
          <w:szCs w:val="24"/>
          <w:lang w:eastAsia="es-ES"/>
        </w:rPr>
        <w:t xml:space="preserve">, toda vez que </w:t>
      </w:r>
      <w:r w:rsidR="00E55158" w:rsidRPr="00AF44BE">
        <w:rPr>
          <w:rFonts w:ascii="Arial" w:eastAsia="Times New Roman" w:hAnsi="Arial" w:cs="Arial"/>
          <w:color w:val="000000"/>
          <w:sz w:val="24"/>
          <w:szCs w:val="24"/>
          <w:lang w:eastAsia="es-ES"/>
        </w:rPr>
        <w:t xml:space="preserve">con la modificación que se propone, </w:t>
      </w:r>
      <w:r w:rsidR="007B43B5" w:rsidRPr="00AF44BE">
        <w:rPr>
          <w:rFonts w:ascii="Arial" w:eastAsia="Times New Roman" w:hAnsi="Arial" w:cs="Arial"/>
          <w:color w:val="000000"/>
          <w:sz w:val="24"/>
          <w:szCs w:val="24"/>
          <w:lang w:eastAsia="es-ES"/>
        </w:rPr>
        <w:t>no hay</w:t>
      </w:r>
      <w:r w:rsidR="004421F5" w:rsidRPr="00AF44BE">
        <w:rPr>
          <w:rFonts w:ascii="Arial" w:eastAsia="Times New Roman" w:hAnsi="Arial" w:cs="Arial"/>
          <w:color w:val="000000"/>
          <w:sz w:val="24"/>
          <w:szCs w:val="24"/>
          <w:lang w:eastAsia="es-ES"/>
        </w:rPr>
        <w:t xml:space="preserve"> partidos políticos con registro local.</w:t>
      </w:r>
    </w:p>
    <w:p w14:paraId="37526F59" w14:textId="77777777" w:rsidR="009F6F73" w:rsidRPr="00AF44BE" w:rsidRDefault="009F6F73" w:rsidP="0008593C">
      <w:pPr>
        <w:spacing w:after="0" w:line="360" w:lineRule="auto"/>
        <w:jc w:val="both"/>
        <w:rPr>
          <w:rFonts w:ascii="Arial" w:eastAsia="Times New Roman" w:hAnsi="Arial" w:cs="Arial"/>
          <w:color w:val="000000"/>
          <w:sz w:val="24"/>
          <w:szCs w:val="24"/>
          <w:lang w:eastAsia="es-ES"/>
        </w:rPr>
      </w:pPr>
    </w:p>
    <w:p w14:paraId="71D65280" w14:textId="77777777" w:rsidR="009F6F73" w:rsidRPr="00AF44BE" w:rsidRDefault="009F6F73" w:rsidP="00E028FC">
      <w:pPr>
        <w:numPr>
          <w:ilvl w:val="0"/>
          <w:numId w:val="1"/>
        </w:numPr>
        <w:spacing w:after="0" w:line="240" w:lineRule="auto"/>
        <w:ind w:left="567" w:hanging="567"/>
        <w:jc w:val="both"/>
        <w:rPr>
          <w:rFonts w:ascii="Arial" w:eastAsia="Times New Roman" w:hAnsi="Arial" w:cs="Arial"/>
          <w:color w:val="000000"/>
          <w:sz w:val="24"/>
          <w:szCs w:val="24"/>
          <w:lang w:eastAsia="es-ES"/>
        </w:rPr>
      </w:pPr>
      <w:r w:rsidRPr="00AF44BE">
        <w:rPr>
          <w:rFonts w:ascii="Arial" w:eastAsia="Times New Roman" w:hAnsi="Arial" w:cs="Arial"/>
          <w:color w:val="000000"/>
          <w:sz w:val="24"/>
          <w:szCs w:val="24"/>
          <w:lang w:eastAsia="es-ES"/>
        </w:rPr>
        <w:t>En consecuencia, las pautas para el segundo semestre del periodo ordinario de dos mil dieciocho, aprobadas mediante el Acuerdo INE/ACRT/77/2018, que actualmente se encuentran vigentes, deben modificarse por la pérdida del registro de</w:t>
      </w:r>
      <w:r w:rsidR="007B43B5" w:rsidRPr="00AF44BE">
        <w:rPr>
          <w:rFonts w:ascii="Arial" w:eastAsia="Times New Roman" w:hAnsi="Arial" w:cs="Arial"/>
          <w:color w:val="000000"/>
          <w:sz w:val="24"/>
          <w:szCs w:val="24"/>
          <w:lang w:eastAsia="es-ES"/>
        </w:rPr>
        <w:t>l</w:t>
      </w:r>
      <w:r w:rsidRPr="00AF44BE">
        <w:rPr>
          <w:rFonts w:ascii="Arial" w:eastAsia="Times New Roman" w:hAnsi="Arial" w:cs="Arial"/>
          <w:color w:val="000000"/>
          <w:sz w:val="24"/>
          <w:szCs w:val="24"/>
          <w:lang w:eastAsia="es-ES"/>
        </w:rPr>
        <w:t xml:space="preserve"> otrora partido político aludido. En ese tenor, la vigencia de las pautas que por este acuerdo se aprueban, inicia a partir del veintiséis de octubre y culmina el treinta y uno de diciembre de la presente anualidad, hasta en tanto no se modifiquen las mismas.</w:t>
      </w:r>
    </w:p>
    <w:p w14:paraId="4627F182" w14:textId="77777777" w:rsidR="009F6F73" w:rsidRPr="00AF44BE" w:rsidRDefault="009F6F73" w:rsidP="00E028FC">
      <w:pPr>
        <w:spacing w:after="0" w:line="240" w:lineRule="auto"/>
        <w:ind w:left="567"/>
        <w:jc w:val="both"/>
        <w:rPr>
          <w:rFonts w:ascii="Arial" w:eastAsia="Times New Roman" w:hAnsi="Arial" w:cs="Arial"/>
          <w:color w:val="000000"/>
          <w:sz w:val="24"/>
          <w:szCs w:val="24"/>
          <w:lang w:eastAsia="es-ES"/>
        </w:rPr>
      </w:pPr>
    </w:p>
    <w:p w14:paraId="0568EF8E" w14:textId="77777777" w:rsidR="009F6F73" w:rsidRPr="00AF44BE" w:rsidRDefault="009F6F73" w:rsidP="00E028FC">
      <w:pPr>
        <w:spacing w:after="0" w:line="240" w:lineRule="auto"/>
        <w:ind w:left="567"/>
        <w:jc w:val="both"/>
        <w:rPr>
          <w:rFonts w:ascii="Arial" w:eastAsia="Times New Roman" w:hAnsi="Arial" w:cs="Arial"/>
          <w:color w:val="000000"/>
          <w:sz w:val="24"/>
          <w:szCs w:val="24"/>
          <w:lang w:eastAsia="es-ES"/>
        </w:rPr>
      </w:pPr>
      <w:r w:rsidRPr="00AF44BE">
        <w:rPr>
          <w:rFonts w:ascii="Arial" w:eastAsia="Times New Roman" w:hAnsi="Arial" w:cs="Arial"/>
          <w:color w:val="000000"/>
          <w:sz w:val="24"/>
          <w:szCs w:val="24"/>
          <w:lang w:eastAsia="es-ES"/>
        </w:rPr>
        <w:t>Es importante precisar que, con independencia de la modificación realizada, el calendario de entrega de materiales y de elaboración de órdenes de transmisión, quedará en los mismos términos de conformidad con el acuerdo señalado en el antecedente V.</w:t>
      </w:r>
    </w:p>
    <w:p w14:paraId="25BAE092" w14:textId="77777777" w:rsidR="009F6F73" w:rsidRPr="00AF44BE" w:rsidRDefault="009F6F73" w:rsidP="0008593C">
      <w:pPr>
        <w:spacing w:after="0" w:line="360" w:lineRule="auto"/>
        <w:jc w:val="both"/>
        <w:rPr>
          <w:rFonts w:ascii="Arial" w:eastAsia="Times New Roman" w:hAnsi="Arial" w:cs="Arial"/>
          <w:color w:val="000000"/>
          <w:sz w:val="24"/>
          <w:szCs w:val="24"/>
          <w:lang w:eastAsia="es-ES"/>
        </w:rPr>
      </w:pPr>
    </w:p>
    <w:p w14:paraId="0D460D8B" w14:textId="77777777" w:rsidR="009F6F73" w:rsidRPr="00AF44BE" w:rsidRDefault="009F6F73" w:rsidP="00E028FC">
      <w:pPr>
        <w:pStyle w:val="Prrafodelista"/>
        <w:numPr>
          <w:ilvl w:val="0"/>
          <w:numId w:val="1"/>
        </w:numPr>
        <w:autoSpaceDE w:val="0"/>
        <w:autoSpaceDN w:val="0"/>
        <w:adjustRightInd w:val="0"/>
        <w:spacing w:after="0" w:line="240" w:lineRule="auto"/>
        <w:ind w:left="567" w:hanging="567"/>
        <w:contextualSpacing w:val="0"/>
        <w:jc w:val="both"/>
        <w:rPr>
          <w:rFonts w:ascii="Arial" w:eastAsia="Times New Roman" w:hAnsi="Arial" w:cs="Arial"/>
          <w:sz w:val="24"/>
          <w:szCs w:val="24"/>
          <w:lang w:eastAsia="es-ES"/>
        </w:rPr>
      </w:pPr>
      <w:r w:rsidRPr="00AF44BE">
        <w:rPr>
          <w:rFonts w:ascii="Arial" w:eastAsia="Times New Roman" w:hAnsi="Arial" w:cs="Arial"/>
          <w:sz w:val="24"/>
          <w:szCs w:val="24"/>
          <w:lang w:eastAsia="es-ES"/>
        </w:rPr>
        <w:t>En lo correspondiente a los aspectos de los horarios de transmisión y distribución, así como a las pautas aprobadas para el resto de las entidades federativas para el segundo semestre del periodo ordinario, permanecen en los mismos términos en que fueron aprobados por este Comité, mediante el Acuerdo identificado con la clave INE/ACRT/77/2018.</w:t>
      </w:r>
    </w:p>
    <w:p w14:paraId="5382526E" w14:textId="6C15A605" w:rsidR="009F6F73" w:rsidRDefault="009F6F73" w:rsidP="00E028FC">
      <w:pPr>
        <w:autoSpaceDE w:val="0"/>
        <w:autoSpaceDN w:val="0"/>
        <w:adjustRightInd w:val="0"/>
        <w:spacing w:after="0" w:line="240" w:lineRule="auto"/>
        <w:jc w:val="both"/>
        <w:rPr>
          <w:rFonts w:ascii="Arial" w:eastAsia="Times New Roman" w:hAnsi="Arial" w:cs="Arial"/>
          <w:sz w:val="24"/>
          <w:szCs w:val="24"/>
          <w:lang w:eastAsia="es-ES"/>
        </w:rPr>
      </w:pPr>
    </w:p>
    <w:p w14:paraId="469B34FB" w14:textId="77777777" w:rsidR="0008593C" w:rsidRPr="00AF44BE" w:rsidRDefault="0008593C" w:rsidP="00E028FC">
      <w:pPr>
        <w:autoSpaceDE w:val="0"/>
        <w:autoSpaceDN w:val="0"/>
        <w:adjustRightInd w:val="0"/>
        <w:spacing w:after="0" w:line="240" w:lineRule="auto"/>
        <w:jc w:val="both"/>
        <w:rPr>
          <w:rFonts w:ascii="Arial" w:eastAsia="Times New Roman" w:hAnsi="Arial" w:cs="Arial"/>
          <w:sz w:val="24"/>
          <w:szCs w:val="24"/>
          <w:lang w:eastAsia="es-ES"/>
        </w:rPr>
      </w:pPr>
    </w:p>
    <w:p w14:paraId="49A123FF" w14:textId="77777777" w:rsidR="009F6F73" w:rsidRPr="00AF44BE" w:rsidRDefault="009F6F73" w:rsidP="00E028FC">
      <w:pPr>
        <w:pStyle w:val="Prrafodelista"/>
        <w:numPr>
          <w:ilvl w:val="0"/>
          <w:numId w:val="1"/>
        </w:numPr>
        <w:autoSpaceDE w:val="0"/>
        <w:autoSpaceDN w:val="0"/>
        <w:adjustRightInd w:val="0"/>
        <w:spacing w:after="0" w:line="240" w:lineRule="auto"/>
        <w:ind w:left="567" w:hanging="567"/>
        <w:contextualSpacing w:val="0"/>
        <w:jc w:val="both"/>
        <w:rPr>
          <w:rFonts w:ascii="Arial" w:eastAsia="Times New Roman" w:hAnsi="Arial" w:cs="Arial"/>
          <w:spacing w:val="-2"/>
          <w:sz w:val="24"/>
          <w:szCs w:val="24"/>
          <w:lang w:eastAsia="es-ES"/>
        </w:rPr>
      </w:pPr>
      <w:r w:rsidRPr="00AF44BE">
        <w:rPr>
          <w:rFonts w:ascii="Arial" w:eastAsia="Times New Roman" w:hAnsi="Arial" w:cs="Arial"/>
          <w:spacing w:val="-2"/>
          <w:sz w:val="24"/>
          <w:szCs w:val="24"/>
          <w:lang w:eastAsia="es-ES"/>
        </w:rPr>
        <w:t>De conformidad con lo estableci</w:t>
      </w:r>
      <w:r w:rsidR="005E62B7" w:rsidRPr="00AF44BE">
        <w:rPr>
          <w:rFonts w:ascii="Arial" w:eastAsia="Times New Roman" w:hAnsi="Arial" w:cs="Arial"/>
          <w:spacing w:val="-2"/>
          <w:sz w:val="24"/>
          <w:szCs w:val="24"/>
          <w:lang w:eastAsia="es-ES"/>
        </w:rPr>
        <w:t xml:space="preserve">do en el artículo 36, numeral 3 del Reglamento de Radio y Televisión en </w:t>
      </w:r>
      <w:r w:rsidR="00170E46">
        <w:rPr>
          <w:rFonts w:ascii="Arial" w:eastAsia="Times New Roman" w:hAnsi="Arial" w:cs="Arial"/>
          <w:spacing w:val="-2"/>
          <w:sz w:val="24"/>
          <w:szCs w:val="24"/>
          <w:lang w:eastAsia="es-ES"/>
        </w:rPr>
        <w:t>M</w:t>
      </w:r>
      <w:r w:rsidR="005E62B7" w:rsidRPr="00AF44BE">
        <w:rPr>
          <w:rFonts w:ascii="Arial" w:eastAsia="Times New Roman" w:hAnsi="Arial" w:cs="Arial"/>
          <w:spacing w:val="-2"/>
          <w:sz w:val="24"/>
          <w:szCs w:val="24"/>
          <w:lang w:eastAsia="es-ES"/>
        </w:rPr>
        <w:t>ateria Electoral</w:t>
      </w:r>
      <w:r w:rsidR="00170E46">
        <w:rPr>
          <w:rFonts w:ascii="Arial" w:eastAsia="Times New Roman" w:hAnsi="Arial" w:cs="Arial"/>
          <w:spacing w:val="-2"/>
          <w:sz w:val="24"/>
          <w:szCs w:val="24"/>
          <w:lang w:eastAsia="es-ES"/>
        </w:rPr>
        <w:t>,</w:t>
      </w:r>
      <w:r w:rsidRPr="00AF44BE">
        <w:rPr>
          <w:rFonts w:ascii="Arial" w:eastAsia="Times New Roman" w:hAnsi="Arial" w:cs="Arial"/>
          <w:spacing w:val="-2"/>
          <w:sz w:val="24"/>
          <w:szCs w:val="24"/>
          <w:lang w:eastAsia="es-ES"/>
        </w:rPr>
        <w:t xml:space="preserve"> la notificación de las pautas de transmisión deberá realizarse con al menos cuatro días hábiles de anticipación al inicio de las transmisiones y surtirán efectos el mismo día de su realización. </w:t>
      </w:r>
    </w:p>
    <w:p w14:paraId="45EEC5E7" w14:textId="77777777" w:rsidR="009F6F73" w:rsidRPr="00AF44BE" w:rsidRDefault="009F6F73" w:rsidP="00E028FC">
      <w:pPr>
        <w:autoSpaceDE w:val="0"/>
        <w:autoSpaceDN w:val="0"/>
        <w:adjustRightInd w:val="0"/>
        <w:spacing w:after="0" w:line="240" w:lineRule="auto"/>
        <w:jc w:val="both"/>
        <w:rPr>
          <w:rFonts w:ascii="Arial" w:eastAsia="Times New Roman" w:hAnsi="Arial" w:cs="Arial"/>
          <w:sz w:val="24"/>
          <w:szCs w:val="24"/>
          <w:lang w:eastAsia="es-ES"/>
        </w:rPr>
      </w:pPr>
    </w:p>
    <w:p w14:paraId="742B07B5" w14:textId="77777777" w:rsidR="009F6F73" w:rsidRPr="00AF44BE" w:rsidRDefault="009F6F73" w:rsidP="00E028FC">
      <w:pPr>
        <w:spacing w:after="0" w:line="240" w:lineRule="auto"/>
        <w:ind w:left="360"/>
        <w:jc w:val="center"/>
        <w:rPr>
          <w:rFonts w:ascii="Arial" w:eastAsia="Times New Roman" w:hAnsi="Arial" w:cs="Arial"/>
          <w:b/>
          <w:sz w:val="24"/>
          <w:szCs w:val="24"/>
          <w:lang w:eastAsia="es-ES"/>
        </w:rPr>
      </w:pPr>
    </w:p>
    <w:p w14:paraId="31D38DF6" w14:textId="77777777" w:rsidR="009F6F73" w:rsidRPr="00AF44BE" w:rsidRDefault="009F6F73" w:rsidP="00E028FC">
      <w:pPr>
        <w:spacing w:after="0" w:line="240" w:lineRule="auto"/>
        <w:ind w:left="360"/>
        <w:rPr>
          <w:rFonts w:ascii="Arial" w:eastAsia="Times New Roman" w:hAnsi="Arial" w:cs="Arial"/>
          <w:b/>
          <w:sz w:val="24"/>
          <w:szCs w:val="24"/>
          <w:lang w:eastAsia="es-ES"/>
        </w:rPr>
      </w:pPr>
      <w:r w:rsidRPr="00AF44BE">
        <w:rPr>
          <w:rFonts w:ascii="Arial" w:eastAsia="Times New Roman" w:hAnsi="Arial" w:cs="Arial"/>
          <w:b/>
          <w:sz w:val="24"/>
          <w:szCs w:val="24"/>
          <w:lang w:eastAsia="es-ES"/>
        </w:rPr>
        <w:t>Fundamentos para la emisión del Acuerdo</w:t>
      </w:r>
    </w:p>
    <w:p w14:paraId="1BF9DCBA" w14:textId="77777777" w:rsidR="009F6F73" w:rsidRPr="00AF44BE" w:rsidRDefault="009F6F73" w:rsidP="00E028FC">
      <w:pPr>
        <w:spacing w:after="0" w:line="240" w:lineRule="auto"/>
        <w:ind w:left="360"/>
        <w:jc w:val="center"/>
        <w:rPr>
          <w:rFonts w:ascii="Arial" w:eastAsia="Times New Roman" w:hAnsi="Arial" w:cs="Arial"/>
          <w:b/>
          <w:sz w:val="24"/>
          <w:szCs w:val="24"/>
          <w:lang w:eastAsia="es-ES"/>
        </w:rPr>
      </w:pPr>
    </w:p>
    <w:tbl>
      <w:tblPr>
        <w:tblStyle w:val="Tablaconcuadrcula"/>
        <w:tblW w:w="0" w:type="auto"/>
        <w:jc w:val="center"/>
        <w:tblLook w:val="04A0" w:firstRow="1" w:lastRow="0" w:firstColumn="1" w:lastColumn="0" w:noHBand="0" w:noVBand="1"/>
      </w:tblPr>
      <w:tblGrid>
        <w:gridCol w:w="8828"/>
      </w:tblGrid>
      <w:tr w:rsidR="009F6F73" w:rsidRPr="00AF44BE" w14:paraId="1470BBEB" w14:textId="77777777" w:rsidTr="006148A2">
        <w:trPr>
          <w:jc w:val="center"/>
        </w:trPr>
        <w:tc>
          <w:tcPr>
            <w:tcW w:w="8828" w:type="dxa"/>
            <w:shd w:val="clear" w:color="auto" w:fill="D9D9D9" w:themeFill="background1" w:themeFillShade="D9"/>
          </w:tcPr>
          <w:p w14:paraId="5B95948D" w14:textId="77777777" w:rsidR="009F6F73" w:rsidRPr="00AF44BE" w:rsidRDefault="009F6F73" w:rsidP="00E028FC">
            <w:pPr>
              <w:autoSpaceDE w:val="0"/>
              <w:autoSpaceDN w:val="0"/>
              <w:adjustRightInd w:val="0"/>
              <w:jc w:val="center"/>
              <w:rPr>
                <w:rFonts w:ascii="Arial" w:eastAsia="Arial" w:hAnsi="Arial" w:cs="Arial"/>
                <w:i/>
                <w:spacing w:val="1"/>
                <w:sz w:val="24"/>
                <w:szCs w:val="24"/>
              </w:rPr>
            </w:pPr>
            <w:r w:rsidRPr="00AF44BE">
              <w:rPr>
                <w:rFonts w:ascii="Arial" w:eastAsia="Arial" w:hAnsi="Arial" w:cs="Arial"/>
                <w:i/>
                <w:spacing w:val="1"/>
                <w:sz w:val="24"/>
                <w:szCs w:val="24"/>
              </w:rPr>
              <w:t>Constitución Política de los Estados Unidos Mexicanos</w:t>
            </w:r>
          </w:p>
        </w:tc>
      </w:tr>
      <w:tr w:rsidR="009F6F73" w:rsidRPr="00AF44BE" w14:paraId="64CC0107" w14:textId="77777777" w:rsidTr="006148A2">
        <w:trPr>
          <w:trHeight w:val="567"/>
          <w:jc w:val="center"/>
        </w:trPr>
        <w:tc>
          <w:tcPr>
            <w:tcW w:w="8828" w:type="dxa"/>
            <w:vAlign w:val="center"/>
          </w:tcPr>
          <w:p w14:paraId="43E5DFEB" w14:textId="77777777" w:rsidR="009F6F73" w:rsidRPr="00AF44BE" w:rsidRDefault="009F6F73" w:rsidP="00E028FC">
            <w:pPr>
              <w:autoSpaceDE w:val="0"/>
              <w:autoSpaceDN w:val="0"/>
              <w:adjustRightInd w:val="0"/>
              <w:rPr>
                <w:rFonts w:ascii="Arial" w:eastAsia="Arial" w:hAnsi="Arial" w:cs="Arial"/>
                <w:spacing w:val="1"/>
                <w:sz w:val="24"/>
                <w:szCs w:val="24"/>
              </w:rPr>
            </w:pPr>
            <w:r w:rsidRPr="00AF44BE">
              <w:rPr>
                <w:rFonts w:ascii="Arial" w:eastAsia="Arial" w:hAnsi="Arial" w:cs="Arial"/>
                <w:spacing w:val="1"/>
                <w:sz w:val="24"/>
                <w:szCs w:val="24"/>
              </w:rPr>
              <w:t xml:space="preserve">Artículos </w:t>
            </w:r>
            <w:r w:rsidRPr="00AF44BE">
              <w:rPr>
                <w:rFonts w:ascii="Arial" w:eastAsia="Calibri" w:hAnsi="Arial" w:cs="Arial"/>
                <w:spacing w:val="-4"/>
                <w:sz w:val="24"/>
                <w:szCs w:val="24"/>
              </w:rPr>
              <w:t>41, Base III, apartados A, inciso g) y B, así como Base V</w:t>
            </w:r>
            <w:r w:rsidR="009341E8" w:rsidRPr="00AF44BE">
              <w:rPr>
                <w:rFonts w:ascii="Arial" w:eastAsia="Calibri" w:hAnsi="Arial" w:cs="Arial"/>
                <w:spacing w:val="-4"/>
                <w:sz w:val="24"/>
                <w:szCs w:val="24"/>
              </w:rPr>
              <w:t>.</w:t>
            </w:r>
          </w:p>
        </w:tc>
      </w:tr>
      <w:tr w:rsidR="009F6F73" w:rsidRPr="00AF44BE" w14:paraId="00DC6544" w14:textId="77777777" w:rsidTr="006148A2">
        <w:trPr>
          <w:jc w:val="center"/>
        </w:trPr>
        <w:tc>
          <w:tcPr>
            <w:tcW w:w="8828" w:type="dxa"/>
            <w:shd w:val="clear" w:color="auto" w:fill="D9D9D9" w:themeFill="background1" w:themeFillShade="D9"/>
            <w:vAlign w:val="center"/>
          </w:tcPr>
          <w:p w14:paraId="01504E67" w14:textId="77777777" w:rsidR="009F6F73" w:rsidRPr="00AF44BE" w:rsidRDefault="009F6F73" w:rsidP="00E028FC">
            <w:pPr>
              <w:autoSpaceDE w:val="0"/>
              <w:autoSpaceDN w:val="0"/>
              <w:adjustRightInd w:val="0"/>
              <w:jc w:val="center"/>
              <w:rPr>
                <w:rFonts w:ascii="Arial" w:eastAsia="Arial" w:hAnsi="Arial" w:cs="Arial"/>
                <w:i/>
                <w:spacing w:val="1"/>
                <w:sz w:val="24"/>
                <w:szCs w:val="24"/>
              </w:rPr>
            </w:pPr>
            <w:r w:rsidRPr="00AF44BE">
              <w:rPr>
                <w:rFonts w:ascii="Arial" w:eastAsia="Arial" w:hAnsi="Arial" w:cs="Arial"/>
                <w:i/>
                <w:spacing w:val="1"/>
                <w:sz w:val="24"/>
                <w:szCs w:val="24"/>
              </w:rPr>
              <w:t>Ley General de Instituciones y Procedimientos Electorales</w:t>
            </w:r>
          </w:p>
        </w:tc>
      </w:tr>
      <w:tr w:rsidR="009F6F73" w:rsidRPr="00AF44BE" w14:paraId="17FB35D3" w14:textId="77777777" w:rsidTr="006148A2">
        <w:trPr>
          <w:trHeight w:val="787"/>
          <w:jc w:val="center"/>
        </w:trPr>
        <w:tc>
          <w:tcPr>
            <w:tcW w:w="8828" w:type="dxa"/>
            <w:vAlign w:val="center"/>
          </w:tcPr>
          <w:p w14:paraId="22259CC0" w14:textId="77777777" w:rsidR="009F6F73" w:rsidRPr="00AF44BE" w:rsidRDefault="009F6F73" w:rsidP="00E028FC">
            <w:pPr>
              <w:autoSpaceDE w:val="0"/>
              <w:autoSpaceDN w:val="0"/>
              <w:adjustRightInd w:val="0"/>
              <w:jc w:val="both"/>
              <w:rPr>
                <w:rFonts w:ascii="Arial" w:eastAsia="Arial" w:hAnsi="Arial" w:cs="Arial"/>
                <w:spacing w:val="1"/>
                <w:sz w:val="24"/>
                <w:szCs w:val="24"/>
              </w:rPr>
            </w:pPr>
            <w:r w:rsidRPr="00AF44BE">
              <w:rPr>
                <w:rFonts w:ascii="Arial" w:eastAsia="Arial" w:hAnsi="Arial" w:cs="Arial"/>
                <w:spacing w:val="1"/>
                <w:sz w:val="24"/>
                <w:szCs w:val="24"/>
              </w:rPr>
              <w:t xml:space="preserve">Artículos </w:t>
            </w:r>
            <w:r w:rsidRPr="00AF44BE">
              <w:rPr>
                <w:rFonts w:ascii="Arial" w:eastAsia="Calibri" w:hAnsi="Arial" w:cs="Arial"/>
                <w:spacing w:val="-4"/>
                <w:sz w:val="24"/>
                <w:szCs w:val="24"/>
              </w:rPr>
              <w:t>1, numeral 1; 30, numeral 1, inciso h); 31, numeral 1; 159, numeral 1; 160, numerales 1 y 2; 162, 181, numeral 1; 184, numeral 1, inciso a)</w:t>
            </w:r>
            <w:r w:rsidR="009341E8" w:rsidRPr="00AF44BE">
              <w:rPr>
                <w:rFonts w:ascii="Arial" w:eastAsia="Calibri" w:hAnsi="Arial" w:cs="Arial"/>
                <w:spacing w:val="-4"/>
                <w:sz w:val="24"/>
                <w:szCs w:val="24"/>
              </w:rPr>
              <w:t>.</w:t>
            </w:r>
          </w:p>
        </w:tc>
      </w:tr>
      <w:tr w:rsidR="009F6F73" w:rsidRPr="00AF44BE" w14:paraId="6340BFE5" w14:textId="77777777" w:rsidTr="006148A2">
        <w:trPr>
          <w:jc w:val="center"/>
        </w:trPr>
        <w:tc>
          <w:tcPr>
            <w:tcW w:w="8828" w:type="dxa"/>
            <w:shd w:val="clear" w:color="auto" w:fill="D9D9D9" w:themeFill="background1" w:themeFillShade="D9"/>
            <w:vAlign w:val="center"/>
          </w:tcPr>
          <w:p w14:paraId="1B4C9019" w14:textId="77777777" w:rsidR="009F6F73" w:rsidRPr="00AF44BE" w:rsidRDefault="009F6F73" w:rsidP="00E028FC">
            <w:pPr>
              <w:autoSpaceDE w:val="0"/>
              <w:autoSpaceDN w:val="0"/>
              <w:adjustRightInd w:val="0"/>
              <w:jc w:val="center"/>
              <w:rPr>
                <w:rFonts w:ascii="Arial" w:eastAsia="Arial" w:hAnsi="Arial" w:cs="Arial"/>
                <w:i/>
                <w:spacing w:val="1"/>
                <w:sz w:val="24"/>
                <w:szCs w:val="24"/>
              </w:rPr>
            </w:pPr>
            <w:r w:rsidRPr="00AF44BE">
              <w:rPr>
                <w:rFonts w:ascii="Arial" w:eastAsia="Arial" w:hAnsi="Arial" w:cs="Arial"/>
                <w:i/>
                <w:spacing w:val="1"/>
                <w:sz w:val="24"/>
                <w:szCs w:val="24"/>
              </w:rPr>
              <w:t>Ley General de Partidos Políticos</w:t>
            </w:r>
          </w:p>
        </w:tc>
      </w:tr>
      <w:tr w:rsidR="009F6F73" w:rsidRPr="00AF44BE" w14:paraId="3C3E3312" w14:textId="77777777" w:rsidTr="006148A2">
        <w:trPr>
          <w:trHeight w:val="406"/>
          <w:jc w:val="center"/>
        </w:trPr>
        <w:tc>
          <w:tcPr>
            <w:tcW w:w="8828" w:type="dxa"/>
            <w:vAlign w:val="center"/>
          </w:tcPr>
          <w:p w14:paraId="460EAE36" w14:textId="77777777" w:rsidR="009F6F73" w:rsidRPr="00AF44BE" w:rsidRDefault="009341E8" w:rsidP="00E028FC">
            <w:pPr>
              <w:autoSpaceDE w:val="0"/>
              <w:autoSpaceDN w:val="0"/>
              <w:adjustRightInd w:val="0"/>
              <w:jc w:val="both"/>
              <w:rPr>
                <w:rFonts w:ascii="Arial" w:eastAsia="Arial" w:hAnsi="Arial" w:cs="Arial"/>
                <w:spacing w:val="1"/>
                <w:sz w:val="24"/>
                <w:szCs w:val="24"/>
              </w:rPr>
            </w:pPr>
            <w:r w:rsidRPr="00AF44BE">
              <w:rPr>
                <w:rFonts w:ascii="Arial" w:eastAsia="Times New Roman" w:hAnsi="Arial" w:cs="Arial"/>
                <w:color w:val="000000"/>
                <w:spacing w:val="-4"/>
                <w:sz w:val="24"/>
                <w:szCs w:val="24"/>
                <w:lang w:eastAsia="es-ES"/>
              </w:rPr>
              <w:t xml:space="preserve">Artículos </w:t>
            </w:r>
            <w:r w:rsidR="009F6F73" w:rsidRPr="00AF44BE">
              <w:rPr>
                <w:rFonts w:ascii="Arial" w:eastAsia="Times New Roman" w:hAnsi="Arial" w:cs="Arial"/>
                <w:color w:val="000000"/>
                <w:spacing w:val="-4"/>
                <w:sz w:val="24"/>
                <w:szCs w:val="24"/>
                <w:lang w:eastAsia="es-ES"/>
              </w:rPr>
              <w:t xml:space="preserve">23, numeral 1, inciso d), 26, numeral 1, inciso a) y </w:t>
            </w:r>
            <w:r w:rsidR="009F6F73" w:rsidRPr="00AF44BE">
              <w:rPr>
                <w:rFonts w:ascii="Arial" w:hAnsi="Arial" w:cs="Arial"/>
                <w:spacing w:val="-4"/>
                <w:sz w:val="24"/>
                <w:szCs w:val="24"/>
              </w:rPr>
              <w:t>49</w:t>
            </w:r>
            <w:r w:rsidRPr="00AF44BE">
              <w:rPr>
                <w:rFonts w:ascii="Arial" w:hAnsi="Arial" w:cs="Arial"/>
                <w:spacing w:val="-4"/>
                <w:sz w:val="24"/>
                <w:szCs w:val="24"/>
              </w:rPr>
              <w:t>.</w:t>
            </w:r>
          </w:p>
        </w:tc>
      </w:tr>
      <w:tr w:rsidR="009F6F73" w:rsidRPr="00AF44BE" w14:paraId="03B005CB" w14:textId="77777777" w:rsidTr="006148A2">
        <w:trPr>
          <w:jc w:val="center"/>
        </w:trPr>
        <w:tc>
          <w:tcPr>
            <w:tcW w:w="8828" w:type="dxa"/>
            <w:shd w:val="clear" w:color="auto" w:fill="D9D9D9" w:themeFill="background1" w:themeFillShade="D9"/>
            <w:vAlign w:val="center"/>
          </w:tcPr>
          <w:p w14:paraId="393A1122" w14:textId="77777777" w:rsidR="009F6F73" w:rsidRPr="00AF44BE" w:rsidRDefault="009F6F73" w:rsidP="00E028FC">
            <w:pPr>
              <w:autoSpaceDE w:val="0"/>
              <w:autoSpaceDN w:val="0"/>
              <w:adjustRightInd w:val="0"/>
              <w:jc w:val="center"/>
              <w:rPr>
                <w:rFonts w:ascii="Arial" w:eastAsia="Arial" w:hAnsi="Arial" w:cs="Arial"/>
                <w:i/>
                <w:spacing w:val="1"/>
                <w:sz w:val="24"/>
                <w:szCs w:val="24"/>
              </w:rPr>
            </w:pPr>
            <w:r w:rsidRPr="00AF44BE">
              <w:rPr>
                <w:rFonts w:ascii="Arial" w:eastAsia="Arial" w:hAnsi="Arial" w:cs="Arial"/>
                <w:i/>
                <w:spacing w:val="1"/>
                <w:sz w:val="24"/>
                <w:szCs w:val="24"/>
              </w:rPr>
              <w:t>Reglamento de Radio y Televisión en Materia Electoral</w:t>
            </w:r>
          </w:p>
        </w:tc>
      </w:tr>
      <w:tr w:rsidR="009F6F73" w:rsidRPr="00AF44BE" w14:paraId="7574FE69" w14:textId="77777777" w:rsidTr="006148A2">
        <w:trPr>
          <w:trHeight w:val="982"/>
          <w:jc w:val="center"/>
        </w:trPr>
        <w:tc>
          <w:tcPr>
            <w:tcW w:w="8828" w:type="dxa"/>
            <w:vAlign w:val="center"/>
          </w:tcPr>
          <w:p w14:paraId="12DAF851" w14:textId="77777777" w:rsidR="009F6F73" w:rsidRPr="00AF44BE" w:rsidRDefault="009341E8" w:rsidP="00E028FC">
            <w:pPr>
              <w:autoSpaceDE w:val="0"/>
              <w:autoSpaceDN w:val="0"/>
              <w:adjustRightInd w:val="0"/>
              <w:jc w:val="both"/>
              <w:rPr>
                <w:rFonts w:ascii="Arial" w:eastAsia="Arial" w:hAnsi="Arial" w:cs="Arial"/>
                <w:spacing w:val="1"/>
                <w:sz w:val="24"/>
                <w:szCs w:val="24"/>
              </w:rPr>
            </w:pPr>
            <w:r w:rsidRPr="00AF44BE">
              <w:rPr>
                <w:rFonts w:ascii="Arial" w:eastAsia="Times New Roman" w:hAnsi="Arial" w:cs="Arial"/>
                <w:color w:val="000000"/>
                <w:spacing w:val="-4"/>
                <w:sz w:val="24"/>
                <w:szCs w:val="24"/>
                <w:lang w:eastAsia="es-ES"/>
              </w:rPr>
              <w:t xml:space="preserve">Artículos </w:t>
            </w:r>
            <w:r w:rsidR="009F6F73" w:rsidRPr="00AF44BE">
              <w:rPr>
                <w:rFonts w:ascii="Arial" w:eastAsia="Times New Roman" w:hAnsi="Arial" w:cs="Arial"/>
                <w:color w:val="000000"/>
                <w:spacing w:val="-4"/>
                <w:sz w:val="24"/>
                <w:szCs w:val="24"/>
                <w:lang w:eastAsia="es-ES"/>
              </w:rPr>
              <w:t>4, numeral 2;</w:t>
            </w:r>
            <w:r w:rsidR="009F6F73" w:rsidRPr="00AF44BE">
              <w:rPr>
                <w:rFonts w:ascii="Arial" w:eastAsia="Calibri" w:hAnsi="Arial" w:cs="Arial"/>
                <w:spacing w:val="-4"/>
                <w:sz w:val="24"/>
                <w:szCs w:val="24"/>
              </w:rPr>
              <w:t xml:space="preserve"> 6, numeral 2, inciso a); 7, numeral 3; 8 numerales 1 y 2; 9 numeral 1; 10, numeral 4; 34, numerales 1, inciso a) y 2; 35, numeral 1, inciso b); y 36, numerales 1, inciso b) y 3</w:t>
            </w:r>
            <w:r w:rsidRPr="00AF44BE">
              <w:rPr>
                <w:rFonts w:ascii="Arial" w:eastAsia="Calibri" w:hAnsi="Arial" w:cs="Arial"/>
                <w:spacing w:val="-4"/>
                <w:sz w:val="24"/>
                <w:szCs w:val="24"/>
              </w:rPr>
              <w:t>.</w:t>
            </w:r>
          </w:p>
        </w:tc>
      </w:tr>
    </w:tbl>
    <w:p w14:paraId="2450EAD2" w14:textId="77777777" w:rsidR="009F6F73" w:rsidRPr="00AF44BE" w:rsidRDefault="009F6F73" w:rsidP="00E028FC">
      <w:pPr>
        <w:spacing w:after="0" w:line="240" w:lineRule="auto"/>
        <w:ind w:left="360"/>
        <w:jc w:val="center"/>
        <w:rPr>
          <w:rFonts w:ascii="Arial" w:eastAsia="Times New Roman" w:hAnsi="Arial" w:cs="Arial"/>
          <w:b/>
          <w:sz w:val="24"/>
          <w:szCs w:val="24"/>
          <w:lang w:eastAsia="es-ES"/>
        </w:rPr>
      </w:pPr>
    </w:p>
    <w:p w14:paraId="4F4D4AB0" w14:textId="77777777" w:rsidR="009F6F73" w:rsidRPr="00AF44BE" w:rsidRDefault="009F6F73" w:rsidP="00E028FC">
      <w:pPr>
        <w:spacing w:after="0" w:line="240" w:lineRule="auto"/>
        <w:ind w:left="360"/>
        <w:jc w:val="both"/>
        <w:rPr>
          <w:rFonts w:ascii="Arial" w:eastAsia="Calibri" w:hAnsi="Arial" w:cs="Arial"/>
          <w:spacing w:val="-4"/>
          <w:sz w:val="24"/>
        </w:rPr>
      </w:pPr>
      <w:r w:rsidRPr="00AF44BE">
        <w:rPr>
          <w:rFonts w:ascii="Arial" w:eastAsia="Calibri" w:hAnsi="Arial" w:cs="Arial"/>
          <w:spacing w:val="-4"/>
          <w:sz w:val="24"/>
        </w:rPr>
        <w:t>En razón de</w:t>
      </w:r>
      <w:r w:rsidR="009341E8" w:rsidRPr="00AF44BE">
        <w:rPr>
          <w:rFonts w:ascii="Arial" w:eastAsia="Calibri" w:hAnsi="Arial" w:cs="Arial"/>
          <w:spacing w:val="-4"/>
          <w:sz w:val="24"/>
        </w:rPr>
        <w:t xml:space="preserve"> los antecedentes, consideraciones</w:t>
      </w:r>
      <w:r w:rsidRPr="00AF44BE">
        <w:rPr>
          <w:rFonts w:ascii="Arial" w:eastAsia="Calibri" w:hAnsi="Arial" w:cs="Arial"/>
          <w:spacing w:val="-4"/>
          <w:sz w:val="24"/>
        </w:rPr>
        <w:t xml:space="preserve"> y fundamentos señalados, el Comité de Radio y Televisión del Instituto Nacional Electoral, emite el siguiente:</w:t>
      </w:r>
    </w:p>
    <w:p w14:paraId="633717F4" w14:textId="77777777" w:rsidR="009F6F73" w:rsidRPr="00AF44BE" w:rsidRDefault="009F6F73" w:rsidP="00E028FC">
      <w:pPr>
        <w:spacing w:after="0" w:line="240" w:lineRule="auto"/>
        <w:ind w:left="360"/>
        <w:jc w:val="both"/>
        <w:rPr>
          <w:rFonts w:ascii="Arial" w:eastAsia="Times New Roman" w:hAnsi="Arial" w:cs="Arial"/>
          <w:b/>
          <w:sz w:val="28"/>
          <w:szCs w:val="24"/>
          <w:lang w:eastAsia="es-ES"/>
        </w:rPr>
      </w:pPr>
    </w:p>
    <w:p w14:paraId="539ED98F" w14:textId="77777777" w:rsidR="009F6F73" w:rsidRPr="00AF44BE" w:rsidRDefault="009F6F73" w:rsidP="00E028FC">
      <w:pPr>
        <w:spacing w:after="0" w:line="240" w:lineRule="auto"/>
        <w:ind w:left="360"/>
        <w:jc w:val="center"/>
        <w:rPr>
          <w:rFonts w:ascii="Arial" w:eastAsia="Times New Roman" w:hAnsi="Arial" w:cs="Arial"/>
          <w:b/>
          <w:sz w:val="24"/>
          <w:szCs w:val="24"/>
          <w:lang w:eastAsia="es-ES"/>
        </w:rPr>
      </w:pPr>
    </w:p>
    <w:p w14:paraId="100D2EB3" w14:textId="77777777" w:rsidR="009F6F73" w:rsidRPr="00AF44BE" w:rsidRDefault="009F6F73" w:rsidP="00E028FC">
      <w:pPr>
        <w:spacing w:after="0" w:line="240" w:lineRule="auto"/>
        <w:ind w:left="360"/>
        <w:jc w:val="center"/>
        <w:rPr>
          <w:rFonts w:ascii="Arial" w:eastAsia="Times New Roman" w:hAnsi="Arial" w:cs="Arial"/>
          <w:b/>
          <w:sz w:val="24"/>
          <w:szCs w:val="24"/>
          <w:lang w:eastAsia="es-ES"/>
        </w:rPr>
      </w:pPr>
    </w:p>
    <w:p w14:paraId="64C54425" w14:textId="77777777" w:rsidR="009F6F73" w:rsidRPr="00AF44BE" w:rsidRDefault="009F6F73" w:rsidP="00E028FC">
      <w:pPr>
        <w:spacing w:after="0" w:line="240" w:lineRule="auto"/>
        <w:ind w:left="360"/>
        <w:jc w:val="center"/>
        <w:rPr>
          <w:rFonts w:ascii="Arial" w:eastAsia="Times New Roman" w:hAnsi="Arial" w:cs="Arial"/>
          <w:b/>
          <w:sz w:val="24"/>
          <w:szCs w:val="24"/>
          <w:lang w:eastAsia="es-ES"/>
        </w:rPr>
      </w:pPr>
      <w:r w:rsidRPr="00AF44BE">
        <w:rPr>
          <w:rFonts w:ascii="Arial" w:eastAsia="Times New Roman" w:hAnsi="Arial" w:cs="Arial"/>
          <w:b/>
          <w:sz w:val="24"/>
          <w:szCs w:val="24"/>
          <w:lang w:eastAsia="es-ES"/>
        </w:rPr>
        <w:t>A c u e r d o</w:t>
      </w:r>
    </w:p>
    <w:p w14:paraId="7ED42557" w14:textId="63640184" w:rsidR="009F6F73" w:rsidRDefault="009F6F73" w:rsidP="00E028FC">
      <w:pPr>
        <w:spacing w:after="0" w:line="240" w:lineRule="auto"/>
        <w:ind w:left="360"/>
        <w:jc w:val="both"/>
        <w:rPr>
          <w:rFonts w:ascii="Arial" w:eastAsia="Times New Roman" w:hAnsi="Arial" w:cs="Arial"/>
          <w:sz w:val="24"/>
          <w:szCs w:val="24"/>
          <w:lang w:eastAsia="es-ES"/>
        </w:rPr>
      </w:pPr>
    </w:p>
    <w:p w14:paraId="0E9B04B7" w14:textId="77777777" w:rsidR="0008593C" w:rsidRPr="00AF44BE" w:rsidRDefault="0008593C" w:rsidP="00E028FC">
      <w:pPr>
        <w:spacing w:after="0" w:line="240" w:lineRule="auto"/>
        <w:ind w:left="360"/>
        <w:jc w:val="both"/>
        <w:rPr>
          <w:rFonts w:ascii="Arial" w:eastAsia="Times New Roman" w:hAnsi="Arial" w:cs="Arial"/>
          <w:sz w:val="24"/>
          <w:szCs w:val="24"/>
          <w:lang w:eastAsia="es-ES"/>
        </w:rPr>
      </w:pPr>
    </w:p>
    <w:p w14:paraId="2BA97C02" w14:textId="77777777" w:rsidR="009F6F73" w:rsidRPr="00AF44BE" w:rsidRDefault="009F6F73" w:rsidP="00E028FC">
      <w:pPr>
        <w:spacing w:after="0" w:line="240" w:lineRule="auto"/>
        <w:jc w:val="both"/>
        <w:rPr>
          <w:rFonts w:ascii="Arial" w:hAnsi="Arial" w:cs="Arial"/>
          <w:sz w:val="24"/>
        </w:rPr>
      </w:pPr>
      <w:r w:rsidRPr="00AF44BE">
        <w:rPr>
          <w:rFonts w:ascii="Arial" w:eastAsia="Times New Roman" w:hAnsi="Arial" w:cs="Arial"/>
          <w:b/>
          <w:sz w:val="24"/>
          <w:szCs w:val="24"/>
          <w:lang w:eastAsia="es-ES"/>
        </w:rPr>
        <w:t>PRIMERO.</w:t>
      </w:r>
      <w:r w:rsidRPr="00AF44BE">
        <w:rPr>
          <w:rFonts w:ascii="Arial" w:eastAsia="Times New Roman" w:hAnsi="Arial" w:cs="Arial"/>
          <w:sz w:val="24"/>
          <w:szCs w:val="24"/>
          <w:lang w:eastAsia="es-ES"/>
        </w:rPr>
        <w:t xml:space="preserve"> Se aprueba la modificación del Acuerdo INE/ACRT/77/2018,</w:t>
      </w:r>
      <w:r w:rsidRPr="00AF44BE">
        <w:rPr>
          <w:rFonts w:ascii="Arial" w:hAnsi="Arial" w:cs="Arial"/>
          <w:sz w:val="24"/>
        </w:rPr>
        <w:t xml:space="preserve"> en cuanto a la distribución de tiempo en radio y televisión, para efecto de aplicar </w:t>
      </w:r>
      <w:r w:rsidR="00E55158" w:rsidRPr="00AF44BE">
        <w:rPr>
          <w:rFonts w:ascii="Arial" w:hAnsi="Arial" w:cs="Arial"/>
          <w:sz w:val="24"/>
        </w:rPr>
        <w:t xml:space="preserve">al estado de </w:t>
      </w:r>
      <w:r w:rsidR="00345A02" w:rsidRPr="00AF44BE">
        <w:rPr>
          <w:rFonts w:ascii="Arial" w:hAnsi="Arial" w:cs="Arial"/>
          <w:sz w:val="24"/>
        </w:rPr>
        <w:t>Sonora</w:t>
      </w:r>
      <w:r w:rsidRPr="00AF44BE">
        <w:rPr>
          <w:rFonts w:ascii="Arial" w:hAnsi="Arial" w:cs="Arial"/>
          <w:sz w:val="24"/>
        </w:rPr>
        <w:t xml:space="preserve"> el </w:t>
      </w:r>
      <w:r w:rsidRPr="00AF44BE">
        <w:rPr>
          <w:rFonts w:ascii="Arial" w:hAnsi="Arial" w:cs="Arial"/>
          <w:b/>
          <w:sz w:val="24"/>
        </w:rPr>
        <w:t xml:space="preserve">Modelo de pauta </w:t>
      </w:r>
      <w:r w:rsidR="00E55158" w:rsidRPr="00AF44BE">
        <w:rPr>
          <w:rFonts w:ascii="Arial" w:hAnsi="Arial" w:cs="Arial"/>
          <w:b/>
          <w:sz w:val="24"/>
        </w:rPr>
        <w:t>A</w:t>
      </w:r>
      <w:r w:rsidRPr="00AF44BE">
        <w:rPr>
          <w:rFonts w:ascii="Arial" w:hAnsi="Arial" w:cs="Arial"/>
          <w:sz w:val="24"/>
        </w:rPr>
        <w:t>, correspondiente a las entidades</w:t>
      </w:r>
      <w:r w:rsidRPr="00AF44BE">
        <w:rPr>
          <w:rFonts w:ascii="Arial" w:hAnsi="Arial" w:cs="Arial"/>
          <w:b/>
          <w:sz w:val="24"/>
        </w:rPr>
        <w:t xml:space="preserve"> </w:t>
      </w:r>
      <w:r w:rsidR="00E55158" w:rsidRPr="00AF44BE">
        <w:rPr>
          <w:rFonts w:ascii="Arial" w:hAnsi="Arial" w:cs="Arial"/>
          <w:sz w:val="24"/>
        </w:rPr>
        <w:t>en las que no hay partidos políticos locales</w:t>
      </w:r>
      <w:r w:rsidRPr="00AF44BE">
        <w:rPr>
          <w:rFonts w:ascii="Arial" w:hAnsi="Arial" w:cs="Arial"/>
          <w:sz w:val="24"/>
        </w:rPr>
        <w:t xml:space="preserve">. </w:t>
      </w:r>
    </w:p>
    <w:p w14:paraId="200726E1" w14:textId="77777777" w:rsidR="009F6F73" w:rsidRPr="0008593C" w:rsidRDefault="009F6F73" w:rsidP="00E028FC">
      <w:pPr>
        <w:spacing w:after="0" w:line="240" w:lineRule="auto"/>
        <w:jc w:val="both"/>
        <w:rPr>
          <w:rFonts w:ascii="Times New Roman" w:hAnsi="Times New Roman" w:cs="Arial"/>
          <w:sz w:val="24"/>
          <w:szCs w:val="24"/>
          <w:lang w:eastAsia="es-ES"/>
        </w:rPr>
      </w:pPr>
    </w:p>
    <w:p w14:paraId="4D6B4A86" w14:textId="77777777" w:rsidR="009F6F73" w:rsidRPr="00AF44BE" w:rsidRDefault="009F6F73" w:rsidP="00E028FC">
      <w:pPr>
        <w:spacing w:after="0" w:line="240" w:lineRule="auto"/>
        <w:jc w:val="both"/>
        <w:rPr>
          <w:rFonts w:ascii="Arial" w:eastAsia="Times New Roman" w:hAnsi="Arial" w:cs="Arial"/>
          <w:b/>
          <w:spacing w:val="-2"/>
          <w:sz w:val="24"/>
          <w:szCs w:val="24"/>
          <w:lang w:eastAsia="es-ES"/>
        </w:rPr>
      </w:pPr>
      <w:r w:rsidRPr="00AF44BE">
        <w:rPr>
          <w:rFonts w:ascii="Arial" w:eastAsia="Times New Roman" w:hAnsi="Arial" w:cs="Arial"/>
          <w:b/>
          <w:sz w:val="24"/>
          <w:szCs w:val="24"/>
          <w:lang w:eastAsia="es-ES"/>
        </w:rPr>
        <w:t>SEGUNDO.</w:t>
      </w:r>
      <w:r w:rsidRPr="00AF44BE">
        <w:rPr>
          <w:rFonts w:ascii="Times New Roman" w:hAnsi="Times New Roman" w:cs="Arial"/>
          <w:b/>
          <w:sz w:val="20"/>
          <w:szCs w:val="20"/>
          <w:lang w:eastAsia="es-ES"/>
        </w:rPr>
        <w:t xml:space="preserve"> </w:t>
      </w:r>
      <w:r w:rsidRPr="00AF44BE">
        <w:rPr>
          <w:rFonts w:ascii="Arial" w:eastAsia="Times New Roman" w:hAnsi="Arial" w:cs="Arial"/>
          <w:spacing w:val="-2"/>
          <w:sz w:val="24"/>
          <w:szCs w:val="24"/>
          <w:lang w:eastAsia="es-ES"/>
        </w:rPr>
        <w:t xml:space="preserve">Notifíquese el presente Acuerdo a los partidos políticos nacionales, al Vocal Ejecutivo de la Junta Local Ejecutiva del Instituto Nacional Electoral en el estado de </w:t>
      </w:r>
      <w:r w:rsidR="00345A02" w:rsidRPr="00AF44BE">
        <w:rPr>
          <w:rFonts w:ascii="Arial" w:eastAsia="Times New Roman" w:hAnsi="Arial" w:cs="Arial"/>
          <w:spacing w:val="-2"/>
          <w:sz w:val="24"/>
          <w:szCs w:val="24"/>
          <w:lang w:eastAsia="es-ES"/>
        </w:rPr>
        <w:t>Sonora</w:t>
      </w:r>
      <w:r w:rsidRPr="00AF44BE">
        <w:rPr>
          <w:rFonts w:ascii="Arial" w:eastAsia="Times New Roman" w:hAnsi="Arial" w:cs="Arial"/>
          <w:spacing w:val="-2"/>
          <w:sz w:val="24"/>
          <w:szCs w:val="24"/>
          <w:lang w:eastAsia="es-ES"/>
        </w:rPr>
        <w:t xml:space="preserve"> y</w:t>
      </w:r>
      <w:r w:rsidR="00564FB5">
        <w:rPr>
          <w:rFonts w:ascii="Arial" w:eastAsia="Times New Roman" w:hAnsi="Arial" w:cs="Arial"/>
          <w:spacing w:val="-2"/>
          <w:sz w:val="24"/>
          <w:szCs w:val="24"/>
          <w:lang w:eastAsia="es-ES"/>
        </w:rPr>
        <w:t>,</w:t>
      </w:r>
      <w:r w:rsidRPr="00AF44BE">
        <w:rPr>
          <w:rFonts w:ascii="Arial" w:eastAsia="Times New Roman" w:hAnsi="Arial" w:cs="Arial"/>
          <w:spacing w:val="-2"/>
          <w:sz w:val="24"/>
          <w:szCs w:val="24"/>
          <w:lang w:eastAsia="es-ES"/>
        </w:rPr>
        <w:t xml:space="preserve"> por su conducto, al Organismo Público Local de dicha entidad</w:t>
      </w:r>
      <w:r w:rsidR="00E55158" w:rsidRPr="00AF44BE">
        <w:rPr>
          <w:rFonts w:ascii="Arial" w:eastAsia="Times New Roman" w:hAnsi="Arial" w:cs="Arial"/>
          <w:spacing w:val="-2"/>
          <w:sz w:val="24"/>
          <w:szCs w:val="24"/>
          <w:lang w:eastAsia="es-ES"/>
        </w:rPr>
        <w:t>.</w:t>
      </w:r>
    </w:p>
    <w:p w14:paraId="2816C6C8" w14:textId="77777777" w:rsidR="009F6F73" w:rsidRPr="00AF44BE" w:rsidRDefault="009F6F73" w:rsidP="00E028FC">
      <w:pPr>
        <w:spacing w:after="0" w:line="240" w:lineRule="auto"/>
        <w:jc w:val="both"/>
        <w:rPr>
          <w:rFonts w:ascii="Times New Roman" w:hAnsi="Times New Roman" w:cs="Arial"/>
          <w:b/>
          <w:sz w:val="20"/>
          <w:szCs w:val="20"/>
          <w:lang w:eastAsia="es-ES"/>
        </w:rPr>
      </w:pPr>
    </w:p>
    <w:p w14:paraId="0CD4A0CE" w14:textId="2752513F" w:rsidR="0059075C" w:rsidRDefault="009F6F73" w:rsidP="0008593C">
      <w:pPr>
        <w:spacing w:after="0" w:line="240" w:lineRule="auto"/>
        <w:jc w:val="both"/>
        <w:rPr>
          <w:rFonts w:ascii="Arial" w:eastAsia="Times New Roman" w:hAnsi="Arial" w:cs="Arial"/>
          <w:spacing w:val="-2"/>
          <w:sz w:val="24"/>
          <w:szCs w:val="24"/>
          <w:lang w:eastAsia="es-ES"/>
        </w:rPr>
      </w:pPr>
      <w:r w:rsidRPr="00AF44BE">
        <w:rPr>
          <w:rFonts w:ascii="Arial" w:eastAsia="Times New Roman" w:hAnsi="Arial" w:cs="Arial"/>
          <w:b/>
          <w:spacing w:val="-2"/>
          <w:sz w:val="24"/>
          <w:szCs w:val="24"/>
          <w:lang w:eastAsia="es-ES"/>
        </w:rPr>
        <w:lastRenderedPageBreak/>
        <w:t xml:space="preserve">TERCERO. </w:t>
      </w:r>
      <w:r w:rsidRPr="00AF44BE">
        <w:rPr>
          <w:rFonts w:ascii="Arial" w:eastAsia="Times New Roman" w:hAnsi="Arial" w:cs="Arial"/>
          <w:spacing w:val="-2"/>
          <w:sz w:val="24"/>
          <w:szCs w:val="24"/>
          <w:lang w:eastAsia="es-ES"/>
        </w:rPr>
        <w:t>Se instruye a la Dirección Ejecutiva de Prerrogativas y Partidos Políticos para que notifique oportunamente las pautas correspondientes, así como el presente Acuerdo y lleve a cabo los trámites necesarios para poner a disposición las órdenes de transmisión y los materiales respectivos a los concesionarios de radio y televisión que tienen cobertura en el estado de</w:t>
      </w:r>
      <w:r w:rsidR="00345A02" w:rsidRPr="00AF44BE">
        <w:rPr>
          <w:rFonts w:ascii="Arial" w:eastAsia="Times New Roman" w:hAnsi="Arial" w:cs="Arial"/>
          <w:spacing w:val="-2"/>
          <w:sz w:val="24"/>
          <w:szCs w:val="24"/>
          <w:lang w:eastAsia="es-ES"/>
        </w:rPr>
        <w:t xml:space="preserve"> Sonora</w:t>
      </w:r>
      <w:r w:rsidRPr="00AF44BE">
        <w:rPr>
          <w:rFonts w:ascii="Arial" w:eastAsia="Times New Roman" w:hAnsi="Arial" w:cs="Arial"/>
          <w:spacing w:val="-2"/>
          <w:sz w:val="24"/>
          <w:szCs w:val="24"/>
          <w:lang w:eastAsia="es-ES"/>
        </w:rPr>
        <w:t>.</w:t>
      </w:r>
    </w:p>
    <w:p w14:paraId="1C03A718" w14:textId="5D40B0F3" w:rsidR="0008593C" w:rsidRDefault="0008593C" w:rsidP="0008593C">
      <w:pPr>
        <w:spacing w:after="0" w:line="240" w:lineRule="auto"/>
        <w:jc w:val="both"/>
        <w:rPr>
          <w:rFonts w:ascii="Arial" w:eastAsia="Times New Roman" w:hAnsi="Arial" w:cs="Arial"/>
          <w:spacing w:val="-2"/>
          <w:sz w:val="24"/>
          <w:szCs w:val="24"/>
          <w:lang w:eastAsia="es-ES"/>
        </w:rPr>
      </w:pPr>
    </w:p>
    <w:p w14:paraId="6BD63E13" w14:textId="6B7BAA98" w:rsidR="00FE5BD6" w:rsidRDefault="00FE5BD6" w:rsidP="00FE5BD6">
      <w:pPr>
        <w:spacing w:after="0" w:line="240" w:lineRule="auto"/>
        <w:jc w:val="both"/>
        <w:rPr>
          <w:rFonts w:ascii="Arial" w:hAnsi="Arial" w:cs="Arial"/>
          <w:sz w:val="24"/>
        </w:rPr>
      </w:pPr>
      <w:r w:rsidRPr="007A45E1">
        <w:rPr>
          <w:rFonts w:ascii="Arial" w:hAnsi="Arial" w:cs="Arial"/>
          <w:sz w:val="24"/>
        </w:rPr>
        <w:t xml:space="preserve">El presente Acuerdo fue aprobado en la </w:t>
      </w:r>
      <w:r>
        <w:rPr>
          <w:rFonts w:ascii="Arial" w:hAnsi="Arial" w:cs="Arial"/>
          <w:sz w:val="24"/>
        </w:rPr>
        <w:t>Décima Sesión Especial</w:t>
      </w:r>
      <w:r w:rsidRPr="007A45E1">
        <w:rPr>
          <w:rFonts w:ascii="Arial" w:hAnsi="Arial" w:cs="Arial"/>
          <w:sz w:val="24"/>
        </w:rPr>
        <w:t xml:space="preserve"> del Comité de Radio y Televisión, celebrada el </w:t>
      </w:r>
      <w:r w:rsidR="00B01D54">
        <w:rPr>
          <w:rFonts w:ascii="Arial" w:hAnsi="Arial" w:cs="Arial"/>
          <w:sz w:val="24"/>
        </w:rPr>
        <w:t xml:space="preserve">dieciséis de </w:t>
      </w:r>
      <w:r>
        <w:rPr>
          <w:rFonts w:ascii="Arial" w:hAnsi="Arial" w:cs="Arial"/>
          <w:sz w:val="24"/>
        </w:rPr>
        <w:t xml:space="preserve">octubre </w:t>
      </w:r>
      <w:r w:rsidRPr="007A45E1">
        <w:rPr>
          <w:rFonts w:ascii="Arial" w:hAnsi="Arial" w:cs="Arial"/>
          <w:sz w:val="24"/>
        </w:rPr>
        <w:t>de dos mil dieciocho, por la votación unánime de</w:t>
      </w:r>
      <w:r>
        <w:rPr>
          <w:rFonts w:ascii="Arial" w:hAnsi="Arial" w:cs="Arial"/>
          <w:sz w:val="24"/>
        </w:rPr>
        <w:t xml:space="preserve"> </w:t>
      </w:r>
      <w:r w:rsidRPr="007A45E1">
        <w:rPr>
          <w:rFonts w:ascii="Arial" w:hAnsi="Arial" w:cs="Arial"/>
          <w:sz w:val="24"/>
        </w:rPr>
        <w:t>l</w:t>
      </w:r>
      <w:r>
        <w:rPr>
          <w:rFonts w:ascii="Arial" w:hAnsi="Arial" w:cs="Arial"/>
          <w:sz w:val="24"/>
        </w:rPr>
        <w:t>a Presidenta</w:t>
      </w:r>
      <w:r w:rsidRPr="007A45E1">
        <w:rPr>
          <w:rFonts w:ascii="Arial" w:hAnsi="Arial" w:cs="Arial"/>
          <w:sz w:val="24"/>
        </w:rPr>
        <w:t xml:space="preserve"> del Comité, Doctora Adriana Margarita Favela Herrera</w:t>
      </w:r>
      <w:r>
        <w:rPr>
          <w:rFonts w:ascii="Arial" w:hAnsi="Arial" w:cs="Arial"/>
          <w:sz w:val="24"/>
        </w:rPr>
        <w:t xml:space="preserve">, así como del Consejero y la Consejera Electoral integrantes </w:t>
      </w:r>
      <w:r w:rsidRPr="007A45E1">
        <w:rPr>
          <w:rFonts w:ascii="Arial" w:hAnsi="Arial" w:cs="Arial"/>
          <w:sz w:val="24"/>
        </w:rPr>
        <w:t>del mismo</w:t>
      </w:r>
      <w:r>
        <w:rPr>
          <w:rFonts w:ascii="Arial" w:hAnsi="Arial" w:cs="Arial"/>
          <w:sz w:val="24"/>
        </w:rPr>
        <w:t xml:space="preserve">, Dr. Benito </w:t>
      </w:r>
      <w:proofErr w:type="spellStart"/>
      <w:r>
        <w:rPr>
          <w:rFonts w:ascii="Arial" w:hAnsi="Arial" w:cs="Arial"/>
          <w:sz w:val="24"/>
        </w:rPr>
        <w:t>Nacif</w:t>
      </w:r>
      <w:proofErr w:type="spellEnd"/>
      <w:r>
        <w:rPr>
          <w:rFonts w:ascii="Arial" w:hAnsi="Arial" w:cs="Arial"/>
          <w:sz w:val="24"/>
        </w:rPr>
        <w:t xml:space="preserve"> Hernández y </w:t>
      </w:r>
      <w:r w:rsidRPr="007A45E1">
        <w:rPr>
          <w:rFonts w:ascii="Arial" w:hAnsi="Arial" w:cs="Arial"/>
          <w:sz w:val="24"/>
        </w:rPr>
        <w:t>Maestra Beatriz Claudia Zavala Pérez</w:t>
      </w:r>
      <w:r>
        <w:rPr>
          <w:rFonts w:ascii="Arial" w:hAnsi="Arial" w:cs="Arial"/>
          <w:sz w:val="24"/>
        </w:rPr>
        <w:t xml:space="preserve">, respectivamente, con el voto en contra </w:t>
      </w:r>
      <w:r w:rsidRPr="007A45E1">
        <w:rPr>
          <w:rFonts w:ascii="Arial" w:hAnsi="Arial" w:cs="Arial"/>
          <w:sz w:val="24"/>
        </w:rPr>
        <w:t xml:space="preserve">de </w:t>
      </w:r>
      <w:r>
        <w:rPr>
          <w:rFonts w:ascii="Arial" w:hAnsi="Arial" w:cs="Arial"/>
          <w:sz w:val="24"/>
        </w:rPr>
        <w:t xml:space="preserve">las y los representantes </w:t>
      </w:r>
      <w:r w:rsidRPr="007A45E1">
        <w:rPr>
          <w:rFonts w:ascii="Arial" w:hAnsi="Arial" w:cs="Arial"/>
          <w:sz w:val="24"/>
        </w:rPr>
        <w:t xml:space="preserve">de los partidos </w:t>
      </w:r>
      <w:r>
        <w:rPr>
          <w:rFonts w:ascii="Arial" w:hAnsi="Arial" w:cs="Arial"/>
          <w:sz w:val="24"/>
        </w:rPr>
        <w:t>Acción Nacional, Revolucionario Institucional, de la Revolución Democrática, Verde Ecologista de México, del Trabajo, Movimiento Ciudadano</w:t>
      </w:r>
      <w:r w:rsidRPr="007A45E1">
        <w:rPr>
          <w:rFonts w:ascii="Arial" w:hAnsi="Arial" w:cs="Arial"/>
          <w:sz w:val="24"/>
        </w:rPr>
        <w:t>, y</w:t>
      </w:r>
      <w:r>
        <w:rPr>
          <w:rFonts w:ascii="Arial" w:hAnsi="Arial" w:cs="Arial"/>
          <w:sz w:val="24"/>
        </w:rPr>
        <w:t xml:space="preserve"> Morena.</w:t>
      </w:r>
    </w:p>
    <w:p w14:paraId="365B0745" w14:textId="77777777" w:rsidR="0008593C" w:rsidRDefault="0008593C" w:rsidP="0008593C">
      <w:pPr>
        <w:spacing w:after="0"/>
        <w:jc w:val="both"/>
        <w:rPr>
          <w:rFonts w:ascii="Arial" w:hAnsi="Arial" w:cs="Arial"/>
          <w:sz w:val="24"/>
        </w:rPr>
      </w:pPr>
    </w:p>
    <w:tbl>
      <w:tblPr>
        <w:tblW w:w="5667" w:type="pct"/>
        <w:jc w:val="center"/>
        <w:tblLook w:val="04A0" w:firstRow="1" w:lastRow="0" w:firstColumn="1" w:lastColumn="0" w:noHBand="0" w:noVBand="1"/>
      </w:tblPr>
      <w:tblGrid>
        <w:gridCol w:w="4975"/>
        <w:gridCol w:w="5683"/>
      </w:tblGrid>
      <w:tr w:rsidR="0008593C" w:rsidRPr="00FC23B4" w14:paraId="670B61F0" w14:textId="77777777" w:rsidTr="00FD0F38">
        <w:trPr>
          <w:jc w:val="center"/>
        </w:trPr>
        <w:tc>
          <w:tcPr>
            <w:tcW w:w="2334" w:type="pct"/>
          </w:tcPr>
          <w:p w14:paraId="5D32AC65" w14:textId="77777777" w:rsidR="0008593C" w:rsidRDefault="0008593C" w:rsidP="00FD0F38">
            <w:pPr>
              <w:widowControl w:val="0"/>
              <w:autoSpaceDE w:val="0"/>
              <w:autoSpaceDN w:val="0"/>
              <w:adjustRightInd w:val="0"/>
              <w:spacing w:after="0" w:line="260" w:lineRule="exact"/>
              <w:ind w:left="-142" w:right="-286"/>
              <w:jc w:val="center"/>
              <w:rPr>
                <w:rFonts w:ascii="Arial" w:eastAsia="Calibri" w:hAnsi="Arial" w:cs="Arial"/>
                <w:b/>
                <w:sz w:val="24"/>
                <w:szCs w:val="24"/>
                <w:lang w:val="es-ES_tradnl" w:eastAsia="ja-JP"/>
              </w:rPr>
            </w:pPr>
            <w:r>
              <w:rPr>
                <w:rFonts w:ascii="Arial" w:eastAsia="Calibri" w:hAnsi="Arial" w:cs="Arial"/>
                <w:b/>
                <w:sz w:val="24"/>
                <w:szCs w:val="24"/>
                <w:lang w:val="es-ES_tradnl" w:eastAsia="ja-JP"/>
              </w:rPr>
              <w:t>LA PRESIDENTA</w:t>
            </w:r>
          </w:p>
          <w:p w14:paraId="7C0C7FB8" w14:textId="77777777" w:rsidR="0008593C" w:rsidRPr="00FC23B4" w:rsidRDefault="0008593C" w:rsidP="00FD0F38">
            <w:pPr>
              <w:widowControl w:val="0"/>
              <w:autoSpaceDE w:val="0"/>
              <w:autoSpaceDN w:val="0"/>
              <w:adjustRightInd w:val="0"/>
              <w:spacing w:after="0" w:line="260" w:lineRule="exact"/>
              <w:ind w:left="-262" w:right="-286"/>
              <w:jc w:val="center"/>
              <w:rPr>
                <w:rFonts w:ascii="Arial" w:eastAsia="Calibri" w:hAnsi="Arial" w:cs="Arial"/>
                <w:b/>
                <w:sz w:val="24"/>
                <w:szCs w:val="24"/>
                <w:lang w:val="es-ES_tradnl" w:eastAsia="ja-JP"/>
              </w:rPr>
            </w:pPr>
            <w:r w:rsidRPr="00FC23B4">
              <w:rPr>
                <w:rFonts w:ascii="Arial" w:eastAsia="Calibri" w:hAnsi="Arial" w:cs="Arial"/>
                <w:b/>
                <w:sz w:val="24"/>
                <w:szCs w:val="24"/>
                <w:lang w:val="es-ES_tradnl" w:eastAsia="ja-JP"/>
              </w:rPr>
              <w:t xml:space="preserve">DEL COMITÉ DE RADIO Y </w:t>
            </w:r>
            <w:r>
              <w:rPr>
                <w:rFonts w:ascii="Arial" w:eastAsia="Calibri" w:hAnsi="Arial" w:cs="Arial"/>
                <w:b/>
                <w:sz w:val="24"/>
                <w:szCs w:val="24"/>
                <w:lang w:val="es-ES_tradnl" w:eastAsia="ja-JP"/>
              </w:rPr>
              <w:t>T</w:t>
            </w:r>
            <w:r w:rsidRPr="00FC23B4">
              <w:rPr>
                <w:rFonts w:ascii="Arial" w:eastAsia="Calibri" w:hAnsi="Arial" w:cs="Arial"/>
                <w:b/>
                <w:sz w:val="24"/>
                <w:szCs w:val="24"/>
                <w:lang w:val="es-ES_tradnl" w:eastAsia="ja-JP"/>
              </w:rPr>
              <w:t>ELEVISIÓN</w:t>
            </w:r>
          </w:p>
          <w:p w14:paraId="068CBEAB" w14:textId="77777777" w:rsidR="0008593C" w:rsidRPr="00FC23B4" w:rsidRDefault="0008593C" w:rsidP="00FD0F38">
            <w:pPr>
              <w:widowControl w:val="0"/>
              <w:autoSpaceDE w:val="0"/>
              <w:autoSpaceDN w:val="0"/>
              <w:adjustRightInd w:val="0"/>
              <w:spacing w:after="0" w:line="260" w:lineRule="exact"/>
              <w:ind w:left="-142" w:right="-286"/>
              <w:jc w:val="center"/>
              <w:rPr>
                <w:rFonts w:ascii="Arial" w:eastAsia="Calibri" w:hAnsi="Arial" w:cs="Arial"/>
                <w:b/>
                <w:sz w:val="24"/>
                <w:szCs w:val="24"/>
                <w:lang w:val="es-ES_tradnl" w:eastAsia="ja-JP"/>
              </w:rPr>
            </w:pPr>
          </w:p>
          <w:p w14:paraId="607B4D4F" w14:textId="77777777" w:rsidR="0008593C" w:rsidRPr="00FC23B4" w:rsidRDefault="0008593C" w:rsidP="00FD0F38">
            <w:pPr>
              <w:widowControl w:val="0"/>
              <w:autoSpaceDE w:val="0"/>
              <w:autoSpaceDN w:val="0"/>
              <w:adjustRightInd w:val="0"/>
              <w:spacing w:after="0" w:line="260" w:lineRule="exact"/>
              <w:ind w:left="-142" w:right="-286"/>
              <w:jc w:val="center"/>
              <w:rPr>
                <w:rFonts w:ascii="Arial" w:eastAsia="Calibri" w:hAnsi="Arial" w:cs="Arial"/>
                <w:b/>
                <w:sz w:val="24"/>
                <w:szCs w:val="24"/>
                <w:lang w:val="es-ES_tradnl" w:eastAsia="ja-JP"/>
              </w:rPr>
            </w:pPr>
          </w:p>
          <w:p w14:paraId="7551A976" w14:textId="77777777" w:rsidR="0008593C" w:rsidRPr="00FC23B4" w:rsidRDefault="0008593C" w:rsidP="00FD0F38">
            <w:pPr>
              <w:widowControl w:val="0"/>
              <w:autoSpaceDE w:val="0"/>
              <w:autoSpaceDN w:val="0"/>
              <w:adjustRightInd w:val="0"/>
              <w:spacing w:after="0" w:line="260" w:lineRule="exact"/>
              <w:ind w:left="-142" w:right="-286"/>
              <w:jc w:val="center"/>
              <w:rPr>
                <w:rFonts w:ascii="Arial" w:eastAsia="Calibri" w:hAnsi="Arial" w:cs="Arial"/>
                <w:b/>
                <w:sz w:val="24"/>
                <w:szCs w:val="24"/>
                <w:lang w:val="es-ES_tradnl" w:eastAsia="ja-JP"/>
              </w:rPr>
            </w:pPr>
          </w:p>
          <w:p w14:paraId="58DF04EF" w14:textId="77777777" w:rsidR="0008593C" w:rsidRPr="00FC23B4" w:rsidRDefault="0008593C" w:rsidP="00FD0F38">
            <w:pPr>
              <w:widowControl w:val="0"/>
              <w:autoSpaceDE w:val="0"/>
              <w:autoSpaceDN w:val="0"/>
              <w:adjustRightInd w:val="0"/>
              <w:spacing w:after="0" w:line="260" w:lineRule="exact"/>
              <w:ind w:left="-142" w:right="-286"/>
              <w:jc w:val="center"/>
              <w:rPr>
                <w:rFonts w:ascii="Arial" w:eastAsia="Calibri" w:hAnsi="Arial" w:cs="Arial"/>
                <w:b/>
                <w:sz w:val="24"/>
                <w:szCs w:val="24"/>
                <w:lang w:val="es-ES_tradnl" w:eastAsia="ja-JP"/>
              </w:rPr>
            </w:pPr>
          </w:p>
          <w:p w14:paraId="7ECD2268" w14:textId="77777777" w:rsidR="0008593C" w:rsidRPr="00FC23B4" w:rsidRDefault="0008593C" w:rsidP="00FD0F38">
            <w:pPr>
              <w:widowControl w:val="0"/>
              <w:autoSpaceDE w:val="0"/>
              <w:autoSpaceDN w:val="0"/>
              <w:adjustRightInd w:val="0"/>
              <w:spacing w:after="0" w:line="260" w:lineRule="exact"/>
              <w:ind w:left="-142" w:right="-286"/>
              <w:jc w:val="center"/>
              <w:rPr>
                <w:rFonts w:ascii="Arial" w:eastAsia="Calibri" w:hAnsi="Arial" w:cs="Arial"/>
                <w:b/>
                <w:sz w:val="24"/>
                <w:szCs w:val="24"/>
                <w:lang w:val="es-ES_tradnl" w:eastAsia="ja-JP"/>
              </w:rPr>
            </w:pPr>
          </w:p>
          <w:p w14:paraId="1EADEAF7" w14:textId="77777777" w:rsidR="0008593C" w:rsidRDefault="0008593C" w:rsidP="00FD0F38">
            <w:pPr>
              <w:widowControl w:val="0"/>
              <w:autoSpaceDE w:val="0"/>
              <w:autoSpaceDN w:val="0"/>
              <w:adjustRightInd w:val="0"/>
              <w:spacing w:after="0" w:line="260" w:lineRule="exact"/>
              <w:ind w:left="-142" w:right="-286"/>
              <w:jc w:val="center"/>
              <w:rPr>
                <w:rFonts w:ascii="Arial" w:eastAsia="Calibri" w:hAnsi="Arial" w:cs="Arial"/>
                <w:b/>
                <w:spacing w:val="-4"/>
                <w:sz w:val="24"/>
                <w:szCs w:val="24"/>
                <w:lang w:val="es-ES_tradnl" w:eastAsia="ja-JP"/>
              </w:rPr>
            </w:pPr>
            <w:r w:rsidRPr="00FC23B4">
              <w:rPr>
                <w:rFonts w:ascii="Arial" w:eastAsia="Calibri" w:hAnsi="Arial" w:cs="Arial"/>
                <w:b/>
                <w:spacing w:val="-4"/>
                <w:sz w:val="24"/>
                <w:szCs w:val="24"/>
                <w:lang w:val="es-ES_tradnl" w:eastAsia="ja-JP"/>
              </w:rPr>
              <w:t>DR</w:t>
            </w:r>
            <w:r>
              <w:rPr>
                <w:rFonts w:ascii="Arial" w:eastAsia="Calibri" w:hAnsi="Arial" w:cs="Arial"/>
                <w:b/>
                <w:spacing w:val="-4"/>
                <w:sz w:val="24"/>
                <w:szCs w:val="24"/>
                <w:lang w:val="es-ES_tradnl" w:eastAsia="ja-JP"/>
              </w:rPr>
              <w:t>A</w:t>
            </w:r>
            <w:r w:rsidRPr="00FC23B4">
              <w:rPr>
                <w:rFonts w:ascii="Arial" w:eastAsia="Calibri" w:hAnsi="Arial" w:cs="Arial"/>
                <w:b/>
                <w:spacing w:val="-4"/>
                <w:sz w:val="24"/>
                <w:szCs w:val="24"/>
                <w:lang w:val="es-ES_tradnl" w:eastAsia="ja-JP"/>
              </w:rPr>
              <w:t xml:space="preserve">. </w:t>
            </w:r>
            <w:r>
              <w:rPr>
                <w:rFonts w:ascii="Arial" w:eastAsia="Calibri" w:hAnsi="Arial" w:cs="Arial"/>
                <w:b/>
                <w:spacing w:val="-4"/>
                <w:sz w:val="24"/>
                <w:szCs w:val="24"/>
                <w:lang w:val="es-ES_tradnl" w:eastAsia="ja-JP"/>
              </w:rPr>
              <w:t>ADRIANA MARGARITA FAVELA</w:t>
            </w:r>
          </w:p>
          <w:p w14:paraId="111BD0E3" w14:textId="77777777" w:rsidR="0008593C" w:rsidRPr="00FC23B4" w:rsidRDefault="0008593C" w:rsidP="00FD0F38">
            <w:pPr>
              <w:widowControl w:val="0"/>
              <w:autoSpaceDE w:val="0"/>
              <w:autoSpaceDN w:val="0"/>
              <w:adjustRightInd w:val="0"/>
              <w:spacing w:after="0" w:line="260" w:lineRule="exact"/>
              <w:ind w:left="-142" w:right="-286"/>
              <w:jc w:val="center"/>
              <w:rPr>
                <w:rFonts w:ascii="Arial" w:eastAsia="Calibri" w:hAnsi="Arial" w:cs="Arial"/>
                <w:b/>
                <w:spacing w:val="-4"/>
                <w:sz w:val="24"/>
                <w:szCs w:val="24"/>
                <w:lang w:val="es-ES_tradnl" w:eastAsia="ja-JP"/>
              </w:rPr>
            </w:pPr>
            <w:r>
              <w:rPr>
                <w:rFonts w:ascii="Arial" w:eastAsia="Calibri" w:hAnsi="Arial" w:cs="Arial"/>
                <w:b/>
                <w:spacing w:val="-4"/>
                <w:sz w:val="24"/>
                <w:szCs w:val="24"/>
                <w:lang w:val="es-ES_tradnl" w:eastAsia="ja-JP"/>
              </w:rPr>
              <w:t>HERRERA</w:t>
            </w:r>
          </w:p>
        </w:tc>
        <w:tc>
          <w:tcPr>
            <w:tcW w:w="2666" w:type="pct"/>
          </w:tcPr>
          <w:p w14:paraId="73294F0E" w14:textId="77777777" w:rsidR="0008593C" w:rsidRPr="00FC23B4" w:rsidRDefault="0008593C" w:rsidP="00FD0F38">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r w:rsidRPr="00FC23B4">
              <w:rPr>
                <w:rFonts w:ascii="Arial" w:eastAsia="Calibri" w:hAnsi="Arial" w:cs="Arial"/>
                <w:b/>
                <w:sz w:val="24"/>
                <w:szCs w:val="24"/>
                <w:lang w:val="es-ES_tradnl" w:eastAsia="ja-JP"/>
              </w:rPr>
              <w:t>EL SECRETARIO TÉCNICO</w:t>
            </w:r>
          </w:p>
          <w:p w14:paraId="12CACDF1" w14:textId="77777777" w:rsidR="0008593C" w:rsidRPr="00FC23B4" w:rsidRDefault="0008593C" w:rsidP="00FD0F38">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r w:rsidRPr="00FC23B4">
              <w:rPr>
                <w:rFonts w:ascii="Arial" w:eastAsia="Calibri" w:hAnsi="Arial" w:cs="Arial"/>
                <w:b/>
                <w:sz w:val="24"/>
                <w:szCs w:val="24"/>
                <w:lang w:val="es-ES_tradnl" w:eastAsia="ja-JP"/>
              </w:rPr>
              <w:t>DEL COMITÉ DE RADIO Y TELEVISIÓN</w:t>
            </w:r>
          </w:p>
          <w:p w14:paraId="094B41CA" w14:textId="77777777" w:rsidR="0008593C" w:rsidRPr="00FC23B4" w:rsidRDefault="0008593C" w:rsidP="00FD0F38">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14:paraId="27278E71" w14:textId="77777777" w:rsidR="0008593C" w:rsidRPr="00FC23B4" w:rsidRDefault="0008593C" w:rsidP="00FD0F38">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14:paraId="33905766" w14:textId="77777777" w:rsidR="0008593C" w:rsidRPr="00FC23B4" w:rsidRDefault="0008593C" w:rsidP="00FD0F38">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14:paraId="4375AF6F" w14:textId="77777777" w:rsidR="0008593C" w:rsidRPr="00FC23B4" w:rsidRDefault="0008593C" w:rsidP="00FD0F38">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14:paraId="14D804D3" w14:textId="77777777" w:rsidR="0008593C" w:rsidRPr="00FC23B4" w:rsidRDefault="0008593C" w:rsidP="00FD0F38">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14:paraId="3E3DE1C7" w14:textId="77777777" w:rsidR="0008593C" w:rsidRPr="00FC23B4" w:rsidRDefault="0008593C" w:rsidP="00FD0F38">
            <w:pPr>
              <w:widowControl w:val="0"/>
              <w:autoSpaceDE w:val="0"/>
              <w:autoSpaceDN w:val="0"/>
              <w:adjustRightInd w:val="0"/>
              <w:spacing w:after="0" w:line="260" w:lineRule="exact"/>
              <w:ind w:right="-169"/>
              <w:jc w:val="center"/>
              <w:rPr>
                <w:rFonts w:ascii="Arial" w:eastAsia="Calibri" w:hAnsi="Arial" w:cs="Arial"/>
                <w:b/>
                <w:bCs/>
                <w:spacing w:val="-4"/>
                <w:sz w:val="24"/>
                <w:szCs w:val="24"/>
                <w:lang w:val="es-ES_tradnl" w:eastAsia="ja-JP"/>
              </w:rPr>
            </w:pPr>
            <w:r w:rsidRPr="00FC23B4">
              <w:rPr>
                <w:rFonts w:ascii="Arial" w:eastAsia="Calibri" w:hAnsi="Arial" w:cs="Arial"/>
                <w:b/>
                <w:spacing w:val="-4"/>
                <w:sz w:val="24"/>
                <w:szCs w:val="24"/>
                <w:lang w:val="es-ES_tradnl" w:eastAsia="ja-JP"/>
              </w:rPr>
              <w:t xml:space="preserve">MTRO. PATRICIO </w:t>
            </w:r>
            <w:proofErr w:type="spellStart"/>
            <w:r w:rsidRPr="00FC23B4">
              <w:rPr>
                <w:rFonts w:ascii="Arial" w:eastAsia="Calibri" w:hAnsi="Arial" w:cs="Arial"/>
                <w:b/>
                <w:spacing w:val="-4"/>
                <w:sz w:val="24"/>
                <w:szCs w:val="24"/>
                <w:lang w:val="es-ES_tradnl" w:eastAsia="ja-JP"/>
              </w:rPr>
              <w:t>BALLADOS</w:t>
            </w:r>
            <w:proofErr w:type="spellEnd"/>
            <w:r w:rsidRPr="00FC23B4">
              <w:rPr>
                <w:rFonts w:ascii="Arial" w:eastAsia="Calibri" w:hAnsi="Arial" w:cs="Arial"/>
                <w:b/>
                <w:spacing w:val="-4"/>
                <w:sz w:val="24"/>
                <w:szCs w:val="24"/>
                <w:lang w:val="es-ES_tradnl" w:eastAsia="ja-JP"/>
              </w:rPr>
              <w:t xml:space="preserve"> VILLAGÓMEZ</w:t>
            </w:r>
          </w:p>
        </w:tc>
      </w:tr>
    </w:tbl>
    <w:p w14:paraId="15D151F1" w14:textId="77777777" w:rsidR="0008593C" w:rsidRDefault="0008593C" w:rsidP="0008593C">
      <w:pPr>
        <w:spacing w:after="0" w:line="240" w:lineRule="auto"/>
        <w:jc w:val="both"/>
      </w:pPr>
    </w:p>
    <w:sectPr w:rsidR="0008593C" w:rsidSect="006D6792">
      <w:headerReference w:type="default" r:id="rId8"/>
      <w:footerReference w:type="default" r:id="rId9"/>
      <w:headerReference w:type="first" r:id="rId10"/>
      <w:footerReference w:type="first" r:id="rId11"/>
      <w:pgSz w:w="12240" w:h="15840"/>
      <w:pgMar w:top="2835"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D6473" w14:textId="77777777" w:rsidR="00134603" w:rsidRDefault="00134603">
      <w:pPr>
        <w:spacing w:after="0" w:line="240" w:lineRule="auto"/>
      </w:pPr>
      <w:r>
        <w:separator/>
      </w:r>
    </w:p>
  </w:endnote>
  <w:endnote w:type="continuationSeparator" w:id="0">
    <w:p w14:paraId="3687F0B0" w14:textId="77777777" w:rsidR="00134603" w:rsidRDefault="0013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015883"/>
      <w:docPartObj>
        <w:docPartGallery w:val="Page Numbers (Bottom of Page)"/>
        <w:docPartUnique/>
      </w:docPartObj>
    </w:sdtPr>
    <w:sdtEndPr>
      <w:rPr>
        <w:rFonts w:ascii="Arial" w:hAnsi="Arial" w:cs="Arial"/>
        <w:sz w:val="20"/>
        <w:szCs w:val="20"/>
      </w:rPr>
    </w:sdtEndPr>
    <w:sdtContent>
      <w:p w14:paraId="7502F221" w14:textId="0B33F458" w:rsidR="006D6792" w:rsidRPr="00DA545B" w:rsidRDefault="00E55158">
        <w:pPr>
          <w:pStyle w:val="Piedepgina"/>
          <w:jc w:val="right"/>
          <w:rPr>
            <w:rFonts w:ascii="Arial" w:hAnsi="Arial" w:cs="Arial"/>
            <w:sz w:val="20"/>
            <w:szCs w:val="20"/>
          </w:rPr>
        </w:pPr>
        <w:r w:rsidRPr="00DA545B">
          <w:rPr>
            <w:rFonts w:ascii="Arial" w:hAnsi="Arial" w:cs="Arial"/>
            <w:sz w:val="20"/>
            <w:szCs w:val="20"/>
          </w:rPr>
          <w:fldChar w:fldCharType="begin"/>
        </w:r>
        <w:r w:rsidRPr="00DA545B">
          <w:rPr>
            <w:rFonts w:ascii="Arial" w:hAnsi="Arial" w:cs="Arial"/>
            <w:sz w:val="20"/>
            <w:szCs w:val="20"/>
          </w:rPr>
          <w:instrText>PAGE   \* MERGEFORMAT</w:instrText>
        </w:r>
        <w:r w:rsidRPr="00DA545B">
          <w:rPr>
            <w:rFonts w:ascii="Arial" w:hAnsi="Arial" w:cs="Arial"/>
            <w:sz w:val="20"/>
            <w:szCs w:val="20"/>
          </w:rPr>
          <w:fldChar w:fldCharType="separate"/>
        </w:r>
        <w:r w:rsidR="00B01D54" w:rsidRPr="00B01D54">
          <w:rPr>
            <w:rFonts w:ascii="Arial" w:hAnsi="Arial" w:cs="Arial"/>
            <w:noProof/>
            <w:sz w:val="20"/>
            <w:szCs w:val="20"/>
            <w:lang w:val="es-ES"/>
          </w:rPr>
          <w:t>7</w:t>
        </w:r>
        <w:r w:rsidRPr="00DA545B">
          <w:rPr>
            <w:rFonts w:ascii="Arial" w:hAnsi="Arial" w:cs="Arial"/>
            <w:sz w:val="20"/>
            <w:szCs w:val="20"/>
          </w:rPr>
          <w:fldChar w:fldCharType="end"/>
        </w:r>
      </w:p>
    </w:sdtContent>
  </w:sdt>
  <w:p w14:paraId="0D0FE26A" w14:textId="77777777" w:rsidR="006D6792" w:rsidRDefault="0013460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EED5B" w14:textId="77777777" w:rsidR="006D6792" w:rsidRDefault="00134603">
    <w:pPr>
      <w:pStyle w:val="Piedepgina"/>
      <w:jc w:val="right"/>
    </w:pPr>
  </w:p>
  <w:p w14:paraId="7F14724E" w14:textId="77777777" w:rsidR="006D6792" w:rsidRDefault="0013460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DE061" w14:textId="77777777" w:rsidR="00134603" w:rsidRDefault="00134603">
      <w:pPr>
        <w:spacing w:after="0" w:line="240" w:lineRule="auto"/>
      </w:pPr>
      <w:r>
        <w:separator/>
      </w:r>
    </w:p>
  </w:footnote>
  <w:footnote w:type="continuationSeparator" w:id="0">
    <w:p w14:paraId="7A846AB9" w14:textId="77777777" w:rsidR="00134603" w:rsidRDefault="00134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F7A7" w14:textId="77777777" w:rsidR="0008593C" w:rsidRDefault="0008593C" w:rsidP="0008593C">
    <w:pPr>
      <w:pStyle w:val="Encabezado"/>
      <w:jc w:val="right"/>
      <w:rPr>
        <w:rFonts w:ascii="Arial" w:hAnsi="Arial" w:cs="Arial"/>
        <w:b/>
        <w:sz w:val="24"/>
        <w:szCs w:val="24"/>
      </w:rPr>
    </w:pPr>
  </w:p>
  <w:p w14:paraId="48BE95F6" w14:textId="77777777" w:rsidR="0008593C" w:rsidRDefault="0008593C" w:rsidP="0008593C">
    <w:pPr>
      <w:pStyle w:val="Encabezado"/>
      <w:jc w:val="right"/>
      <w:rPr>
        <w:rFonts w:ascii="Arial" w:hAnsi="Arial" w:cs="Arial"/>
        <w:b/>
        <w:sz w:val="24"/>
        <w:szCs w:val="24"/>
      </w:rPr>
    </w:pPr>
  </w:p>
  <w:p w14:paraId="528BE578" w14:textId="28EA4D75" w:rsidR="0008593C" w:rsidRDefault="0008593C" w:rsidP="0008593C">
    <w:pPr>
      <w:pStyle w:val="Encabezado"/>
      <w:jc w:val="right"/>
      <w:rPr>
        <w:rFonts w:ascii="Arial" w:hAnsi="Arial" w:cs="Arial"/>
        <w:b/>
        <w:sz w:val="24"/>
        <w:szCs w:val="24"/>
      </w:rPr>
    </w:pPr>
  </w:p>
  <w:p w14:paraId="3FAA4397" w14:textId="77777777" w:rsidR="0008593C" w:rsidRDefault="0008593C" w:rsidP="0008593C">
    <w:pPr>
      <w:pStyle w:val="Encabezado"/>
      <w:jc w:val="right"/>
      <w:rPr>
        <w:rFonts w:ascii="Arial" w:hAnsi="Arial" w:cs="Arial"/>
        <w:b/>
        <w:sz w:val="24"/>
        <w:szCs w:val="24"/>
      </w:rPr>
    </w:pPr>
  </w:p>
  <w:p w14:paraId="5BEF0409" w14:textId="77777777" w:rsidR="0008593C" w:rsidRDefault="0008593C" w:rsidP="0008593C">
    <w:pPr>
      <w:pStyle w:val="Encabezado"/>
      <w:jc w:val="right"/>
      <w:rPr>
        <w:rFonts w:ascii="Arial" w:hAnsi="Arial" w:cs="Arial"/>
        <w:b/>
        <w:sz w:val="24"/>
        <w:szCs w:val="24"/>
      </w:rPr>
    </w:pPr>
    <w:r>
      <w:rPr>
        <w:rFonts w:ascii="Arial" w:hAnsi="Arial" w:cs="Arial"/>
        <w:b/>
        <w:sz w:val="24"/>
        <w:szCs w:val="24"/>
      </w:rPr>
      <w:t>INE/</w:t>
    </w:r>
    <w:proofErr w:type="spellStart"/>
    <w:r>
      <w:rPr>
        <w:rFonts w:ascii="Arial" w:hAnsi="Arial" w:cs="Arial"/>
        <w:b/>
        <w:sz w:val="24"/>
        <w:szCs w:val="24"/>
      </w:rPr>
      <w:t>ACRT</w:t>
    </w:r>
    <w:proofErr w:type="spellEnd"/>
    <w:r>
      <w:rPr>
        <w:rFonts w:ascii="Arial" w:hAnsi="Arial" w:cs="Arial"/>
        <w:b/>
        <w:sz w:val="24"/>
        <w:szCs w:val="24"/>
      </w:rPr>
      <w:t>/79/2018</w:t>
    </w:r>
  </w:p>
  <w:p w14:paraId="7F34563F" w14:textId="77777777" w:rsidR="006D6792" w:rsidRPr="0008593C" w:rsidRDefault="00134603" w:rsidP="0008593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1B103" w14:textId="77777777" w:rsidR="006D6792" w:rsidRDefault="00134603" w:rsidP="006D6792">
    <w:pPr>
      <w:pStyle w:val="Encabezado"/>
      <w:jc w:val="right"/>
      <w:rPr>
        <w:rFonts w:ascii="Arial" w:hAnsi="Arial" w:cs="Arial"/>
        <w:b/>
        <w:sz w:val="24"/>
        <w:szCs w:val="24"/>
      </w:rPr>
    </w:pPr>
  </w:p>
  <w:p w14:paraId="3230A52B" w14:textId="2968465D" w:rsidR="006D6792" w:rsidRDefault="00134603" w:rsidP="006D6792">
    <w:pPr>
      <w:pStyle w:val="Encabezado"/>
      <w:jc w:val="right"/>
      <w:rPr>
        <w:rFonts w:ascii="Arial" w:hAnsi="Arial" w:cs="Arial"/>
        <w:b/>
        <w:sz w:val="24"/>
        <w:szCs w:val="24"/>
      </w:rPr>
    </w:pPr>
  </w:p>
  <w:p w14:paraId="0F3D3DBD" w14:textId="57150749" w:rsidR="006D6792" w:rsidRDefault="00134603" w:rsidP="006D6792">
    <w:pPr>
      <w:pStyle w:val="Encabezado"/>
      <w:jc w:val="right"/>
      <w:rPr>
        <w:rFonts w:ascii="Arial" w:hAnsi="Arial" w:cs="Arial"/>
        <w:b/>
        <w:sz w:val="24"/>
        <w:szCs w:val="24"/>
      </w:rPr>
    </w:pPr>
  </w:p>
  <w:p w14:paraId="5CC55AFA" w14:textId="2487A0B2" w:rsidR="0008593C" w:rsidRDefault="0008593C" w:rsidP="006D6792">
    <w:pPr>
      <w:pStyle w:val="Encabezado"/>
      <w:jc w:val="right"/>
      <w:rPr>
        <w:rFonts w:ascii="Arial" w:hAnsi="Arial" w:cs="Arial"/>
        <w:b/>
        <w:sz w:val="24"/>
        <w:szCs w:val="24"/>
      </w:rPr>
    </w:pPr>
    <w:r>
      <w:rPr>
        <w:rFonts w:ascii="Arial" w:hAnsi="Arial" w:cs="Arial"/>
        <w:b/>
        <w:sz w:val="24"/>
        <w:szCs w:val="24"/>
      </w:rPr>
      <w:t>INE/</w:t>
    </w:r>
    <w:proofErr w:type="spellStart"/>
    <w:r>
      <w:rPr>
        <w:rFonts w:ascii="Arial" w:hAnsi="Arial" w:cs="Arial"/>
        <w:b/>
        <w:sz w:val="24"/>
        <w:szCs w:val="24"/>
      </w:rPr>
      <w:t>ACRT</w:t>
    </w:r>
    <w:proofErr w:type="spellEnd"/>
    <w:r>
      <w:rPr>
        <w:rFonts w:ascii="Arial" w:hAnsi="Arial" w:cs="Arial"/>
        <w:b/>
        <w:sz w:val="24"/>
        <w:szCs w:val="24"/>
      </w:rPr>
      <w:t>/79/2018</w:t>
    </w:r>
  </w:p>
  <w:p w14:paraId="3B762A57" w14:textId="77777777" w:rsidR="006D6792" w:rsidRPr="00DA545B" w:rsidRDefault="00134603" w:rsidP="0067582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874"/>
    <w:multiLevelType w:val="hybridMultilevel"/>
    <w:tmpl w:val="48AC77AE"/>
    <w:lvl w:ilvl="0" w:tplc="F464556C">
      <w:start w:val="1"/>
      <w:numFmt w:val="upperRoman"/>
      <w:lvlText w:val="%1."/>
      <w:lvlJc w:val="left"/>
      <w:pPr>
        <w:ind w:left="720" w:hanging="72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42063B"/>
    <w:multiLevelType w:val="hybridMultilevel"/>
    <w:tmpl w:val="F7CAC2CE"/>
    <w:lvl w:ilvl="0" w:tplc="7158D32C">
      <w:start w:val="1"/>
      <w:numFmt w:val="decimal"/>
      <w:lvlText w:val="%1."/>
      <w:lvlJc w:val="left"/>
      <w:pPr>
        <w:tabs>
          <w:tab w:val="num" w:pos="6664"/>
        </w:tabs>
        <w:ind w:left="710" w:firstLine="0"/>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73"/>
    <w:rsid w:val="00033BE4"/>
    <w:rsid w:val="00057E76"/>
    <w:rsid w:val="0008593C"/>
    <w:rsid w:val="00134603"/>
    <w:rsid w:val="00170E46"/>
    <w:rsid w:val="00195DF4"/>
    <w:rsid w:val="001B6BB5"/>
    <w:rsid w:val="001D5CDB"/>
    <w:rsid w:val="00265B15"/>
    <w:rsid w:val="00296602"/>
    <w:rsid w:val="002B79D7"/>
    <w:rsid w:val="002D0AE8"/>
    <w:rsid w:val="003241BB"/>
    <w:rsid w:val="00327622"/>
    <w:rsid w:val="00345A02"/>
    <w:rsid w:val="00360C66"/>
    <w:rsid w:val="004254F7"/>
    <w:rsid w:val="004368A9"/>
    <w:rsid w:val="00437BB6"/>
    <w:rsid w:val="004421F5"/>
    <w:rsid w:val="00483957"/>
    <w:rsid w:val="004E10F2"/>
    <w:rsid w:val="00564FB5"/>
    <w:rsid w:val="005C58E1"/>
    <w:rsid w:val="005E62B7"/>
    <w:rsid w:val="005F62E6"/>
    <w:rsid w:val="006C0E05"/>
    <w:rsid w:val="006D3425"/>
    <w:rsid w:val="006D5E99"/>
    <w:rsid w:val="006F18B7"/>
    <w:rsid w:val="00746767"/>
    <w:rsid w:val="00784BCE"/>
    <w:rsid w:val="007A7743"/>
    <w:rsid w:val="007B43B5"/>
    <w:rsid w:val="007F593D"/>
    <w:rsid w:val="0089472E"/>
    <w:rsid w:val="008C58F8"/>
    <w:rsid w:val="009341E8"/>
    <w:rsid w:val="009C111F"/>
    <w:rsid w:val="009C355D"/>
    <w:rsid w:val="009F6F73"/>
    <w:rsid w:val="00AF44BE"/>
    <w:rsid w:val="00B01D54"/>
    <w:rsid w:val="00B15ABB"/>
    <w:rsid w:val="00B3630F"/>
    <w:rsid w:val="00B50661"/>
    <w:rsid w:val="00B65C98"/>
    <w:rsid w:val="00BE5E77"/>
    <w:rsid w:val="00C66F9C"/>
    <w:rsid w:val="00C82949"/>
    <w:rsid w:val="00CC7433"/>
    <w:rsid w:val="00D53C1B"/>
    <w:rsid w:val="00D635F3"/>
    <w:rsid w:val="00DA6915"/>
    <w:rsid w:val="00DC23AB"/>
    <w:rsid w:val="00E028FC"/>
    <w:rsid w:val="00E55158"/>
    <w:rsid w:val="00E72485"/>
    <w:rsid w:val="00EB16A6"/>
    <w:rsid w:val="00F27F43"/>
    <w:rsid w:val="00F86105"/>
    <w:rsid w:val="00FC34CC"/>
    <w:rsid w:val="00FD7679"/>
    <w:rsid w:val="00FE5BD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90718"/>
  <w15:docId w15:val="{69A73A93-28EE-4088-AAC8-1E143947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F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
    <w:basedOn w:val="Normal"/>
    <w:link w:val="PrrafodelistaCar"/>
    <w:uiPriority w:val="34"/>
    <w:qFormat/>
    <w:rsid w:val="009F6F73"/>
    <w:pPr>
      <w:ind w:left="720"/>
      <w:contextualSpacing/>
    </w:pPr>
  </w:style>
  <w:style w:type="character" w:customStyle="1" w:styleId="PrrafodelistaCar">
    <w:name w:val="Párrafo de lista Car"/>
    <w:aliases w:val="CNBV Parrafo1 Car,Párrafo de lista1 Car"/>
    <w:basedOn w:val="Fuentedeprrafopredeter"/>
    <w:link w:val="Prrafodelista"/>
    <w:uiPriority w:val="34"/>
    <w:rsid w:val="009F6F73"/>
  </w:style>
  <w:style w:type="paragraph" w:styleId="Encabezado">
    <w:name w:val="header"/>
    <w:basedOn w:val="Normal"/>
    <w:link w:val="EncabezadoCar"/>
    <w:uiPriority w:val="99"/>
    <w:unhideWhenUsed/>
    <w:rsid w:val="009F6F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F73"/>
  </w:style>
  <w:style w:type="paragraph" w:styleId="Piedepgina">
    <w:name w:val="footer"/>
    <w:basedOn w:val="Normal"/>
    <w:link w:val="PiedepginaCar"/>
    <w:uiPriority w:val="99"/>
    <w:unhideWhenUsed/>
    <w:rsid w:val="009F6F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6F73"/>
  </w:style>
  <w:style w:type="table" w:styleId="Tablaconcuadrcula">
    <w:name w:val="Table Grid"/>
    <w:basedOn w:val="Tablanormal"/>
    <w:uiPriority w:val="59"/>
    <w:rsid w:val="009F6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53C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93A3A-CE21-4A6E-B435-36EC11D3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2400</Words>
  <Characters>13202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RUBIO ALFONSO ISAIAS</dc:creator>
  <cp:lastModifiedBy>GARCIA MEJIA LUIS BERNARDO</cp:lastModifiedBy>
  <cp:revision>5</cp:revision>
  <dcterms:created xsi:type="dcterms:W3CDTF">2018-10-15T20:25:00Z</dcterms:created>
  <dcterms:modified xsi:type="dcterms:W3CDTF">2018-10-16T16:25:00Z</dcterms:modified>
</cp:coreProperties>
</file>