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ACCB31" w14:textId="0C967585" w:rsidR="00F658D8" w:rsidRPr="00412793" w:rsidRDefault="000420A2" w:rsidP="00412793">
      <w:pPr>
        <w:spacing w:after="0" w:line="240" w:lineRule="auto"/>
        <w:jc w:val="right"/>
        <w:rPr>
          <w:noProof/>
        </w:rPr>
      </w:pPr>
      <w:bookmarkStart w:id="0" w:name="_Hlk147484373"/>
      <w:r w:rsidRPr="00412793">
        <w:rPr>
          <w:noProof/>
        </w:rPr>
        <w:drawing>
          <wp:anchor distT="0" distB="0" distL="114300" distR="114300" simplePos="0" relativeHeight="251658240" behindDoc="0" locked="0" layoutInCell="1" allowOverlap="1" wp14:anchorId="5601199F" wp14:editId="4F0C193F">
            <wp:simplePos x="0" y="0"/>
            <wp:positionH relativeFrom="column">
              <wp:posOffset>3156040</wp:posOffset>
            </wp:positionH>
            <wp:positionV relativeFrom="paragraph">
              <wp:posOffset>-268968</wp:posOffset>
            </wp:positionV>
            <wp:extent cx="2356485" cy="1143000"/>
            <wp:effectExtent l="0" t="0" r="5715" b="0"/>
            <wp:wrapNone/>
            <wp:docPr id="780753751" name="Imagen 3" descr="Dibujo en fondo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753751" name="Imagen 3" descr="Dibujo en fondo negro&#10;&#10;Descripción generada automáticamente con confianza baja"/>
                    <pic:cNvPicPr/>
                  </pic:nvPicPr>
                  <pic:blipFill>
                    <a:blip r:embed="rId8">
                      <a:extLst>
                        <a:ext uri="{28A0092B-C50C-407E-A947-70E740481C1C}">
                          <a14:useLocalDpi xmlns:a14="http://schemas.microsoft.com/office/drawing/2010/main" val="0"/>
                        </a:ext>
                      </a:extLst>
                    </a:blip>
                    <a:stretch>
                      <a:fillRect/>
                    </a:stretch>
                  </pic:blipFill>
                  <pic:spPr>
                    <a:xfrm>
                      <a:off x="0" y="0"/>
                      <a:ext cx="2356485" cy="1143000"/>
                    </a:xfrm>
                    <a:prstGeom prst="rect">
                      <a:avLst/>
                    </a:prstGeom>
                  </pic:spPr>
                </pic:pic>
              </a:graphicData>
            </a:graphic>
            <wp14:sizeRelH relativeFrom="margin">
              <wp14:pctWidth>0</wp14:pctWidth>
            </wp14:sizeRelH>
            <wp14:sizeRelV relativeFrom="margin">
              <wp14:pctHeight>0</wp14:pctHeight>
            </wp14:sizeRelV>
          </wp:anchor>
        </w:drawing>
      </w:r>
    </w:p>
    <w:p w14:paraId="6EFBF25C" w14:textId="1B571EE1" w:rsidR="00F658D8" w:rsidRPr="00412793" w:rsidRDefault="00F658D8" w:rsidP="00112B1A">
      <w:pPr>
        <w:spacing w:after="0" w:line="240" w:lineRule="auto"/>
        <w:rPr>
          <w:noProof/>
        </w:rPr>
      </w:pPr>
    </w:p>
    <w:p w14:paraId="528DB246" w14:textId="5800772A" w:rsidR="00F658D8" w:rsidRPr="00412793" w:rsidRDefault="00F658D8" w:rsidP="00112B1A">
      <w:pPr>
        <w:spacing w:after="0" w:line="240" w:lineRule="auto"/>
        <w:rPr>
          <w:noProof/>
        </w:rPr>
      </w:pPr>
    </w:p>
    <w:p w14:paraId="20FD1534" w14:textId="1F465BC6" w:rsidR="00F658D8" w:rsidRPr="00412793" w:rsidRDefault="00F658D8" w:rsidP="00112B1A">
      <w:pPr>
        <w:spacing w:after="0" w:line="240" w:lineRule="auto"/>
        <w:rPr>
          <w:noProof/>
        </w:rPr>
      </w:pPr>
    </w:p>
    <w:p w14:paraId="28232357" w14:textId="0008EFC7" w:rsidR="00F658D8" w:rsidRPr="00412793" w:rsidRDefault="00F658D8" w:rsidP="00112B1A">
      <w:pPr>
        <w:spacing w:after="0" w:line="240" w:lineRule="auto"/>
        <w:rPr>
          <w:noProof/>
        </w:rPr>
      </w:pPr>
    </w:p>
    <w:p w14:paraId="670F83F7" w14:textId="2C1D18BC" w:rsidR="00F658D8" w:rsidRPr="00412793" w:rsidRDefault="00F658D8" w:rsidP="00112B1A">
      <w:pPr>
        <w:spacing w:after="0" w:line="240" w:lineRule="auto"/>
        <w:rPr>
          <w:noProof/>
        </w:rPr>
      </w:pPr>
    </w:p>
    <w:p w14:paraId="59467FE2" w14:textId="4C2FD406" w:rsidR="00F658D8" w:rsidRPr="00412793" w:rsidRDefault="00F658D8" w:rsidP="00112B1A">
      <w:pPr>
        <w:spacing w:after="0" w:line="240" w:lineRule="auto"/>
        <w:rPr>
          <w:noProof/>
        </w:rPr>
      </w:pPr>
    </w:p>
    <w:p w14:paraId="00A4E330" w14:textId="77777777" w:rsidR="00F658D8" w:rsidRPr="00412793" w:rsidRDefault="00F658D8" w:rsidP="00112B1A">
      <w:pPr>
        <w:spacing w:after="0" w:line="240" w:lineRule="auto"/>
        <w:rPr>
          <w:noProof/>
        </w:rPr>
      </w:pPr>
    </w:p>
    <w:p w14:paraId="50AC52FF" w14:textId="4F1A6E8E" w:rsidR="00F658D8" w:rsidRPr="00412793" w:rsidRDefault="00F658D8" w:rsidP="00112B1A">
      <w:pPr>
        <w:spacing w:after="0" w:line="240" w:lineRule="auto"/>
        <w:rPr>
          <w:noProof/>
        </w:rPr>
      </w:pPr>
    </w:p>
    <w:p w14:paraId="4FDF4C13" w14:textId="099FDD79" w:rsidR="00F658D8" w:rsidRPr="00412793" w:rsidRDefault="00F658D8" w:rsidP="00112B1A">
      <w:pPr>
        <w:spacing w:after="0" w:line="240" w:lineRule="auto"/>
        <w:rPr>
          <w:noProof/>
        </w:rPr>
      </w:pPr>
    </w:p>
    <w:p w14:paraId="44765B54" w14:textId="77777777" w:rsidR="00F658D8" w:rsidRPr="00412793" w:rsidRDefault="00F658D8" w:rsidP="00112B1A">
      <w:pPr>
        <w:spacing w:after="0" w:line="240" w:lineRule="auto"/>
        <w:rPr>
          <w:noProof/>
        </w:rPr>
      </w:pPr>
    </w:p>
    <w:p w14:paraId="0B9A8AF9" w14:textId="77777777" w:rsidR="00F658D8" w:rsidRPr="00412793" w:rsidRDefault="00F658D8" w:rsidP="00112B1A">
      <w:pPr>
        <w:spacing w:after="0" w:line="240" w:lineRule="auto"/>
        <w:rPr>
          <w:noProof/>
        </w:rPr>
      </w:pPr>
    </w:p>
    <w:p w14:paraId="42D223AF" w14:textId="77777777" w:rsidR="00F658D8" w:rsidRPr="00412793" w:rsidRDefault="00F658D8" w:rsidP="00112B1A">
      <w:pPr>
        <w:spacing w:after="0" w:line="240" w:lineRule="auto"/>
        <w:rPr>
          <w:noProof/>
        </w:rPr>
      </w:pPr>
    </w:p>
    <w:p w14:paraId="12AFD761" w14:textId="1388BAEB" w:rsidR="00F658D8" w:rsidRPr="00412793" w:rsidRDefault="00F658D8" w:rsidP="00112B1A">
      <w:pPr>
        <w:spacing w:after="0" w:line="240" w:lineRule="auto"/>
        <w:rPr>
          <w:noProof/>
        </w:rPr>
      </w:pPr>
    </w:p>
    <w:p w14:paraId="7EE65FCE" w14:textId="5502E630" w:rsidR="00F658D8" w:rsidRPr="00412793" w:rsidRDefault="00F658D8" w:rsidP="00112B1A">
      <w:pPr>
        <w:spacing w:after="0" w:line="240" w:lineRule="auto"/>
        <w:rPr>
          <w:noProof/>
        </w:rPr>
      </w:pPr>
    </w:p>
    <w:p w14:paraId="66F64B2F" w14:textId="31719E1C" w:rsidR="00F658D8" w:rsidRPr="00412793" w:rsidRDefault="00F658D8" w:rsidP="00112B1A">
      <w:pPr>
        <w:spacing w:after="0" w:line="240" w:lineRule="auto"/>
        <w:rPr>
          <w:noProof/>
        </w:rPr>
      </w:pPr>
    </w:p>
    <w:p w14:paraId="11AF32E7" w14:textId="59BAF33F" w:rsidR="00F658D8" w:rsidRPr="00412793" w:rsidRDefault="00F658D8" w:rsidP="00112B1A">
      <w:pPr>
        <w:spacing w:after="0" w:line="240" w:lineRule="auto"/>
        <w:rPr>
          <w:noProof/>
        </w:rPr>
      </w:pPr>
    </w:p>
    <w:p w14:paraId="09407FD1" w14:textId="29B47FC5" w:rsidR="00F658D8" w:rsidRPr="00412793" w:rsidRDefault="000420A2" w:rsidP="00112B1A">
      <w:pPr>
        <w:spacing w:after="0" w:line="240" w:lineRule="auto"/>
        <w:rPr>
          <w:noProof/>
        </w:rPr>
      </w:pPr>
      <w:r w:rsidRPr="00412793">
        <w:rPr>
          <w:noProof/>
        </w:rPr>
        <mc:AlternateContent>
          <mc:Choice Requires="wps">
            <w:drawing>
              <wp:anchor distT="45720" distB="45720" distL="114300" distR="114300" simplePos="0" relativeHeight="251657216" behindDoc="0" locked="0" layoutInCell="1" allowOverlap="1" wp14:anchorId="3DC33371" wp14:editId="6DDD69F7">
                <wp:simplePos x="0" y="0"/>
                <wp:positionH relativeFrom="margin">
                  <wp:posOffset>414655</wp:posOffset>
                </wp:positionH>
                <wp:positionV relativeFrom="paragraph">
                  <wp:posOffset>57150</wp:posOffset>
                </wp:positionV>
                <wp:extent cx="5093970" cy="1732915"/>
                <wp:effectExtent l="0" t="0" r="0" b="635"/>
                <wp:wrapSquare wrapText="bothSides"/>
                <wp:docPr id="217" name="Cuadro de tex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3970" cy="1732915"/>
                        </a:xfrm>
                        <a:prstGeom prst="rect">
                          <a:avLst/>
                        </a:prstGeom>
                        <a:noFill/>
                        <a:ln w="9525">
                          <a:noFill/>
                          <a:miter lim="800000"/>
                          <a:headEnd/>
                          <a:tailEnd/>
                        </a:ln>
                      </wps:spPr>
                      <wps:txbx>
                        <w:txbxContent>
                          <w:p w14:paraId="5749CA81" w14:textId="26096B46" w:rsidR="006B3E78" w:rsidRPr="000420A2" w:rsidRDefault="006F14C2" w:rsidP="000420A2">
                            <w:pPr>
                              <w:spacing w:after="0"/>
                              <w:rPr>
                                <w:rFonts w:cs="Arial"/>
                                <w:b/>
                                <w:bCs/>
                                <w:smallCaps/>
                                <w:sz w:val="36"/>
                                <w:szCs w:val="36"/>
                              </w:rPr>
                            </w:pPr>
                            <w:r w:rsidRPr="004F1DF3">
                              <w:rPr>
                                <w:rFonts w:ascii="Arial Negrita" w:hAnsi="Arial Negrita" w:cs="Arial"/>
                                <w:b/>
                                <w:bCs/>
                                <w:sz w:val="36"/>
                                <w:szCs w:val="36"/>
                              </w:rPr>
                              <w:t>DETE</w:t>
                            </w:r>
                            <w:r>
                              <w:rPr>
                                <w:rFonts w:ascii="Arial Negrita" w:hAnsi="Arial Negrita" w:cs="Arial"/>
                                <w:b/>
                                <w:bCs/>
                                <w:sz w:val="36"/>
                                <w:szCs w:val="36"/>
                              </w:rPr>
                              <w:t xml:space="preserve">RMINACIÓN DE LA </w:t>
                            </w:r>
                            <w:r w:rsidR="006B3E78" w:rsidRPr="000420A2">
                              <w:rPr>
                                <w:rFonts w:ascii="Arial Negrita" w:hAnsi="Arial Negrita" w:cs="Arial"/>
                                <w:b/>
                                <w:bCs/>
                                <w:sz w:val="36"/>
                                <w:szCs w:val="36"/>
                              </w:rPr>
                              <w:t xml:space="preserve">VIABILIDAD JURÍDICA PARA IMPLEMENTAR EL SERVICIO PROFESIONAL </w:t>
                            </w:r>
                            <w:r w:rsidR="00A80689">
                              <w:rPr>
                                <w:rFonts w:ascii="Arial Negrita" w:hAnsi="Arial Negrita" w:cs="Arial"/>
                                <w:b/>
                                <w:bCs/>
                                <w:sz w:val="36"/>
                                <w:szCs w:val="36"/>
                              </w:rPr>
                              <w:t xml:space="preserve">DENTRO </w:t>
                            </w:r>
                            <w:r w:rsidR="006B3E78" w:rsidRPr="000420A2">
                              <w:rPr>
                                <w:rFonts w:ascii="Arial Negrita" w:hAnsi="Arial Negrita" w:cs="Arial"/>
                                <w:b/>
                                <w:bCs/>
                                <w:sz w:val="36"/>
                                <w:szCs w:val="36"/>
                              </w:rPr>
                              <w:t>DEL ÓRGANO INTERNO DE CONTROL DEL INSTITUTO NACIONAL ELECTORAL</w:t>
                            </w:r>
                          </w:p>
                          <w:p w14:paraId="44EA9799" w14:textId="77777777" w:rsidR="006B3E78" w:rsidRPr="004773C6" w:rsidRDefault="006B3E78" w:rsidP="00F658D8">
                            <w:pPr>
                              <w:spacing w:after="0"/>
                              <w:jc w:val="center"/>
                              <w:rPr>
                                <w:rFonts w:ascii="Arial Negrita" w:hAnsi="Arial Negrita" w:cs="Arial"/>
                                <w:b/>
                                <w:bCs/>
                                <w:sz w:val="34"/>
                                <w:szCs w:val="3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DC33371" id="_x0000_t202" coordsize="21600,21600" o:spt="202" path="m,l,21600r21600,l21600,xe">
                <v:stroke joinstyle="miter"/>
                <v:path gradientshapeok="t" o:connecttype="rect"/>
              </v:shapetype>
              <v:shape id="Cuadro de texto 217" o:spid="_x0000_s1026" type="#_x0000_t202" style="position:absolute;left:0;text-align:left;margin-left:32.65pt;margin-top:4.5pt;width:401.1pt;height:136.45pt;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" filled="f" stroked="f">
                <v:textbox>
                  <w:txbxContent>
                    <w:p w14:paraId="5749CA81" w14:textId="26096B46" w:rsidR="006B3E78" w:rsidRPr="000420A2" w:rsidRDefault="006F14C2" w:rsidP="000420A2">
                      <w:pPr>
                        <w:spacing w:after="0"/>
                        <w:rPr>
                          <w:rFonts w:cs="Arial"/>
                          <w:b/>
                          <w:bCs/>
                          <w:smallCaps/>
                          <w:sz w:val="36"/>
                          <w:szCs w:val="36"/>
                        </w:rPr>
                      </w:pPr>
                      <w:r w:rsidRPr="004F1DF3">
                        <w:rPr>
                          <w:rFonts w:ascii="Arial Negrita" w:hAnsi="Arial Negrita" w:cs="Arial"/>
                          <w:b/>
                          <w:bCs/>
                          <w:sz w:val="36"/>
                          <w:szCs w:val="36"/>
                        </w:rPr>
                        <w:t>DETE</w:t>
                      </w:r>
                      <w:r>
                        <w:rPr>
                          <w:rFonts w:ascii="Arial Negrita" w:hAnsi="Arial Negrita" w:cs="Arial"/>
                          <w:b/>
                          <w:bCs/>
                          <w:sz w:val="36"/>
                          <w:szCs w:val="36"/>
                        </w:rPr>
                        <w:t xml:space="preserve">RMINACIÓN DE LA </w:t>
                      </w:r>
                      <w:r w:rsidR="006B3E78" w:rsidRPr="000420A2">
                        <w:rPr>
                          <w:rFonts w:ascii="Arial Negrita" w:hAnsi="Arial Negrita" w:cs="Arial"/>
                          <w:b/>
                          <w:bCs/>
                          <w:sz w:val="36"/>
                          <w:szCs w:val="36"/>
                        </w:rPr>
                        <w:t xml:space="preserve">VIABILIDAD JURÍDICA PARA IMPLEMENTAR EL SERVICIO PROFESIONAL </w:t>
                      </w:r>
                      <w:r w:rsidR="00A80689">
                        <w:rPr>
                          <w:rFonts w:ascii="Arial Negrita" w:hAnsi="Arial Negrita" w:cs="Arial"/>
                          <w:b/>
                          <w:bCs/>
                          <w:sz w:val="36"/>
                          <w:szCs w:val="36"/>
                        </w:rPr>
                        <w:t xml:space="preserve">DENTRO </w:t>
                      </w:r>
                      <w:r w:rsidR="006B3E78" w:rsidRPr="000420A2">
                        <w:rPr>
                          <w:rFonts w:ascii="Arial Negrita" w:hAnsi="Arial Negrita" w:cs="Arial"/>
                          <w:b/>
                          <w:bCs/>
                          <w:sz w:val="36"/>
                          <w:szCs w:val="36"/>
                        </w:rPr>
                        <w:t>DEL ÓRGANO INTERNO DE CONTROL DEL INSTITUTO NACIONAL ELECTORAL</w:t>
                      </w:r>
                    </w:p>
                    <w:p w14:paraId="44EA9799" w14:textId="77777777" w:rsidR="006B3E78" w:rsidRPr="004773C6" w:rsidRDefault="006B3E78" w:rsidP="00F658D8">
                      <w:pPr>
                        <w:spacing w:after="0"/>
                        <w:jc w:val="center"/>
                        <w:rPr>
                          <w:rFonts w:ascii="Arial Negrita" w:hAnsi="Arial Negrita" w:cs="Arial"/>
                          <w:b/>
                          <w:bCs/>
                          <w:sz w:val="34"/>
                          <w:szCs w:val="32"/>
                        </w:rPr>
                      </w:pPr>
                    </w:p>
                  </w:txbxContent>
                </v:textbox>
                <w10:wrap type="square" anchorx="margin"/>
              </v:shape>
            </w:pict>
          </mc:Fallback>
        </mc:AlternateContent>
      </w:r>
    </w:p>
    <w:p w14:paraId="0A743BBD" w14:textId="77777777" w:rsidR="00F658D8" w:rsidRPr="00412793" w:rsidRDefault="00F658D8" w:rsidP="00112B1A">
      <w:pPr>
        <w:spacing w:after="0" w:line="240" w:lineRule="auto"/>
        <w:rPr>
          <w:noProof/>
          <w:sz w:val="28"/>
          <w:szCs w:val="28"/>
        </w:rPr>
      </w:pPr>
    </w:p>
    <w:p w14:paraId="282467BA" w14:textId="77777777" w:rsidR="00F658D8" w:rsidRPr="00412793" w:rsidRDefault="00F658D8" w:rsidP="00112B1A">
      <w:pPr>
        <w:spacing w:after="0" w:line="240" w:lineRule="auto"/>
        <w:rPr>
          <w:noProof/>
          <w:sz w:val="28"/>
          <w:szCs w:val="28"/>
        </w:rPr>
      </w:pPr>
    </w:p>
    <w:p w14:paraId="17AC088A" w14:textId="77777777" w:rsidR="00F658D8" w:rsidRPr="00412793" w:rsidRDefault="00F658D8" w:rsidP="00112B1A">
      <w:pPr>
        <w:spacing w:after="0" w:line="240" w:lineRule="auto"/>
        <w:rPr>
          <w:noProof/>
          <w:sz w:val="28"/>
          <w:szCs w:val="28"/>
        </w:rPr>
      </w:pPr>
    </w:p>
    <w:p w14:paraId="3DD051ED" w14:textId="4210AEC0" w:rsidR="00F658D8" w:rsidRPr="00412793" w:rsidRDefault="00F658D8" w:rsidP="00112B1A">
      <w:pPr>
        <w:spacing w:after="0" w:line="240" w:lineRule="auto"/>
        <w:rPr>
          <w:noProof/>
          <w:sz w:val="28"/>
          <w:szCs w:val="28"/>
        </w:rPr>
      </w:pPr>
    </w:p>
    <w:p w14:paraId="7BE3C8FC" w14:textId="77777777" w:rsidR="00F658D8" w:rsidRPr="00412793" w:rsidRDefault="00F658D8" w:rsidP="00112B1A">
      <w:pPr>
        <w:spacing w:after="0" w:line="240" w:lineRule="auto"/>
        <w:rPr>
          <w:noProof/>
          <w:sz w:val="28"/>
          <w:szCs w:val="28"/>
        </w:rPr>
      </w:pPr>
    </w:p>
    <w:p w14:paraId="6CA26E38" w14:textId="77777777" w:rsidR="00F658D8" w:rsidRPr="00412793" w:rsidRDefault="00F658D8" w:rsidP="00112B1A">
      <w:pPr>
        <w:spacing w:after="0" w:line="240" w:lineRule="auto"/>
        <w:rPr>
          <w:noProof/>
        </w:rPr>
      </w:pPr>
    </w:p>
    <w:p w14:paraId="2E6B5228" w14:textId="77777777" w:rsidR="00F658D8" w:rsidRPr="00412793" w:rsidRDefault="00F658D8" w:rsidP="00112B1A">
      <w:pPr>
        <w:spacing w:after="0" w:line="240" w:lineRule="auto"/>
        <w:jc w:val="right"/>
        <w:rPr>
          <w:rFonts w:cs="Arial"/>
          <w:b/>
          <w:bCs/>
          <w:noProof/>
          <w:sz w:val="28"/>
          <w:szCs w:val="28"/>
        </w:rPr>
      </w:pPr>
      <w:bookmarkStart w:id="1" w:name="_Hlk132709985"/>
    </w:p>
    <w:p w14:paraId="663B8D17" w14:textId="77777777" w:rsidR="00F658D8" w:rsidRPr="00412793" w:rsidRDefault="00F658D8" w:rsidP="00112B1A">
      <w:pPr>
        <w:spacing w:after="0" w:line="240" w:lineRule="auto"/>
        <w:jc w:val="right"/>
        <w:rPr>
          <w:rFonts w:cs="Arial"/>
          <w:b/>
          <w:bCs/>
          <w:noProof/>
          <w:sz w:val="28"/>
          <w:szCs w:val="28"/>
        </w:rPr>
      </w:pPr>
    </w:p>
    <w:p w14:paraId="1F24044A" w14:textId="77777777" w:rsidR="000420A2" w:rsidRPr="00412793" w:rsidRDefault="000420A2" w:rsidP="00112B1A">
      <w:pPr>
        <w:spacing w:after="0" w:line="240" w:lineRule="auto"/>
        <w:jc w:val="right"/>
        <w:rPr>
          <w:rFonts w:cs="Arial"/>
          <w:b/>
          <w:bCs/>
          <w:noProof/>
          <w:sz w:val="28"/>
          <w:szCs w:val="28"/>
        </w:rPr>
      </w:pPr>
    </w:p>
    <w:p w14:paraId="05F8276B" w14:textId="77777777" w:rsidR="000420A2" w:rsidRPr="00412793" w:rsidRDefault="000420A2" w:rsidP="00112B1A">
      <w:pPr>
        <w:spacing w:after="0" w:line="240" w:lineRule="auto"/>
        <w:jc w:val="right"/>
        <w:rPr>
          <w:rFonts w:cs="Arial"/>
          <w:b/>
          <w:bCs/>
          <w:noProof/>
          <w:sz w:val="28"/>
          <w:szCs w:val="28"/>
        </w:rPr>
      </w:pPr>
    </w:p>
    <w:p w14:paraId="36870DD5" w14:textId="77777777" w:rsidR="000420A2" w:rsidRPr="00412793" w:rsidRDefault="000420A2" w:rsidP="00112B1A">
      <w:pPr>
        <w:spacing w:after="0" w:line="240" w:lineRule="auto"/>
        <w:jc w:val="right"/>
        <w:rPr>
          <w:rFonts w:cs="Arial"/>
          <w:b/>
          <w:bCs/>
          <w:noProof/>
          <w:sz w:val="28"/>
          <w:szCs w:val="28"/>
        </w:rPr>
      </w:pPr>
    </w:p>
    <w:p w14:paraId="5572D073" w14:textId="77777777" w:rsidR="000420A2" w:rsidRPr="00412793" w:rsidRDefault="000420A2" w:rsidP="00112B1A">
      <w:pPr>
        <w:spacing w:after="0" w:line="240" w:lineRule="auto"/>
        <w:jc w:val="right"/>
        <w:rPr>
          <w:rFonts w:cs="Arial"/>
          <w:b/>
          <w:bCs/>
          <w:noProof/>
          <w:sz w:val="28"/>
          <w:szCs w:val="28"/>
        </w:rPr>
      </w:pPr>
    </w:p>
    <w:p w14:paraId="76ABF2A7" w14:textId="77777777" w:rsidR="000420A2" w:rsidRPr="00412793" w:rsidRDefault="000420A2" w:rsidP="00112B1A">
      <w:pPr>
        <w:spacing w:after="0" w:line="240" w:lineRule="auto"/>
        <w:jc w:val="right"/>
        <w:rPr>
          <w:rFonts w:cs="Arial"/>
          <w:b/>
          <w:bCs/>
          <w:noProof/>
          <w:sz w:val="28"/>
          <w:szCs w:val="28"/>
        </w:rPr>
      </w:pPr>
    </w:p>
    <w:p w14:paraId="4A56A3B5" w14:textId="77777777" w:rsidR="000420A2" w:rsidRPr="00412793" w:rsidRDefault="000420A2" w:rsidP="00112B1A">
      <w:pPr>
        <w:spacing w:after="0" w:line="240" w:lineRule="auto"/>
        <w:jc w:val="right"/>
        <w:rPr>
          <w:rFonts w:cs="Arial"/>
          <w:b/>
          <w:bCs/>
          <w:noProof/>
          <w:sz w:val="28"/>
          <w:szCs w:val="28"/>
        </w:rPr>
      </w:pPr>
    </w:p>
    <w:p w14:paraId="56F9800A" w14:textId="77777777" w:rsidR="000420A2" w:rsidRPr="00412793" w:rsidRDefault="000420A2" w:rsidP="00112B1A">
      <w:pPr>
        <w:spacing w:after="0" w:line="240" w:lineRule="auto"/>
        <w:jc w:val="right"/>
        <w:rPr>
          <w:rFonts w:cs="Arial"/>
          <w:b/>
          <w:bCs/>
          <w:noProof/>
          <w:sz w:val="28"/>
          <w:szCs w:val="28"/>
        </w:rPr>
      </w:pPr>
    </w:p>
    <w:p w14:paraId="4341B58B" w14:textId="77777777" w:rsidR="000420A2" w:rsidRPr="00412793" w:rsidRDefault="000420A2" w:rsidP="00112B1A">
      <w:pPr>
        <w:spacing w:after="0" w:line="240" w:lineRule="auto"/>
        <w:jc w:val="right"/>
        <w:rPr>
          <w:rFonts w:cs="Arial"/>
          <w:b/>
          <w:bCs/>
          <w:noProof/>
          <w:sz w:val="28"/>
          <w:szCs w:val="28"/>
        </w:rPr>
      </w:pPr>
    </w:p>
    <w:p w14:paraId="53AB19AC" w14:textId="77777777" w:rsidR="000420A2" w:rsidRPr="00412793" w:rsidRDefault="000420A2" w:rsidP="00112B1A">
      <w:pPr>
        <w:spacing w:after="0" w:line="240" w:lineRule="auto"/>
        <w:jc w:val="right"/>
        <w:rPr>
          <w:rFonts w:cs="Arial"/>
          <w:b/>
          <w:bCs/>
          <w:noProof/>
          <w:sz w:val="28"/>
          <w:szCs w:val="28"/>
        </w:rPr>
      </w:pPr>
    </w:p>
    <w:p w14:paraId="5FB26B8B" w14:textId="77777777" w:rsidR="000420A2" w:rsidRPr="00412793" w:rsidRDefault="000420A2" w:rsidP="00112B1A">
      <w:pPr>
        <w:spacing w:after="0" w:line="240" w:lineRule="auto"/>
        <w:jc w:val="right"/>
        <w:rPr>
          <w:rFonts w:cs="Arial"/>
          <w:b/>
          <w:bCs/>
          <w:noProof/>
          <w:sz w:val="28"/>
          <w:szCs w:val="28"/>
        </w:rPr>
      </w:pPr>
    </w:p>
    <w:p w14:paraId="2AFF02B9" w14:textId="77777777" w:rsidR="000420A2" w:rsidRPr="00412793" w:rsidRDefault="000420A2" w:rsidP="00112B1A">
      <w:pPr>
        <w:spacing w:after="0" w:line="240" w:lineRule="auto"/>
        <w:jc w:val="right"/>
        <w:rPr>
          <w:rFonts w:cs="Arial"/>
          <w:b/>
          <w:bCs/>
          <w:noProof/>
          <w:sz w:val="28"/>
          <w:szCs w:val="28"/>
        </w:rPr>
      </w:pPr>
    </w:p>
    <w:p w14:paraId="27D2196F" w14:textId="77777777" w:rsidR="00AF21AB" w:rsidRPr="00412793" w:rsidRDefault="00F658D8" w:rsidP="00112B1A">
      <w:pPr>
        <w:spacing w:after="0" w:line="240" w:lineRule="auto"/>
        <w:jc w:val="right"/>
        <w:rPr>
          <w:rFonts w:cs="Arial"/>
          <w:b/>
          <w:bCs/>
          <w:noProof/>
          <w:sz w:val="28"/>
          <w:szCs w:val="28"/>
        </w:rPr>
      </w:pPr>
      <w:r w:rsidRPr="00412793">
        <w:rPr>
          <w:rFonts w:cs="Arial"/>
          <w:b/>
          <w:bCs/>
          <w:noProof/>
          <w:sz w:val="28"/>
          <w:szCs w:val="28"/>
        </w:rPr>
        <w:t xml:space="preserve">Dirección </w:t>
      </w:r>
      <w:r w:rsidR="00AF21AB" w:rsidRPr="00412793">
        <w:rPr>
          <w:rFonts w:cs="Arial"/>
          <w:b/>
          <w:bCs/>
          <w:noProof/>
          <w:sz w:val="28"/>
          <w:szCs w:val="28"/>
        </w:rPr>
        <w:t xml:space="preserve">Ejecutiva de </w:t>
      </w:r>
    </w:p>
    <w:p w14:paraId="15A08CEA" w14:textId="62372389" w:rsidR="00F658D8" w:rsidRPr="00412793" w:rsidRDefault="00AF21AB" w:rsidP="00112B1A">
      <w:pPr>
        <w:spacing w:after="0" w:line="240" w:lineRule="auto"/>
        <w:jc w:val="right"/>
        <w:rPr>
          <w:rFonts w:cs="Arial"/>
          <w:b/>
          <w:bCs/>
          <w:noProof/>
          <w:sz w:val="28"/>
          <w:szCs w:val="28"/>
        </w:rPr>
      </w:pPr>
      <w:r w:rsidRPr="00412793">
        <w:rPr>
          <w:rFonts w:cs="Arial"/>
          <w:b/>
          <w:bCs/>
          <w:noProof/>
          <w:sz w:val="28"/>
          <w:szCs w:val="28"/>
        </w:rPr>
        <w:t>Asuntos Jurídicos</w:t>
      </w:r>
    </w:p>
    <w:p w14:paraId="608FE500" w14:textId="2F8D6DCD" w:rsidR="000420A2" w:rsidRPr="00412793" w:rsidRDefault="00267BB6" w:rsidP="00112B1A">
      <w:pPr>
        <w:spacing w:after="0" w:line="240" w:lineRule="auto"/>
        <w:jc w:val="right"/>
        <w:rPr>
          <w:rFonts w:cs="Arial"/>
          <w:b/>
          <w:bCs/>
          <w:noProof/>
          <w:sz w:val="28"/>
          <w:szCs w:val="28"/>
        </w:rPr>
      </w:pPr>
      <w:bookmarkStart w:id="2" w:name="_Toc96456531"/>
      <w:bookmarkEnd w:id="1"/>
      <w:r w:rsidRPr="00412793">
        <w:rPr>
          <w:rFonts w:cs="Arial"/>
          <w:b/>
          <w:bCs/>
          <w:noProof/>
          <w:sz w:val="28"/>
          <w:szCs w:val="28"/>
        </w:rPr>
        <w:t>2025</w:t>
      </w:r>
    </w:p>
    <w:p w14:paraId="773FE7BF" w14:textId="77777777" w:rsidR="000420A2" w:rsidRPr="00412793" w:rsidRDefault="000420A2" w:rsidP="00112B1A">
      <w:pPr>
        <w:spacing w:after="0"/>
        <w:jc w:val="left"/>
        <w:rPr>
          <w:rFonts w:cs="Arial"/>
          <w:b/>
          <w:bCs/>
          <w:noProof/>
          <w:sz w:val="28"/>
          <w:szCs w:val="28"/>
        </w:rPr>
      </w:pPr>
      <w:r w:rsidRPr="00412793">
        <w:rPr>
          <w:rFonts w:cs="Arial"/>
          <w:b/>
          <w:bCs/>
          <w:noProof/>
          <w:sz w:val="28"/>
          <w:szCs w:val="28"/>
        </w:rPr>
        <w:br w:type="page"/>
      </w:r>
    </w:p>
    <w:p w14:paraId="382771A1" w14:textId="77777777" w:rsidR="008F1606" w:rsidRPr="00412793" w:rsidRDefault="008F1606" w:rsidP="00112B1A">
      <w:pPr>
        <w:spacing w:after="0" w:line="240" w:lineRule="auto"/>
        <w:jc w:val="right"/>
        <w:rPr>
          <w:rFonts w:cs="Arial"/>
          <w:b/>
          <w:bCs/>
          <w:noProof/>
          <w:sz w:val="28"/>
          <w:szCs w:val="28"/>
        </w:rPr>
      </w:pPr>
    </w:p>
    <w:sdt>
      <w:sdtPr>
        <w:rPr>
          <w:rFonts w:cs="Arial"/>
          <w:szCs w:val="24"/>
          <w:lang w:val="es-ES"/>
        </w:rPr>
        <w:id w:val="-1561705403"/>
        <w:docPartObj>
          <w:docPartGallery w:val="Table of Contents"/>
          <w:docPartUnique/>
        </w:docPartObj>
      </w:sdtPr>
      <w:sdtEndPr>
        <w:rPr>
          <w:rFonts w:cstheme="minorBidi"/>
          <w:b/>
          <w:bCs/>
          <w:szCs w:val="22"/>
        </w:rPr>
      </w:sdtEndPr>
      <w:sdtContent>
        <w:p w14:paraId="5045A03A" w14:textId="77777777" w:rsidR="000420A2" w:rsidRPr="00412793" w:rsidRDefault="000420A2" w:rsidP="00112B1A">
          <w:pPr>
            <w:spacing w:after="0" w:line="240" w:lineRule="auto"/>
            <w:rPr>
              <w:rFonts w:cs="Arial"/>
              <w:szCs w:val="24"/>
              <w:lang w:val="es-ES"/>
            </w:rPr>
          </w:pPr>
        </w:p>
        <w:p w14:paraId="75A5A061" w14:textId="4ADE6140" w:rsidR="000C0278" w:rsidRPr="00412793" w:rsidRDefault="005B795E" w:rsidP="00112B1A">
          <w:pPr>
            <w:spacing w:after="0" w:line="240" w:lineRule="auto"/>
            <w:rPr>
              <w:rFonts w:cs="Arial"/>
              <w:szCs w:val="24"/>
              <w:lang w:val="es-ES"/>
            </w:rPr>
          </w:pPr>
          <w:r w:rsidRPr="00412793">
            <w:rPr>
              <w:rFonts w:cs="Arial"/>
              <w:b/>
              <w:bCs/>
              <w:sz w:val="28"/>
              <w:szCs w:val="28"/>
              <w:lang w:val="es-ES"/>
            </w:rPr>
            <w:t>ÍNDICE</w:t>
          </w:r>
        </w:p>
        <w:p w14:paraId="66776027" w14:textId="77777777" w:rsidR="005B795E" w:rsidRPr="00412793" w:rsidRDefault="005B795E" w:rsidP="00112B1A">
          <w:pPr>
            <w:spacing w:after="0" w:line="240" w:lineRule="auto"/>
            <w:rPr>
              <w:rFonts w:cs="Arial"/>
              <w:b/>
              <w:bCs/>
              <w:szCs w:val="24"/>
              <w:lang w:val="es-ES" w:eastAsia="es-MX"/>
            </w:rPr>
          </w:pPr>
        </w:p>
        <w:p w14:paraId="01C59D37" w14:textId="26107C84" w:rsidR="00E8252B" w:rsidRDefault="000C0278">
          <w:pPr>
            <w:pStyle w:val="TDC1"/>
            <w:rPr>
              <w:rFonts w:asciiTheme="minorHAnsi" w:eastAsiaTheme="minorEastAsia" w:hAnsiTheme="minorHAnsi"/>
              <w:noProof/>
              <w:kern w:val="2"/>
              <w:szCs w:val="24"/>
              <w:lang w:eastAsia="es-MX"/>
              <w14:ligatures w14:val="standardContextual"/>
            </w:rPr>
          </w:pPr>
          <w:r w:rsidRPr="00412793">
            <w:rPr>
              <w:rFonts w:cs="Arial"/>
              <w:b/>
              <w:bCs/>
              <w:szCs w:val="24"/>
            </w:rPr>
            <w:fldChar w:fldCharType="begin"/>
          </w:r>
          <w:r w:rsidRPr="00412793">
            <w:rPr>
              <w:rFonts w:cs="Arial"/>
              <w:b/>
              <w:bCs/>
              <w:szCs w:val="24"/>
            </w:rPr>
            <w:instrText xml:space="preserve"> TOC \o "1-3" \h \z \u </w:instrText>
          </w:r>
          <w:r w:rsidRPr="00412793">
            <w:rPr>
              <w:rFonts w:cs="Arial"/>
              <w:b/>
              <w:bCs/>
              <w:szCs w:val="24"/>
            </w:rPr>
            <w:fldChar w:fldCharType="separate"/>
          </w:r>
          <w:hyperlink w:anchor="_Toc199253508" w:history="1">
            <w:r w:rsidR="00E8252B" w:rsidRPr="0015041B">
              <w:rPr>
                <w:rStyle w:val="Hipervnculo"/>
                <w:rFonts w:cs="Arial"/>
                <w:b/>
                <w:bCs/>
                <w:noProof/>
              </w:rPr>
              <w:t>I.</w:t>
            </w:r>
            <w:r w:rsidR="00E8252B">
              <w:rPr>
                <w:rFonts w:asciiTheme="minorHAnsi" w:eastAsiaTheme="minorEastAsia" w:hAnsiTheme="minorHAnsi"/>
                <w:noProof/>
                <w:kern w:val="2"/>
                <w:szCs w:val="24"/>
                <w:lang w:eastAsia="es-MX"/>
                <w14:ligatures w14:val="standardContextual"/>
              </w:rPr>
              <w:tab/>
            </w:r>
            <w:r w:rsidR="00E8252B" w:rsidRPr="0015041B">
              <w:rPr>
                <w:rStyle w:val="Hipervnculo"/>
                <w:rFonts w:cs="Arial"/>
                <w:b/>
                <w:bCs/>
                <w:noProof/>
              </w:rPr>
              <w:t>GLOSARIO</w:t>
            </w:r>
            <w:r w:rsidR="00E8252B">
              <w:rPr>
                <w:noProof/>
                <w:webHidden/>
              </w:rPr>
              <w:tab/>
            </w:r>
            <w:r w:rsidR="00E8252B">
              <w:rPr>
                <w:noProof/>
                <w:webHidden/>
              </w:rPr>
              <w:fldChar w:fldCharType="begin"/>
            </w:r>
            <w:r w:rsidR="00E8252B">
              <w:rPr>
                <w:noProof/>
                <w:webHidden/>
              </w:rPr>
              <w:instrText xml:space="preserve"> PAGEREF _Toc199253508 \h </w:instrText>
            </w:r>
            <w:r w:rsidR="00E8252B">
              <w:rPr>
                <w:noProof/>
                <w:webHidden/>
              </w:rPr>
            </w:r>
            <w:r w:rsidR="00E8252B">
              <w:rPr>
                <w:noProof/>
                <w:webHidden/>
              </w:rPr>
              <w:fldChar w:fldCharType="separate"/>
            </w:r>
            <w:r w:rsidR="00E8252B">
              <w:rPr>
                <w:noProof/>
                <w:webHidden/>
              </w:rPr>
              <w:t>3</w:t>
            </w:r>
            <w:r w:rsidR="00E8252B">
              <w:rPr>
                <w:noProof/>
                <w:webHidden/>
              </w:rPr>
              <w:fldChar w:fldCharType="end"/>
            </w:r>
          </w:hyperlink>
        </w:p>
        <w:p w14:paraId="152CE5A1" w14:textId="2138B9E6" w:rsidR="00E8252B" w:rsidRDefault="00E8252B">
          <w:pPr>
            <w:pStyle w:val="TDC1"/>
            <w:rPr>
              <w:rFonts w:asciiTheme="minorHAnsi" w:eastAsiaTheme="minorEastAsia" w:hAnsiTheme="minorHAnsi"/>
              <w:noProof/>
              <w:kern w:val="2"/>
              <w:szCs w:val="24"/>
              <w:lang w:eastAsia="es-MX"/>
              <w14:ligatures w14:val="standardContextual"/>
            </w:rPr>
          </w:pPr>
          <w:hyperlink w:anchor="_Toc199253509" w:history="1">
            <w:r w:rsidRPr="0015041B">
              <w:rPr>
                <w:rStyle w:val="Hipervnculo"/>
                <w:rFonts w:cs="Arial"/>
                <w:b/>
                <w:bCs/>
                <w:noProof/>
              </w:rPr>
              <w:t>II.</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PRESENTACIÓN</w:t>
            </w:r>
            <w:r>
              <w:rPr>
                <w:noProof/>
                <w:webHidden/>
              </w:rPr>
              <w:tab/>
            </w:r>
            <w:r>
              <w:rPr>
                <w:noProof/>
                <w:webHidden/>
              </w:rPr>
              <w:fldChar w:fldCharType="begin"/>
            </w:r>
            <w:r>
              <w:rPr>
                <w:noProof/>
                <w:webHidden/>
              </w:rPr>
              <w:instrText xml:space="preserve"> PAGEREF _Toc199253509 \h </w:instrText>
            </w:r>
            <w:r>
              <w:rPr>
                <w:noProof/>
                <w:webHidden/>
              </w:rPr>
            </w:r>
            <w:r>
              <w:rPr>
                <w:noProof/>
                <w:webHidden/>
              </w:rPr>
              <w:fldChar w:fldCharType="separate"/>
            </w:r>
            <w:r>
              <w:rPr>
                <w:noProof/>
                <w:webHidden/>
              </w:rPr>
              <w:t>4</w:t>
            </w:r>
            <w:r>
              <w:rPr>
                <w:noProof/>
                <w:webHidden/>
              </w:rPr>
              <w:fldChar w:fldCharType="end"/>
            </w:r>
          </w:hyperlink>
        </w:p>
        <w:p w14:paraId="76721021" w14:textId="0B998E52" w:rsidR="00E8252B" w:rsidRDefault="00E8252B">
          <w:pPr>
            <w:pStyle w:val="TDC1"/>
            <w:rPr>
              <w:rFonts w:asciiTheme="minorHAnsi" w:eastAsiaTheme="minorEastAsia" w:hAnsiTheme="minorHAnsi"/>
              <w:noProof/>
              <w:kern w:val="2"/>
              <w:szCs w:val="24"/>
              <w:lang w:eastAsia="es-MX"/>
              <w14:ligatures w14:val="standardContextual"/>
            </w:rPr>
          </w:pPr>
          <w:hyperlink w:anchor="_Toc199253510" w:history="1">
            <w:r w:rsidRPr="0015041B">
              <w:rPr>
                <w:rStyle w:val="Hipervnculo"/>
                <w:rFonts w:cs="Arial"/>
                <w:b/>
                <w:bCs/>
                <w:noProof/>
              </w:rPr>
              <w:t>III.</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SERVICIO PROFESIONAL DE CARRERA</w:t>
            </w:r>
            <w:r>
              <w:rPr>
                <w:noProof/>
                <w:webHidden/>
              </w:rPr>
              <w:tab/>
            </w:r>
            <w:r>
              <w:rPr>
                <w:noProof/>
                <w:webHidden/>
              </w:rPr>
              <w:fldChar w:fldCharType="begin"/>
            </w:r>
            <w:r>
              <w:rPr>
                <w:noProof/>
                <w:webHidden/>
              </w:rPr>
              <w:instrText xml:space="preserve"> PAGEREF _Toc199253510 \h </w:instrText>
            </w:r>
            <w:r>
              <w:rPr>
                <w:noProof/>
                <w:webHidden/>
              </w:rPr>
            </w:r>
            <w:r>
              <w:rPr>
                <w:noProof/>
                <w:webHidden/>
              </w:rPr>
              <w:fldChar w:fldCharType="separate"/>
            </w:r>
            <w:r>
              <w:rPr>
                <w:noProof/>
                <w:webHidden/>
              </w:rPr>
              <w:t>6</w:t>
            </w:r>
            <w:r>
              <w:rPr>
                <w:noProof/>
                <w:webHidden/>
              </w:rPr>
              <w:fldChar w:fldCharType="end"/>
            </w:r>
          </w:hyperlink>
        </w:p>
        <w:p w14:paraId="10E1AD24" w14:textId="60B565E4" w:rsidR="00E8252B" w:rsidRDefault="00E8252B">
          <w:pPr>
            <w:pStyle w:val="TDC2"/>
            <w:rPr>
              <w:rFonts w:asciiTheme="minorHAnsi" w:eastAsiaTheme="minorEastAsia" w:hAnsiTheme="minorHAnsi" w:cstheme="minorBidi"/>
              <w:b w:val="0"/>
              <w:bCs w:val="0"/>
              <w:kern w:val="2"/>
              <w:lang w:eastAsia="es-MX"/>
              <w14:ligatures w14:val="standardContextual"/>
            </w:rPr>
          </w:pPr>
          <w:hyperlink w:anchor="_Toc199253511" w:history="1">
            <w:r w:rsidRPr="0015041B">
              <w:rPr>
                <w:rStyle w:val="Hipervnculo"/>
              </w:rPr>
              <w:t>A.</w:t>
            </w:r>
            <w:r>
              <w:rPr>
                <w:rFonts w:asciiTheme="minorHAnsi" w:eastAsiaTheme="minorEastAsia" w:hAnsiTheme="minorHAnsi" w:cstheme="minorBidi"/>
                <w:b w:val="0"/>
                <w:bCs w:val="0"/>
                <w:kern w:val="2"/>
                <w:lang w:eastAsia="es-MX"/>
                <w14:ligatures w14:val="standardContextual"/>
              </w:rPr>
              <w:tab/>
            </w:r>
            <w:r w:rsidRPr="0015041B">
              <w:rPr>
                <w:rStyle w:val="Hipervnculo"/>
              </w:rPr>
              <w:t>Definición</w:t>
            </w:r>
            <w:r>
              <w:rPr>
                <w:webHidden/>
              </w:rPr>
              <w:tab/>
            </w:r>
            <w:r>
              <w:rPr>
                <w:webHidden/>
              </w:rPr>
              <w:fldChar w:fldCharType="begin"/>
            </w:r>
            <w:r>
              <w:rPr>
                <w:webHidden/>
              </w:rPr>
              <w:instrText xml:space="preserve"> PAGEREF _Toc199253511 \h </w:instrText>
            </w:r>
            <w:r>
              <w:rPr>
                <w:webHidden/>
              </w:rPr>
            </w:r>
            <w:r>
              <w:rPr>
                <w:webHidden/>
              </w:rPr>
              <w:fldChar w:fldCharType="separate"/>
            </w:r>
            <w:r>
              <w:rPr>
                <w:webHidden/>
              </w:rPr>
              <w:t>7</w:t>
            </w:r>
            <w:r>
              <w:rPr>
                <w:webHidden/>
              </w:rPr>
              <w:fldChar w:fldCharType="end"/>
            </w:r>
          </w:hyperlink>
        </w:p>
        <w:p w14:paraId="3CBBE7F7" w14:textId="4A9E693A" w:rsidR="00E8252B" w:rsidRDefault="00E8252B">
          <w:pPr>
            <w:pStyle w:val="TDC2"/>
            <w:rPr>
              <w:rFonts w:asciiTheme="minorHAnsi" w:eastAsiaTheme="minorEastAsia" w:hAnsiTheme="minorHAnsi" w:cstheme="minorBidi"/>
              <w:b w:val="0"/>
              <w:bCs w:val="0"/>
              <w:kern w:val="2"/>
              <w:lang w:eastAsia="es-MX"/>
              <w14:ligatures w14:val="standardContextual"/>
            </w:rPr>
          </w:pPr>
          <w:hyperlink w:anchor="_Toc199253512" w:history="1">
            <w:r w:rsidRPr="0015041B">
              <w:rPr>
                <w:rStyle w:val="Hipervnculo"/>
              </w:rPr>
              <w:t>B.</w:t>
            </w:r>
            <w:r>
              <w:rPr>
                <w:rFonts w:asciiTheme="minorHAnsi" w:eastAsiaTheme="minorEastAsia" w:hAnsiTheme="minorHAnsi" w:cstheme="minorBidi"/>
                <w:b w:val="0"/>
                <w:bCs w:val="0"/>
                <w:kern w:val="2"/>
                <w:lang w:eastAsia="es-MX"/>
                <w14:ligatures w14:val="standardContextual"/>
              </w:rPr>
              <w:tab/>
            </w:r>
            <w:r w:rsidRPr="0015041B">
              <w:rPr>
                <w:rStyle w:val="Hipervnculo"/>
              </w:rPr>
              <w:t>Marco Regulatorio</w:t>
            </w:r>
            <w:r>
              <w:rPr>
                <w:webHidden/>
              </w:rPr>
              <w:tab/>
            </w:r>
            <w:r>
              <w:rPr>
                <w:webHidden/>
              </w:rPr>
              <w:fldChar w:fldCharType="begin"/>
            </w:r>
            <w:r>
              <w:rPr>
                <w:webHidden/>
              </w:rPr>
              <w:instrText xml:space="preserve"> PAGEREF _Toc199253512 \h </w:instrText>
            </w:r>
            <w:r>
              <w:rPr>
                <w:webHidden/>
              </w:rPr>
            </w:r>
            <w:r>
              <w:rPr>
                <w:webHidden/>
              </w:rPr>
              <w:fldChar w:fldCharType="separate"/>
            </w:r>
            <w:r>
              <w:rPr>
                <w:webHidden/>
              </w:rPr>
              <w:t>7</w:t>
            </w:r>
            <w:r>
              <w:rPr>
                <w:webHidden/>
              </w:rPr>
              <w:fldChar w:fldCharType="end"/>
            </w:r>
          </w:hyperlink>
        </w:p>
        <w:p w14:paraId="0FBEB6D1" w14:textId="2D1F1D2A" w:rsidR="00E8252B" w:rsidRDefault="00E8252B">
          <w:pPr>
            <w:pStyle w:val="TDC3"/>
            <w:tabs>
              <w:tab w:val="left" w:pos="960"/>
              <w:tab w:val="right" w:leader="dot" w:pos="8779"/>
            </w:tabs>
            <w:rPr>
              <w:rFonts w:asciiTheme="minorHAnsi" w:eastAsiaTheme="minorEastAsia" w:hAnsiTheme="minorHAnsi"/>
              <w:noProof/>
              <w:kern w:val="2"/>
              <w:szCs w:val="24"/>
              <w:lang w:eastAsia="es-MX"/>
              <w14:ligatures w14:val="standardContextual"/>
            </w:rPr>
          </w:pPr>
          <w:hyperlink w:anchor="_Toc199253513" w:history="1">
            <w:r w:rsidRPr="0015041B">
              <w:rPr>
                <w:rStyle w:val="Hipervnculo"/>
                <w:rFonts w:cs="Arial"/>
                <w:b/>
                <w:bCs/>
                <w:noProof/>
              </w:rPr>
              <w:t>1.</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Tratados y convenios internacionales.</w:t>
            </w:r>
            <w:r>
              <w:rPr>
                <w:noProof/>
                <w:webHidden/>
              </w:rPr>
              <w:tab/>
            </w:r>
            <w:r>
              <w:rPr>
                <w:noProof/>
                <w:webHidden/>
              </w:rPr>
              <w:fldChar w:fldCharType="begin"/>
            </w:r>
            <w:r>
              <w:rPr>
                <w:noProof/>
                <w:webHidden/>
              </w:rPr>
              <w:instrText xml:space="preserve"> PAGEREF _Toc199253513 \h </w:instrText>
            </w:r>
            <w:r>
              <w:rPr>
                <w:noProof/>
                <w:webHidden/>
              </w:rPr>
            </w:r>
            <w:r>
              <w:rPr>
                <w:noProof/>
                <w:webHidden/>
              </w:rPr>
              <w:fldChar w:fldCharType="separate"/>
            </w:r>
            <w:r>
              <w:rPr>
                <w:noProof/>
                <w:webHidden/>
              </w:rPr>
              <w:t>7</w:t>
            </w:r>
            <w:r>
              <w:rPr>
                <w:noProof/>
                <w:webHidden/>
              </w:rPr>
              <w:fldChar w:fldCharType="end"/>
            </w:r>
          </w:hyperlink>
        </w:p>
        <w:p w14:paraId="2278195D" w14:textId="46FDF12D" w:rsidR="00E8252B" w:rsidRDefault="00E8252B">
          <w:pPr>
            <w:pStyle w:val="TDC3"/>
            <w:tabs>
              <w:tab w:val="left" w:pos="960"/>
              <w:tab w:val="right" w:leader="dot" w:pos="8779"/>
            </w:tabs>
            <w:rPr>
              <w:rFonts w:asciiTheme="minorHAnsi" w:eastAsiaTheme="minorEastAsia" w:hAnsiTheme="minorHAnsi"/>
              <w:noProof/>
              <w:kern w:val="2"/>
              <w:szCs w:val="24"/>
              <w:lang w:eastAsia="es-MX"/>
              <w14:ligatures w14:val="standardContextual"/>
            </w:rPr>
          </w:pPr>
          <w:hyperlink w:anchor="_Toc199253514" w:history="1">
            <w:r w:rsidRPr="0015041B">
              <w:rPr>
                <w:rStyle w:val="Hipervnculo"/>
                <w:rFonts w:cs="Arial"/>
                <w:b/>
                <w:bCs/>
                <w:noProof/>
              </w:rPr>
              <w:t>2.</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Servicio civil de carrera en Latinoamérica</w:t>
            </w:r>
            <w:r>
              <w:rPr>
                <w:noProof/>
                <w:webHidden/>
              </w:rPr>
              <w:tab/>
            </w:r>
            <w:r>
              <w:rPr>
                <w:noProof/>
                <w:webHidden/>
              </w:rPr>
              <w:fldChar w:fldCharType="begin"/>
            </w:r>
            <w:r>
              <w:rPr>
                <w:noProof/>
                <w:webHidden/>
              </w:rPr>
              <w:instrText xml:space="preserve"> PAGEREF _Toc199253514 \h </w:instrText>
            </w:r>
            <w:r>
              <w:rPr>
                <w:noProof/>
                <w:webHidden/>
              </w:rPr>
            </w:r>
            <w:r>
              <w:rPr>
                <w:noProof/>
                <w:webHidden/>
              </w:rPr>
              <w:fldChar w:fldCharType="separate"/>
            </w:r>
            <w:r>
              <w:rPr>
                <w:noProof/>
                <w:webHidden/>
              </w:rPr>
              <w:t>11</w:t>
            </w:r>
            <w:r>
              <w:rPr>
                <w:noProof/>
                <w:webHidden/>
              </w:rPr>
              <w:fldChar w:fldCharType="end"/>
            </w:r>
          </w:hyperlink>
        </w:p>
        <w:p w14:paraId="7471C96B" w14:textId="271E46DF" w:rsidR="00E8252B" w:rsidRDefault="00E8252B">
          <w:pPr>
            <w:pStyle w:val="TDC3"/>
            <w:tabs>
              <w:tab w:val="left" w:pos="960"/>
              <w:tab w:val="right" w:leader="dot" w:pos="8779"/>
            </w:tabs>
            <w:rPr>
              <w:rFonts w:asciiTheme="minorHAnsi" w:eastAsiaTheme="minorEastAsia" w:hAnsiTheme="minorHAnsi"/>
              <w:noProof/>
              <w:kern w:val="2"/>
              <w:szCs w:val="24"/>
              <w:lang w:eastAsia="es-MX"/>
              <w14:ligatures w14:val="standardContextual"/>
            </w:rPr>
          </w:pPr>
          <w:hyperlink w:anchor="_Toc199253515" w:history="1">
            <w:r w:rsidRPr="0015041B">
              <w:rPr>
                <w:rStyle w:val="Hipervnculo"/>
                <w:rFonts w:cs="Arial"/>
                <w:b/>
                <w:bCs/>
                <w:noProof/>
              </w:rPr>
              <w:t>3.</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Servicio Profesional de Carrera en México.</w:t>
            </w:r>
            <w:r>
              <w:rPr>
                <w:noProof/>
                <w:webHidden/>
              </w:rPr>
              <w:tab/>
            </w:r>
            <w:r>
              <w:rPr>
                <w:noProof/>
                <w:webHidden/>
              </w:rPr>
              <w:fldChar w:fldCharType="begin"/>
            </w:r>
            <w:r>
              <w:rPr>
                <w:noProof/>
                <w:webHidden/>
              </w:rPr>
              <w:instrText xml:space="preserve"> PAGEREF _Toc199253515 \h </w:instrText>
            </w:r>
            <w:r>
              <w:rPr>
                <w:noProof/>
                <w:webHidden/>
              </w:rPr>
            </w:r>
            <w:r>
              <w:rPr>
                <w:noProof/>
                <w:webHidden/>
              </w:rPr>
              <w:fldChar w:fldCharType="separate"/>
            </w:r>
            <w:r>
              <w:rPr>
                <w:noProof/>
                <w:webHidden/>
              </w:rPr>
              <w:t>16</w:t>
            </w:r>
            <w:r>
              <w:rPr>
                <w:noProof/>
                <w:webHidden/>
              </w:rPr>
              <w:fldChar w:fldCharType="end"/>
            </w:r>
          </w:hyperlink>
        </w:p>
        <w:p w14:paraId="4C48F665" w14:textId="52930B8A" w:rsidR="00E8252B" w:rsidRDefault="00E8252B">
          <w:pPr>
            <w:pStyle w:val="TDC3"/>
            <w:tabs>
              <w:tab w:val="left" w:pos="960"/>
              <w:tab w:val="right" w:leader="dot" w:pos="8779"/>
            </w:tabs>
            <w:rPr>
              <w:rFonts w:asciiTheme="minorHAnsi" w:eastAsiaTheme="minorEastAsia" w:hAnsiTheme="minorHAnsi"/>
              <w:noProof/>
              <w:kern w:val="2"/>
              <w:szCs w:val="24"/>
              <w:lang w:eastAsia="es-MX"/>
              <w14:ligatures w14:val="standardContextual"/>
            </w:rPr>
          </w:pPr>
          <w:hyperlink w:anchor="_Toc199253516" w:history="1">
            <w:r w:rsidRPr="0015041B">
              <w:rPr>
                <w:rStyle w:val="Hipervnculo"/>
                <w:rFonts w:cs="Arial"/>
                <w:b/>
                <w:bCs/>
                <w:noProof/>
              </w:rPr>
              <w:t>i.</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Organismos autónomos.</w:t>
            </w:r>
            <w:r>
              <w:rPr>
                <w:noProof/>
                <w:webHidden/>
              </w:rPr>
              <w:tab/>
            </w:r>
            <w:r>
              <w:rPr>
                <w:noProof/>
                <w:webHidden/>
              </w:rPr>
              <w:fldChar w:fldCharType="begin"/>
            </w:r>
            <w:r>
              <w:rPr>
                <w:noProof/>
                <w:webHidden/>
              </w:rPr>
              <w:instrText xml:space="preserve"> PAGEREF _Toc199253516 \h </w:instrText>
            </w:r>
            <w:r>
              <w:rPr>
                <w:noProof/>
                <w:webHidden/>
              </w:rPr>
            </w:r>
            <w:r>
              <w:rPr>
                <w:noProof/>
                <w:webHidden/>
              </w:rPr>
              <w:fldChar w:fldCharType="separate"/>
            </w:r>
            <w:r>
              <w:rPr>
                <w:noProof/>
                <w:webHidden/>
              </w:rPr>
              <w:t>17</w:t>
            </w:r>
            <w:r>
              <w:rPr>
                <w:noProof/>
                <w:webHidden/>
              </w:rPr>
              <w:fldChar w:fldCharType="end"/>
            </w:r>
          </w:hyperlink>
        </w:p>
        <w:p w14:paraId="26216985" w14:textId="6FBEFBEA" w:rsidR="00E8252B" w:rsidRDefault="00E8252B">
          <w:pPr>
            <w:pStyle w:val="TDC3"/>
            <w:tabs>
              <w:tab w:val="left" w:pos="960"/>
              <w:tab w:val="right" w:leader="dot" w:pos="8779"/>
            </w:tabs>
            <w:rPr>
              <w:rFonts w:asciiTheme="minorHAnsi" w:eastAsiaTheme="minorEastAsia" w:hAnsiTheme="minorHAnsi"/>
              <w:noProof/>
              <w:kern w:val="2"/>
              <w:szCs w:val="24"/>
              <w:lang w:eastAsia="es-MX"/>
              <w14:ligatures w14:val="standardContextual"/>
            </w:rPr>
          </w:pPr>
          <w:hyperlink w:anchor="_Toc199253517" w:history="1">
            <w:r w:rsidRPr="0015041B">
              <w:rPr>
                <w:rStyle w:val="Hipervnculo"/>
                <w:rFonts w:cs="Arial"/>
                <w:b/>
                <w:bCs/>
                <w:noProof/>
              </w:rPr>
              <w:t>ii.</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Administración Pública Federal.</w:t>
            </w:r>
            <w:r>
              <w:rPr>
                <w:noProof/>
                <w:webHidden/>
              </w:rPr>
              <w:tab/>
            </w:r>
            <w:r>
              <w:rPr>
                <w:noProof/>
                <w:webHidden/>
              </w:rPr>
              <w:fldChar w:fldCharType="begin"/>
            </w:r>
            <w:r>
              <w:rPr>
                <w:noProof/>
                <w:webHidden/>
              </w:rPr>
              <w:instrText xml:space="preserve"> PAGEREF _Toc199253517 \h </w:instrText>
            </w:r>
            <w:r>
              <w:rPr>
                <w:noProof/>
                <w:webHidden/>
              </w:rPr>
            </w:r>
            <w:r>
              <w:rPr>
                <w:noProof/>
                <w:webHidden/>
              </w:rPr>
              <w:fldChar w:fldCharType="separate"/>
            </w:r>
            <w:r>
              <w:rPr>
                <w:noProof/>
                <w:webHidden/>
              </w:rPr>
              <w:t>23</w:t>
            </w:r>
            <w:r>
              <w:rPr>
                <w:noProof/>
                <w:webHidden/>
              </w:rPr>
              <w:fldChar w:fldCharType="end"/>
            </w:r>
          </w:hyperlink>
        </w:p>
        <w:p w14:paraId="6AD9CB36" w14:textId="56EC0A9C" w:rsidR="00E8252B" w:rsidRDefault="00E8252B">
          <w:pPr>
            <w:pStyle w:val="TDC3"/>
            <w:tabs>
              <w:tab w:val="left" w:pos="960"/>
              <w:tab w:val="right" w:leader="dot" w:pos="8779"/>
            </w:tabs>
            <w:rPr>
              <w:rFonts w:asciiTheme="minorHAnsi" w:eastAsiaTheme="minorEastAsia" w:hAnsiTheme="minorHAnsi"/>
              <w:noProof/>
              <w:kern w:val="2"/>
              <w:szCs w:val="24"/>
              <w:lang w:eastAsia="es-MX"/>
              <w14:ligatures w14:val="standardContextual"/>
            </w:rPr>
          </w:pPr>
          <w:hyperlink w:anchor="_Toc199253518" w:history="1">
            <w:r w:rsidRPr="0015041B">
              <w:rPr>
                <w:rStyle w:val="Hipervnculo"/>
                <w:rFonts w:cs="Arial"/>
                <w:b/>
                <w:bCs/>
                <w:noProof/>
              </w:rPr>
              <w:t>iii.</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Poder Judicial</w:t>
            </w:r>
            <w:r>
              <w:rPr>
                <w:noProof/>
                <w:webHidden/>
              </w:rPr>
              <w:tab/>
            </w:r>
            <w:r>
              <w:rPr>
                <w:noProof/>
                <w:webHidden/>
              </w:rPr>
              <w:fldChar w:fldCharType="begin"/>
            </w:r>
            <w:r>
              <w:rPr>
                <w:noProof/>
                <w:webHidden/>
              </w:rPr>
              <w:instrText xml:space="preserve"> PAGEREF _Toc199253518 \h </w:instrText>
            </w:r>
            <w:r>
              <w:rPr>
                <w:noProof/>
                <w:webHidden/>
              </w:rPr>
            </w:r>
            <w:r>
              <w:rPr>
                <w:noProof/>
                <w:webHidden/>
              </w:rPr>
              <w:fldChar w:fldCharType="separate"/>
            </w:r>
            <w:r>
              <w:rPr>
                <w:noProof/>
                <w:webHidden/>
              </w:rPr>
              <w:t>24</w:t>
            </w:r>
            <w:r>
              <w:rPr>
                <w:noProof/>
                <w:webHidden/>
              </w:rPr>
              <w:fldChar w:fldCharType="end"/>
            </w:r>
          </w:hyperlink>
        </w:p>
        <w:p w14:paraId="4055C3CA" w14:textId="0C9A35C7" w:rsidR="00E8252B" w:rsidRDefault="00E8252B">
          <w:pPr>
            <w:pStyle w:val="TDC3"/>
            <w:tabs>
              <w:tab w:val="left" w:pos="960"/>
              <w:tab w:val="right" w:leader="dot" w:pos="8779"/>
            </w:tabs>
            <w:rPr>
              <w:rFonts w:asciiTheme="minorHAnsi" w:eastAsiaTheme="minorEastAsia" w:hAnsiTheme="minorHAnsi"/>
              <w:noProof/>
              <w:kern w:val="2"/>
              <w:szCs w:val="24"/>
              <w:lang w:eastAsia="es-MX"/>
              <w14:ligatures w14:val="standardContextual"/>
            </w:rPr>
          </w:pPr>
          <w:hyperlink w:anchor="_Toc199253519" w:history="1">
            <w:r w:rsidRPr="0015041B">
              <w:rPr>
                <w:rStyle w:val="Hipervnculo"/>
                <w:rFonts w:cs="Arial"/>
                <w:b/>
                <w:bCs/>
                <w:noProof/>
              </w:rPr>
              <w:t>iv.</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Poder legislativo.</w:t>
            </w:r>
            <w:r>
              <w:rPr>
                <w:noProof/>
                <w:webHidden/>
              </w:rPr>
              <w:tab/>
            </w:r>
            <w:r>
              <w:rPr>
                <w:noProof/>
                <w:webHidden/>
              </w:rPr>
              <w:fldChar w:fldCharType="begin"/>
            </w:r>
            <w:r>
              <w:rPr>
                <w:noProof/>
                <w:webHidden/>
              </w:rPr>
              <w:instrText xml:space="preserve"> PAGEREF _Toc199253519 \h </w:instrText>
            </w:r>
            <w:r>
              <w:rPr>
                <w:noProof/>
                <w:webHidden/>
              </w:rPr>
            </w:r>
            <w:r>
              <w:rPr>
                <w:noProof/>
                <w:webHidden/>
              </w:rPr>
              <w:fldChar w:fldCharType="separate"/>
            </w:r>
            <w:r>
              <w:rPr>
                <w:noProof/>
                <w:webHidden/>
              </w:rPr>
              <w:t>29</w:t>
            </w:r>
            <w:r>
              <w:rPr>
                <w:noProof/>
                <w:webHidden/>
              </w:rPr>
              <w:fldChar w:fldCharType="end"/>
            </w:r>
          </w:hyperlink>
        </w:p>
        <w:p w14:paraId="3544E8E3" w14:textId="2F19A4A9" w:rsidR="00E8252B" w:rsidRDefault="00E8252B">
          <w:pPr>
            <w:pStyle w:val="TDC3"/>
            <w:tabs>
              <w:tab w:val="left" w:pos="960"/>
              <w:tab w:val="right" w:leader="dot" w:pos="8779"/>
            </w:tabs>
            <w:rPr>
              <w:rFonts w:asciiTheme="minorHAnsi" w:eastAsiaTheme="minorEastAsia" w:hAnsiTheme="minorHAnsi"/>
              <w:noProof/>
              <w:kern w:val="2"/>
              <w:szCs w:val="24"/>
              <w:lang w:eastAsia="es-MX"/>
              <w14:ligatures w14:val="standardContextual"/>
            </w:rPr>
          </w:pPr>
          <w:hyperlink w:anchor="_Toc199253520" w:history="1">
            <w:r w:rsidRPr="0015041B">
              <w:rPr>
                <w:rStyle w:val="Hipervnculo"/>
                <w:rFonts w:cs="Arial"/>
                <w:b/>
                <w:bCs/>
                <w:noProof/>
              </w:rPr>
              <w:t>v.</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En el ámbito local.</w:t>
            </w:r>
            <w:r>
              <w:rPr>
                <w:noProof/>
                <w:webHidden/>
              </w:rPr>
              <w:tab/>
            </w:r>
            <w:r>
              <w:rPr>
                <w:noProof/>
                <w:webHidden/>
              </w:rPr>
              <w:fldChar w:fldCharType="begin"/>
            </w:r>
            <w:r>
              <w:rPr>
                <w:noProof/>
                <w:webHidden/>
              </w:rPr>
              <w:instrText xml:space="preserve"> PAGEREF _Toc199253520 \h </w:instrText>
            </w:r>
            <w:r>
              <w:rPr>
                <w:noProof/>
                <w:webHidden/>
              </w:rPr>
            </w:r>
            <w:r>
              <w:rPr>
                <w:noProof/>
                <w:webHidden/>
              </w:rPr>
              <w:fldChar w:fldCharType="separate"/>
            </w:r>
            <w:r>
              <w:rPr>
                <w:noProof/>
                <w:webHidden/>
              </w:rPr>
              <w:t>29</w:t>
            </w:r>
            <w:r>
              <w:rPr>
                <w:noProof/>
                <w:webHidden/>
              </w:rPr>
              <w:fldChar w:fldCharType="end"/>
            </w:r>
          </w:hyperlink>
        </w:p>
        <w:p w14:paraId="2FA71166" w14:textId="75956279" w:rsidR="00E8252B" w:rsidRDefault="00E8252B">
          <w:pPr>
            <w:pStyle w:val="TDC3"/>
            <w:tabs>
              <w:tab w:val="left" w:pos="960"/>
              <w:tab w:val="right" w:leader="dot" w:pos="8779"/>
            </w:tabs>
            <w:rPr>
              <w:rFonts w:asciiTheme="minorHAnsi" w:eastAsiaTheme="minorEastAsia" w:hAnsiTheme="minorHAnsi"/>
              <w:noProof/>
              <w:kern w:val="2"/>
              <w:szCs w:val="24"/>
              <w:lang w:eastAsia="es-MX"/>
              <w14:ligatures w14:val="standardContextual"/>
            </w:rPr>
          </w:pPr>
          <w:hyperlink w:anchor="_Toc199253521" w:history="1">
            <w:r w:rsidRPr="0015041B">
              <w:rPr>
                <w:rStyle w:val="Hipervnculo"/>
                <w:rFonts w:cs="Arial"/>
                <w:b/>
                <w:bCs/>
                <w:noProof/>
              </w:rPr>
              <w:t>vi.</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En órganos electorales locales.</w:t>
            </w:r>
            <w:r>
              <w:rPr>
                <w:noProof/>
                <w:webHidden/>
              </w:rPr>
              <w:tab/>
            </w:r>
            <w:r>
              <w:rPr>
                <w:noProof/>
                <w:webHidden/>
              </w:rPr>
              <w:fldChar w:fldCharType="begin"/>
            </w:r>
            <w:r>
              <w:rPr>
                <w:noProof/>
                <w:webHidden/>
              </w:rPr>
              <w:instrText xml:space="preserve"> PAGEREF _Toc199253521 \h </w:instrText>
            </w:r>
            <w:r>
              <w:rPr>
                <w:noProof/>
                <w:webHidden/>
              </w:rPr>
            </w:r>
            <w:r>
              <w:rPr>
                <w:noProof/>
                <w:webHidden/>
              </w:rPr>
              <w:fldChar w:fldCharType="separate"/>
            </w:r>
            <w:r>
              <w:rPr>
                <w:noProof/>
                <w:webHidden/>
              </w:rPr>
              <w:t>53</w:t>
            </w:r>
            <w:r>
              <w:rPr>
                <w:noProof/>
                <w:webHidden/>
              </w:rPr>
              <w:fldChar w:fldCharType="end"/>
            </w:r>
          </w:hyperlink>
        </w:p>
        <w:p w14:paraId="37535417" w14:textId="668B1898" w:rsidR="00E8252B" w:rsidRDefault="00E8252B">
          <w:pPr>
            <w:pStyle w:val="TDC2"/>
            <w:rPr>
              <w:rFonts w:asciiTheme="minorHAnsi" w:eastAsiaTheme="minorEastAsia" w:hAnsiTheme="minorHAnsi" w:cstheme="minorBidi"/>
              <w:b w:val="0"/>
              <w:bCs w:val="0"/>
              <w:kern w:val="2"/>
              <w:lang w:eastAsia="es-MX"/>
              <w14:ligatures w14:val="standardContextual"/>
            </w:rPr>
          </w:pPr>
          <w:hyperlink w:anchor="_Toc199253522" w:history="1">
            <w:r w:rsidRPr="0015041B">
              <w:rPr>
                <w:rStyle w:val="Hipervnculo"/>
              </w:rPr>
              <w:t>C.</w:t>
            </w:r>
            <w:r>
              <w:rPr>
                <w:rFonts w:asciiTheme="minorHAnsi" w:eastAsiaTheme="minorEastAsia" w:hAnsiTheme="minorHAnsi" w:cstheme="minorBidi"/>
                <w:b w:val="0"/>
                <w:bCs w:val="0"/>
                <w:kern w:val="2"/>
                <w:lang w:eastAsia="es-MX"/>
                <w14:ligatures w14:val="standardContextual"/>
              </w:rPr>
              <w:tab/>
            </w:r>
            <w:r w:rsidRPr="0015041B">
              <w:rPr>
                <w:rStyle w:val="Hipervnculo"/>
              </w:rPr>
              <w:t>Marco Normativo Interno</w:t>
            </w:r>
            <w:r>
              <w:rPr>
                <w:webHidden/>
              </w:rPr>
              <w:tab/>
            </w:r>
            <w:r>
              <w:rPr>
                <w:webHidden/>
              </w:rPr>
              <w:fldChar w:fldCharType="begin"/>
            </w:r>
            <w:r>
              <w:rPr>
                <w:webHidden/>
              </w:rPr>
              <w:instrText xml:space="preserve"> PAGEREF _Toc199253522 \h </w:instrText>
            </w:r>
            <w:r>
              <w:rPr>
                <w:webHidden/>
              </w:rPr>
            </w:r>
            <w:r>
              <w:rPr>
                <w:webHidden/>
              </w:rPr>
              <w:fldChar w:fldCharType="separate"/>
            </w:r>
            <w:r>
              <w:rPr>
                <w:webHidden/>
              </w:rPr>
              <w:t>72</w:t>
            </w:r>
            <w:r>
              <w:rPr>
                <w:webHidden/>
              </w:rPr>
              <w:fldChar w:fldCharType="end"/>
            </w:r>
          </w:hyperlink>
        </w:p>
        <w:p w14:paraId="12CDCEA0" w14:textId="43359BB6" w:rsidR="00E8252B" w:rsidRDefault="00E8252B">
          <w:pPr>
            <w:pStyle w:val="TDC2"/>
            <w:rPr>
              <w:rFonts w:asciiTheme="minorHAnsi" w:eastAsiaTheme="minorEastAsia" w:hAnsiTheme="minorHAnsi" w:cstheme="minorBidi"/>
              <w:b w:val="0"/>
              <w:bCs w:val="0"/>
              <w:kern w:val="2"/>
              <w:lang w:eastAsia="es-MX"/>
              <w14:ligatures w14:val="standardContextual"/>
            </w:rPr>
          </w:pPr>
          <w:hyperlink w:anchor="_Toc199253523" w:history="1">
            <w:r w:rsidRPr="0015041B">
              <w:rPr>
                <w:rStyle w:val="Hipervnculo"/>
              </w:rPr>
              <w:t>1. Objeto del Servicio Profesional Electoral</w:t>
            </w:r>
            <w:r>
              <w:rPr>
                <w:webHidden/>
              </w:rPr>
              <w:tab/>
            </w:r>
            <w:r>
              <w:rPr>
                <w:webHidden/>
              </w:rPr>
              <w:fldChar w:fldCharType="begin"/>
            </w:r>
            <w:r>
              <w:rPr>
                <w:webHidden/>
              </w:rPr>
              <w:instrText xml:space="preserve"> PAGEREF _Toc199253523 \h </w:instrText>
            </w:r>
            <w:r>
              <w:rPr>
                <w:webHidden/>
              </w:rPr>
            </w:r>
            <w:r>
              <w:rPr>
                <w:webHidden/>
              </w:rPr>
              <w:fldChar w:fldCharType="separate"/>
            </w:r>
            <w:r>
              <w:rPr>
                <w:webHidden/>
              </w:rPr>
              <w:t>73</w:t>
            </w:r>
            <w:r>
              <w:rPr>
                <w:webHidden/>
              </w:rPr>
              <w:fldChar w:fldCharType="end"/>
            </w:r>
          </w:hyperlink>
        </w:p>
        <w:p w14:paraId="7C7C828C" w14:textId="5F07ABC2" w:rsidR="00E8252B" w:rsidRDefault="00E8252B">
          <w:pPr>
            <w:pStyle w:val="TDC2"/>
            <w:rPr>
              <w:rFonts w:asciiTheme="minorHAnsi" w:eastAsiaTheme="minorEastAsia" w:hAnsiTheme="minorHAnsi" w:cstheme="minorBidi"/>
              <w:b w:val="0"/>
              <w:bCs w:val="0"/>
              <w:kern w:val="2"/>
              <w:lang w:eastAsia="es-MX"/>
              <w14:ligatures w14:val="standardContextual"/>
            </w:rPr>
          </w:pPr>
          <w:hyperlink w:anchor="_Toc199253524" w:history="1">
            <w:r w:rsidRPr="0015041B">
              <w:rPr>
                <w:rStyle w:val="Hipervnculo"/>
              </w:rPr>
              <w:t>2. Organización del Servicio Profesional Electoral Nacional</w:t>
            </w:r>
            <w:r>
              <w:rPr>
                <w:webHidden/>
              </w:rPr>
              <w:tab/>
            </w:r>
            <w:r>
              <w:rPr>
                <w:webHidden/>
              </w:rPr>
              <w:fldChar w:fldCharType="begin"/>
            </w:r>
            <w:r>
              <w:rPr>
                <w:webHidden/>
              </w:rPr>
              <w:instrText xml:space="preserve"> PAGEREF _Toc199253524 \h </w:instrText>
            </w:r>
            <w:r>
              <w:rPr>
                <w:webHidden/>
              </w:rPr>
            </w:r>
            <w:r>
              <w:rPr>
                <w:webHidden/>
              </w:rPr>
              <w:fldChar w:fldCharType="separate"/>
            </w:r>
            <w:r>
              <w:rPr>
                <w:webHidden/>
              </w:rPr>
              <w:t>74</w:t>
            </w:r>
            <w:r>
              <w:rPr>
                <w:webHidden/>
              </w:rPr>
              <w:fldChar w:fldCharType="end"/>
            </w:r>
          </w:hyperlink>
        </w:p>
        <w:p w14:paraId="4FA93E6D" w14:textId="45D5C488" w:rsidR="00E8252B" w:rsidRDefault="00E8252B">
          <w:pPr>
            <w:pStyle w:val="TDC2"/>
            <w:rPr>
              <w:rFonts w:asciiTheme="minorHAnsi" w:eastAsiaTheme="minorEastAsia" w:hAnsiTheme="minorHAnsi" w:cstheme="minorBidi"/>
              <w:b w:val="0"/>
              <w:bCs w:val="0"/>
              <w:kern w:val="2"/>
              <w:lang w:eastAsia="es-MX"/>
              <w14:ligatures w14:val="standardContextual"/>
            </w:rPr>
          </w:pPr>
          <w:hyperlink w:anchor="_Toc199253525" w:history="1">
            <w:r w:rsidRPr="0015041B">
              <w:rPr>
                <w:rStyle w:val="Hipervnculo"/>
              </w:rPr>
              <w:t>3. Incorporación al Servicio Profesional Electoral Nacional</w:t>
            </w:r>
            <w:r>
              <w:rPr>
                <w:webHidden/>
              </w:rPr>
              <w:tab/>
            </w:r>
            <w:r>
              <w:rPr>
                <w:webHidden/>
              </w:rPr>
              <w:fldChar w:fldCharType="begin"/>
            </w:r>
            <w:r>
              <w:rPr>
                <w:webHidden/>
              </w:rPr>
              <w:instrText xml:space="preserve"> PAGEREF _Toc199253525 \h </w:instrText>
            </w:r>
            <w:r>
              <w:rPr>
                <w:webHidden/>
              </w:rPr>
            </w:r>
            <w:r>
              <w:rPr>
                <w:webHidden/>
              </w:rPr>
              <w:fldChar w:fldCharType="separate"/>
            </w:r>
            <w:r>
              <w:rPr>
                <w:webHidden/>
              </w:rPr>
              <w:t>74</w:t>
            </w:r>
            <w:r>
              <w:rPr>
                <w:webHidden/>
              </w:rPr>
              <w:fldChar w:fldCharType="end"/>
            </w:r>
          </w:hyperlink>
        </w:p>
        <w:p w14:paraId="2ACCC852" w14:textId="79119B86" w:rsidR="00E8252B" w:rsidRDefault="00E8252B">
          <w:pPr>
            <w:pStyle w:val="TDC1"/>
            <w:rPr>
              <w:rFonts w:asciiTheme="minorHAnsi" w:eastAsiaTheme="minorEastAsia" w:hAnsiTheme="minorHAnsi"/>
              <w:noProof/>
              <w:kern w:val="2"/>
              <w:szCs w:val="24"/>
              <w:lang w:eastAsia="es-MX"/>
              <w14:ligatures w14:val="standardContextual"/>
            </w:rPr>
          </w:pPr>
          <w:hyperlink w:anchor="_Toc199253526" w:history="1">
            <w:r w:rsidRPr="0015041B">
              <w:rPr>
                <w:rStyle w:val="Hipervnculo"/>
                <w:rFonts w:cs="Arial"/>
                <w:b/>
                <w:bCs/>
                <w:noProof/>
              </w:rPr>
              <w:t>IV.</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ATRIBUCIONES Y COMPETENCIAS</w:t>
            </w:r>
            <w:r>
              <w:rPr>
                <w:noProof/>
                <w:webHidden/>
              </w:rPr>
              <w:tab/>
            </w:r>
            <w:r>
              <w:rPr>
                <w:noProof/>
                <w:webHidden/>
              </w:rPr>
              <w:fldChar w:fldCharType="begin"/>
            </w:r>
            <w:r>
              <w:rPr>
                <w:noProof/>
                <w:webHidden/>
              </w:rPr>
              <w:instrText xml:space="preserve"> PAGEREF _Toc199253526 \h </w:instrText>
            </w:r>
            <w:r>
              <w:rPr>
                <w:noProof/>
                <w:webHidden/>
              </w:rPr>
            </w:r>
            <w:r>
              <w:rPr>
                <w:noProof/>
                <w:webHidden/>
              </w:rPr>
              <w:fldChar w:fldCharType="separate"/>
            </w:r>
            <w:r>
              <w:rPr>
                <w:noProof/>
                <w:webHidden/>
              </w:rPr>
              <w:t>76</w:t>
            </w:r>
            <w:r>
              <w:rPr>
                <w:noProof/>
                <w:webHidden/>
              </w:rPr>
              <w:fldChar w:fldCharType="end"/>
            </w:r>
          </w:hyperlink>
        </w:p>
        <w:p w14:paraId="0D2DBAC6" w14:textId="6D27B636" w:rsidR="00E8252B" w:rsidRDefault="00E8252B">
          <w:pPr>
            <w:pStyle w:val="TDC3"/>
            <w:tabs>
              <w:tab w:val="left" w:pos="960"/>
              <w:tab w:val="right" w:leader="dot" w:pos="8779"/>
            </w:tabs>
            <w:rPr>
              <w:rFonts w:asciiTheme="minorHAnsi" w:eastAsiaTheme="minorEastAsia" w:hAnsiTheme="minorHAnsi"/>
              <w:noProof/>
              <w:kern w:val="2"/>
              <w:szCs w:val="24"/>
              <w:lang w:eastAsia="es-MX"/>
              <w14:ligatures w14:val="standardContextual"/>
            </w:rPr>
          </w:pPr>
          <w:hyperlink w:anchor="_Toc199253527" w:history="1">
            <w:r w:rsidRPr="0015041B">
              <w:rPr>
                <w:rStyle w:val="Hipervnculo"/>
                <w:rFonts w:cs="Arial"/>
                <w:b/>
                <w:bCs/>
                <w:noProof/>
              </w:rPr>
              <w:t>1.</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Del Consejo General</w:t>
            </w:r>
            <w:r>
              <w:rPr>
                <w:noProof/>
                <w:webHidden/>
              </w:rPr>
              <w:tab/>
            </w:r>
            <w:r>
              <w:rPr>
                <w:noProof/>
                <w:webHidden/>
              </w:rPr>
              <w:fldChar w:fldCharType="begin"/>
            </w:r>
            <w:r>
              <w:rPr>
                <w:noProof/>
                <w:webHidden/>
              </w:rPr>
              <w:instrText xml:space="preserve"> PAGEREF _Toc199253527 \h </w:instrText>
            </w:r>
            <w:r>
              <w:rPr>
                <w:noProof/>
                <w:webHidden/>
              </w:rPr>
            </w:r>
            <w:r>
              <w:rPr>
                <w:noProof/>
                <w:webHidden/>
              </w:rPr>
              <w:fldChar w:fldCharType="separate"/>
            </w:r>
            <w:r>
              <w:rPr>
                <w:noProof/>
                <w:webHidden/>
              </w:rPr>
              <w:t>76</w:t>
            </w:r>
            <w:r>
              <w:rPr>
                <w:noProof/>
                <w:webHidden/>
              </w:rPr>
              <w:fldChar w:fldCharType="end"/>
            </w:r>
          </w:hyperlink>
        </w:p>
        <w:p w14:paraId="2E62EE43" w14:textId="63904205" w:rsidR="00E8252B" w:rsidRDefault="00E8252B">
          <w:pPr>
            <w:pStyle w:val="TDC3"/>
            <w:tabs>
              <w:tab w:val="left" w:pos="960"/>
              <w:tab w:val="right" w:leader="dot" w:pos="8779"/>
            </w:tabs>
            <w:rPr>
              <w:rFonts w:asciiTheme="minorHAnsi" w:eastAsiaTheme="minorEastAsia" w:hAnsiTheme="minorHAnsi"/>
              <w:noProof/>
              <w:kern w:val="2"/>
              <w:szCs w:val="24"/>
              <w:lang w:eastAsia="es-MX"/>
              <w14:ligatures w14:val="standardContextual"/>
            </w:rPr>
          </w:pPr>
          <w:hyperlink w:anchor="_Toc199253528" w:history="1">
            <w:r w:rsidRPr="0015041B">
              <w:rPr>
                <w:rStyle w:val="Hipervnculo"/>
                <w:rFonts w:cs="Arial"/>
                <w:b/>
                <w:bCs/>
                <w:noProof/>
              </w:rPr>
              <w:t>2.</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Del Órgano Interno de Control</w:t>
            </w:r>
            <w:r>
              <w:rPr>
                <w:noProof/>
                <w:webHidden/>
              </w:rPr>
              <w:tab/>
            </w:r>
            <w:r>
              <w:rPr>
                <w:noProof/>
                <w:webHidden/>
              </w:rPr>
              <w:fldChar w:fldCharType="begin"/>
            </w:r>
            <w:r>
              <w:rPr>
                <w:noProof/>
                <w:webHidden/>
              </w:rPr>
              <w:instrText xml:space="preserve"> PAGEREF _Toc199253528 \h </w:instrText>
            </w:r>
            <w:r>
              <w:rPr>
                <w:noProof/>
                <w:webHidden/>
              </w:rPr>
            </w:r>
            <w:r>
              <w:rPr>
                <w:noProof/>
                <w:webHidden/>
              </w:rPr>
              <w:fldChar w:fldCharType="separate"/>
            </w:r>
            <w:r>
              <w:rPr>
                <w:noProof/>
                <w:webHidden/>
              </w:rPr>
              <w:t>77</w:t>
            </w:r>
            <w:r>
              <w:rPr>
                <w:noProof/>
                <w:webHidden/>
              </w:rPr>
              <w:fldChar w:fldCharType="end"/>
            </w:r>
          </w:hyperlink>
        </w:p>
        <w:p w14:paraId="245B39E3" w14:textId="38E175C9" w:rsidR="00E8252B" w:rsidRDefault="00E8252B">
          <w:pPr>
            <w:pStyle w:val="TDC1"/>
            <w:rPr>
              <w:rFonts w:asciiTheme="minorHAnsi" w:eastAsiaTheme="minorEastAsia" w:hAnsiTheme="minorHAnsi"/>
              <w:noProof/>
              <w:kern w:val="2"/>
              <w:szCs w:val="24"/>
              <w:lang w:eastAsia="es-MX"/>
              <w14:ligatures w14:val="standardContextual"/>
            </w:rPr>
          </w:pPr>
          <w:hyperlink w:anchor="_Toc199253529" w:history="1">
            <w:r w:rsidRPr="0015041B">
              <w:rPr>
                <w:rStyle w:val="Hipervnculo"/>
                <w:rFonts w:cs="Arial"/>
                <w:b/>
                <w:bCs/>
                <w:noProof/>
              </w:rPr>
              <w:t>V.</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ASPECTOS GENERALES DE LA PROPUESTA</w:t>
            </w:r>
            <w:r>
              <w:rPr>
                <w:noProof/>
                <w:webHidden/>
              </w:rPr>
              <w:tab/>
            </w:r>
            <w:r>
              <w:rPr>
                <w:noProof/>
                <w:webHidden/>
              </w:rPr>
              <w:fldChar w:fldCharType="begin"/>
            </w:r>
            <w:r>
              <w:rPr>
                <w:noProof/>
                <w:webHidden/>
              </w:rPr>
              <w:instrText xml:space="preserve"> PAGEREF _Toc199253529 \h </w:instrText>
            </w:r>
            <w:r>
              <w:rPr>
                <w:noProof/>
                <w:webHidden/>
              </w:rPr>
            </w:r>
            <w:r>
              <w:rPr>
                <w:noProof/>
                <w:webHidden/>
              </w:rPr>
              <w:fldChar w:fldCharType="separate"/>
            </w:r>
            <w:r>
              <w:rPr>
                <w:noProof/>
                <w:webHidden/>
              </w:rPr>
              <w:t>79</w:t>
            </w:r>
            <w:r>
              <w:rPr>
                <w:noProof/>
                <w:webHidden/>
              </w:rPr>
              <w:fldChar w:fldCharType="end"/>
            </w:r>
          </w:hyperlink>
        </w:p>
        <w:p w14:paraId="5AC8801F" w14:textId="69D27B8F" w:rsidR="00E8252B" w:rsidRDefault="00E8252B">
          <w:pPr>
            <w:pStyle w:val="TDC1"/>
            <w:rPr>
              <w:rFonts w:asciiTheme="minorHAnsi" w:eastAsiaTheme="minorEastAsia" w:hAnsiTheme="minorHAnsi"/>
              <w:noProof/>
              <w:kern w:val="2"/>
              <w:szCs w:val="24"/>
              <w:lang w:eastAsia="es-MX"/>
              <w14:ligatures w14:val="standardContextual"/>
            </w:rPr>
          </w:pPr>
          <w:hyperlink w:anchor="_Toc199253530" w:history="1">
            <w:r w:rsidRPr="0015041B">
              <w:rPr>
                <w:rStyle w:val="Hipervnculo"/>
                <w:rFonts w:cs="Arial"/>
                <w:b/>
                <w:bCs/>
                <w:noProof/>
              </w:rPr>
              <w:t>VI.</w:t>
            </w:r>
            <w:r>
              <w:rPr>
                <w:rFonts w:asciiTheme="minorHAnsi" w:eastAsiaTheme="minorEastAsia" w:hAnsiTheme="minorHAnsi"/>
                <w:noProof/>
                <w:kern w:val="2"/>
                <w:szCs w:val="24"/>
                <w:lang w:eastAsia="es-MX"/>
                <w14:ligatures w14:val="standardContextual"/>
              </w:rPr>
              <w:tab/>
            </w:r>
            <w:r w:rsidRPr="0015041B">
              <w:rPr>
                <w:rStyle w:val="Hipervnculo"/>
                <w:rFonts w:cs="Arial"/>
                <w:b/>
                <w:bCs/>
                <w:noProof/>
              </w:rPr>
              <w:t>VIABILIDAD JURÍDICA</w:t>
            </w:r>
            <w:r>
              <w:rPr>
                <w:noProof/>
                <w:webHidden/>
              </w:rPr>
              <w:tab/>
            </w:r>
            <w:r>
              <w:rPr>
                <w:noProof/>
                <w:webHidden/>
              </w:rPr>
              <w:fldChar w:fldCharType="begin"/>
            </w:r>
            <w:r>
              <w:rPr>
                <w:noProof/>
                <w:webHidden/>
              </w:rPr>
              <w:instrText xml:space="preserve"> PAGEREF _Toc199253530 \h </w:instrText>
            </w:r>
            <w:r>
              <w:rPr>
                <w:noProof/>
                <w:webHidden/>
              </w:rPr>
            </w:r>
            <w:r>
              <w:rPr>
                <w:noProof/>
                <w:webHidden/>
              </w:rPr>
              <w:fldChar w:fldCharType="separate"/>
            </w:r>
            <w:r>
              <w:rPr>
                <w:noProof/>
                <w:webHidden/>
              </w:rPr>
              <w:t>83</w:t>
            </w:r>
            <w:r>
              <w:rPr>
                <w:noProof/>
                <w:webHidden/>
              </w:rPr>
              <w:fldChar w:fldCharType="end"/>
            </w:r>
          </w:hyperlink>
        </w:p>
        <w:p w14:paraId="6E06A145" w14:textId="58E80A1D" w:rsidR="000C0278" w:rsidRPr="00412793" w:rsidRDefault="000C0278" w:rsidP="00112B1A">
          <w:pPr>
            <w:spacing w:after="0" w:line="240" w:lineRule="auto"/>
          </w:pPr>
          <w:r w:rsidRPr="00412793">
            <w:rPr>
              <w:rFonts w:cs="Arial"/>
              <w:b/>
              <w:bCs/>
              <w:szCs w:val="24"/>
              <w:lang w:val="es-ES"/>
            </w:rPr>
            <w:fldChar w:fldCharType="end"/>
          </w:r>
        </w:p>
      </w:sdtContent>
    </w:sdt>
    <w:p w14:paraId="18C2F5E7" w14:textId="21124E90" w:rsidR="00F658D8" w:rsidRPr="00412793" w:rsidRDefault="00F658D8" w:rsidP="00112B1A">
      <w:pPr>
        <w:spacing w:after="0" w:line="240" w:lineRule="auto"/>
      </w:pPr>
    </w:p>
    <w:p w14:paraId="0A6067FA" w14:textId="77777777" w:rsidR="00F658D8" w:rsidRPr="00412793" w:rsidRDefault="00F658D8" w:rsidP="00112B1A">
      <w:pPr>
        <w:spacing w:after="0" w:line="240" w:lineRule="auto"/>
        <w:rPr>
          <w:rFonts w:cs="Arial"/>
          <w:szCs w:val="24"/>
        </w:rPr>
      </w:pPr>
    </w:p>
    <w:p w14:paraId="1A4ED57A" w14:textId="4B8CF1B8" w:rsidR="00983F5E" w:rsidRPr="00412793" w:rsidRDefault="00983F5E" w:rsidP="00112B1A">
      <w:pPr>
        <w:spacing w:after="0" w:line="240" w:lineRule="auto"/>
        <w:rPr>
          <w:rFonts w:cs="Arial"/>
          <w:szCs w:val="24"/>
        </w:rPr>
      </w:pPr>
    </w:p>
    <w:p w14:paraId="7922031F" w14:textId="28DEAFF4" w:rsidR="00543674" w:rsidRPr="00412793" w:rsidRDefault="00543674" w:rsidP="00112B1A">
      <w:pPr>
        <w:spacing w:after="0" w:line="240" w:lineRule="auto"/>
        <w:rPr>
          <w:rFonts w:cs="Arial"/>
          <w:szCs w:val="24"/>
        </w:rPr>
      </w:pPr>
    </w:p>
    <w:p w14:paraId="0210E881" w14:textId="5DB44D91" w:rsidR="00543674" w:rsidRPr="00412793" w:rsidRDefault="00543674" w:rsidP="00112B1A">
      <w:pPr>
        <w:spacing w:after="0" w:line="240" w:lineRule="auto"/>
        <w:rPr>
          <w:rFonts w:cs="Arial"/>
          <w:szCs w:val="24"/>
        </w:rPr>
      </w:pPr>
    </w:p>
    <w:p w14:paraId="69109010" w14:textId="77777777" w:rsidR="00543674" w:rsidRPr="00412793" w:rsidRDefault="00543674" w:rsidP="00112B1A">
      <w:pPr>
        <w:spacing w:after="0" w:line="240" w:lineRule="auto"/>
        <w:rPr>
          <w:rFonts w:cs="Arial"/>
          <w:szCs w:val="24"/>
        </w:rPr>
      </w:pPr>
    </w:p>
    <w:p w14:paraId="49B7F709" w14:textId="6D29AC2A" w:rsidR="00BC58A4" w:rsidRPr="00412793" w:rsidRDefault="00BC58A4" w:rsidP="00112B1A">
      <w:pPr>
        <w:pStyle w:val="Ttulo1"/>
        <w:spacing w:before="0"/>
        <w:rPr>
          <w:rFonts w:ascii="Arial" w:hAnsi="Arial" w:cs="Arial"/>
          <w:b/>
          <w:bCs/>
          <w:color w:val="auto"/>
          <w:sz w:val="24"/>
          <w:szCs w:val="24"/>
        </w:rPr>
      </w:pPr>
      <w:bookmarkStart w:id="3" w:name="_Toc168914271"/>
      <w:bookmarkStart w:id="4" w:name="_Toc199253508"/>
      <w:bookmarkEnd w:id="2"/>
      <w:r w:rsidRPr="00412793">
        <w:rPr>
          <w:rFonts w:ascii="Arial" w:hAnsi="Arial" w:cs="Arial"/>
          <w:b/>
          <w:bCs/>
          <w:color w:val="auto"/>
          <w:sz w:val="24"/>
          <w:szCs w:val="24"/>
        </w:rPr>
        <w:lastRenderedPageBreak/>
        <w:t>GLOSARIO</w:t>
      </w:r>
      <w:bookmarkEnd w:id="4"/>
    </w:p>
    <w:p w14:paraId="57D7DC76" w14:textId="77777777" w:rsidR="00317413" w:rsidRPr="00412793" w:rsidRDefault="00317413" w:rsidP="00317413"/>
    <w:tbl>
      <w:tblPr>
        <w:tblW w:w="9634" w:type="dxa"/>
        <w:tblCellMar>
          <w:left w:w="70" w:type="dxa"/>
          <w:right w:w="70" w:type="dxa"/>
        </w:tblCellMar>
        <w:tblLook w:val="04A0" w:firstRow="1" w:lastRow="0" w:firstColumn="1" w:lastColumn="0" w:noHBand="0" w:noVBand="1"/>
      </w:tblPr>
      <w:tblGrid>
        <w:gridCol w:w="2689"/>
        <w:gridCol w:w="6945"/>
      </w:tblGrid>
      <w:tr w:rsidR="00317413" w:rsidRPr="00412793" w14:paraId="5F6D7DA3" w14:textId="77777777" w:rsidTr="00542CB3">
        <w:trPr>
          <w:trHeight w:val="340"/>
        </w:trPr>
        <w:tc>
          <w:tcPr>
            <w:tcW w:w="2689" w:type="dxa"/>
            <w:shd w:val="clear" w:color="auto" w:fill="auto"/>
            <w:noWrap/>
            <w:vAlign w:val="center"/>
          </w:tcPr>
          <w:p w14:paraId="0D26CEC3" w14:textId="5C494DAB" w:rsidR="00317413" w:rsidRPr="00412793" w:rsidRDefault="00317413" w:rsidP="00A706C8">
            <w:pPr>
              <w:rPr>
                <w:b/>
                <w:bCs/>
              </w:rPr>
            </w:pPr>
            <w:r w:rsidRPr="00412793">
              <w:rPr>
                <w:b/>
                <w:bCs/>
              </w:rPr>
              <w:t>CNDH</w:t>
            </w:r>
          </w:p>
        </w:tc>
        <w:tc>
          <w:tcPr>
            <w:tcW w:w="6945" w:type="dxa"/>
            <w:shd w:val="clear" w:color="auto" w:fill="auto"/>
            <w:noWrap/>
            <w:vAlign w:val="center"/>
          </w:tcPr>
          <w:p w14:paraId="24D6CC6F" w14:textId="6086E2E3" w:rsidR="00317413" w:rsidRPr="00412793" w:rsidRDefault="000E5DCE" w:rsidP="00A706C8">
            <w:r w:rsidRPr="00412793">
              <w:t>Comisión Nacional de los Derechos Humanos</w:t>
            </w:r>
          </w:p>
        </w:tc>
      </w:tr>
      <w:tr w:rsidR="00A706C8" w:rsidRPr="00412793" w14:paraId="5AB90F75" w14:textId="77777777" w:rsidTr="00542CB3">
        <w:trPr>
          <w:trHeight w:val="340"/>
        </w:trPr>
        <w:tc>
          <w:tcPr>
            <w:tcW w:w="2689" w:type="dxa"/>
            <w:shd w:val="clear" w:color="auto" w:fill="auto"/>
            <w:noWrap/>
            <w:vAlign w:val="center"/>
          </w:tcPr>
          <w:p w14:paraId="404BCF8B" w14:textId="088D8761" w:rsidR="00A706C8" w:rsidRPr="00412793" w:rsidRDefault="00A706C8" w:rsidP="00A706C8">
            <w:pPr>
              <w:rPr>
                <w:b/>
                <w:bCs/>
              </w:rPr>
            </w:pPr>
            <w:r w:rsidRPr="00412793">
              <w:rPr>
                <w:b/>
                <w:bCs/>
              </w:rPr>
              <w:t>Consejo General</w:t>
            </w:r>
          </w:p>
        </w:tc>
        <w:tc>
          <w:tcPr>
            <w:tcW w:w="6945" w:type="dxa"/>
            <w:shd w:val="clear" w:color="auto" w:fill="auto"/>
            <w:noWrap/>
            <w:vAlign w:val="center"/>
          </w:tcPr>
          <w:p w14:paraId="3765E2C2" w14:textId="77777777" w:rsidR="00A706C8" w:rsidRPr="00412793" w:rsidRDefault="00A706C8" w:rsidP="00A706C8">
            <w:r w:rsidRPr="00412793">
              <w:t>Consejo General del Instituto Nacional Electoral</w:t>
            </w:r>
          </w:p>
        </w:tc>
      </w:tr>
      <w:tr w:rsidR="00A706C8" w:rsidRPr="00412793" w14:paraId="3BDADBEC" w14:textId="77777777" w:rsidTr="00542CB3">
        <w:trPr>
          <w:trHeight w:val="340"/>
        </w:trPr>
        <w:tc>
          <w:tcPr>
            <w:tcW w:w="2689" w:type="dxa"/>
            <w:shd w:val="clear" w:color="auto" w:fill="auto"/>
            <w:noWrap/>
            <w:vAlign w:val="center"/>
          </w:tcPr>
          <w:p w14:paraId="0892D353" w14:textId="5B069E3B" w:rsidR="00A706C8" w:rsidRPr="00412793" w:rsidRDefault="00A706C8" w:rsidP="00A706C8">
            <w:pPr>
              <w:rPr>
                <w:b/>
                <w:bCs/>
              </w:rPr>
            </w:pPr>
            <w:r w:rsidRPr="00412793">
              <w:rPr>
                <w:b/>
                <w:bCs/>
              </w:rPr>
              <w:t>Constitución</w:t>
            </w:r>
          </w:p>
        </w:tc>
        <w:tc>
          <w:tcPr>
            <w:tcW w:w="6945" w:type="dxa"/>
            <w:shd w:val="clear" w:color="auto" w:fill="auto"/>
            <w:noWrap/>
            <w:vAlign w:val="center"/>
          </w:tcPr>
          <w:p w14:paraId="03C1C623" w14:textId="77777777" w:rsidR="00A706C8" w:rsidRPr="00412793" w:rsidRDefault="00A706C8" w:rsidP="00A706C8">
            <w:r w:rsidRPr="00412793">
              <w:t>Constitución Política de los Estados Unidos Mexicanos</w:t>
            </w:r>
          </w:p>
        </w:tc>
      </w:tr>
      <w:tr w:rsidR="00317413" w:rsidRPr="00412793" w14:paraId="09055E85" w14:textId="77777777" w:rsidTr="00542CB3">
        <w:trPr>
          <w:trHeight w:val="340"/>
        </w:trPr>
        <w:tc>
          <w:tcPr>
            <w:tcW w:w="2689" w:type="dxa"/>
            <w:shd w:val="clear" w:color="auto" w:fill="auto"/>
            <w:noWrap/>
            <w:vAlign w:val="center"/>
          </w:tcPr>
          <w:p w14:paraId="2760CFEF" w14:textId="21A28C3E" w:rsidR="00317413" w:rsidRPr="00412793" w:rsidRDefault="00317413" w:rsidP="00A706C8">
            <w:pPr>
              <w:rPr>
                <w:b/>
                <w:bCs/>
              </w:rPr>
            </w:pPr>
            <w:r w:rsidRPr="00412793">
              <w:rPr>
                <w:b/>
                <w:bCs/>
              </w:rPr>
              <w:t>DESPEN</w:t>
            </w:r>
          </w:p>
        </w:tc>
        <w:tc>
          <w:tcPr>
            <w:tcW w:w="6945" w:type="dxa"/>
            <w:shd w:val="clear" w:color="auto" w:fill="auto"/>
            <w:noWrap/>
            <w:vAlign w:val="center"/>
          </w:tcPr>
          <w:p w14:paraId="4815D7D2" w14:textId="23480268" w:rsidR="00317413" w:rsidRPr="00412793" w:rsidRDefault="00317413" w:rsidP="00A706C8">
            <w:r w:rsidRPr="00412793">
              <w:t>Dirección Ejecutiva del Servicio Profesional Electoral Nacional</w:t>
            </w:r>
          </w:p>
        </w:tc>
      </w:tr>
      <w:tr w:rsidR="00A706C8" w:rsidRPr="00412793" w14:paraId="09162FD0" w14:textId="77777777" w:rsidTr="00542CB3">
        <w:trPr>
          <w:trHeight w:val="340"/>
        </w:trPr>
        <w:tc>
          <w:tcPr>
            <w:tcW w:w="2689" w:type="dxa"/>
            <w:shd w:val="clear" w:color="auto" w:fill="auto"/>
            <w:noWrap/>
            <w:vAlign w:val="center"/>
          </w:tcPr>
          <w:p w14:paraId="4B0919AB" w14:textId="77777777" w:rsidR="00A706C8" w:rsidRPr="00412793" w:rsidRDefault="00A706C8" w:rsidP="00A706C8">
            <w:pPr>
              <w:rPr>
                <w:b/>
                <w:bCs/>
              </w:rPr>
            </w:pPr>
            <w:r w:rsidRPr="00412793">
              <w:rPr>
                <w:b/>
                <w:bCs/>
              </w:rPr>
              <w:t>Estatuto</w:t>
            </w:r>
          </w:p>
          <w:p w14:paraId="372A98B4" w14:textId="77777777" w:rsidR="00A706C8" w:rsidRPr="00412793" w:rsidRDefault="00A706C8" w:rsidP="00A706C8">
            <w:pPr>
              <w:rPr>
                <w:b/>
                <w:bCs/>
              </w:rPr>
            </w:pPr>
          </w:p>
        </w:tc>
        <w:tc>
          <w:tcPr>
            <w:tcW w:w="6945" w:type="dxa"/>
            <w:shd w:val="clear" w:color="auto" w:fill="auto"/>
            <w:noWrap/>
            <w:vAlign w:val="center"/>
          </w:tcPr>
          <w:p w14:paraId="7830F439" w14:textId="77777777" w:rsidR="00A706C8" w:rsidRPr="00412793" w:rsidRDefault="00A706C8" w:rsidP="00A706C8">
            <w:r w:rsidRPr="00412793">
              <w:t>Estatuto del Servicio Profesional Electoral Nacional y del personal de Rama Administrativa.</w:t>
            </w:r>
          </w:p>
        </w:tc>
      </w:tr>
      <w:tr w:rsidR="00A706C8" w:rsidRPr="00412793" w14:paraId="04275A7B" w14:textId="77777777" w:rsidTr="00542CB3">
        <w:trPr>
          <w:trHeight w:val="340"/>
        </w:trPr>
        <w:tc>
          <w:tcPr>
            <w:tcW w:w="2689" w:type="dxa"/>
            <w:shd w:val="clear" w:color="auto" w:fill="auto"/>
            <w:noWrap/>
            <w:vAlign w:val="center"/>
          </w:tcPr>
          <w:p w14:paraId="3334F0D7" w14:textId="77777777" w:rsidR="00A706C8" w:rsidRPr="00412793" w:rsidRDefault="00A706C8" w:rsidP="00A706C8">
            <w:pPr>
              <w:rPr>
                <w:b/>
                <w:bCs/>
              </w:rPr>
            </w:pPr>
            <w:r w:rsidRPr="00412793">
              <w:rPr>
                <w:b/>
                <w:bCs/>
              </w:rPr>
              <w:t>Estatuto Orgánico</w:t>
            </w:r>
          </w:p>
        </w:tc>
        <w:tc>
          <w:tcPr>
            <w:tcW w:w="6945" w:type="dxa"/>
            <w:shd w:val="clear" w:color="auto" w:fill="auto"/>
            <w:noWrap/>
            <w:vAlign w:val="center"/>
          </w:tcPr>
          <w:p w14:paraId="11083D61" w14:textId="77777777" w:rsidR="00A706C8" w:rsidRPr="00412793" w:rsidRDefault="00A706C8" w:rsidP="00A706C8">
            <w:r w:rsidRPr="00412793">
              <w:t>Estatuto Orgánico del Órgano Interno de Control del Instituto Nacional Electoral</w:t>
            </w:r>
          </w:p>
        </w:tc>
      </w:tr>
      <w:tr w:rsidR="00317413" w:rsidRPr="00412793" w14:paraId="5FE27134" w14:textId="77777777" w:rsidTr="00542CB3">
        <w:trPr>
          <w:trHeight w:val="340"/>
        </w:trPr>
        <w:tc>
          <w:tcPr>
            <w:tcW w:w="2689" w:type="dxa"/>
            <w:shd w:val="clear" w:color="auto" w:fill="auto"/>
            <w:noWrap/>
            <w:vAlign w:val="center"/>
          </w:tcPr>
          <w:p w14:paraId="56C0447A" w14:textId="636284C3" w:rsidR="00317413" w:rsidRPr="00412793" w:rsidRDefault="00317413" w:rsidP="00A706C8">
            <w:pPr>
              <w:rPr>
                <w:b/>
                <w:bCs/>
              </w:rPr>
            </w:pPr>
            <w:r w:rsidRPr="00412793">
              <w:rPr>
                <w:b/>
                <w:bCs/>
              </w:rPr>
              <w:t>IFE</w:t>
            </w:r>
          </w:p>
        </w:tc>
        <w:tc>
          <w:tcPr>
            <w:tcW w:w="6945" w:type="dxa"/>
            <w:shd w:val="clear" w:color="auto" w:fill="auto"/>
            <w:noWrap/>
            <w:vAlign w:val="center"/>
          </w:tcPr>
          <w:p w14:paraId="290FD81C" w14:textId="65EE1F44" w:rsidR="00317413" w:rsidRPr="00412793" w:rsidRDefault="00317413" w:rsidP="00A706C8">
            <w:r w:rsidRPr="00412793">
              <w:t>Instituto Federal Electoral</w:t>
            </w:r>
          </w:p>
        </w:tc>
      </w:tr>
      <w:tr w:rsidR="00317413" w:rsidRPr="00412793" w14:paraId="0C36F757" w14:textId="77777777" w:rsidTr="00542CB3">
        <w:trPr>
          <w:trHeight w:val="340"/>
        </w:trPr>
        <w:tc>
          <w:tcPr>
            <w:tcW w:w="2689" w:type="dxa"/>
            <w:shd w:val="clear" w:color="auto" w:fill="auto"/>
            <w:noWrap/>
            <w:vAlign w:val="center"/>
          </w:tcPr>
          <w:p w14:paraId="7397BD97" w14:textId="470F3257" w:rsidR="00317413" w:rsidRPr="00412793" w:rsidRDefault="00317413" w:rsidP="00A706C8">
            <w:pPr>
              <w:rPr>
                <w:b/>
                <w:bCs/>
              </w:rPr>
            </w:pPr>
            <w:r w:rsidRPr="00412793">
              <w:rPr>
                <w:b/>
                <w:bCs/>
              </w:rPr>
              <w:t>IFT</w:t>
            </w:r>
          </w:p>
        </w:tc>
        <w:tc>
          <w:tcPr>
            <w:tcW w:w="6945" w:type="dxa"/>
            <w:shd w:val="clear" w:color="auto" w:fill="auto"/>
            <w:noWrap/>
            <w:vAlign w:val="center"/>
          </w:tcPr>
          <w:p w14:paraId="1F5147AA" w14:textId="0EBEE4FE" w:rsidR="00317413" w:rsidRPr="00412793" w:rsidRDefault="00125E49" w:rsidP="00A706C8">
            <w:r w:rsidRPr="00412793">
              <w:t>Instituto Federal de Telecomunicaciones</w:t>
            </w:r>
          </w:p>
        </w:tc>
      </w:tr>
      <w:tr w:rsidR="00317413" w:rsidRPr="00412793" w14:paraId="6D28D071" w14:textId="77777777" w:rsidTr="00542CB3">
        <w:trPr>
          <w:trHeight w:val="340"/>
        </w:trPr>
        <w:tc>
          <w:tcPr>
            <w:tcW w:w="2689" w:type="dxa"/>
            <w:shd w:val="clear" w:color="auto" w:fill="auto"/>
            <w:noWrap/>
            <w:vAlign w:val="center"/>
          </w:tcPr>
          <w:p w14:paraId="658EDF2C" w14:textId="6BC35193" w:rsidR="00317413" w:rsidRPr="00412793" w:rsidRDefault="00317413" w:rsidP="00A706C8">
            <w:pPr>
              <w:rPr>
                <w:b/>
                <w:bCs/>
              </w:rPr>
            </w:pPr>
            <w:r w:rsidRPr="00412793">
              <w:rPr>
                <w:b/>
                <w:bCs/>
              </w:rPr>
              <w:t>INAI</w:t>
            </w:r>
          </w:p>
        </w:tc>
        <w:tc>
          <w:tcPr>
            <w:tcW w:w="6945" w:type="dxa"/>
            <w:shd w:val="clear" w:color="auto" w:fill="auto"/>
            <w:noWrap/>
            <w:vAlign w:val="center"/>
          </w:tcPr>
          <w:p w14:paraId="35147712" w14:textId="48607216" w:rsidR="00317413" w:rsidRPr="00412793" w:rsidRDefault="00125E49" w:rsidP="00A706C8">
            <w:r w:rsidRPr="00412793">
              <w:t>Instituto Nacional de Transparencia, Acceso a la información y protección de datos personales</w:t>
            </w:r>
          </w:p>
        </w:tc>
      </w:tr>
      <w:tr w:rsidR="00A706C8" w:rsidRPr="00412793" w14:paraId="2D8731D6" w14:textId="77777777" w:rsidTr="00542CB3">
        <w:trPr>
          <w:trHeight w:val="340"/>
        </w:trPr>
        <w:tc>
          <w:tcPr>
            <w:tcW w:w="2689" w:type="dxa"/>
            <w:shd w:val="clear" w:color="auto" w:fill="auto"/>
            <w:noWrap/>
            <w:vAlign w:val="center"/>
          </w:tcPr>
          <w:p w14:paraId="74C6C28C" w14:textId="77777777" w:rsidR="00A706C8" w:rsidRPr="00412793" w:rsidRDefault="00A706C8" w:rsidP="00A706C8">
            <w:pPr>
              <w:rPr>
                <w:b/>
                <w:bCs/>
              </w:rPr>
            </w:pPr>
            <w:r w:rsidRPr="00412793">
              <w:rPr>
                <w:b/>
                <w:bCs/>
              </w:rPr>
              <w:t>INE/Instituto</w:t>
            </w:r>
          </w:p>
        </w:tc>
        <w:tc>
          <w:tcPr>
            <w:tcW w:w="6945" w:type="dxa"/>
            <w:shd w:val="clear" w:color="auto" w:fill="auto"/>
            <w:noWrap/>
            <w:vAlign w:val="center"/>
          </w:tcPr>
          <w:p w14:paraId="082278F6" w14:textId="77777777" w:rsidR="00A706C8" w:rsidRPr="00412793" w:rsidRDefault="00A706C8" w:rsidP="00A706C8">
            <w:r w:rsidRPr="00412793">
              <w:t>Instituto Nacional Electoral</w:t>
            </w:r>
          </w:p>
        </w:tc>
      </w:tr>
      <w:tr w:rsidR="00317413" w:rsidRPr="00412793" w14:paraId="6A90BC95" w14:textId="77777777" w:rsidTr="00542CB3">
        <w:trPr>
          <w:trHeight w:val="340"/>
        </w:trPr>
        <w:tc>
          <w:tcPr>
            <w:tcW w:w="2689" w:type="dxa"/>
            <w:shd w:val="clear" w:color="auto" w:fill="auto"/>
            <w:noWrap/>
            <w:vAlign w:val="center"/>
          </w:tcPr>
          <w:p w14:paraId="09150441" w14:textId="3B20F4AF" w:rsidR="00317413" w:rsidRPr="00412793" w:rsidRDefault="00317413" w:rsidP="00A706C8">
            <w:pPr>
              <w:rPr>
                <w:b/>
                <w:bCs/>
              </w:rPr>
            </w:pPr>
            <w:r w:rsidRPr="00412793">
              <w:rPr>
                <w:b/>
                <w:bCs/>
              </w:rPr>
              <w:t>INEGI</w:t>
            </w:r>
          </w:p>
        </w:tc>
        <w:tc>
          <w:tcPr>
            <w:tcW w:w="6945" w:type="dxa"/>
            <w:shd w:val="clear" w:color="auto" w:fill="auto"/>
            <w:noWrap/>
            <w:vAlign w:val="center"/>
          </w:tcPr>
          <w:p w14:paraId="0650F341" w14:textId="410A9B7F" w:rsidR="00317413" w:rsidRPr="00412793" w:rsidRDefault="00D14319" w:rsidP="00A706C8">
            <w:r w:rsidRPr="00412793">
              <w:t>Instituto Nacional de Estadística y Geografía</w:t>
            </w:r>
          </w:p>
        </w:tc>
      </w:tr>
      <w:tr w:rsidR="00A706C8" w:rsidRPr="00412793" w14:paraId="27876027" w14:textId="77777777" w:rsidTr="00542CB3">
        <w:trPr>
          <w:trHeight w:val="340"/>
        </w:trPr>
        <w:tc>
          <w:tcPr>
            <w:tcW w:w="2689" w:type="dxa"/>
            <w:shd w:val="clear" w:color="auto" w:fill="auto"/>
            <w:noWrap/>
            <w:vAlign w:val="center"/>
          </w:tcPr>
          <w:p w14:paraId="368FA89F" w14:textId="615D02DA" w:rsidR="00A706C8" w:rsidRPr="00412793" w:rsidRDefault="00A706C8" w:rsidP="00A706C8">
            <w:pPr>
              <w:rPr>
                <w:b/>
                <w:bCs/>
              </w:rPr>
            </w:pPr>
            <w:r w:rsidRPr="00412793">
              <w:rPr>
                <w:b/>
                <w:bCs/>
              </w:rPr>
              <w:t>Junta</w:t>
            </w:r>
          </w:p>
        </w:tc>
        <w:tc>
          <w:tcPr>
            <w:tcW w:w="6945" w:type="dxa"/>
            <w:shd w:val="clear" w:color="auto" w:fill="auto"/>
            <w:noWrap/>
            <w:vAlign w:val="center"/>
          </w:tcPr>
          <w:p w14:paraId="4044B959" w14:textId="77777777" w:rsidR="00A706C8" w:rsidRPr="00412793" w:rsidRDefault="00A706C8" w:rsidP="00A706C8">
            <w:r w:rsidRPr="00412793">
              <w:t>Junta General Ejecutiva del Instituto Nacional Electoral</w:t>
            </w:r>
          </w:p>
        </w:tc>
      </w:tr>
      <w:tr w:rsidR="00A706C8" w:rsidRPr="00412793" w14:paraId="792797DF" w14:textId="77777777" w:rsidTr="00542CB3">
        <w:trPr>
          <w:trHeight w:val="340"/>
        </w:trPr>
        <w:tc>
          <w:tcPr>
            <w:tcW w:w="2689" w:type="dxa"/>
            <w:shd w:val="clear" w:color="auto" w:fill="auto"/>
            <w:noWrap/>
            <w:vAlign w:val="center"/>
          </w:tcPr>
          <w:p w14:paraId="0F808353" w14:textId="77777777" w:rsidR="00A706C8" w:rsidRPr="00412793" w:rsidRDefault="00A706C8" w:rsidP="00A706C8">
            <w:pPr>
              <w:rPr>
                <w:b/>
                <w:bCs/>
              </w:rPr>
            </w:pPr>
            <w:r w:rsidRPr="00412793">
              <w:rPr>
                <w:b/>
                <w:bCs/>
              </w:rPr>
              <w:t>LGIPE</w:t>
            </w:r>
          </w:p>
        </w:tc>
        <w:tc>
          <w:tcPr>
            <w:tcW w:w="6945" w:type="dxa"/>
            <w:shd w:val="clear" w:color="auto" w:fill="auto"/>
            <w:noWrap/>
            <w:vAlign w:val="center"/>
          </w:tcPr>
          <w:p w14:paraId="503AC1BF" w14:textId="77777777" w:rsidR="00A706C8" w:rsidRPr="00412793" w:rsidRDefault="00A706C8" w:rsidP="00A706C8">
            <w:r w:rsidRPr="00412793">
              <w:t>Ley General de Instituciones y Procedimientos Electorales</w:t>
            </w:r>
          </w:p>
        </w:tc>
      </w:tr>
      <w:tr w:rsidR="00A706C8" w:rsidRPr="00412793" w14:paraId="05FC6741" w14:textId="77777777" w:rsidTr="00542CB3">
        <w:trPr>
          <w:trHeight w:val="340"/>
        </w:trPr>
        <w:tc>
          <w:tcPr>
            <w:tcW w:w="2689" w:type="dxa"/>
            <w:shd w:val="clear" w:color="auto" w:fill="auto"/>
            <w:noWrap/>
            <w:vAlign w:val="center"/>
          </w:tcPr>
          <w:p w14:paraId="5D2CAC09" w14:textId="77777777" w:rsidR="00A706C8" w:rsidRPr="00412793" w:rsidRDefault="00A706C8" w:rsidP="00A706C8">
            <w:pPr>
              <w:rPr>
                <w:b/>
                <w:bCs/>
              </w:rPr>
            </w:pPr>
            <w:r w:rsidRPr="00412793">
              <w:rPr>
                <w:b/>
                <w:bCs/>
              </w:rPr>
              <w:t>OIC</w:t>
            </w:r>
          </w:p>
        </w:tc>
        <w:tc>
          <w:tcPr>
            <w:tcW w:w="6945" w:type="dxa"/>
            <w:shd w:val="clear" w:color="auto" w:fill="auto"/>
            <w:noWrap/>
            <w:vAlign w:val="center"/>
          </w:tcPr>
          <w:p w14:paraId="15D0CAAF" w14:textId="77777777" w:rsidR="00A706C8" w:rsidRPr="00412793" w:rsidRDefault="00A706C8" w:rsidP="00A706C8">
            <w:r w:rsidRPr="00412793">
              <w:t>Órgano Interno de Control del Instituto Nacional Electoral</w:t>
            </w:r>
          </w:p>
        </w:tc>
      </w:tr>
      <w:tr w:rsidR="00317413" w:rsidRPr="00412793" w14:paraId="6CB952A0" w14:textId="77777777" w:rsidTr="00542CB3">
        <w:trPr>
          <w:trHeight w:val="340"/>
        </w:trPr>
        <w:tc>
          <w:tcPr>
            <w:tcW w:w="2689" w:type="dxa"/>
            <w:shd w:val="clear" w:color="auto" w:fill="auto"/>
            <w:noWrap/>
            <w:vAlign w:val="center"/>
          </w:tcPr>
          <w:p w14:paraId="351829C7" w14:textId="6385F3DF" w:rsidR="00317413" w:rsidRPr="00412793" w:rsidRDefault="00317413" w:rsidP="00A706C8">
            <w:pPr>
              <w:rPr>
                <w:b/>
                <w:bCs/>
              </w:rPr>
            </w:pPr>
            <w:r w:rsidRPr="00412793">
              <w:rPr>
                <w:b/>
                <w:bCs/>
              </w:rPr>
              <w:t>OPL</w:t>
            </w:r>
          </w:p>
        </w:tc>
        <w:tc>
          <w:tcPr>
            <w:tcW w:w="6945" w:type="dxa"/>
            <w:shd w:val="clear" w:color="auto" w:fill="auto"/>
            <w:noWrap/>
            <w:vAlign w:val="center"/>
          </w:tcPr>
          <w:p w14:paraId="7B0793AD" w14:textId="4D6F47EA" w:rsidR="00317413" w:rsidRPr="00412793" w:rsidRDefault="00317413" w:rsidP="00A706C8">
            <w:r w:rsidRPr="00412793">
              <w:t>Organismos Públicos Locales</w:t>
            </w:r>
          </w:p>
        </w:tc>
      </w:tr>
      <w:tr w:rsidR="00A706C8" w:rsidRPr="00412793" w14:paraId="7AA68225" w14:textId="77777777" w:rsidTr="00542CB3">
        <w:trPr>
          <w:trHeight w:val="340"/>
        </w:trPr>
        <w:tc>
          <w:tcPr>
            <w:tcW w:w="2689" w:type="dxa"/>
            <w:shd w:val="clear" w:color="auto" w:fill="auto"/>
            <w:noWrap/>
          </w:tcPr>
          <w:p w14:paraId="3F11ED9F" w14:textId="399D1121" w:rsidR="00A706C8" w:rsidRPr="00412793" w:rsidRDefault="00A706C8" w:rsidP="00A706C8">
            <w:pPr>
              <w:rPr>
                <w:b/>
                <w:bCs/>
              </w:rPr>
            </w:pPr>
            <w:r w:rsidRPr="00412793">
              <w:rPr>
                <w:b/>
                <w:bCs/>
              </w:rPr>
              <w:t>Reglamento Interior</w:t>
            </w:r>
          </w:p>
          <w:p w14:paraId="2DD5D1C4" w14:textId="77777777" w:rsidR="00A706C8" w:rsidRPr="00412793" w:rsidRDefault="00A706C8" w:rsidP="00A706C8">
            <w:pPr>
              <w:rPr>
                <w:b/>
                <w:bCs/>
              </w:rPr>
            </w:pPr>
            <w:r w:rsidRPr="00412793">
              <w:rPr>
                <w:b/>
                <w:bCs/>
              </w:rPr>
              <w:t>SPOIC</w:t>
            </w:r>
          </w:p>
        </w:tc>
        <w:tc>
          <w:tcPr>
            <w:tcW w:w="6945" w:type="dxa"/>
            <w:shd w:val="clear" w:color="auto" w:fill="auto"/>
            <w:noWrap/>
          </w:tcPr>
          <w:p w14:paraId="7EDD2058" w14:textId="77777777" w:rsidR="00A706C8" w:rsidRPr="00412793" w:rsidRDefault="00A706C8" w:rsidP="00A706C8">
            <w:r w:rsidRPr="00412793">
              <w:t>Reglamento Interior del Instituto Nacional Electoral</w:t>
            </w:r>
          </w:p>
          <w:p w14:paraId="12DB1AF9" w14:textId="77777777" w:rsidR="00A706C8" w:rsidRPr="00412793" w:rsidRDefault="00A706C8" w:rsidP="00A706C8">
            <w:r w:rsidRPr="00412793">
              <w:t>Servicio Profesional del Órgano Interno de Control del Instituto Nacional Electoral</w:t>
            </w:r>
          </w:p>
        </w:tc>
      </w:tr>
      <w:tr w:rsidR="00317413" w:rsidRPr="00412793" w14:paraId="2FF14FB3" w14:textId="77777777" w:rsidTr="00542CB3">
        <w:trPr>
          <w:trHeight w:val="340"/>
        </w:trPr>
        <w:tc>
          <w:tcPr>
            <w:tcW w:w="2689" w:type="dxa"/>
            <w:shd w:val="clear" w:color="auto" w:fill="auto"/>
            <w:noWrap/>
          </w:tcPr>
          <w:p w14:paraId="55F6735D" w14:textId="1C2DA227" w:rsidR="00317413" w:rsidRPr="00412793" w:rsidRDefault="00317413" w:rsidP="00A706C8">
            <w:pPr>
              <w:rPr>
                <w:b/>
                <w:bCs/>
              </w:rPr>
            </w:pPr>
            <w:r w:rsidRPr="00412793">
              <w:rPr>
                <w:b/>
                <w:bCs/>
              </w:rPr>
              <w:t>TEE</w:t>
            </w:r>
          </w:p>
        </w:tc>
        <w:tc>
          <w:tcPr>
            <w:tcW w:w="6945" w:type="dxa"/>
            <w:shd w:val="clear" w:color="auto" w:fill="auto"/>
            <w:noWrap/>
          </w:tcPr>
          <w:p w14:paraId="6AB4AA2C" w14:textId="49C17DDB" w:rsidR="00317413" w:rsidRPr="00412793" w:rsidRDefault="00317413" w:rsidP="00A706C8">
            <w:r w:rsidRPr="00412793">
              <w:t>Tribunal Electoral del Estado</w:t>
            </w:r>
          </w:p>
        </w:tc>
      </w:tr>
      <w:tr w:rsidR="00317413" w:rsidRPr="00412793" w14:paraId="108AF7C0" w14:textId="77777777" w:rsidTr="00542CB3">
        <w:trPr>
          <w:trHeight w:val="340"/>
        </w:trPr>
        <w:tc>
          <w:tcPr>
            <w:tcW w:w="2689" w:type="dxa"/>
            <w:shd w:val="clear" w:color="auto" w:fill="auto"/>
            <w:noWrap/>
          </w:tcPr>
          <w:p w14:paraId="1FE387B2" w14:textId="77777777" w:rsidR="00317413" w:rsidRPr="00412793" w:rsidRDefault="00317413" w:rsidP="00A706C8">
            <w:pPr>
              <w:rPr>
                <w:b/>
                <w:bCs/>
              </w:rPr>
            </w:pPr>
          </w:p>
        </w:tc>
        <w:tc>
          <w:tcPr>
            <w:tcW w:w="6945" w:type="dxa"/>
            <w:shd w:val="clear" w:color="auto" w:fill="auto"/>
            <w:noWrap/>
          </w:tcPr>
          <w:p w14:paraId="76D97C85" w14:textId="77777777" w:rsidR="00317413" w:rsidRPr="00412793" w:rsidRDefault="00317413" w:rsidP="00A706C8"/>
        </w:tc>
      </w:tr>
    </w:tbl>
    <w:p w14:paraId="1C4D07BD" w14:textId="77777777" w:rsidR="00BC58A4" w:rsidRPr="00412793" w:rsidRDefault="00BC58A4" w:rsidP="00BC58A4"/>
    <w:p w14:paraId="73657CC9" w14:textId="77777777" w:rsidR="00D14319" w:rsidRPr="00412793" w:rsidRDefault="00D14319" w:rsidP="00BC58A4"/>
    <w:p w14:paraId="00A1AD15" w14:textId="77777777" w:rsidR="00D14319" w:rsidRPr="00412793" w:rsidRDefault="00D14319" w:rsidP="00BC58A4"/>
    <w:p w14:paraId="2586F9F9" w14:textId="5457DCA1" w:rsidR="00F658D8" w:rsidRPr="00412793" w:rsidRDefault="00F658D8" w:rsidP="00112B1A">
      <w:pPr>
        <w:pStyle w:val="Ttulo1"/>
        <w:spacing w:before="0"/>
        <w:rPr>
          <w:rFonts w:ascii="Arial" w:hAnsi="Arial" w:cs="Arial"/>
          <w:b/>
          <w:bCs/>
          <w:color w:val="auto"/>
          <w:sz w:val="24"/>
          <w:szCs w:val="24"/>
        </w:rPr>
      </w:pPr>
      <w:bookmarkStart w:id="5" w:name="_Toc199253509"/>
      <w:r w:rsidRPr="00412793">
        <w:rPr>
          <w:rFonts w:ascii="Arial" w:hAnsi="Arial" w:cs="Arial"/>
          <w:b/>
          <w:bCs/>
          <w:color w:val="auto"/>
          <w:sz w:val="24"/>
          <w:szCs w:val="24"/>
        </w:rPr>
        <w:lastRenderedPageBreak/>
        <w:t>PRESENTACIÓN</w:t>
      </w:r>
      <w:bookmarkEnd w:id="3"/>
      <w:bookmarkEnd w:id="5"/>
    </w:p>
    <w:p w14:paraId="4630806D" w14:textId="77777777" w:rsidR="00F658D8" w:rsidRPr="00412793" w:rsidRDefault="00F658D8" w:rsidP="00112B1A">
      <w:pPr>
        <w:spacing w:after="0" w:line="240" w:lineRule="auto"/>
        <w:rPr>
          <w:rFonts w:cs="Arial"/>
          <w:szCs w:val="24"/>
        </w:rPr>
      </w:pPr>
    </w:p>
    <w:p w14:paraId="5661624A" w14:textId="4A91065D" w:rsidR="007005E8" w:rsidRPr="00412793" w:rsidRDefault="007005E8" w:rsidP="00112B1A">
      <w:pPr>
        <w:spacing w:after="0" w:line="240" w:lineRule="auto"/>
        <w:rPr>
          <w:rFonts w:cs="Arial"/>
          <w:szCs w:val="24"/>
        </w:rPr>
      </w:pPr>
      <w:r w:rsidRPr="00412793">
        <w:rPr>
          <w:rFonts w:ascii="ArialMT" w:hAnsi="ArialMT" w:cs="ArialMT"/>
          <w:szCs w:val="24"/>
        </w:rPr>
        <w:t xml:space="preserve">El 10 de febrero de 2023, el </w:t>
      </w:r>
      <w:r w:rsidR="001D2D2B" w:rsidRPr="00412793">
        <w:rPr>
          <w:rFonts w:ascii="ArialMT" w:hAnsi="ArialMT" w:cs="ArialMT"/>
          <w:szCs w:val="24"/>
        </w:rPr>
        <w:t xml:space="preserve">entonces </w:t>
      </w:r>
      <w:r w:rsidRPr="00412793">
        <w:rPr>
          <w:rFonts w:ascii="ArialMT" w:hAnsi="ArialMT" w:cs="ArialMT"/>
          <w:szCs w:val="24"/>
        </w:rPr>
        <w:t xml:space="preserve">titular del </w:t>
      </w:r>
      <w:r w:rsidR="00882D2E" w:rsidRPr="00412793">
        <w:rPr>
          <w:rFonts w:cs="Arial"/>
          <w:szCs w:val="24"/>
        </w:rPr>
        <w:t>Órgano Interno de Control</w:t>
      </w:r>
      <w:r w:rsidR="00A67F99" w:rsidRPr="00412793">
        <w:rPr>
          <w:rStyle w:val="Refdenotaalpie"/>
          <w:rFonts w:cs="Arial"/>
          <w:szCs w:val="24"/>
        </w:rPr>
        <w:footnoteReference w:id="1"/>
      </w:r>
      <w:r w:rsidRPr="00412793">
        <w:rPr>
          <w:rFonts w:ascii="ArialMT" w:hAnsi="ArialMT" w:cs="ArialMT"/>
          <w:szCs w:val="24"/>
        </w:rPr>
        <w:t xml:space="preserve"> </w:t>
      </w:r>
      <w:r w:rsidR="00882D2E" w:rsidRPr="00412793">
        <w:rPr>
          <w:rFonts w:ascii="ArialMT" w:hAnsi="ArialMT" w:cs="ArialMT"/>
          <w:szCs w:val="24"/>
        </w:rPr>
        <w:t xml:space="preserve">presentó </w:t>
      </w:r>
      <w:r w:rsidRPr="00412793">
        <w:rPr>
          <w:rFonts w:ascii="ArialMT" w:hAnsi="ArialMT" w:cs="ArialMT"/>
          <w:szCs w:val="24"/>
        </w:rPr>
        <w:t>a la presidencia del Consejo General el documento titulado “Avances, actividades y recursos ejercidos en el diseño e implementación del Servicio Profesional del Órgano Interno de Control</w:t>
      </w:r>
      <w:r w:rsidR="00316513" w:rsidRPr="00412793">
        <w:rPr>
          <w:rFonts w:ascii="ArialMT" w:hAnsi="ArialMT" w:cs="ArialMT"/>
          <w:szCs w:val="24"/>
        </w:rPr>
        <w:t>”</w:t>
      </w:r>
      <w:r w:rsidRPr="00412793">
        <w:rPr>
          <w:rFonts w:ascii="ArialMT" w:hAnsi="ArialMT" w:cs="ArialMT"/>
          <w:szCs w:val="24"/>
        </w:rPr>
        <w:t>.</w:t>
      </w:r>
    </w:p>
    <w:p w14:paraId="710491FD" w14:textId="77777777" w:rsidR="007005E8" w:rsidRPr="00412793" w:rsidRDefault="007005E8" w:rsidP="00112B1A">
      <w:pPr>
        <w:spacing w:after="0" w:line="240" w:lineRule="auto"/>
        <w:rPr>
          <w:rFonts w:cs="Arial"/>
          <w:szCs w:val="24"/>
        </w:rPr>
      </w:pPr>
    </w:p>
    <w:p w14:paraId="4D47A1D1" w14:textId="412448CF" w:rsidR="00ED674C" w:rsidRPr="00412793" w:rsidRDefault="000F12CF" w:rsidP="00112B1A">
      <w:pPr>
        <w:spacing w:after="0" w:line="240" w:lineRule="auto"/>
        <w:rPr>
          <w:rFonts w:cs="Arial"/>
          <w:szCs w:val="24"/>
        </w:rPr>
      </w:pPr>
      <w:r w:rsidRPr="00412793">
        <w:rPr>
          <w:rFonts w:cs="Arial"/>
          <w:szCs w:val="24"/>
        </w:rPr>
        <w:t>M</w:t>
      </w:r>
      <w:r w:rsidR="007005E8" w:rsidRPr="00412793">
        <w:rPr>
          <w:rFonts w:cs="Arial"/>
          <w:szCs w:val="24"/>
        </w:rPr>
        <w:t>ediante acuerdo INE/CG255/2023</w:t>
      </w:r>
      <w:r w:rsidR="007005E8" w:rsidRPr="00412793">
        <w:rPr>
          <w:rStyle w:val="Refdenotaalpie"/>
          <w:rFonts w:cs="Arial"/>
          <w:szCs w:val="24"/>
        </w:rPr>
        <w:footnoteReference w:id="2"/>
      </w:r>
      <w:r w:rsidR="007005E8" w:rsidRPr="00412793">
        <w:rPr>
          <w:rFonts w:cs="Arial"/>
          <w:szCs w:val="24"/>
        </w:rPr>
        <w:t xml:space="preserve">, </w:t>
      </w:r>
      <w:r w:rsidRPr="00412793">
        <w:rPr>
          <w:rFonts w:cs="Arial"/>
          <w:szCs w:val="24"/>
        </w:rPr>
        <w:t xml:space="preserve">de fecha 30 de marzo de 2023, </w:t>
      </w:r>
      <w:r w:rsidR="007005E8" w:rsidRPr="00412793">
        <w:rPr>
          <w:rFonts w:cs="Arial"/>
          <w:szCs w:val="24"/>
        </w:rPr>
        <w:t xml:space="preserve">el Consejo General </w:t>
      </w:r>
      <w:r w:rsidRPr="00412793">
        <w:rPr>
          <w:rFonts w:cs="Arial"/>
          <w:szCs w:val="24"/>
        </w:rPr>
        <w:t xml:space="preserve">de este Instituto </w:t>
      </w:r>
      <w:r w:rsidR="007005E8" w:rsidRPr="00412793">
        <w:rPr>
          <w:rFonts w:cs="Arial"/>
          <w:szCs w:val="24"/>
        </w:rPr>
        <w:t>determinó</w:t>
      </w:r>
      <w:r w:rsidR="0010165F" w:rsidRPr="00412793">
        <w:rPr>
          <w:rFonts w:cs="Arial"/>
          <w:szCs w:val="24"/>
        </w:rPr>
        <w:t xml:space="preserve"> </w:t>
      </w:r>
      <w:r w:rsidR="00494B08" w:rsidRPr="00412793">
        <w:rPr>
          <w:rFonts w:cs="Arial"/>
          <w:szCs w:val="24"/>
        </w:rPr>
        <w:t>dos aspectos relevantes</w:t>
      </w:r>
      <w:r w:rsidR="00ED674C" w:rsidRPr="00412793">
        <w:rPr>
          <w:rFonts w:cs="Arial"/>
          <w:szCs w:val="24"/>
        </w:rPr>
        <w:t>:</w:t>
      </w:r>
    </w:p>
    <w:p w14:paraId="60023A1A" w14:textId="77777777" w:rsidR="00ED674C" w:rsidRPr="00412793" w:rsidRDefault="00ED674C" w:rsidP="00112B1A">
      <w:pPr>
        <w:spacing w:after="0" w:line="240" w:lineRule="auto"/>
        <w:rPr>
          <w:rFonts w:cs="Arial"/>
          <w:szCs w:val="24"/>
        </w:rPr>
      </w:pPr>
    </w:p>
    <w:p w14:paraId="5A0CBCC0" w14:textId="2975444F" w:rsidR="007005E8" w:rsidRPr="00412793" w:rsidRDefault="00C34E68" w:rsidP="00112B1A">
      <w:pPr>
        <w:pStyle w:val="Prrafodelista"/>
        <w:spacing w:after="0" w:line="240" w:lineRule="auto"/>
        <w:ind w:right="474"/>
        <w:rPr>
          <w:rFonts w:cs="Arial"/>
          <w:i/>
          <w:iCs/>
          <w:sz w:val="22"/>
        </w:rPr>
      </w:pPr>
      <w:r w:rsidRPr="00412793">
        <w:rPr>
          <w:rFonts w:cs="Arial"/>
          <w:b/>
          <w:bCs/>
          <w:i/>
          <w:iCs/>
          <w:sz w:val="22"/>
        </w:rPr>
        <w:t>“</w:t>
      </w:r>
      <w:r w:rsidR="00494B08" w:rsidRPr="00412793">
        <w:rPr>
          <w:rFonts w:cs="Arial"/>
          <w:b/>
          <w:bCs/>
          <w:i/>
          <w:iCs/>
          <w:sz w:val="22"/>
        </w:rPr>
        <w:t>PRIMERO.</w:t>
      </w:r>
      <w:r w:rsidR="00494B08" w:rsidRPr="00412793">
        <w:rPr>
          <w:rFonts w:cs="Arial"/>
          <w:i/>
          <w:iCs/>
          <w:sz w:val="22"/>
        </w:rPr>
        <w:t xml:space="preserve"> Retomando el documento Avances, actividades y recursos ejercidos en el diseño e implementación del Servicio Profesional del Órgano Interno de Control, como la primera notificación del titular del OIC al pleno de este Consejo General para crear un servicio profesional de carrera del OIC en este Instituto, este Consejo General como órgano superior de dirección, responsable de vigilar el cumplimiento de las disposiciones constitucionales y legales en materia electoral, así como de velar porque los principios de certeza, legalidad, independencia, imparcialidad, máxima publicidad, objetividad y paridad de género, guíen todas las actividades del Instituto, entre ellas, la de autorizar la estructura orgánica de este Instituto, incluyendo la correspondiente al OIC, determina regularizar aquellos actos que sobre la implementación del SPOIC ha emitido el titular del OIC y que pudieran haber generado efectos hacia terceros, con el objetivo de que la selección de los integrantes del OIC, además de los requisitos establecidos para su nombramiento, se establezca a través de un sistema que garantice la igualdad de oportunidades en el acceso a la función pública con base en el mérito y los mecanismos más adecuados y eficientes para su adecuada profesionalización, atrayendo a los mejores candidatos para ocupar los puestos a través de procedimientos transparentes, objetivos y equitativos, con pleno respeto a los derechos laborales del personal adscrito al OIC.</w:t>
      </w:r>
    </w:p>
    <w:p w14:paraId="35B2036B" w14:textId="77777777" w:rsidR="007005E8" w:rsidRPr="00412793" w:rsidRDefault="007005E8" w:rsidP="00112B1A">
      <w:pPr>
        <w:spacing w:after="0" w:line="240" w:lineRule="auto"/>
        <w:ind w:left="567" w:right="474"/>
        <w:rPr>
          <w:rFonts w:cs="Arial"/>
          <w:b/>
          <w:bCs/>
          <w:i/>
          <w:iCs/>
          <w:sz w:val="22"/>
        </w:rPr>
      </w:pPr>
    </w:p>
    <w:p w14:paraId="0939E868" w14:textId="500F76BA" w:rsidR="007005E8" w:rsidRPr="00412793" w:rsidRDefault="00494B08" w:rsidP="00112B1A">
      <w:pPr>
        <w:pStyle w:val="Prrafodelista"/>
        <w:spacing w:after="0" w:line="240" w:lineRule="auto"/>
        <w:ind w:right="474"/>
        <w:rPr>
          <w:rFonts w:cs="Arial"/>
          <w:i/>
          <w:iCs/>
          <w:sz w:val="22"/>
        </w:rPr>
      </w:pPr>
      <w:r w:rsidRPr="00412793">
        <w:rPr>
          <w:rFonts w:cs="Arial"/>
          <w:b/>
          <w:bCs/>
          <w:i/>
          <w:iCs/>
          <w:sz w:val="22"/>
        </w:rPr>
        <w:t>SEGUNDO.</w:t>
      </w:r>
      <w:r w:rsidRPr="00412793">
        <w:rPr>
          <w:sz w:val="22"/>
          <w:szCs w:val="20"/>
        </w:rPr>
        <w:t xml:space="preserve"> </w:t>
      </w:r>
      <w:r w:rsidRPr="00412793">
        <w:rPr>
          <w:rFonts w:cs="Arial"/>
          <w:i/>
          <w:iCs/>
          <w:sz w:val="22"/>
        </w:rPr>
        <w:t xml:space="preserve">En consecuencia, se determina que el análisis sobre la viabilidad normativa y técnica de la implementación del SPOIC, realizado en el OIC, deberá remitirse a la Dirección Jurídica para que en coordinación con la Dirección Ejecutiva de Administración, y la Dirección Ejecutiva del Servicio Profesional Electoral Nacional, determinen la ruta jurídica, procedimientos e implicaciones organizacionales, administrativas y presupuestales que conllevaría la viabilidad de la implementación de un SPOIC dentro del marco normativo vigente, para lo cual se habrán de realizar las reuniones de trabajo necesarias con el Titular y personal del OIC competentes y, en caso de resultar procedente, a través del Presidente/a del Consejo General se realice adecuación a los instrumentos normativos, administrativos y presupuestales </w:t>
      </w:r>
      <w:r w:rsidRPr="00412793">
        <w:rPr>
          <w:rFonts w:cs="Arial"/>
          <w:i/>
          <w:iCs/>
          <w:sz w:val="22"/>
        </w:rPr>
        <w:lastRenderedPageBreak/>
        <w:t>que correspondan, incluida la  propuesta de modificación de la estructura orgánica del OIC de ser el caso, a este Consejo General.</w:t>
      </w:r>
      <w:r w:rsidR="00C34E68" w:rsidRPr="00412793">
        <w:rPr>
          <w:rFonts w:cs="Arial"/>
          <w:i/>
          <w:iCs/>
          <w:sz w:val="22"/>
        </w:rPr>
        <w:t>”</w:t>
      </w:r>
    </w:p>
    <w:p w14:paraId="5C2C56FC" w14:textId="77777777" w:rsidR="007005E8" w:rsidRPr="00412793" w:rsidRDefault="007005E8" w:rsidP="004C1CC0">
      <w:pPr>
        <w:pStyle w:val="Prrafodelista"/>
        <w:spacing w:after="0" w:line="240" w:lineRule="auto"/>
        <w:ind w:right="474"/>
        <w:rPr>
          <w:rFonts w:cs="Arial"/>
          <w:b/>
          <w:bCs/>
          <w:szCs w:val="24"/>
        </w:rPr>
      </w:pPr>
    </w:p>
    <w:p w14:paraId="2ACCDACE" w14:textId="20CAA66C" w:rsidR="0063231A" w:rsidRPr="00412793" w:rsidRDefault="00210D3C" w:rsidP="00112B1A">
      <w:pPr>
        <w:spacing w:after="0" w:line="240" w:lineRule="auto"/>
        <w:rPr>
          <w:rFonts w:cs="Arial"/>
          <w:szCs w:val="24"/>
        </w:rPr>
      </w:pPr>
      <w:r w:rsidRPr="00412793">
        <w:rPr>
          <w:rFonts w:cs="Arial"/>
          <w:szCs w:val="24"/>
        </w:rPr>
        <w:t xml:space="preserve">Para dichos efectos, </w:t>
      </w:r>
      <w:r w:rsidR="00D55699" w:rsidRPr="00412793">
        <w:rPr>
          <w:rFonts w:cs="Arial"/>
          <w:szCs w:val="24"/>
        </w:rPr>
        <w:t xml:space="preserve">en </w:t>
      </w:r>
      <w:r w:rsidR="00476125" w:rsidRPr="00412793">
        <w:rPr>
          <w:rFonts w:cs="Arial"/>
          <w:szCs w:val="24"/>
        </w:rPr>
        <w:t xml:space="preserve">el presente </w:t>
      </w:r>
      <w:r w:rsidR="00494B08" w:rsidRPr="00412793">
        <w:rPr>
          <w:rFonts w:cs="Arial"/>
          <w:szCs w:val="24"/>
        </w:rPr>
        <w:t xml:space="preserve">documento integra </w:t>
      </w:r>
      <w:r w:rsidR="001A4343" w:rsidRPr="00412793">
        <w:rPr>
          <w:rFonts w:cs="Arial"/>
          <w:szCs w:val="24"/>
        </w:rPr>
        <w:t>cinco</w:t>
      </w:r>
      <w:r w:rsidR="00494B08" w:rsidRPr="00412793">
        <w:rPr>
          <w:rFonts w:cs="Arial"/>
          <w:szCs w:val="24"/>
        </w:rPr>
        <w:t xml:space="preserve"> apartados con los que se </w:t>
      </w:r>
      <w:r w:rsidR="0063231A" w:rsidRPr="00412793">
        <w:rPr>
          <w:rFonts w:cs="Arial"/>
          <w:szCs w:val="24"/>
        </w:rPr>
        <w:t xml:space="preserve">pretende atender la instrucción planteada por el </w:t>
      </w:r>
      <w:r w:rsidR="00224043" w:rsidRPr="00412793">
        <w:rPr>
          <w:rFonts w:cs="Arial"/>
          <w:szCs w:val="24"/>
        </w:rPr>
        <w:t>Consejo General</w:t>
      </w:r>
      <w:r w:rsidR="0063231A" w:rsidRPr="00412793">
        <w:rPr>
          <w:rFonts w:cs="Arial"/>
          <w:szCs w:val="24"/>
        </w:rPr>
        <w:t xml:space="preserve"> del INE, y de conformidad al plan de trabajo establecido para tal efecto. </w:t>
      </w:r>
    </w:p>
    <w:p w14:paraId="736154B1" w14:textId="77777777" w:rsidR="0063231A" w:rsidRPr="00412793" w:rsidRDefault="0063231A" w:rsidP="00112B1A">
      <w:pPr>
        <w:spacing w:after="0" w:line="240" w:lineRule="auto"/>
        <w:rPr>
          <w:rFonts w:cs="Arial"/>
          <w:szCs w:val="24"/>
        </w:rPr>
      </w:pPr>
    </w:p>
    <w:p w14:paraId="3F49E2AD" w14:textId="17B331E6" w:rsidR="0063231A" w:rsidRPr="00412793" w:rsidRDefault="0063231A" w:rsidP="00112B1A">
      <w:pPr>
        <w:spacing w:after="0" w:line="240" w:lineRule="auto"/>
        <w:rPr>
          <w:rFonts w:cs="Arial"/>
          <w:szCs w:val="24"/>
        </w:rPr>
      </w:pPr>
      <w:r w:rsidRPr="00412793">
        <w:rPr>
          <w:rFonts w:cs="Arial"/>
          <w:szCs w:val="24"/>
        </w:rPr>
        <w:t>En ese sentido, en el apartado</w:t>
      </w:r>
      <w:r w:rsidR="00EA7725" w:rsidRPr="00412793">
        <w:rPr>
          <w:rFonts w:cs="Arial"/>
          <w:szCs w:val="24"/>
        </w:rPr>
        <w:t xml:space="preserve"> </w:t>
      </w:r>
      <w:r w:rsidR="00EA7725" w:rsidRPr="00412793">
        <w:rPr>
          <w:rFonts w:cs="Arial"/>
          <w:b/>
          <w:bCs/>
          <w:szCs w:val="24"/>
        </w:rPr>
        <w:t>I</w:t>
      </w:r>
      <w:r w:rsidRPr="00412793">
        <w:rPr>
          <w:rFonts w:cs="Arial"/>
          <w:szCs w:val="24"/>
        </w:rPr>
        <w:t xml:space="preserve"> es contemplado el antecedente y objetivo </w:t>
      </w:r>
      <w:r w:rsidR="002A017B" w:rsidRPr="00412793">
        <w:rPr>
          <w:rFonts w:cs="Arial"/>
          <w:szCs w:val="24"/>
        </w:rPr>
        <w:t>de este</w:t>
      </w:r>
      <w:r w:rsidRPr="00412793">
        <w:rPr>
          <w:rFonts w:cs="Arial"/>
          <w:szCs w:val="24"/>
        </w:rPr>
        <w:t>.</w:t>
      </w:r>
    </w:p>
    <w:p w14:paraId="67BDB194" w14:textId="77777777" w:rsidR="0063231A" w:rsidRPr="00412793" w:rsidRDefault="0063231A" w:rsidP="00112B1A">
      <w:pPr>
        <w:spacing w:after="0" w:line="240" w:lineRule="auto"/>
        <w:rPr>
          <w:rFonts w:cs="Arial"/>
          <w:szCs w:val="24"/>
        </w:rPr>
      </w:pPr>
    </w:p>
    <w:p w14:paraId="4384BD5D" w14:textId="586E326C" w:rsidR="007005E8" w:rsidRPr="00412793" w:rsidRDefault="0063231A" w:rsidP="00112B1A">
      <w:pPr>
        <w:spacing w:after="0" w:line="240" w:lineRule="auto"/>
        <w:rPr>
          <w:rFonts w:cs="Arial"/>
          <w:szCs w:val="24"/>
        </w:rPr>
      </w:pPr>
      <w:r w:rsidRPr="00412793">
        <w:rPr>
          <w:rFonts w:cs="Arial"/>
          <w:szCs w:val="24"/>
        </w:rPr>
        <w:t>En el apartado</w:t>
      </w:r>
      <w:r w:rsidR="00EA7725" w:rsidRPr="00412793">
        <w:rPr>
          <w:rFonts w:cs="Arial"/>
          <w:szCs w:val="24"/>
        </w:rPr>
        <w:t xml:space="preserve"> </w:t>
      </w:r>
      <w:r w:rsidR="00EA7725" w:rsidRPr="00412793">
        <w:rPr>
          <w:rFonts w:cs="Arial"/>
          <w:b/>
          <w:bCs/>
          <w:szCs w:val="24"/>
        </w:rPr>
        <w:t>II</w:t>
      </w:r>
      <w:r w:rsidRPr="00412793">
        <w:rPr>
          <w:rFonts w:cs="Arial"/>
          <w:szCs w:val="24"/>
        </w:rPr>
        <w:t xml:space="preserve">, </w:t>
      </w:r>
      <w:r w:rsidR="00D55699" w:rsidRPr="00412793">
        <w:rPr>
          <w:rFonts w:cs="Arial"/>
          <w:szCs w:val="24"/>
        </w:rPr>
        <w:t>se</w:t>
      </w:r>
      <w:r w:rsidR="00A56B48" w:rsidRPr="00412793">
        <w:rPr>
          <w:rFonts w:cs="Arial"/>
          <w:szCs w:val="24"/>
        </w:rPr>
        <w:t xml:space="preserve"> realiza </w:t>
      </w:r>
      <w:r w:rsidR="00C4412A" w:rsidRPr="00412793">
        <w:rPr>
          <w:rFonts w:cs="Arial"/>
          <w:szCs w:val="24"/>
        </w:rPr>
        <w:t>un</w:t>
      </w:r>
      <w:r w:rsidR="00241B29" w:rsidRPr="00412793">
        <w:rPr>
          <w:rFonts w:cs="Arial"/>
          <w:szCs w:val="24"/>
        </w:rPr>
        <w:t xml:space="preserve"> análisis </w:t>
      </w:r>
      <w:r w:rsidR="00546135" w:rsidRPr="00412793">
        <w:rPr>
          <w:rFonts w:cs="Arial"/>
          <w:szCs w:val="24"/>
        </w:rPr>
        <w:t xml:space="preserve">representativo </w:t>
      </w:r>
      <w:r w:rsidR="00EE468A" w:rsidRPr="00412793">
        <w:rPr>
          <w:rFonts w:cs="Arial"/>
          <w:szCs w:val="24"/>
        </w:rPr>
        <w:t>de la r</w:t>
      </w:r>
      <w:r w:rsidR="00C221A1" w:rsidRPr="00412793">
        <w:rPr>
          <w:rFonts w:cs="Arial"/>
          <w:szCs w:val="24"/>
        </w:rPr>
        <w:t xml:space="preserve">egulación del </w:t>
      </w:r>
      <w:bookmarkStart w:id="6" w:name="_Hlk169886778"/>
      <w:r w:rsidR="00C221A1" w:rsidRPr="00412793">
        <w:rPr>
          <w:rFonts w:cs="Arial"/>
          <w:szCs w:val="24"/>
        </w:rPr>
        <w:t xml:space="preserve">servicio profesional de carrera </w:t>
      </w:r>
      <w:bookmarkEnd w:id="6"/>
      <w:r w:rsidR="00EF23B1" w:rsidRPr="00412793">
        <w:rPr>
          <w:rFonts w:cs="Arial"/>
          <w:szCs w:val="24"/>
        </w:rPr>
        <w:t xml:space="preserve">a efecto de identificar </w:t>
      </w:r>
      <w:r w:rsidR="00494B08" w:rsidRPr="00412793">
        <w:rPr>
          <w:rFonts w:cs="Arial"/>
          <w:szCs w:val="24"/>
        </w:rPr>
        <w:t xml:space="preserve">la viabilidad y </w:t>
      </w:r>
      <w:r w:rsidR="005D2ED4" w:rsidRPr="00412793">
        <w:rPr>
          <w:rFonts w:cs="Arial"/>
          <w:szCs w:val="24"/>
        </w:rPr>
        <w:t xml:space="preserve">retos </w:t>
      </w:r>
      <w:r w:rsidR="00DD38AC" w:rsidRPr="00412793">
        <w:rPr>
          <w:rFonts w:cs="Arial"/>
          <w:szCs w:val="24"/>
        </w:rPr>
        <w:t xml:space="preserve">para </w:t>
      </w:r>
      <w:r w:rsidR="00A9087D" w:rsidRPr="00412793">
        <w:rPr>
          <w:rFonts w:cs="Arial"/>
          <w:szCs w:val="24"/>
        </w:rPr>
        <w:t>i</w:t>
      </w:r>
      <w:r w:rsidR="00C60594" w:rsidRPr="00412793">
        <w:rPr>
          <w:rFonts w:cs="Arial"/>
          <w:szCs w:val="24"/>
        </w:rPr>
        <w:t xml:space="preserve">ncorporar un </w:t>
      </w:r>
      <w:r w:rsidR="00CF1A51" w:rsidRPr="00412793">
        <w:rPr>
          <w:rFonts w:cs="Arial"/>
          <w:szCs w:val="24"/>
        </w:rPr>
        <w:t>Servicio Profesional de Carrera</w:t>
      </w:r>
      <w:r w:rsidR="00784776" w:rsidRPr="00412793">
        <w:rPr>
          <w:rFonts w:cs="Arial"/>
          <w:szCs w:val="24"/>
        </w:rPr>
        <w:t xml:space="preserve"> </w:t>
      </w:r>
      <w:r w:rsidR="00C60594" w:rsidRPr="00412793">
        <w:rPr>
          <w:rFonts w:cs="Arial"/>
          <w:szCs w:val="24"/>
        </w:rPr>
        <w:t>a</w:t>
      </w:r>
      <w:r w:rsidR="00F705B8" w:rsidRPr="00412793">
        <w:rPr>
          <w:rFonts w:cs="Arial"/>
          <w:szCs w:val="24"/>
        </w:rPr>
        <w:t>l</w:t>
      </w:r>
      <w:r w:rsidR="00C60594" w:rsidRPr="00412793">
        <w:rPr>
          <w:rFonts w:cs="Arial"/>
          <w:szCs w:val="24"/>
        </w:rPr>
        <w:t xml:space="preserve"> personal del </w:t>
      </w:r>
      <w:r w:rsidR="00494B08" w:rsidRPr="00412793">
        <w:rPr>
          <w:rFonts w:cs="Arial"/>
          <w:szCs w:val="24"/>
        </w:rPr>
        <w:t xml:space="preserve">Órgano </w:t>
      </w:r>
      <w:r w:rsidR="00784776" w:rsidRPr="00412793">
        <w:rPr>
          <w:rFonts w:cs="Arial"/>
          <w:szCs w:val="24"/>
        </w:rPr>
        <w:t>I</w:t>
      </w:r>
      <w:r w:rsidR="00494B08" w:rsidRPr="00412793">
        <w:rPr>
          <w:rFonts w:cs="Arial"/>
          <w:szCs w:val="24"/>
        </w:rPr>
        <w:t xml:space="preserve">nterno de </w:t>
      </w:r>
      <w:r w:rsidR="00784776" w:rsidRPr="00412793">
        <w:rPr>
          <w:rFonts w:cs="Arial"/>
          <w:szCs w:val="24"/>
        </w:rPr>
        <w:t>C</w:t>
      </w:r>
      <w:r w:rsidR="00494B08" w:rsidRPr="00412793">
        <w:rPr>
          <w:rFonts w:cs="Arial"/>
          <w:szCs w:val="24"/>
        </w:rPr>
        <w:t>ontrol del INE</w:t>
      </w:r>
      <w:r w:rsidR="002B7349" w:rsidRPr="00412793">
        <w:rPr>
          <w:rFonts w:cs="Arial"/>
          <w:szCs w:val="24"/>
        </w:rPr>
        <w:t>.</w:t>
      </w:r>
      <w:r w:rsidR="00494B08" w:rsidRPr="00412793">
        <w:rPr>
          <w:rFonts w:cs="Arial"/>
          <w:szCs w:val="24"/>
        </w:rPr>
        <w:t xml:space="preserve"> </w:t>
      </w:r>
    </w:p>
    <w:p w14:paraId="3BBAAAFE" w14:textId="77777777" w:rsidR="0063231A" w:rsidRPr="00412793" w:rsidRDefault="0063231A" w:rsidP="00112B1A">
      <w:pPr>
        <w:spacing w:after="0" w:line="240" w:lineRule="auto"/>
        <w:rPr>
          <w:rFonts w:cs="Arial"/>
          <w:szCs w:val="24"/>
        </w:rPr>
      </w:pPr>
    </w:p>
    <w:p w14:paraId="17E4949F" w14:textId="32758A7A" w:rsidR="0063231A" w:rsidRPr="00412793" w:rsidRDefault="0063231A" w:rsidP="00112B1A">
      <w:pPr>
        <w:spacing w:after="0" w:line="240" w:lineRule="auto"/>
        <w:rPr>
          <w:rFonts w:cs="Arial"/>
          <w:szCs w:val="24"/>
        </w:rPr>
      </w:pPr>
      <w:r w:rsidRPr="00412793">
        <w:rPr>
          <w:rFonts w:cs="Arial"/>
          <w:szCs w:val="24"/>
        </w:rPr>
        <w:t>E</w:t>
      </w:r>
      <w:r w:rsidR="00EA7725" w:rsidRPr="00412793">
        <w:rPr>
          <w:rFonts w:cs="Arial"/>
          <w:szCs w:val="24"/>
        </w:rPr>
        <w:t xml:space="preserve">l apartado </w:t>
      </w:r>
      <w:r w:rsidR="00EA7725" w:rsidRPr="00412793">
        <w:rPr>
          <w:rFonts w:cs="Arial"/>
          <w:b/>
          <w:bCs/>
          <w:szCs w:val="24"/>
        </w:rPr>
        <w:t>III</w:t>
      </w:r>
      <w:r w:rsidRPr="00412793">
        <w:rPr>
          <w:rFonts w:cs="Arial"/>
          <w:b/>
          <w:bCs/>
          <w:szCs w:val="24"/>
        </w:rPr>
        <w:t xml:space="preserve"> </w:t>
      </w:r>
      <w:r w:rsidR="00EA7725" w:rsidRPr="00412793">
        <w:rPr>
          <w:rFonts w:cs="Arial"/>
          <w:szCs w:val="24"/>
        </w:rPr>
        <w:t>d</w:t>
      </w:r>
      <w:r w:rsidRPr="00412793">
        <w:rPr>
          <w:rFonts w:cs="Arial"/>
          <w:szCs w:val="24"/>
        </w:rPr>
        <w:t>el documento</w:t>
      </w:r>
      <w:r w:rsidR="00EA7725" w:rsidRPr="00412793">
        <w:rPr>
          <w:rFonts w:cs="Arial"/>
          <w:szCs w:val="24"/>
        </w:rPr>
        <w:t>,</w:t>
      </w:r>
      <w:r w:rsidRPr="00412793">
        <w:rPr>
          <w:rFonts w:cs="Arial"/>
          <w:szCs w:val="24"/>
        </w:rPr>
        <w:t xml:space="preserve"> </w:t>
      </w:r>
      <w:r w:rsidR="00EA7725" w:rsidRPr="00412793">
        <w:rPr>
          <w:rFonts w:cs="Arial"/>
          <w:szCs w:val="24"/>
        </w:rPr>
        <w:t xml:space="preserve">aborda </w:t>
      </w:r>
      <w:r w:rsidRPr="00412793">
        <w:rPr>
          <w:rFonts w:cs="Arial"/>
          <w:szCs w:val="24"/>
        </w:rPr>
        <w:t xml:space="preserve">las facultades, atribuciones y competencias del Consejo </w:t>
      </w:r>
      <w:r w:rsidR="000420A2" w:rsidRPr="00412793">
        <w:rPr>
          <w:rFonts w:cs="Arial"/>
          <w:szCs w:val="24"/>
        </w:rPr>
        <w:t>General,</w:t>
      </w:r>
      <w:r w:rsidRPr="00412793">
        <w:rPr>
          <w:rFonts w:cs="Arial"/>
          <w:szCs w:val="24"/>
        </w:rPr>
        <w:t xml:space="preserve"> así como del Órgano Interno de Control, ambos de este Instituto Nacional Electoral, en relación con la implementación del Servicio Profesional de Carrera del Órgano Interno de Control del INE.</w:t>
      </w:r>
    </w:p>
    <w:p w14:paraId="6534AF50" w14:textId="77777777" w:rsidR="00494B08" w:rsidRPr="00412793" w:rsidRDefault="00494B08" w:rsidP="00112B1A">
      <w:pPr>
        <w:spacing w:after="0" w:line="240" w:lineRule="auto"/>
        <w:rPr>
          <w:rFonts w:cs="Arial"/>
          <w:szCs w:val="24"/>
        </w:rPr>
      </w:pPr>
    </w:p>
    <w:p w14:paraId="399558C4" w14:textId="210CBF6D" w:rsidR="00EA7725" w:rsidRPr="00412793" w:rsidRDefault="006440C5" w:rsidP="00112B1A">
      <w:pPr>
        <w:spacing w:after="0" w:line="240" w:lineRule="auto"/>
        <w:rPr>
          <w:rFonts w:cs="Arial"/>
          <w:szCs w:val="24"/>
        </w:rPr>
      </w:pPr>
      <w:r w:rsidRPr="00412793">
        <w:rPr>
          <w:rFonts w:cs="Arial"/>
          <w:szCs w:val="24"/>
        </w:rPr>
        <w:t xml:space="preserve">Posteriormente </w:t>
      </w:r>
      <w:r w:rsidR="00EA7725" w:rsidRPr="00412793">
        <w:rPr>
          <w:rFonts w:cs="Arial"/>
          <w:szCs w:val="24"/>
        </w:rPr>
        <w:t xml:space="preserve">el apartado </w:t>
      </w:r>
      <w:r w:rsidR="00EA7725" w:rsidRPr="00412793">
        <w:rPr>
          <w:rFonts w:cs="Arial"/>
          <w:b/>
          <w:bCs/>
          <w:szCs w:val="24"/>
        </w:rPr>
        <w:t>IV</w:t>
      </w:r>
      <w:r w:rsidR="00EA7725" w:rsidRPr="00412793">
        <w:rPr>
          <w:rFonts w:cs="Arial"/>
          <w:szCs w:val="24"/>
        </w:rPr>
        <w:t>, contempla los aspectos generales de la propuesta del Servicio Profesional del Órgano Interno de Control.</w:t>
      </w:r>
    </w:p>
    <w:p w14:paraId="7F85622E" w14:textId="77777777" w:rsidR="00EA7725" w:rsidRPr="00412793" w:rsidRDefault="00EA7725" w:rsidP="00112B1A">
      <w:pPr>
        <w:spacing w:after="0" w:line="240" w:lineRule="auto"/>
        <w:rPr>
          <w:rFonts w:cs="Arial"/>
          <w:szCs w:val="24"/>
        </w:rPr>
      </w:pPr>
    </w:p>
    <w:p w14:paraId="1A6FDEB0" w14:textId="3AD743CF" w:rsidR="00EA7725" w:rsidRPr="00412793" w:rsidRDefault="00EA7725" w:rsidP="00112B1A">
      <w:pPr>
        <w:spacing w:after="0" w:line="240" w:lineRule="auto"/>
        <w:rPr>
          <w:rFonts w:cs="Arial"/>
          <w:szCs w:val="24"/>
        </w:rPr>
      </w:pPr>
      <w:r w:rsidRPr="00412793">
        <w:rPr>
          <w:rFonts w:cs="Arial"/>
          <w:szCs w:val="24"/>
        </w:rPr>
        <w:t>Finalmente, en</w:t>
      </w:r>
      <w:r w:rsidR="001A4343" w:rsidRPr="00412793">
        <w:rPr>
          <w:rFonts w:cs="Arial"/>
          <w:szCs w:val="24"/>
        </w:rPr>
        <w:t xml:space="preserve"> el </w:t>
      </w:r>
      <w:r w:rsidRPr="00412793">
        <w:rPr>
          <w:rFonts w:cs="Arial"/>
          <w:szCs w:val="24"/>
        </w:rPr>
        <w:t>apartado</w:t>
      </w:r>
      <w:r w:rsidR="001A4343" w:rsidRPr="00412793">
        <w:rPr>
          <w:rFonts w:cs="Arial"/>
          <w:szCs w:val="24"/>
        </w:rPr>
        <w:t xml:space="preserve"> </w:t>
      </w:r>
      <w:r w:rsidRPr="00412793">
        <w:rPr>
          <w:rFonts w:cs="Arial"/>
          <w:b/>
          <w:bCs/>
          <w:szCs w:val="24"/>
        </w:rPr>
        <w:t>V</w:t>
      </w:r>
      <w:r w:rsidRPr="00412793">
        <w:rPr>
          <w:rFonts w:cs="Arial"/>
          <w:szCs w:val="24"/>
        </w:rPr>
        <w:t xml:space="preserve">, </w:t>
      </w:r>
      <w:r w:rsidR="001A4343" w:rsidRPr="00412793">
        <w:rPr>
          <w:rFonts w:cs="Arial"/>
          <w:szCs w:val="24"/>
        </w:rPr>
        <w:t xml:space="preserve">se </w:t>
      </w:r>
      <w:r w:rsidRPr="00412793">
        <w:rPr>
          <w:rFonts w:cs="Arial"/>
          <w:szCs w:val="24"/>
        </w:rPr>
        <w:t>contempla</w:t>
      </w:r>
      <w:r w:rsidR="001A4343" w:rsidRPr="00412793">
        <w:rPr>
          <w:rFonts w:cs="Arial"/>
          <w:szCs w:val="24"/>
        </w:rPr>
        <w:t xml:space="preserve"> </w:t>
      </w:r>
      <w:r w:rsidR="008C1082" w:rsidRPr="00412793">
        <w:rPr>
          <w:rFonts w:cs="Arial"/>
          <w:szCs w:val="24"/>
        </w:rPr>
        <w:t>la determinación sobre</w:t>
      </w:r>
      <w:r w:rsidRPr="00412793">
        <w:rPr>
          <w:rFonts w:cs="Arial"/>
          <w:szCs w:val="24"/>
        </w:rPr>
        <w:t xml:space="preserve"> la </w:t>
      </w:r>
      <w:r w:rsidR="000420A2" w:rsidRPr="00412793">
        <w:rPr>
          <w:rFonts w:cs="Arial"/>
          <w:szCs w:val="24"/>
        </w:rPr>
        <w:t>viabilidad</w:t>
      </w:r>
      <w:r w:rsidRPr="00412793">
        <w:rPr>
          <w:rFonts w:cs="Arial"/>
          <w:szCs w:val="24"/>
        </w:rPr>
        <w:t xml:space="preserve"> </w:t>
      </w:r>
      <w:r w:rsidR="008C1082" w:rsidRPr="00412793">
        <w:rPr>
          <w:rFonts w:cs="Arial"/>
          <w:szCs w:val="24"/>
        </w:rPr>
        <w:t>de</w:t>
      </w:r>
      <w:r w:rsidRPr="00412793">
        <w:rPr>
          <w:rFonts w:cs="Arial"/>
          <w:szCs w:val="24"/>
        </w:rPr>
        <w:t xml:space="preserve"> la implementación del Servicio Profesional de Carrera del Órgano Interno de Control del INE.</w:t>
      </w:r>
    </w:p>
    <w:p w14:paraId="2EE11D44" w14:textId="3DC43CC6" w:rsidR="000420A2" w:rsidRPr="00412793" w:rsidRDefault="000420A2" w:rsidP="00112B1A">
      <w:pPr>
        <w:spacing w:after="0"/>
        <w:jc w:val="left"/>
        <w:rPr>
          <w:rFonts w:cs="Arial"/>
          <w:szCs w:val="24"/>
        </w:rPr>
      </w:pPr>
      <w:r w:rsidRPr="00412793">
        <w:rPr>
          <w:rFonts w:cs="Arial"/>
          <w:szCs w:val="24"/>
        </w:rPr>
        <w:br w:type="page"/>
      </w:r>
    </w:p>
    <w:p w14:paraId="05282CE4" w14:textId="7BBDBA1B" w:rsidR="00345EF8" w:rsidRPr="00412793" w:rsidRDefault="00C5111E" w:rsidP="00112B1A">
      <w:pPr>
        <w:pStyle w:val="Ttulo1"/>
        <w:spacing w:before="0"/>
        <w:rPr>
          <w:rFonts w:ascii="Arial" w:hAnsi="Arial" w:cs="Arial"/>
          <w:b/>
          <w:bCs/>
          <w:color w:val="auto"/>
          <w:sz w:val="24"/>
          <w:szCs w:val="24"/>
        </w:rPr>
      </w:pPr>
      <w:r w:rsidRPr="00412793">
        <w:rPr>
          <w:rFonts w:ascii="Arial" w:hAnsi="Arial" w:cs="Arial"/>
          <w:b/>
          <w:bCs/>
          <w:color w:val="auto"/>
          <w:sz w:val="24"/>
          <w:szCs w:val="24"/>
        </w:rPr>
        <w:lastRenderedPageBreak/>
        <w:t xml:space="preserve"> </w:t>
      </w:r>
      <w:bookmarkStart w:id="7" w:name="_Toc168914272"/>
      <w:bookmarkStart w:id="8" w:name="_Toc199253510"/>
      <w:r w:rsidR="002753FB" w:rsidRPr="00412793">
        <w:rPr>
          <w:rFonts w:ascii="Arial" w:hAnsi="Arial" w:cs="Arial"/>
          <w:b/>
          <w:bCs/>
          <w:color w:val="auto"/>
          <w:sz w:val="24"/>
          <w:szCs w:val="24"/>
        </w:rPr>
        <w:t>SERVICIO PROFESIONAL DE CARRERA</w:t>
      </w:r>
      <w:bookmarkEnd w:id="7"/>
      <w:bookmarkEnd w:id="8"/>
    </w:p>
    <w:p w14:paraId="6EDF1030" w14:textId="77777777" w:rsidR="00CE534B" w:rsidRPr="00412793" w:rsidRDefault="00CE534B" w:rsidP="002A017B">
      <w:pPr>
        <w:pStyle w:val="Estilo"/>
      </w:pPr>
    </w:p>
    <w:p w14:paraId="3E2AD9B7" w14:textId="08FA61CF" w:rsidR="005E41AF" w:rsidRPr="00412793" w:rsidRDefault="00C1590A" w:rsidP="00112B1A">
      <w:pPr>
        <w:spacing w:after="0" w:line="240" w:lineRule="auto"/>
        <w:rPr>
          <w:rFonts w:cs="Arial"/>
          <w:szCs w:val="24"/>
        </w:rPr>
      </w:pPr>
      <w:r w:rsidRPr="00412793">
        <w:rPr>
          <w:rFonts w:cs="Arial"/>
          <w:szCs w:val="24"/>
        </w:rPr>
        <w:t>A partir de los años ochenta</w:t>
      </w:r>
      <w:r w:rsidR="00EA7725" w:rsidRPr="00412793">
        <w:rPr>
          <w:rFonts w:cs="Arial"/>
          <w:szCs w:val="24"/>
        </w:rPr>
        <w:t>,</w:t>
      </w:r>
      <w:r w:rsidR="00DF0923" w:rsidRPr="00412793">
        <w:rPr>
          <w:rFonts w:cs="Arial"/>
          <w:szCs w:val="24"/>
        </w:rPr>
        <w:t xml:space="preserve"> la administra</w:t>
      </w:r>
      <w:r w:rsidR="00A3072A" w:rsidRPr="00412793">
        <w:rPr>
          <w:rFonts w:cs="Arial"/>
          <w:szCs w:val="24"/>
        </w:rPr>
        <w:t xml:space="preserve">ción pública mexicana empezó a sufrir un cambio </w:t>
      </w:r>
      <w:r w:rsidR="00CA1ADA" w:rsidRPr="00412793">
        <w:rPr>
          <w:rFonts w:cs="Arial"/>
          <w:szCs w:val="24"/>
        </w:rPr>
        <w:t>importante</w:t>
      </w:r>
      <w:r w:rsidR="005B645C" w:rsidRPr="00412793">
        <w:rPr>
          <w:rFonts w:cs="Arial"/>
          <w:szCs w:val="24"/>
        </w:rPr>
        <w:t xml:space="preserve">, </w:t>
      </w:r>
      <w:r w:rsidR="00CA1ADA" w:rsidRPr="00412793">
        <w:rPr>
          <w:rFonts w:cs="Arial"/>
          <w:szCs w:val="24"/>
        </w:rPr>
        <w:t xml:space="preserve">se planteó de manera explícita la </w:t>
      </w:r>
      <w:r w:rsidR="00E52FF7" w:rsidRPr="00412793">
        <w:rPr>
          <w:rFonts w:cs="Arial"/>
          <w:szCs w:val="24"/>
        </w:rPr>
        <w:t>idea de su profesionalización</w:t>
      </w:r>
      <w:r w:rsidR="00156579" w:rsidRPr="00412793">
        <w:rPr>
          <w:rFonts w:cs="Arial"/>
          <w:szCs w:val="24"/>
        </w:rPr>
        <w:t>.</w:t>
      </w:r>
    </w:p>
    <w:p w14:paraId="4965A814" w14:textId="77777777" w:rsidR="005E41AF" w:rsidRPr="00412793" w:rsidRDefault="005E41AF" w:rsidP="00112B1A">
      <w:pPr>
        <w:spacing w:after="0" w:line="240" w:lineRule="auto"/>
        <w:rPr>
          <w:rFonts w:cs="Arial"/>
          <w:szCs w:val="24"/>
        </w:rPr>
      </w:pPr>
    </w:p>
    <w:p w14:paraId="22364317" w14:textId="424A83A0" w:rsidR="00FC510D" w:rsidRPr="00412793" w:rsidRDefault="00114D04" w:rsidP="00112B1A">
      <w:pPr>
        <w:spacing w:after="0" w:line="240" w:lineRule="auto"/>
        <w:rPr>
          <w:rFonts w:cs="Arial"/>
          <w:szCs w:val="24"/>
        </w:rPr>
      </w:pPr>
      <w:r w:rsidRPr="00412793">
        <w:rPr>
          <w:rFonts w:cs="Arial"/>
          <w:szCs w:val="24"/>
        </w:rPr>
        <w:t>C</w:t>
      </w:r>
      <w:r w:rsidR="00CE534B" w:rsidRPr="00412793">
        <w:rPr>
          <w:rFonts w:cs="Arial"/>
          <w:szCs w:val="24"/>
        </w:rPr>
        <w:t xml:space="preserve">on el propósito de </w:t>
      </w:r>
      <w:r w:rsidR="00F95480" w:rsidRPr="00412793">
        <w:rPr>
          <w:rFonts w:cs="Arial"/>
          <w:szCs w:val="24"/>
        </w:rPr>
        <w:t xml:space="preserve">impulsar la profesionalización de la función pública, en beneficio de la sociedad, el 10 de abril </w:t>
      </w:r>
      <w:r w:rsidR="00124BBC" w:rsidRPr="00412793">
        <w:rPr>
          <w:rFonts w:cs="Arial"/>
          <w:szCs w:val="24"/>
        </w:rPr>
        <w:t>d</w:t>
      </w:r>
      <w:r w:rsidR="00F95480" w:rsidRPr="00412793">
        <w:rPr>
          <w:rFonts w:cs="Arial"/>
          <w:szCs w:val="24"/>
        </w:rPr>
        <w:t xml:space="preserve">e 2003, se publicó en el Diario Oficial de la Federación </w:t>
      </w:r>
      <w:r w:rsidR="00E75088" w:rsidRPr="00412793">
        <w:rPr>
          <w:rFonts w:cs="Arial"/>
          <w:szCs w:val="24"/>
        </w:rPr>
        <w:t>la Ley del Servicio Profesional de Carrera</w:t>
      </w:r>
      <w:r w:rsidR="00124BBC" w:rsidRPr="00412793">
        <w:rPr>
          <w:rFonts w:cs="Arial"/>
          <w:szCs w:val="24"/>
        </w:rPr>
        <w:t>.</w:t>
      </w:r>
      <w:r w:rsidR="00A929E7" w:rsidRPr="00412793">
        <w:rPr>
          <w:rFonts w:cs="Arial"/>
          <w:szCs w:val="24"/>
        </w:rPr>
        <w:t xml:space="preserve"> </w:t>
      </w:r>
      <w:r w:rsidR="00124BBC" w:rsidRPr="00412793">
        <w:rPr>
          <w:rFonts w:cs="Arial"/>
          <w:szCs w:val="24"/>
        </w:rPr>
        <w:t>En la exposición de motivos se expuso</w:t>
      </w:r>
      <w:r w:rsidR="00EA048E" w:rsidRPr="00412793">
        <w:rPr>
          <w:rFonts w:cs="Arial"/>
          <w:szCs w:val="24"/>
        </w:rPr>
        <w:t xml:space="preserve"> que </w:t>
      </w:r>
      <w:r w:rsidR="00FC510D" w:rsidRPr="00412793">
        <w:rPr>
          <w:rFonts w:cs="Arial"/>
          <w:szCs w:val="24"/>
        </w:rPr>
        <w:t>la instauración de un Servicio Profesional de Carrera sienta las bases para establecer una administración pública eficaz, ajena a los cambios políticos y capaz de servir profesionalmente a la ciudadanía, la que demanda contar con servidores públicos capaces, eficientes y profesionales que puedan entregar servicios de calidad a la sociedad.</w:t>
      </w:r>
    </w:p>
    <w:p w14:paraId="16B89051" w14:textId="77777777" w:rsidR="00FC510D" w:rsidRPr="00412793" w:rsidRDefault="00FC510D" w:rsidP="00112B1A">
      <w:pPr>
        <w:spacing w:after="0" w:line="240" w:lineRule="auto"/>
        <w:rPr>
          <w:rFonts w:cs="Arial"/>
          <w:szCs w:val="24"/>
        </w:rPr>
      </w:pPr>
    </w:p>
    <w:p w14:paraId="2FE06B1E" w14:textId="2AEFAAD9" w:rsidR="002B1946" w:rsidRPr="00412793" w:rsidRDefault="00FC510D" w:rsidP="00112B1A">
      <w:pPr>
        <w:spacing w:after="0" w:line="240" w:lineRule="auto"/>
        <w:rPr>
          <w:rFonts w:cs="Arial"/>
          <w:szCs w:val="24"/>
        </w:rPr>
      </w:pPr>
      <w:r w:rsidRPr="00412793">
        <w:rPr>
          <w:rFonts w:cs="Arial"/>
          <w:szCs w:val="24"/>
        </w:rPr>
        <w:t>Dicho Servicio permit</w:t>
      </w:r>
      <w:r w:rsidR="006967A1" w:rsidRPr="00412793">
        <w:rPr>
          <w:rFonts w:cs="Arial"/>
          <w:szCs w:val="24"/>
        </w:rPr>
        <w:t>e</w:t>
      </w:r>
      <w:r w:rsidRPr="00412793">
        <w:rPr>
          <w:rFonts w:cs="Arial"/>
          <w:szCs w:val="24"/>
        </w:rPr>
        <w:t xml:space="preserve"> dar continuidad a los programas sustanciales de gobierno, eliminar los trastornos en los cambios de administración, conservar la experiencia de los servidores públicos y motivarlos para que se profesionalicen y mejoren su desempeño, y así construir una administración pública institucional al servicio del Estado y en beneficio de la sociedad.</w:t>
      </w:r>
    </w:p>
    <w:p w14:paraId="131759D1" w14:textId="77777777" w:rsidR="002B1946" w:rsidRPr="00412793" w:rsidRDefault="002B1946" w:rsidP="00112B1A">
      <w:pPr>
        <w:spacing w:after="0" w:line="240" w:lineRule="auto"/>
        <w:rPr>
          <w:rFonts w:cs="Arial"/>
          <w:b/>
          <w:bCs/>
          <w:szCs w:val="24"/>
        </w:rPr>
      </w:pPr>
    </w:p>
    <w:p w14:paraId="374015FB" w14:textId="7CCCD0AB" w:rsidR="001F3417" w:rsidRPr="00412793" w:rsidRDefault="00635363" w:rsidP="00112B1A">
      <w:pPr>
        <w:spacing w:after="0" w:line="240" w:lineRule="auto"/>
        <w:rPr>
          <w:rFonts w:cs="Arial"/>
          <w:szCs w:val="24"/>
        </w:rPr>
      </w:pPr>
      <w:r w:rsidRPr="00412793">
        <w:rPr>
          <w:rFonts w:cs="Arial"/>
          <w:szCs w:val="24"/>
        </w:rPr>
        <w:t xml:space="preserve">En la </w:t>
      </w:r>
      <w:r w:rsidR="001F3417" w:rsidRPr="00412793">
        <w:rPr>
          <w:rFonts w:cs="Arial"/>
          <w:szCs w:val="24"/>
        </w:rPr>
        <w:t xml:space="preserve">Política Nacional Anticorrupción, </w:t>
      </w:r>
      <w:r w:rsidR="00D266B5" w:rsidRPr="00412793">
        <w:rPr>
          <w:rFonts w:cs="Arial"/>
          <w:szCs w:val="24"/>
        </w:rPr>
        <w:t xml:space="preserve">se </w:t>
      </w:r>
      <w:r w:rsidR="00D615DC" w:rsidRPr="00412793">
        <w:rPr>
          <w:rFonts w:cs="Arial"/>
          <w:szCs w:val="24"/>
        </w:rPr>
        <w:t xml:space="preserve">precisa </w:t>
      </w:r>
      <w:r w:rsidR="001F3417" w:rsidRPr="00412793">
        <w:rPr>
          <w:rFonts w:cs="Arial"/>
          <w:szCs w:val="24"/>
        </w:rPr>
        <w:t>que cualquier país que busque controlar de manera efectiva la corrupción debe contar con estructuras administrativas (organizaciones, procesos y servidores públicos) capaces, profesionales y cuyo actuar se guíe por criterios claros, imparciales, transparentes y justificables sobre bases técnicas. Asimismo, dichas estructuras administrativas deben contar con mecanismos de control y rendición de cuentas oportunos, que permitan vigilar el uso de los recursos públicos, y promuevan esquemas de aprendizaje y de mejora continua.</w:t>
      </w:r>
    </w:p>
    <w:p w14:paraId="22ACEDB8" w14:textId="77777777" w:rsidR="00E51946" w:rsidRPr="00412793" w:rsidRDefault="00E51946" w:rsidP="00112B1A">
      <w:pPr>
        <w:spacing w:after="0" w:line="240" w:lineRule="auto"/>
        <w:rPr>
          <w:rFonts w:cs="Arial"/>
          <w:szCs w:val="24"/>
        </w:rPr>
      </w:pPr>
    </w:p>
    <w:p w14:paraId="2E95BDA4" w14:textId="46A7853F" w:rsidR="00192BDD" w:rsidRPr="00412793" w:rsidRDefault="001F3417" w:rsidP="00112B1A">
      <w:pPr>
        <w:spacing w:after="0" w:line="240" w:lineRule="auto"/>
        <w:rPr>
          <w:rFonts w:cs="Arial"/>
          <w:szCs w:val="24"/>
        </w:rPr>
      </w:pPr>
      <w:r w:rsidRPr="00412793">
        <w:rPr>
          <w:rFonts w:cs="Arial"/>
          <w:szCs w:val="24"/>
        </w:rPr>
        <w:t>Respecto a la Profesionalización e integridad en el servicio público, la Política Nacional Anticorrupción menciona que, un tema que impacta directamente en el control efectivo de la corrupción es el de la profesionalización del servicio público, y continua señalando que el argumento que subyace a la relevancia de este tema en el marco de la Política Nacional Anticorrupción es bastante directo: en la medida que los servidores públicos actúen bajo estándares de profesionalismo e integridad, las posibilidades de que ellos se conviertan en sujetos activos de hechos de corrupción disminuyen. De igual manera, conforme el mérito se convierte en un valor apreciado al interior de las administraciones públicas, se incrementan las posibilidades de que las decisiones que se tomen respondan a criterios de imparcialidad y universalidad.</w:t>
      </w:r>
    </w:p>
    <w:p w14:paraId="6A4A240B" w14:textId="77777777" w:rsidR="00AC729B" w:rsidRPr="00412793" w:rsidRDefault="00AC729B" w:rsidP="00112B1A">
      <w:pPr>
        <w:spacing w:after="0" w:line="240" w:lineRule="auto"/>
        <w:rPr>
          <w:rFonts w:cs="Arial"/>
          <w:szCs w:val="24"/>
        </w:rPr>
      </w:pPr>
    </w:p>
    <w:p w14:paraId="5B92ED8D" w14:textId="7D5A3769" w:rsidR="001F3417" w:rsidRPr="00412793" w:rsidRDefault="001F3417" w:rsidP="00112B1A">
      <w:pPr>
        <w:spacing w:after="0" w:line="240" w:lineRule="auto"/>
        <w:rPr>
          <w:rFonts w:cs="Arial"/>
          <w:b/>
          <w:bCs/>
          <w:szCs w:val="24"/>
        </w:rPr>
      </w:pPr>
      <w:r w:rsidRPr="00412793">
        <w:rPr>
          <w:rFonts w:cs="Arial"/>
          <w:szCs w:val="24"/>
        </w:rPr>
        <w:t>Además, la Política Nacional Anticorrupción refiere que</w:t>
      </w:r>
      <w:r w:rsidR="00D15B1D" w:rsidRPr="00412793">
        <w:rPr>
          <w:rFonts w:cs="Arial"/>
          <w:szCs w:val="24"/>
        </w:rPr>
        <w:t>,</w:t>
      </w:r>
      <w:r w:rsidRPr="00412793">
        <w:rPr>
          <w:rFonts w:cs="Arial"/>
          <w:szCs w:val="24"/>
        </w:rPr>
        <w:t xml:space="preserve"> en el Libro Blanco de la Consulta sobre la Política Nacional Anticorrupción, elaborado por </w:t>
      </w:r>
      <w:r w:rsidR="00D15B1D" w:rsidRPr="00412793">
        <w:rPr>
          <w:rFonts w:cs="Arial"/>
          <w:szCs w:val="24"/>
        </w:rPr>
        <w:t>el</w:t>
      </w:r>
      <w:r w:rsidRPr="00412793">
        <w:rPr>
          <w:rFonts w:cs="Arial"/>
          <w:szCs w:val="24"/>
        </w:rPr>
        <w:t xml:space="preserve"> Programa Interdisciplinario de Rendición de Cuentas y la Red por la Rendición de Cuentas se señala que el tema de la profesionalización debe ser concebido como la columna </w:t>
      </w:r>
      <w:r w:rsidRPr="00412793">
        <w:rPr>
          <w:rFonts w:cs="Arial"/>
          <w:szCs w:val="24"/>
        </w:rPr>
        <w:lastRenderedPageBreak/>
        <w:t>vertebral de cualquier estrategia de combate a la corrupción, los autores de este estudio señalan que la carencia de esquemas y criterios claros para la profesionalización del servicio público debilita la capacidad de las administraciones públicas, propicia la desviación de objetivos de las instituciones, y abre la puerta para la discrecionalidad y la ocurrencia de actos de corrupción</w:t>
      </w:r>
      <w:r w:rsidRPr="00412793">
        <w:rPr>
          <w:rStyle w:val="Refdenotaalpie"/>
          <w:rFonts w:cs="Arial"/>
          <w:szCs w:val="24"/>
        </w:rPr>
        <w:footnoteReference w:id="3"/>
      </w:r>
      <w:r w:rsidRPr="00412793">
        <w:rPr>
          <w:rFonts w:cs="Arial"/>
          <w:szCs w:val="24"/>
        </w:rPr>
        <w:t>.</w:t>
      </w:r>
    </w:p>
    <w:p w14:paraId="0CD551A0" w14:textId="77777777" w:rsidR="00B478BF" w:rsidRPr="00412793" w:rsidRDefault="00B478BF" w:rsidP="002A017B">
      <w:pPr>
        <w:pStyle w:val="Estilo"/>
      </w:pPr>
    </w:p>
    <w:p w14:paraId="5068CA6A" w14:textId="1363910B" w:rsidR="006519C1" w:rsidRPr="00412793" w:rsidRDefault="009B6823" w:rsidP="00112B1A">
      <w:pPr>
        <w:pStyle w:val="Ttulo2"/>
        <w:spacing w:before="0"/>
        <w:rPr>
          <w:rFonts w:ascii="Arial" w:hAnsi="Arial" w:cs="Arial"/>
          <w:b/>
          <w:bCs/>
          <w:color w:val="auto"/>
          <w:sz w:val="24"/>
          <w:szCs w:val="24"/>
        </w:rPr>
      </w:pPr>
      <w:bookmarkStart w:id="9" w:name="_Toc168914274"/>
      <w:bookmarkStart w:id="10" w:name="_Toc199253511"/>
      <w:r w:rsidRPr="00412793">
        <w:rPr>
          <w:rFonts w:ascii="Arial" w:hAnsi="Arial" w:cs="Arial"/>
          <w:b/>
          <w:bCs/>
          <w:color w:val="auto"/>
          <w:sz w:val="24"/>
          <w:szCs w:val="24"/>
        </w:rPr>
        <w:t>Definición</w:t>
      </w:r>
      <w:bookmarkEnd w:id="9"/>
      <w:bookmarkEnd w:id="10"/>
    </w:p>
    <w:p w14:paraId="7C6F6035" w14:textId="77777777" w:rsidR="00223BD7" w:rsidRPr="00412793" w:rsidRDefault="00223BD7" w:rsidP="002A017B">
      <w:pPr>
        <w:pStyle w:val="Estilo"/>
      </w:pPr>
    </w:p>
    <w:p w14:paraId="00E7403F" w14:textId="749B7858" w:rsidR="008C4132" w:rsidRPr="00412793" w:rsidRDefault="000208F0" w:rsidP="00112B1A">
      <w:pPr>
        <w:spacing w:after="0" w:line="240" w:lineRule="auto"/>
        <w:rPr>
          <w:rFonts w:cs="Arial"/>
          <w:szCs w:val="24"/>
        </w:rPr>
      </w:pPr>
      <w:r w:rsidRPr="00412793">
        <w:rPr>
          <w:rFonts w:cs="Arial"/>
          <w:szCs w:val="24"/>
        </w:rPr>
        <w:t>E</w:t>
      </w:r>
      <w:r w:rsidR="00D71CC1" w:rsidRPr="00412793">
        <w:rPr>
          <w:rFonts w:cs="Arial"/>
          <w:szCs w:val="24"/>
        </w:rPr>
        <w:t xml:space="preserve">l </w:t>
      </w:r>
      <w:r w:rsidR="00441931" w:rsidRPr="00412793">
        <w:rPr>
          <w:rFonts w:cs="Arial"/>
          <w:szCs w:val="24"/>
        </w:rPr>
        <w:t>Sistema de Servicio Profesional de Carrera</w:t>
      </w:r>
      <w:r w:rsidR="00D15B1D" w:rsidRPr="00412793">
        <w:rPr>
          <w:rFonts w:cs="Arial"/>
          <w:szCs w:val="24"/>
        </w:rPr>
        <w:t>,</w:t>
      </w:r>
      <w:r w:rsidR="00441931" w:rsidRPr="00412793">
        <w:rPr>
          <w:rFonts w:cs="Arial"/>
          <w:szCs w:val="24"/>
        </w:rPr>
        <w:t xml:space="preserve"> es un mecanismo para garantizar la igualdad de oportunidades en el acceso a la función pública</w:t>
      </w:r>
      <w:r w:rsidR="00D15B1D" w:rsidRPr="00412793">
        <w:rPr>
          <w:rFonts w:cs="Arial"/>
          <w:szCs w:val="24"/>
        </w:rPr>
        <w:t>,</w:t>
      </w:r>
      <w:r w:rsidR="00441931" w:rsidRPr="00412793">
        <w:rPr>
          <w:rFonts w:cs="Arial"/>
          <w:szCs w:val="24"/>
        </w:rPr>
        <w:t xml:space="preserve"> con base en el mérito y con el fin de impulsar el desarrollo de la función pública para beneficio de la sociedad</w:t>
      </w:r>
      <w:r w:rsidR="00F05062" w:rsidRPr="00412793">
        <w:rPr>
          <w:rFonts w:cs="Arial"/>
          <w:szCs w:val="24"/>
        </w:rPr>
        <w:t xml:space="preserve">, </w:t>
      </w:r>
      <w:r w:rsidR="002D2B31" w:rsidRPr="00412793">
        <w:rPr>
          <w:rFonts w:cs="Arial"/>
          <w:szCs w:val="24"/>
        </w:rPr>
        <w:t>siendo</w:t>
      </w:r>
      <w:r w:rsidR="00F05062" w:rsidRPr="00412793">
        <w:rPr>
          <w:rFonts w:cs="Arial"/>
          <w:szCs w:val="24"/>
        </w:rPr>
        <w:t xml:space="preserve"> principios rectores de este Sistema: la legalidad, eficiencia, objetividad, calidad, imparcialidad, equidad, competencia por mérito y equidad de género</w:t>
      </w:r>
      <w:r w:rsidRPr="00412793">
        <w:rPr>
          <w:rStyle w:val="Refdenotaalpie"/>
          <w:rFonts w:cs="Arial"/>
          <w:szCs w:val="24"/>
        </w:rPr>
        <w:footnoteReference w:id="4"/>
      </w:r>
      <w:r w:rsidR="00F05062" w:rsidRPr="00412793">
        <w:rPr>
          <w:rFonts w:cs="Arial"/>
          <w:szCs w:val="24"/>
        </w:rPr>
        <w:t>.</w:t>
      </w:r>
    </w:p>
    <w:p w14:paraId="55729D16" w14:textId="77777777" w:rsidR="001A71D2" w:rsidRPr="00412793" w:rsidRDefault="001A71D2" w:rsidP="00112B1A">
      <w:pPr>
        <w:spacing w:after="0" w:line="240" w:lineRule="auto"/>
        <w:rPr>
          <w:rFonts w:cs="Arial"/>
          <w:szCs w:val="24"/>
        </w:rPr>
      </w:pPr>
    </w:p>
    <w:p w14:paraId="571D215C" w14:textId="2DC3B644" w:rsidR="002C355B" w:rsidRPr="00412793" w:rsidRDefault="001A71D2" w:rsidP="00112B1A">
      <w:pPr>
        <w:spacing w:after="0" w:line="240" w:lineRule="auto"/>
        <w:rPr>
          <w:rFonts w:cs="Arial"/>
          <w:szCs w:val="24"/>
        </w:rPr>
      </w:pPr>
      <w:r w:rsidRPr="00412793">
        <w:rPr>
          <w:rFonts w:cs="Arial"/>
          <w:szCs w:val="24"/>
        </w:rPr>
        <w:t>E</w:t>
      </w:r>
      <w:r w:rsidR="004A323D" w:rsidRPr="00412793">
        <w:rPr>
          <w:rFonts w:cs="Arial"/>
          <w:szCs w:val="24"/>
        </w:rPr>
        <w:t>l S</w:t>
      </w:r>
      <w:r w:rsidR="00E40501" w:rsidRPr="00412793">
        <w:rPr>
          <w:rFonts w:cs="Arial"/>
          <w:szCs w:val="24"/>
        </w:rPr>
        <w:t>istema del Servicio Civil</w:t>
      </w:r>
      <w:r w:rsidR="004A323D" w:rsidRPr="00412793">
        <w:rPr>
          <w:rFonts w:cs="Arial"/>
          <w:szCs w:val="24"/>
        </w:rPr>
        <w:t xml:space="preserve">, </w:t>
      </w:r>
      <w:r w:rsidR="00190CB8" w:rsidRPr="00412793">
        <w:rPr>
          <w:rFonts w:cs="Arial"/>
          <w:szCs w:val="24"/>
        </w:rPr>
        <w:t xml:space="preserve">es </w:t>
      </w:r>
      <w:r w:rsidR="004A323D" w:rsidRPr="00412793">
        <w:rPr>
          <w:rFonts w:cs="Arial"/>
          <w:szCs w:val="24"/>
        </w:rPr>
        <w:t>el c</w:t>
      </w:r>
      <w:r w:rsidR="00E40501" w:rsidRPr="00412793">
        <w:rPr>
          <w:rFonts w:cs="Arial"/>
          <w:szCs w:val="24"/>
        </w:rPr>
        <w:t>onjunto de reglas, principios, procesos generales y subsistemas que, con base en el mérito y la igualdad de oportunidades, regulan el reclutamiento, la selección, el ingreso, la promoción, la capacitación, la profesionalización, la evaluación del desempeño, permanencia, movilidad, el reconocimiento, la disciplina y separación del personal que forma parte del Servicio Civil de Carrera Administrativa</w:t>
      </w:r>
      <w:r w:rsidRPr="00412793">
        <w:rPr>
          <w:rStyle w:val="Refdenotaalpie"/>
          <w:rFonts w:cs="Arial"/>
          <w:szCs w:val="24"/>
        </w:rPr>
        <w:footnoteReference w:id="5"/>
      </w:r>
      <w:r w:rsidR="005A53F1" w:rsidRPr="00412793">
        <w:rPr>
          <w:rFonts w:cs="Arial"/>
          <w:szCs w:val="24"/>
        </w:rPr>
        <w:t>.</w:t>
      </w:r>
    </w:p>
    <w:p w14:paraId="3F35446E" w14:textId="77777777" w:rsidR="008C4132" w:rsidRPr="00412793" w:rsidRDefault="008C4132" w:rsidP="00112B1A">
      <w:pPr>
        <w:spacing w:after="0" w:line="240" w:lineRule="auto"/>
        <w:rPr>
          <w:rFonts w:cs="Arial"/>
          <w:szCs w:val="24"/>
        </w:rPr>
      </w:pPr>
    </w:p>
    <w:p w14:paraId="700F268A" w14:textId="7754638C" w:rsidR="002C355B" w:rsidRPr="00412793" w:rsidRDefault="000A66EB" w:rsidP="00112B1A">
      <w:pPr>
        <w:spacing w:after="0" w:line="240" w:lineRule="auto"/>
        <w:rPr>
          <w:rFonts w:cs="Arial"/>
          <w:szCs w:val="24"/>
        </w:rPr>
      </w:pPr>
      <w:bookmarkStart w:id="11" w:name="_Hlk170128994"/>
      <w:r w:rsidRPr="00412793">
        <w:rPr>
          <w:rFonts w:cs="Arial"/>
          <w:szCs w:val="24"/>
        </w:rPr>
        <w:t>E</w:t>
      </w:r>
      <w:r w:rsidR="00181BCC" w:rsidRPr="00412793">
        <w:rPr>
          <w:rFonts w:cs="Arial"/>
          <w:szCs w:val="24"/>
        </w:rPr>
        <w:t xml:space="preserve">l </w:t>
      </w:r>
      <w:bookmarkEnd w:id="11"/>
      <w:r w:rsidR="00D15B1D" w:rsidRPr="00412793">
        <w:rPr>
          <w:rFonts w:cs="Arial"/>
          <w:szCs w:val="24"/>
        </w:rPr>
        <w:t>S</w:t>
      </w:r>
      <w:r w:rsidR="00823794" w:rsidRPr="00412793">
        <w:rPr>
          <w:rFonts w:cs="Arial"/>
          <w:szCs w:val="24"/>
        </w:rPr>
        <w:t xml:space="preserve">istema del </w:t>
      </w:r>
      <w:r w:rsidR="00D15B1D" w:rsidRPr="00412793">
        <w:rPr>
          <w:rFonts w:cs="Arial"/>
          <w:szCs w:val="24"/>
        </w:rPr>
        <w:t>S</w:t>
      </w:r>
      <w:r w:rsidR="00823794" w:rsidRPr="00412793">
        <w:rPr>
          <w:rFonts w:cs="Arial"/>
          <w:szCs w:val="24"/>
        </w:rPr>
        <w:t xml:space="preserve">ervicio </w:t>
      </w:r>
      <w:r w:rsidR="00D15B1D" w:rsidRPr="00412793">
        <w:rPr>
          <w:rFonts w:cs="Arial"/>
          <w:szCs w:val="24"/>
        </w:rPr>
        <w:t>P</w:t>
      </w:r>
      <w:r w:rsidR="00823794" w:rsidRPr="00412793">
        <w:rPr>
          <w:rFonts w:cs="Arial"/>
          <w:szCs w:val="24"/>
        </w:rPr>
        <w:t>rofesional</w:t>
      </w:r>
      <w:r w:rsidR="00D15B1D" w:rsidRPr="00412793">
        <w:rPr>
          <w:rFonts w:cs="Arial"/>
          <w:szCs w:val="24"/>
        </w:rPr>
        <w:t>,</w:t>
      </w:r>
      <w:r w:rsidR="00823794" w:rsidRPr="00412793">
        <w:rPr>
          <w:rFonts w:cs="Arial"/>
          <w:szCs w:val="24"/>
        </w:rPr>
        <w:t xml:space="preserve"> </w:t>
      </w:r>
      <w:r w:rsidR="00167523" w:rsidRPr="00412793">
        <w:rPr>
          <w:rFonts w:cs="Arial"/>
          <w:szCs w:val="24"/>
        </w:rPr>
        <w:t xml:space="preserve">es </w:t>
      </w:r>
      <w:r w:rsidR="00823794" w:rsidRPr="00412793">
        <w:rPr>
          <w:rFonts w:cs="Arial"/>
          <w:szCs w:val="24"/>
        </w:rPr>
        <w:t>el mecanismo que permite establecer</w:t>
      </w:r>
      <w:r w:rsidR="005A041B" w:rsidRPr="00412793">
        <w:rPr>
          <w:rFonts w:cs="Arial"/>
          <w:szCs w:val="24"/>
        </w:rPr>
        <w:t xml:space="preserve"> los procedimientos y todos aquellos elementos necesarios para la planeación</w:t>
      </w:r>
      <w:r w:rsidR="00126F55" w:rsidRPr="00412793">
        <w:rPr>
          <w:rFonts w:cs="Arial"/>
          <w:szCs w:val="24"/>
        </w:rPr>
        <w:t>, organización y administración del personal, garantizando su incl</w:t>
      </w:r>
      <w:r w:rsidR="003F5EDE" w:rsidRPr="00412793">
        <w:rPr>
          <w:rFonts w:cs="Arial"/>
          <w:szCs w:val="24"/>
        </w:rPr>
        <w:t xml:space="preserve">usión e igualdad de oportunidades con base en el </w:t>
      </w:r>
      <w:r w:rsidR="004C71E2" w:rsidRPr="00412793">
        <w:rPr>
          <w:rFonts w:cs="Arial"/>
          <w:szCs w:val="24"/>
        </w:rPr>
        <w:t xml:space="preserve">mérito, así como </w:t>
      </w:r>
      <w:r w:rsidR="00E54345" w:rsidRPr="00412793">
        <w:rPr>
          <w:rFonts w:cs="Arial"/>
          <w:szCs w:val="24"/>
        </w:rPr>
        <w:t xml:space="preserve">su profesionalización y los elementos necesarios para una adecuada </w:t>
      </w:r>
      <w:r w:rsidR="00F51FA4" w:rsidRPr="00412793">
        <w:rPr>
          <w:rFonts w:cs="Arial"/>
          <w:szCs w:val="24"/>
        </w:rPr>
        <w:t>atracción, retención y desarrollo del talento</w:t>
      </w:r>
      <w:r w:rsidR="00190CB8" w:rsidRPr="00412793">
        <w:rPr>
          <w:rStyle w:val="Refdenotaalpie"/>
          <w:rFonts w:cs="Arial"/>
          <w:szCs w:val="24"/>
        </w:rPr>
        <w:footnoteReference w:id="6"/>
      </w:r>
      <w:r w:rsidR="00F51FA4" w:rsidRPr="00412793">
        <w:rPr>
          <w:rFonts w:cs="Arial"/>
          <w:szCs w:val="24"/>
        </w:rPr>
        <w:t>.</w:t>
      </w:r>
    </w:p>
    <w:p w14:paraId="5EC8C79F" w14:textId="77777777" w:rsidR="00223BD7" w:rsidRPr="00412793" w:rsidRDefault="00223BD7" w:rsidP="002A017B">
      <w:pPr>
        <w:pStyle w:val="Estilo"/>
      </w:pPr>
    </w:p>
    <w:p w14:paraId="1058C820" w14:textId="464879A0" w:rsidR="00816E72" w:rsidRPr="00412793" w:rsidRDefault="00223BD7" w:rsidP="00112B1A">
      <w:pPr>
        <w:pStyle w:val="Ttulo2"/>
        <w:spacing w:before="0"/>
        <w:rPr>
          <w:rFonts w:ascii="Arial" w:hAnsi="Arial" w:cs="Arial"/>
          <w:b/>
          <w:bCs/>
          <w:color w:val="auto"/>
          <w:sz w:val="24"/>
          <w:szCs w:val="24"/>
        </w:rPr>
      </w:pPr>
      <w:bookmarkStart w:id="12" w:name="_Toc168914276"/>
      <w:bookmarkStart w:id="13" w:name="_Toc199253512"/>
      <w:r w:rsidRPr="00412793">
        <w:rPr>
          <w:rFonts w:ascii="Arial" w:hAnsi="Arial" w:cs="Arial"/>
          <w:b/>
          <w:bCs/>
          <w:color w:val="auto"/>
          <w:sz w:val="24"/>
          <w:szCs w:val="24"/>
        </w:rPr>
        <w:t>Marco Regulatorio</w:t>
      </w:r>
      <w:bookmarkEnd w:id="12"/>
      <w:bookmarkEnd w:id="13"/>
    </w:p>
    <w:p w14:paraId="31CB5FB6" w14:textId="77777777" w:rsidR="00F658D8" w:rsidRPr="00412793" w:rsidRDefault="00F658D8" w:rsidP="00112B1A">
      <w:pPr>
        <w:spacing w:after="0" w:line="240" w:lineRule="auto"/>
        <w:rPr>
          <w:rFonts w:cs="Arial"/>
          <w:b/>
          <w:bCs/>
          <w:szCs w:val="24"/>
        </w:rPr>
      </w:pPr>
    </w:p>
    <w:p w14:paraId="696A8FD9" w14:textId="77777777" w:rsidR="003C6CAD" w:rsidRPr="00412793" w:rsidRDefault="003C6CAD" w:rsidP="00112B1A">
      <w:pPr>
        <w:pStyle w:val="Ttulo3"/>
        <w:spacing w:before="0" w:line="240" w:lineRule="auto"/>
        <w:rPr>
          <w:rFonts w:ascii="Arial" w:hAnsi="Arial" w:cs="Arial"/>
          <w:b/>
          <w:bCs/>
          <w:color w:val="auto"/>
        </w:rPr>
      </w:pPr>
      <w:bookmarkStart w:id="14" w:name="_Toc181202517"/>
      <w:bookmarkStart w:id="15" w:name="_Toc199253513"/>
      <w:r w:rsidRPr="00412793">
        <w:rPr>
          <w:rFonts w:ascii="Arial" w:hAnsi="Arial" w:cs="Arial"/>
          <w:b/>
          <w:bCs/>
          <w:color w:val="auto"/>
        </w:rPr>
        <w:t>Tratados y convenios internacionales.</w:t>
      </w:r>
      <w:bookmarkEnd w:id="14"/>
      <w:bookmarkEnd w:id="15"/>
    </w:p>
    <w:p w14:paraId="381D6275" w14:textId="77777777" w:rsidR="003C6CAD" w:rsidRPr="00412793" w:rsidRDefault="003C6CAD" w:rsidP="00112B1A">
      <w:pPr>
        <w:spacing w:after="0" w:line="240" w:lineRule="auto"/>
      </w:pPr>
    </w:p>
    <w:tbl>
      <w:tblPr>
        <w:tblStyle w:val="Tablaconcuadrcula"/>
        <w:tblW w:w="8789" w:type="dxa"/>
        <w:tblInd w:w="-5" w:type="dxa"/>
        <w:tblLook w:val="04A0" w:firstRow="1" w:lastRow="0" w:firstColumn="1" w:lastColumn="0" w:noHBand="0" w:noVBand="1"/>
      </w:tblPr>
      <w:tblGrid>
        <w:gridCol w:w="2694"/>
        <w:gridCol w:w="6095"/>
      </w:tblGrid>
      <w:tr w:rsidR="003C6CAD" w:rsidRPr="00412793" w14:paraId="345CA2C7" w14:textId="77777777" w:rsidTr="000420A2">
        <w:trPr>
          <w:tblHeader/>
        </w:trPr>
        <w:tc>
          <w:tcPr>
            <w:tcW w:w="2694" w:type="dxa"/>
            <w:shd w:val="clear" w:color="auto" w:fill="FFFFFF" w:themeFill="background1"/>
          </w:tcPr>
          <w:p w14:paraId="5A56E830" w14:textId="77777777" w:rsidR="003C6CAD" w:rsidRPr="00412793" w:rsidRDefault="003C6CAD" w:rsidP="00112B1A">
            <w:pPr>
              <w:jc w:val="center"/>
              <w:rPr>
                <w:rFonts w:cs="Arial"/>
                <w:b/>
                <w:bCs/>
                <w:sz w:val="16"/>
                <w:szCs w:val="16"/>
              </w:rPr>
            </w:pPr>
            <w:r w:rsidRPr="00412793">
              <w:rPr>
                <w:rFonts w:cs="Arial"/>
                <w:b/>
                <w:bCs/>
                <w:sz w:val="16"/>
                <w:szCs w:val="16"/>
              </w:rPr>
              <w:t>Tratado Internacional</w:t>
            </w:r>
          </w:p>
        </w:tc>
        <w:tc>
          <w:tcPr>
            <w:tcW w:w="6095" w:type="dxa"/>
            <w:shd w:val="clear" w:color="auto" w:fill="FFFFFF" w:themeFill="background1"/>
          </w:tcPr>
          <w:p w14:paraId="5316506E" w14:textId="77777777" w:rsidR="003C6CAD" w:rsidRPr="00412793" w:rsidRDefault="003C6CAD" w:rsidP="00112B1A">
            <w:pPr>
              <w:jc w:val="center"/>
              <w:rPr>
                <w:rFonts w:cs="Arial"/>
                <w:b/>
                <w:bCs/>
                <w:sz w:val="16"/>
                <w:szCs w:val="16"/>
              </w:rPr>
            </w:pPr>
            <w:r w:rsidRPr="00412793">
              <w:rPr>
                <w:rFonts w:cs="Arial"/>
                <w:b/>
                <w:bCs/>
                <w:sz w:val="16"/>
                <w:szCs w:val="16"/>
              </w:rPr>
              <w:t>Aspectos relevantes</w:t>
            </w:r>
          </w:p>
          <w:p w14:paraId="1A186162" w14:textId="77777777" w:rsidR="003C6CAD" w:rsidRPr="00412793" w:rsidRDefault="003C6CAD" w:rsidP="00112B1A">
            <w:pPr>
              <w:jc w:val="center"/>
              <w:rPr>
                <w:rFonts w:cs="Arial"/>
                <w:b/>
                <w:bCs/>
                <w:sz w:val="16"/>
                <w:szCs w:val="16"/>
              </w:rPr>
            </w:pPr>
          </w:p>
        </w:tc>
      </w:tr>
      <w:tr w:rsidR="003C6CAD" w:rsidRPr="00412793" w14:paraId="743DEFE8" w14:textId="77777777" w:rsidTr="00885B65">
        <w:tc>
          <w:tcPr>
            <w:tcW w:w="2694" w:type="dxa"/>
            <w:shd w:val="clear" w:color="auto" w:fill="FFFFFF" w:themeFill="background1"/>
            <w:vAlign w:val="center"/>
          </w:tcPr>
          <w:p w14:paraId="60DD6C48" w14:textId="77777777" w:rsidR="003C6CAD" w:rsidRPr="00412793" w:rsidRDefault="003C6CAD" w:rsidP="00112B1A">
            <w:pPr>
              <w:rPr>
                <w:rFonts w:cs="Arial"/>
                <w:b/>
                <w:bCs/>
                <w:sz w:val="16"/>
                <w:szCs w:val="16"/>
              </w:rPr>
            </w:pPr>
            <w:r w:rsidRPr="00412793">
              <w:rPr>
                <w:rFonts w:cs="Arial"/>
                <w:b/>
                <w:bCs/>
                <w:sz w:val="16"/>
                <w:szCs w:val="16"/>
              </w:rPr>
              <w:t>DECLARACIÓN UNIVERSAL DE LOS DERECHOS HUMANOS</w:t>
            </w:r>
            <w:r w:rsidRPr="00412793">
              <w:rPr>
                <w:rStyle w:val="Refdenotaalpie"/>
                <w:rFonts w:cs="Arial"/>
                <w:b/>
                <w:bCs/>
                <w:sz w:val="16"/>
                <w:szCs w:val="16"/>
              </w:rPr>
              <w:footnoteReference w:id="7"/>
            </w:r>
          </w:p>
        </w:tc>
        <w:tc>
          <w:tcPr>
            <w:tcW w:w="6095" w:type="dxa"/>
            <w:shd w:val="clear" w:color="auto" w:fill="FFFFFF" w:themeFill="background1"/>
          </w:tcPr>
          <w:p w14:paraId="298FE4A4" w14:textId="77777777" w:rsidR="003C6CAD" w:rsidRPr="00412793" w:rsidRDefault="003C6CAD" w:rsidP="00112B1A">
            <w:pPr>
              <w:rPr>
                <w:rFonts w:cs="Arial"/>
                <w:b/>
                <w:bCs/>
                <w:sz w:val="16"/>
                <w:szCs w:val="16"/>
              </w:rPr>
            </w:pPr>
            <w:r w:rsidRPr="00412793">
              <w:rPr>
                <w:rFonts w:cs="Arial"/>
                <w:b/>
                <w:bCs/>
                <w:sz w:val="16"/>
                <w:szCs w:val="16"/>
              </w:rPr>
              <w:t>Artículo 23</w:t>
            </w:r>
          </w:p>
          <w:p w14:paraId="1043434B" w14:textId="77777777" w:rsidR="003C6CAD" w:rsidRPr="00412793" w:rsidRDefault="003C6CAD" w:rsidP="00112B1A">
            <w:pPr>
              <w:rPr>
                <w:rFonts w:cs="Arial"/>
                <w:b/>
                <w:bCs/>
                <w:sz w:val="16"/>
                <w:szCs w:val="16"/>
              </w:rPr>
            </w:pPr>
            <w:r w:rsidRPr="00412793">
              <w:rPr>
                <w:rFonts w:cs="Arial"/>
                <w:sz w:val="16"/>
                <w:szCs w:val="16"/>
              </w:rPr>
              <w:t xml:space="preserve">1. </w:t>
            </w:r>
            <w:r w:rsidRPr="00412793">
              <w:rPr>
                <w:rFonts w:cs="Arial"/>
                <w:b/>
                <w:bCs/>
                <w:sz w:val="16"/>
                <w:szCs w:val="16"/>
              </w:rPr>
              <w:t>Toda persona tiene derecho al trabajo,</w:t>
            </w:r>
            <w:r w:rsidRPr="00412793">
              <w:rPr>
                <w:rFonts w:cs="Arial"/>
                <w:sz w:val="16"/>
                <w:szCs w:val="16"/>
              </w:rPr>
              <w:t xml:space="preserve"> a la libre elección de su trabajo, </w:t>
            </w:r>
            <w:r w:rsidRPr="00412793">
              <w:rPr>
                <w:rFonts w:cs="Arial"/>
                <w:b/>
                <w:bCs/>
                <w:sz w:val="16"/>
                <w:szCs w:val="16"/>
              </w:rPr>
              <w:t>a condiciones equitativas y satisfactorias de trabajo</w:t>
            </w:r>
            <w:r w:rsidRPr="00412793">
              <w:rPr>
                <w:rFonts w:cs="Arial"/>
                <w:sz w:val="16"/>
                <w:szCs w:val="16"/>
              </w:rPr>
              <w:t xml:space="preserve"> y a la protección contra el desempleo</w:t>
            </w:r>
            <w:r w:rsidRPr="00412793">
              <w:rPr>
                <w:rFonts w:cs="Arial"/>
                <w:b/>
                <w:bCs/>
                <w:sz w:val="16"/>
                <w:szCs w:val="16"/>
              </w:rPr>
              <w:t>.</w:t>
            </w:r>
          </w:p>
          <w:p w14:paraId="7F79544E" w14:textId="77777777" w:rsidR="003C6CAD" w:rsidRPr="00412793" w:rsidRDefault="003C6CAD" w:rsidP="00112B1A">
            <w:pPr>
              <w:rPr>
                <w:rFonts w:cs="Arial"/>
                <w:b/>
                <w:bCs/>
                <w:sz w:val="16"/>
                <w:szCs w:val="16"/>
              </w:rPr>
            </w:pPr>
            <w:r w:rsidRPr="00412793">
              <w:rPr>
                <w:rFonts w:cs="Arial"/>
                <w:b/>
                <w:bCs/>
                <w:sz w:val="16"/>
                <w:szCs w:val="16"/>
              </w:rPr>
              <w:t>…</w:t>
            </w:r>
          </w:p>
          <w:p w14:paraId="6CA44026" w14:textId="77777777" w:rsidR="003C6CAD" w:rsidRPr="00412793" w:rsidRDefault="003C6CAD" w:rsidP="00112B1A">
            <w:pPr>
              <w:rPr>
                <w:rFonts w:cs="Arial"/>
                <w:b/>
                <w:bCs/>
                <w:sz w:val="16"/>
                <w:szCs w:val="16"/>
              </w:rPr>
            </w:pPr>
            <w:r w:rsidRPr="00412793">
              <w:rPr>
                <w:rFonts w:cs="Arial"/>
                <w:b/>
                <w:bCs/>
                <w:sz w:val="16"/>
                <w:szCs w:val="16"/>
              </w:rPr>
              <w:lastRenderedPageBreak/>
              <w:t>…</w:t>
            </w:r>
          </w:p>
        </w:tc>
      </w:tr>
      <w:tr w:rsidR="003C6CAD" w:rsidRPr="00412793" w14:paraId="16884F0D" w14:textId="77777777" w:rsidTr="00885B65">
        <w:trPr>
          <w:trHeight w:val="49"/>
        </w:trPr>
        <w:tc>
          <w:tcPr>
            <w:tcW w:w="2694" w:type="dxa"/>
            <w:shd w:val="clear" w:color="auto" w:fill="FFFFFF" w:themeFill="background1"/>
            <w:vAlign w:val="center"/>
          </w:tcPr>
          <w:p w14:paraId="07298C19" w14:textId="77777777" w:rsidR="003C6CAD" w:rsidRPr="00412793" w:rsidRDefault="003C6CAD" w:rsidP="00112B1A">
            <w:pPr>
              <w:rPr>
                <w:rFonts w:cs="Arial"/>
                <w:b/>
                <w:bCs/>
                <w:sz w:val="16"/>
                <w:szCs w:val="16"/>
              </w:rPr>
            </w:pPr>
            <w:r w:rsidRPr="00412793">
              <w:rPr>
                <w:rFonts w:cs="Arial"/>
                <w:b/>
                <w:bCs/>
                <w:sz w:val="16"/>
                <w:szCs w:val="16"/>
              </w:rPr>
              <w:lastRenderedPageBreak/>
              <w:t>DECLARACIÓN DE LOS DERECHOS DEL HOMBRE Y DEL CIUDADANO</w:t>
            </w:r>
            <w:r w:rsidRPr="00412793">
              <w:rPr>
                <w:rStyle w:val="Refdenotaalpie"/>
                <w:rFonts w:cs="Arial"/>
                <w:b/>
                <w:bCs/>
                <w:sz w:val="16"/>
                <w:szCs w:val="16"/>
              </w:rPr>
              <w:footnoteReference w:id="8"/>
            </w:r>
          </w:p>
          <w:p w14:paraId="5FF05573" w14:textId="77777777" w:rsidR="003C6CAD" w:rsidRPr="00412793" w:rsidRDefault="003C6CAD" w:rsidP="00112B1A">
            <w:pPr>
              <w:rPr>
                <w:rFonts w:cs="Arial"/>
                <w:b/>
                <w:bCs/>
                <w:sz w:val="16"/>
                <w:szCs w:val="16"/>
              </w:rPr>
            </w:pPr>
          </w:p>
        </w:tc>
        <w:tc>
          <w:tcPr>
            <w:tcW w:w="6095" w:type="dxa"/>
            <w:shd w:val="clear" w:color="auto" w:fill="FFFFFF" w:themeFill="background1"/>
          </w:tcPr>
          <w:p w14:paraId="1C80DC18" w14:textId="23FB9499" w:rsidR="003C6CAD" w:rsidRPr="00412793" w:rsidRDefault="003C6CAD" w:rsidP="00112B1A">
            <w:pPr>
              <w:tabs>
                <w:tab w:val="left" w:pos="1096"/>
              </w:tabs>
              <w:rPr>
                <w:rFonts w:cs="Arial"/>
                <w:b/>
                <w:bCs/>
                <w:sz w:val="16"/>
                <w:szCs w:val="16"/>
              </w:rPr>
            </w:pPr>
            <w:r w:rsidRPr="00412793">
              <w:rPr>
                <w:rFonts w:cs="Arial"/>
                <w:b/>
                <w:bCs/>
                <w:sz w:val="16"/>
                <w:szCs w:val="16"/>
              </w:rPr>
              <w:t>Artículo 6</w:t>
            </w:r>
            <w:r w:rsidRPr="00412793">
              <w:rPr>
                <w:rFonts w:cs="Arial"/>
                <w:sz w:val="16"/>
                <w:szCs w:val="16"/>
              </w:rPr>
              <w:t xml:space="preserve">. La Ley es la expresión de la voluntad general. Todos los Ciudadanos tienen derecho a contribuir a su elaboración, personalmente o a través de sus Representantes. Debe ser la misma para todos, tanto para proteger como para sancionar. Además, puesto que </w:t>
            </w:r>
            <w:r w:rsidRPr="00412793">
              <w:rPr>
                <w:rFonts w:cs="Arial"/>
                <w:b/>
                <w:bCs/>
                <w:sz w:val="16"/>
                <w:szCs w:val="16"/>
              </w:rPr>
              <w:t>todos los Ciudadanos son iguales ante la Ley</w:t>
            </w:r>
            <w:r w:rsidRPr="00412793">
              <w:rPr>
                <w:rFonts w:cs="Arial"/>
                <w:sz w:val="16"/>
                <w:szCs w:val="16"/>
              </w:rPr>
              <w:t xml:space="preserve">, </w:t>
            </w:r>
            <w:r w:rsidRPr="00412793">
              <w:rPr>
                <w:rFonts w:cs="Arial"/>
                <w:b/>
                <w:bCs/>
                <w:sz w:val="16"/>
                <w:szCs w:val="16"/>
              </w:rPr>
              <w:t>todos ellos pueden presentarse y ser elegidos para</w:t>
            </w:r>
            <w:r w:rsidRPr="00412793">
              <w:rPr>
                <w:rFonts w:cs="Arial"/>
                <w:sz w:val="16"/>
                <w:szCs w:val="16"/>
              </w:rPr>
              <w:t xml:space="preserve"> </w:t>
            </w:r>
            <w:r w:rsidRPr="00412793">
              <w:rPr>
                <w:rFonts w:cs="Arial"/>
                <w:b/>
                <w:bCs/>
                <w:sz w:val="16"/>
                <w:szCs w:val="16"/>
              </w:rPr>
              <w:t xml:space="preserve">cualquier </w:t>
            </w:r>
            <w:r w:rsidRPr="00412793">
              <w:rPr>
                <w:rFonts w:cs="Arial"/>
                <w:sz w:val="16"/>
                <w:szCs w:val="16"/>
              </w:rPr>
              <w:t xml:space="preserve">dignidad, cargo o </w:t>
            </w:r>
            <w:r w:rsidRPr="00412793">
              <w:rPr>
                <w:rFonts w:cs="Arial"/>
                <w:b/>
                <w:bCs/>
                <w:sz w:val="16"/>
                <w:szCs w:val="16"/>
              </w:rPr>
              <w:t>empleo públicos, según sus capacidades y sin otra distinción que la de sus virtudes y aptitudes.</w:t>
            </w:r>
          </w:p>
        </w:tc>
      </w:tr>
      <w:tr w:rsidR="003C6CAD" w:rsidRPr="00412793" w14:paraId="646DA96C" w14:textId="77777777" w:rsidTr="00885B65">
        <w:tc>
          <w:tcPr>
            <w:tcW w:w="2694" w:type="dxa"/>
            <w:shd w:val="clear" w:color="auto" w:fill="FFFFFF" w:themeFill="background1"/>
            <w:vAlign w:val="center"/>
          </w:tcPr>
          <w:p w14:paraId="064D6065" w14:textId="77777777" w:rsidR="003C6CAD" w:rsidRPr="00412793" w:rsidRDefault="003C6CAD" w:rsidP="00112B1A">
            <w:pPr>
              <w:rPr>
                <w:rFonts w:cs="Arial"/>
                <w:b/>
                <w:bCs/>
                <w:sz w:val="16"/>
                <w:szCs w:val="16"/>
              </w:rPr>
            </w:pPr>
            <w:r w:rsidRPr="00412793">
              <w:rPr>
                <w:rFonts w:cs="Arial"/>
                <w:b/>
                <w:bCs/>
                <w:sz w:val="16"/>
                <w:szCs w:val="16"/>
              </w:rPr>
              <w:t>CONVENCIÓN INTERAMERICANA CONTRA LA CORRUPCIÓN</w:t>
            </w:r>
            <w:r w:rsidRPr="00412793">
              <w:rPr>
                <w:rStyle w:val="Refdenotaalpie"/>
                <w:rFonts w:cs="Arial"/>
                <w:b/>
                <w:bCs/>
                <w:sz w:val="16"/>
                <w:szCs w:val="16"/>
              </w:rPr>
              <w:footnoteReference w:id="9"/>
            </w:r>
          </w:p>
        </w:tc>
        <w:tc>
          <w:tcPr>
            <w:tcW w:w="6095" w:type="dxa"/>
            <w:shd w:val="clear" w:color="auto" w:fill="FFFFFF" w:themeFill="background1"/>
          </w:tcPr>
          <w:p w14:paraId="6177BEC8" w14:textId="77777777" w:rsidR="003C6CAD" w:rsidRPr="00412793" w:rsidRDefault="003C6CAD" w:rsidP="00112B1A">
            <w:pPr>
              <w:tabs>
                <w:tab w:val="left" w:pos="1096"/>
              </w:tabs>
              <w:rPr>
                <w:rFonts w:cs="Arial"/>
                <w:b/>
                <w:bCs/>
                <w:sz w:val="16"/>
                <w:szCs w:val="16"/>
              </w:rPr>
            </w:pPr>
            <w:r w:rsidRPr="00412793">
              <w:rPr>
                <w:rFonts w:cs="Arial"/>
                <w:b/>
                <w:bCs/>
                <w:sz w:val="16"/>
                <w:szCs w:val="16"/>
              </w:rPr>
              <w:t>Artículo I</w:t>
            </w:r>
          </w:p>
          <w:p w14:paraId="49DEF26C" w14:textId="77777777" w:rsidR="003C6CAD" w:rsidRPr="00412793" w:rsidRDefault="003C6CAD" w:rsidP="00112B1A">
            <w:pPr>
              <w:tabs>
                <w:tab w:val="left" w:pos="1096"/>
              </w:tabs>
              <w:rPr>
                <w:rFonts w:cs="Arial"/>
                <w:b/>
                <w:bCs/>
                <w:sz w:val="16"/>
                <w:szCs w:val="16"/>
              </w:rPr>
            </w:pPr>
            <w:r w:rsidRPr="00412793">
              <w:rPr>
                <w:rFonts w:cs="Arial"/>
                <w:b/>
                <w:bCs/>
                <w:sz w:val="16"/>
                <w:szCs w:val="16"/>
              </w:rPr>
              <w:t>Definiciones</w:t>
            </w:r>
          </w:p>
          <w:p w14:paraId="0906E511" w14:textId="77777777" w:rsidR="003C6CAD" w:rsidRPr="00412793" w:rsidRDefault="003C6CAD" w:rsidP="00112B1A">
            <w:pPr>
              <w:tabs>
                <w:tab w:val="left" w:pos="1096"/>
              </w:tabs>
              <w:rPr>
                <w:rFonts w:cs="Arial"/>
                <w:sz w:val="16"/>
                <w:szCs w:val="16"/>
              </w:rPr>
            </w:pPr>
            <w:r w:rsidRPr="00412793">
              <w:rPr>
                <w:rFonts w:cs="Arial"/>
                <w:sz w:val="16"/>
                <w:szCs w:val="16"/>
              </w:rPr>
              <w:t>Para los fines de la presente Convención, se entiende por:</w:t>
            </w:r>
          </w:p>
          <w:p w14:paraId="688E69C2" w14:textId="77777777" w:rsidR="003C6CAD" w:rsidRPr="00412793" w:rsidRDefault="003C6CAD" w:rsidP="00112B1A">
            <w:pPr>
              <w:tabs>
                <w:tab w:val="left" w:pos="1096"/>
              </w:tabs>
              <w:rPr>
                <w:rFonts w:cs="Arial"/>
                <w:sz w:val="16"/>
                <w:szCs w:val="16"/>
              </w:rPr>
            </w:pPr>
            <w:r w:rsidRPr="00412793">
              <w:rPr>
                <w:rFonts w:cs="Arial"/>
                <w:sz w:val="16"/>
                <w:szCs w:val="16"/>
              </w:rPr>
              <w:t>"Función pública", toda actividad temporal o permanente, remunerada u honoraria, realizada por una persona natural en nombre del Estado o al servicio del Estado o de sus entidades, en cualquiera de sus niveles jerárquicos.</w:t>
            </w:r>
          </w:p>
          <w:p w14:paraId="3A7C143D" w14:textId="77777777" w:rsidR="003C6CAD" w:rsidRPr="00412793" w:rsidRDefault="003C6CAD" w:rsidP="00112B1A">
            <w:pPr>
              <w:tabs>
                <w:tab w:val="left" w:pos="1096"/>
              </w:tabs>
              <w:rPr>
                <w:rFonts w:cs="Arial"/>
                <w:sz w:val="16"/>
                <w:szCs w:val="16"/>
              </w:rPr>
            </w:pPr>
            <w:r w:rsidRPr="00412793">
              <w:rPr>
                <w:rFonts w:cs="Arial"/>
                <w:sz w:val="16"/>
                <w:szCs w:val="16"/>
              </w:rPr>
              <w:t xml:space="preserve">"Funcionario público", "Oficial Gubernamental" o "Servidor público", cualquier funcionario o empleado del Estado o de sus entidades, incluidos los que han sido seleccionados, designados o electos para desempeñar actividades o funciones en nombre del Estado o al servicio del Estado, en todos sus niveles jerárquicos. </w:t>
            </w:r>
          </w:p>
          <w:p w14:paraId="45213D0E" w14:textId="54537E6C" w:rsidR="003C6CAD" w:rsidRPr="00412793" w:rsidRDefault="003C6CAD" w:rsidP="00112B1A">
            <w:pPr>
              <w:tabs>
                <w:tab w:val="left" w:pos="1096"/>
              </w:tabs>
              <w:rPr>
                <w:rFonts w:cs="Arial"/>
                <w:b/>
                <w:bCs/>
                <w:sz w:val="16"/>
                <w:szCs w:val="16"/>
              </w:rPr>
            </w:pPr>
            <w:r w:rsidRPr="00412793">
              <w:rPr>
                <w:rFonts w:cs="Arial"/>
                <w:b/>
                <w:bCs/>
                <w:sz w:val="16"/>
                <w:szCs w:val="16"/>
              </w:rPr>
              <w:t>…</w:t>
            </w:r>
          </w:p>
          <w:p w14:paraId="27301436" w14:textId="77777777" w:rsidR="003C6CAD" w:rsidRPr="00412793" w:rsidRDefault="003C6CAD" w:rsidP="00112B1A">
            <w:pPr>
              <w:tabs>
                <w:tab w:val="left" w:pos="1096"/>
              </w:tabs>
              <w:rPr>
                <w:rFonts w:cs="Arial"/>
                <w:b/>
                <w:bCs/>
                <w:sz w:val="16"/>
                <w:szCs w:val="16"/>
              </w:rPr>
            </w:pPr>
          </w:p>
          <w:p w14:paraId="7A841216" w14:textId="77777777" w:rsidR="003C6CAD" w:rsidRPr="00412793" w:rsidRDefault="003C6CAD" w:rsidP="00112B1A">
            <w:pPr>
              <w:tabs>
                <w:tab w:val="left" w:pos="1096"/>
              </w:tabs>
              <w:rPr>
                <w:rFonts w:cs="Arial"/>
                <w:b/>
                <w:bCs/>
                <w:sz w:val="16"/>
                <w:szCs w:val="16"/>
              </w:rPr>
            </w:pPr>
            <w:r w:rsidRPr="00412793">
              <w:rPr>
                <w:rFonts w:cs="Arial"/>
                <w:b/>
                <w:bCs/>
                <w:sz w:val="16"/>
                <w:szCs w:val="16"/>
              </w:rPr>
              <w:t xml:space="preserve">Artículo III </w:t>
            </w:r>
          </w:p>
          <w:p w14:paraId="37B6D838" w14:textId="77777777" w:rsidR="003C6CAD" w:rsidRPr="00412793" w:rsidRDefault="003C6CAD" w:rsidP="00112B1A">
            <w:pPr>
              <w:tabs>
                <w:tab w:val="left" w:pos="1096"/>
              </w:tabs>
              <w:rPr>
                <w:rFonts w:cs="Arial"/>
                <w:b/>
                <w:bCs/>
                <w:sz w:val="16"/>
                <w:szCs w:val="16"/>
              </w:rPr>
            </w:pPr>
            <w:r w:rsidRPr="00412793">
              <w:rPr>
                <w:rFonts w:cs="Arial"/>
                <w:b/>
                <w:bCs/>
                <w:sz w:val="16"/>
                <w:szCs w:val="16"/>
              </w:rPr>
              <w:t xml:space="preserve">Medidas preventivas </w:t>
            </w:r>
          </w:p>
          <w:p w14:paraId="7C91AA7E" w14:textId="77777777" w:rsidR="003C6CAD" w:rsidRPr="00412793" w:rsidRDefault="003C6CAD" w:rsidP="00112B1A">
            <w:pPr>
              <w:tabs>
                <w:tab w:val="left" w:pos="1096"/>
              </w:tabs>
              <w:rPr>
                <w:rFonts w:cs="Arial"/>
                <w:b/>
                <w:bCs/>
                <w:sz w:val="16"/>
                <w:szCs w:val="16"/>
              </w:rPr>
            </w:pPr>
          </w:p>
          <w:p w14:paraId="7B468EEB" w14:textId="77777777" w:rsidR="003C6CAD" w:rsidRPr="00412793" w:rsidRDefault="003C6CAD" w:rsidP="00112B1A">
            <w:pPr>
              <w:tabs>
                <w:tab w:val="left" w:pos="1096"/>
              </w:tabs>
              <w:rPr>
                <w:rFonts w:cs="Arial"/>
                <w:sz w:val="16"/>
                <w:szCs w:val="16"/>
              </w:rPr>
            </w:pPr>
            <w:r w:rsidRPr="00412793">
              <w:rPr>
                <w:rFonts w:cs="Arial"/>
                <w:sz w:val="16"/>
                <w:szCs w:val="16"/>
              </w:rPr>
              <w:t>A los fines expuestos en el Artículo II de esta Convención, los Estados Partes convienen en considerar la aplicabilidad de medidas, dentro de sus propios sistemas institucionales, destinadas a crear, mantener y fortalecer:</w:t>
            </w:r>
          </w:p>
          <w:p w14:paraId="5CE5C3FB" w14:textId="77777777" w:rsidR="003C6CAD" w:rsidRPr="00412793" w:rsidRDefault="003C6CAD" w:rsidP="00112B1A">
            <w:pPr>
              <w:tabs>
                <w:tab w:val="left" w:pos="1096"/>
              </w:tabs>
              <w:rPr>
                <w:rFonts w:cs="Arial"/>
                <w:b/>
                <w:bCs/>
                <w:sz w:val="16"/>
                <w:szCs w:val="16"/>
              </w:rPr>
            </w:pPr>
            <w:r w:rsidRPr="00412793">
              <w:rPr>
                <w:rFonts w:cs="Arial"/>
                <w:b/>
                <w:bCs/>
                <w:sz w:val="16"/>
                <w:szCs w:val="16"/>
              </w:rPr>
              <w:t>…</w:t>
            </w:r>
          </w:p>
          <w:p w14:paraId="759C62B3" w14:textId="77777777" w:rsidR="003C6CAD" w:rsidRPr="00412793" w:rsidRDefault="003C6CAD" w:rsidP="00112B1A">
            <w:pPr>
              <w:tabs>
                <w:tab w:val="left" w:pos="1096"/>
              </w:tabs>
              <w:rPr>
                <w:rFonts w:cs="Arial"/>
                <w:sz w:val="16"/>
                <w:szCs w:val="16"/>
              </w:rPr>
            </w:pPr>
            <w:r w:rsidRPr="00412793">
              <w:rPr>
                <w:rFonts w:cs="Arial"/>
                <w:sz w:val="16"/>
                <w:szCs w:val="16"/>
              </w:rPr>
              <w:t xml:space="preserve">5. </w:t>
            </w:r>
            <w:r w:rsidRPr="00412793">
              <w:rPr>
                <w:rFonts w:cs="Arial"/>
                <w:b/>
                <w:bCs/>
                <w:sz w:val="16"/>
                <w:szCs w:val="16"/>
              </w:rPr>
              <w:t>Sistemas para la contratación de funcionarios públicos</w:t>
            </w:r>
            <w:r w:rsidRPr="00412793">
              <w:rPr>
                <w:rFonts w:cs="Arial"/>
                <w:sz w:val="16"/>
                <w:szCs w:val="16"/>
              </w:rPr>
              <w:t xml:space="preserve"> y para la adquisición de bienes y servicios por parte del Estado </w:t>
            </w:r>
            <w:r w:rsidRPr="00412793">
              <w:rPr>
                <w:rFonts w:cs="Arial"/>
                <w:b/>
                <w:bCs/>
                <w:sz w:val="16"/>
                <w:szCs w:val="16"/>
              </w:rPr>
              <w:t>que aseguren la publicidad, equidad y eficiencia de tales sistemas</w:t>
            </w:r>
            <w:r w:rsidRPr="00412793">
              <w:rPr>
                <w:rFonts w:cs="Arial"/>
                <w:sz w:val="16"/>
                <w:szCs w:val="16"/>
              </w:rPr>
              <w:t>.</w:t>
            </w:r>
          </w:p>
          <w:p w14:paraId="0B836A29" w14:textId="77777777" w:rsidR="003C6CAD" w:rsidRPr="00412793" w:rsidRDefault="003C6CAD" w:rsidP="00112B1A">
            <w:pPr>
              <w:tabs>
                <w:tab w:val="left" w:pos="1096"/>
              </w:tabs>
              <w:rPr>
                <w:rFonts w:cs="Arial"/>
                <w:b/>
                <w:bCs/>
                <w:sz w:val="16"/>
                <w:szCs w:val="16"/>
              </w:rPr>
            </w:pPr>
          </w:p>
          <w:p w14:paraId="4B8C678F" w14:textId="77777777" w:rsidR="003C6CAD" w:rsidRPr="00412793" w:rsidRDefault="003C6CAD" w:rsidP="00112B1A">
            <w:pPr>
              <w:tabs>
                <w:tab w:val="left" w:pos="1096"/>
              </w:tabs>
              <w:rPr>
                <w:rFonts w:cs="Arial"/>
                <w:b/>
                <w:bCs/>
                <w:sz w:val="16"/>
                <w:szCs w:val="16"/>
              </w:rPr>
            </w:pPr>
          </w:p>
        </w:tc>
      </w:tr>
      <w:tr w:rsidR="003C6CAD" w:rsidRPr="00412793" w14:paraId="7848B16E" w14:textId="77777777" w:rsidTr="00885B65">
        <w:tc>
          <w:tcPr>
            <w:tcW w:w="2694" w:type="dxa"/>
            <w:shd w:val="clear" w:color="auto" w:fill="FFFFFF" w:themeFill="background1"/>
            <w:vAlign w:val="center"/>
          </w:tcPr>
          <w:p w14:paraId="5E097138" w14:textId="77777777" w:rsidR="003C6CAD" w:rsidRPr="00412793" w:rsidRDefault="003C6CAD" w:rsidP="00112B1A">
            <w:pPr>
              <w:rPr>
                <w:rFonts w:cs="Arial"/>
                <w:b/>
                <w:bCs/>
                <w:sz w:val="16"/>
                <w:szCs w:val="16"/>
              </w:rPr>
            </w:pPr>
            <w:r w:rsidRPr="00412793">
              <w:rPr>
                <w:rFonts w:cs="Arial"/>
                <w:b/>
                <w:bCs/>
                <w:sz w:val="16"/>
                <w:szCs w:val="16"/>
              </w:rPr>
              <w:t>CARTA IBEROAMERICANA DE LA FUNCIÓN PÚBLICA</w:t>
            </w:r>
            <w:r w:rsidRPr="00412793">
              <w:rPr>
                <w:rStyle w:val="Refdenotaalpie"/>
                <w:rFonts w:cs="Arial"/>
                <w:b/>
                <w:bCs/>
                <w:sz w:val="16"/>
                <w:szCs w:val="16"/>
              </w:rPr>
              <w:footnoteReference w:id="10"/>
            </w:r>
          </w:p>
        </w:tc>
        <w:tc>
          <w:tcPr>
            <w:tcW w:w="6095" w:type="dxa"/>
            <w:shd w:val="clear" w:color="auto" w:fill="FFFFFF" w:themeFill="background1"/>
          </w:tcPr>
          <w:p w14:paraId="2B495B25" w14:textId="77777777" w:rsidR="003C6CAD" w:rsidRPr="00412793" w:rsidRDefault="003C6CAD" w:rsidP="00112B1A">
            <w:pPr>
              <w:tabs>
                <w:tab w:val="left" w:pos="1096"/>
              </w:tabs>
              <w:rPr>
                <w:rFonts w:cs="Arial"/>
                <w:b/>
                <w:bCs/>
                <w:sz w:val="16"/>
                <w:szCs w:val="16"/>
              </w:rPr>
            </w:pPr>
            <w:r w:rsidRPr="00412793">
              <w:rPr>
                <w:rFonts w:cs="Arial"/>
                <w:b/>
                <w:bCs/>
                <w:sz w:val="16"/>
                <w:szCs w:val="16"/>
              </w:rPr>
              <w:t>CAPÍTULO SEGUNDO. CRITERIOS ORIENTADORES Y PRINCIPIOS RECTORES</w:t>
            </w:r>
          </w:p>
          <w:p w14:paraId="383A6033" w14:textId="77777777" w:rsidR="003C6CAD" w:rsidRPr="00412793" w:rsidRDefault="003C6CAD" w:rsidP="00112B1A">
            <w:pPr>
              <w:tabs>
                <w:tab w:val="left" w:pos="1096"/>
              </w:tabs>
              <w:rPr>
                <w:rFonts w:cs="Arial"/>
                <w:sz w:val="16"/>
                <w:szCs w:val="16"/>
              </w:rPr>
            </w:pPr>
            <w:r w:rsidRPr="00412793">
              <w:rPr>
                <w:rFonts w:cs="Arial"/>
                <w:sz w:val="16"/>
                <w:szCs w:val="16"/>
              </w:rPr>
              <w:t>…</w:t>
            </w:r>
          </w:p>
          <w:p w14:paraId="3289627D" w14:textId="77777777" w:rsidR="003C6CAD" w:rsidRPr="00412793" w:rsidRDefault="003C6CAD" w:rsidP="00112B1A">
            <w:pPr>
              <w:tabs>
                <w:tab w:val="left" w:pos="1096"/>
              </w:tabs>
              <w:rPr>
                <w:rFonts w:cs="Arial"/>
                <w:b/>
                <w:bCs/>
                <w:sz w:val="16"/>
                <w:szCs w:val="16"/>
              </w:rPr>
            </w:pPr>
            <w:r w:rsidRPr="00412793">
              <w:rPr>
                <w:rFonts w:cs="Arial"/>
                <w:b/>
                <w:bCs/>
                <w:sz w:val="16"/>
                <w:szCs w:val="16"/>
              </w:rPr>
              <w:t xml:space="preserve">Principios rectores </w:t>
            </w:r>
          </w:p>
          <w:p w14:paraId="5B9426B5" w14:textId="77777777" w:rsidR="003C6CAD" w:rsidRPr="00412793" w:rsidRDefault="003C6CAD" w:rsidP="00112B1A">
            <w:pPr>
              <w:tabs>
                <w:tab w:val="left" w:pos="1096"/>
              </w:tabs>
              <w:rPr>
                <w:rFonts w:cs="Arial"/>
                <w:b/>
                <w:bCs/>
                <w:sz w:val="16"/>
                <w:szCs w:val="16"/>
              </w:rPr>
            </w:pPr>
            <w:r w:rsidRPr="00412793">
              <w:rPr>
                <w:rFonts w:cs="Arial"/>
                <w:b/>
                <w:bCs/>
                <w:sz w:val="16"/>
                <w:szCs w:val="16"/>
              </w:rPr>
              <w:t xml:space="preserve">8 </w:t>
            </w:r>
            <w:r w:rsidRPr="00412793">
              <w:rPr>
                <w:rFonts w:cs="Arial"/>
                <w:sz w:val="16"/>
                <w:szCs w:val="16"/>
              </w:rPr>
              <w:t>Son principios rectores de todo sistema de función pública, que deberán inspirar las políticas de gestión del empleo y los recursos humanos y quedar en todo caso salvaguardados en las prácticas concretas de personal, los de:</w:t>
            </w:r>
          </w:p>
          <w:p w14:paraId="5D9DCAAA" w14:textId="77777777" w:rsidR="003C6CAD" w:rsidRPr="00412793" w:rsidRDefault="003C6CAD" w:rsidP="00112B1A">
            <w:pPr>
              <w:tabs>
                <w:tab w:val="left" w:pos="1096"/>
              </w:tabs>
              <w:rPr>
                <w:rFonts w:cs="Arial"/>
                <w:b/>
                <w:bCs/>
                <w:sz w:val="16"/>
                <w:szCs w:val="16"/>
              </w:rPr>
            </w:pPr>
          </w:p>
          <w:p w14:paraId="0974BE98" w14:textId="77777777" w:rsidR="003C6CAD" w:rsidRPr="00412793" w:rsidRDefault="003C6CAD" w:rsidP="00112B1A">
            <w:pPr>
              <w:pStyle w:val="Prrafodelista"/>
              <w:numPr>
                <w:ilvl w:val="0"/>
                <w:numId w:val="24"/>
              </w:numPr>
              <w:tabs>
                <w:tab w:val="left" w:pos="1096"/>
              </w:tabs>
              <w:rPr>
                <w:rFonts w:cs="Arial"/>
                <w:sz w:val="16"/>
                <w:szCs w:val="16"/>
              </w:rPr>
            </w:pPr>
            <w:r w:rsidRPr="00412793">
              <w:rPr>
                <w:rFonts w:cs="Arial"/>
                <w:sz w:val="16"/>
                <w:szCs w:val="16"/>
              </w:rPr>
              <w:t xml:space="preserve">Igualdad de todos los ciudadanos, sin discriminación de género, raza, religión, tendencia política u otras. </w:t>
            </w:r>
          </w:p>
          <w:p w14:paraId="5EC070BC" w14:textId="77777777" w:rsidR="003C6CAD" w:rsidRPr="00412793" w:rsidRDefault="003C6CAD" w:rsidP="00112B1A">
            <w:pPr>
              <w:pStyle w:val="Prrafodelista"/>
              <w:tabs>
                <w:tab w:val="left" w:pos="1096"/>
              </w:tabs>
              <w:rPr>
                <w:rFonts w:cs="Arial"/>
                <w:sz w:val="16"/>
                <w:szCs w:val="16"/>
              </w:rPr>
            </w:pPr>
          </w:p>
          <w:p w14:paraId="17B1B9E3" w14:textId="77777777" w:rsidR="003C6CAD" w:rsidRPr="00412793" w:rsidRDefault="003C6CAD" w:rsidP="00112B1A">
            <w:pPr>
              <w:pStyle w:val="Prrafodelista"/>
              <w:numPr>
                <w:ilvl w:val="0"/>
                <w:numId w:val="24"/>
              </w:numPr>
              <w:tabs>
                <w:tab w:val="left" w:pos="1096"/>
              </w:tabs>
              <w:rPr>
                <w:rFonts w:cs="Arial"/>
                <w:sz w:val="16"/>
                <w:szCs w:val="16"/>
              </w:rPr>
            </w:pPr>
            <w:r w:rsidRPr="00412793">
              <w:rPr>
                <w:rFonts w:cs="Arial"/>
                <w:sz w:val="16"/>
                <w:szCs w:val="16"/>
              </w:rPr>
              <w:t>Mérito, desempeño y capacidad como criterios orientadores del acceso, la carrera y las restantes políticas de recursos humanos.</w:t>
            </w:r>
          </w:p>
          <w:p w14:paraId="1834E7EC" w14:textId="77777777" w:rsidR="003C6CAD" w:rsidRPr="00412793" w:rsidRDefault="003C6CAD" w:rsidP="00112B1A">
            <w:pPr>
              <w:tabs>
                <w:tab w:val="left" w:pos="1096"/>
              </w:tabs>
              <w:rPr>
                <w:rFonts w:cs="Arial"/>
                <w:sz w:val="16"/>
                <w:szCs w:val="16"/>
              </w:rPr>
            </w:pPr>
            <w:r w:rsidRPr="00412793">
              <w:rPr>
                <w:rFonts w:cs="Arial"/>
                <w:sz w:val="16"/>
                <w:szCs w:val="16"/>
              </w:rPr>
              <w:t>…</w:t>
            </w:r>
          </w:p>
          <w:p w14:paraId="40B213E3" w14:textId="77777777" w:rsidR="003C6CAD" w:rsidRPr="00412793" w:rsidRDefault="003C6CAD" w:rsidP="00112B1A">
            <w:pPr>
              <w:tabs>
                <w:tab w:val="left" w:pos="1096"/>
              </w:tabs>
              <w:rPr>
                <w:rFonts w:cs="Arial"/>
                <w:b/>
                <w:bCs/>
                <w:sz w:val="16"/>
                <w:szCs w:val="16"/>
              </w:rPr>
            </w:pPr>
            <w:r w:rsidRPr="00412793">
              <w:rPr>
                <w:rFonts w:cs="Arial"/>
                <w:b/>
                <w:bCs/>
                <w:sz w:val="16"/>
                <w:szCs w:val="16"/>
              </w:rPr>
              <w:t>CAPÍTULO CUARTO. REQUERIMIENTOS FUNCIONALES DE LA FUNCIÓN PÚBLICA</w:t>
            </w:r>
          </w:p>
          <w:p w14:paraId="0AB1CC6D" w14:textId="77777777" w:rsidR="003C6CAD" w:rsidRPr="00412793" w:rsidRDefault="003C6CAD" w:rsidP="00112B1A">
            <w:pPr>
              <w:tabs>
                <w:tab w:val="left" w:pos="1096"/>
              </w:tabs>
              <w:rPr>
                <w:rFonts w:cs="Arial"/>
                <w:sz w:val="16"/>
                <w:szCs w:val="16"/>
              </w:rPr>
            </w:pPr>
            <w:r w:rsidRPr="00412793">
              <w:rPr>
                <w:rFonts w:cs="Arial"/>
                <w:sz w:val="16"/>
                <w:szCs w:val="16"/>
              </w:rPr>
              <w:t>…</w:t>
            </w:r>
          </w:p>
          <w:p w14:paraId="61FC26B8" w14:textId="77777777" w:rsidR="003C6CAD" w:rsidRPr="00412793" w:rsidRDefault="003C6CAD" w:rsidP="00112B1A">
            <w:pPr>
              <w:tabs>
                <w:tab w:val="left" w:pos="1096"/>
              </w:tabs>
              <w:rPr>
                <w:rFonts w:cs="Arial"/>
                <w:b/>
                <w:bCs/>
                <w:sz w:val="16"/>
                <w:szCs w:val="16"/>
              </w:rPr>
            </w:pPr>
          </w:p>
          <w:p w14:paraId="216658BB" w14:textId="77777777" w:rsidR="003C6CAD" w:rsidRPr="00412793" w:rsidRDefault="003C6CAD" w:rsidP="00112B1A">
            <w:pPr>
              <w:tabs>
                <w:tab w:val="left" w:pos="1096"/>
              </w:tabs>
              <w:rPr>
                <w:rFonts w:cs="Arial"/>
                <w:sz w:val="16"/>
                <w:szCs w:val="16"/>
              </w:rPr>
            </w:pPr>
            <w:r w:rsidRPr="00412793">
              <w:rPr>
                <w:rFonts w:cs="Arial"/>
                <w:b/>
                <w:bCs/>
                <w:sz w:val="16"/>
                <w:szCs w:val="16"/>
              </w:rPr>
              <w:t xml:space="preserve">38 </w:t>
            </w:r>
            <w:r w:rsidRPr="00412793">
              <w:rPr>
                <w:rFonts w:cs="Arial"/>
                <w:sz w:val="16"/>
                <w:szCs w:val="16"/>
              </w:rPr>
              <w:t>La carrera profesional de los empleados públicos será facilitada por regulaciones flexibles, que eliminarán en lo posible las barreras o limitaciones formales. Se crearán fórmulas alternativas a las carreras meramente jerárquicas, basadas en el reconocimiento del crecimiento y la excelencia profesional, sin necesidad de incrementar la autoridad formal del personal afectado.</w:t>
            </w:r>
          </w:p>
          <w:p w14:paraId="6E66C962" w14:textId="77777777" w:rsidR="003C6CAD" w:rsidRPr="00412793" w:rsidRDefault="003C6CAD" w:rsidP="00112B1A">
            <w:pPr>
              <w:tabs>
                <w:tab w:val="left" w:pos="1096"/>
              </w:tabs>
              <w:rPr>
                <w:rFonts w:cs="Arial"/>
                <w:b/>
                <w:bCs/>
                <w:sz w:val="16"/>
                <w:szCs w:val="16"/>
              </w:rPr>
            </w:pPr>
            <w:r w:rsidRPr="00412793">
              <w:rPr>
                <w:rFonts w:cs="Arial"/>
                <w:b/>
                <w:bCs/>
                <w:sz w:val="16"/>
                <w:szCs w:val="16"/>
              </w:rPr>
              <w:t>…</w:t>
            </w:r>
          </w:p>
        </w:tc>
      </w:tr>
      <w:tr w:rsidR="003C6CAD" w:rsidRPr="00412793" w14:paraId="17E6D192" w14:textId="77777777" w:rsidTr="00885B65">
        <w:tc>
          <w:tcPr>
            <w:tcW w:w="2694" w:type="dxa"/>
            <w:shd w:val="clear" w:color="auto" w:fill="FFFFFF" w:themeFill="background1"/>
            <w:vAlign w:val="center"/>
          </w:tcPr>
          <w:p w14:paraId="17CBBA7B" w14:textId="77777777" w:rsidR="003C6CAD" w:rsidRPr="00412793" w:rsidRDefault="003C6CAD" w:rsidP="00112B1A">
            <w:pPr>
              <w:rPr>
                <w:rFonts w:cs="Arial"/>
                <w:b/>
                <w:bCs/>
                <w:sz w:val="16"/>
                <w:szCs w:val="16"/>
              </w:rPr>
            </w:pPr>
          </w:p>
          <w:p w14:paraId="7DBDBB59" w14:textId="77777777" w:rsidR="003C6CAD" w:rsidRPr="00412793" w:rsidRDefault="003C6CAD" w:rsidP="00112B1A">
            <w:pPr>
              <w:rPr>
                <w:rFonts w:cs="Arial"/>
                <w:b/>
                <w:bCs/>
                <w:sz w:val="16"/>
                <w:szCs w:val="16"/>
              </w:rPr>
            </w:pPr>
          </w:p>
          <w:p w14:paraId="72C94E26" w14:textId="77777777" w:rsidR="003C6CAD" w:rsidRPr="00412793" w:rsidRDefault="003C6CAD" w:rsidP="00112B1A">
            <w:pPr>
              <w:rPr>
                <w:rFonts w:cs="Arial"/>
                <w:b/>
                <w:bCs/>
                <w:sz w:val="16"/>
                <w:szCs w:val="16"/>
              </w:rPr>
            </w:pPr>
            <w:r w:rsidRPr="00412793">
              <w:rPr>
                <w:rFonts w:cs="Arial"/>
                <w:b/>
                <w:bCs/>
                <w:sz w:val="16"/>
                <w:szCs w:val="16"/>
              </w:rPr>
              <w:t>CÓDIGO IBEROAMERICANO DE BUEN GOBIERNO</w:t>
            </w:r>
            <w:r w:rsidRPr="00412793">
              <w:rPr>
                <w:rStyle w:val="Refdenotaalpie"/>
                <w:rFonts w:cs="Arial"/>
                <w:b/>
                <w:bCs/>
                <w:sz w:val="16"/>
                <w:szCs w:val="16"/>
              </w:rPr>
              <w:footnoteReference w:id="11"/>
            </w:r>
          </w:p>
          <w:p w14:paraId="2FC7FBB8" w14:textId="77777777" w:rsidR="003C6CAD" w:rsidRPr="00412793" w:rsidRDefault="003C6CAD" w:rsidP="00112B1A">
            <w:pPr>
              <w:rPr>
                <w:rFonts w:cs="Arial"/>
                <w:b/>
                <w:bCs/>
                <w:sz w:val="16"/>
                <w:szCs w:val="16"/>
              </w:rPr>
            </w:pPr>
          </w:p>
        </w:tc>
        <w:tc>
          <w:tcPr>
            <w:tcW w:w="6095" w:type="dxa"/>
            <w:shd w:val="clear" w:color="auto" w:fill="FFFFFF" w:themeFill="background1"/>
          </w:tcPr>
          <w:p w14:paraId="396B6241" w14:textId="77777777" w:rsidR="004E0FAE" w:rsidRPr="00412793" w:rsidRDefault="003C6CAD" w:rsidP="00112B1A">
            <w:pPr>
              <w:tabs>
                <w:tab w:val="left" w:pos="1096"/>
              </w:tabs>
              <w:rPr>
                <w:rFonts w:cs="Arial"/>
                <w:b/>
                <w:bCs/>
                <w:sz w:val="16"/>
                <w:szCs w:val="16"/>
              </w:rPr>
            </w:pPr>
            <w:r w:rsidRPr="00412793">
              <w:rPr>
                <w:rFonts w:cs="Arial"/>
                <w:b/>
                <w:bCs/>
                <w:sz w:val="16"/>
                <w:szCs w:val="16"/>
              </w:rPr>
              <w:lastRenderedPageBreak/>
              <w:t xml:space="preserve">IV. Reglas vinculadas a la gestión pública </w:t>
            </w:r>
          </w:p>
          <w:p w14:paraId="26109BAF" w14:textId="3C80EF5C" w:rsidR="003C6CAD" w:rsidRPr="00412793" w:rsidRDefault="003C6CAD" w:rsidP="00112B1A">
            <w:pPr>
              <w:tabs>
                <w:tab w:val="left" w:pos="1096"/>
              </w:tabs>
              <w:rPr>
                <w:rFonts w:cs="Arial"/>
                <w:b/>
                <w:bCs/>
                <w:sz w:val="16"/>
                <w:szCs w:val="16"/>
              </w:rPr>
            </w:pPr>
            <w:r w:rsidRPr="00412793">
              <w:rPr>
                <w:rFonts w:cs="Arial"/>
                <w:sz w:val="16"/>
                <w:szCs w:val="16"/>
              </w:rPr>
              <w:t>Los miembros del Poder Ejecutivo:</w:t>
            </w:r>
          </w:p>
          <w:p w14:paraId="66315A3E" w14:textId="77777777" w:rsidR="003C6CAD" w:rsidRPr="00412793" w:rsidRDefault="003C6CAD" w:rsidP="00112B1A">
            <w:pPr>
              <w:tabs>
                <w:tab w:val="left" w:pos="1096"/>
              </w:tabs>
              <w:rPr>
                <w:rFonts w:cs="Arial"/>
                <w:b/>
                <w:bCs/>
                <w:sz w:val="16"/>
                <w:szCs w:val="16"/>
              </w:rPr>
            </w:pPr>
            <w:r w:rsidRPr="00412793">
              <w:rPr>
                <w:rFonts w:cs="Arial"/>
                <w:b/>
                <w:bCs/>
                <w:sz w:val="16"/>
                <w:szCs w:val="16"/>
              </w:rPr>
              <w:t>…</w:t>
            </w:r>
          </w:p>
          <w:p w14:paraId="0E5FFC48" w14:textId="77777777" w:rsidR="003C6CAD" w:rsidRPr="00412793" w:rsidRDefault="003C6CAD" w:rsidP="00112B1A">
            <w:pPr>
              <w:tabs>
                <w:tab w:val="left" w:pos="1096"/>
              </w:tabs>
              <w:rPr>
                <w:rFonts w:cs="Arial"/>
                <w:sz w:val="16"/>
                <w:szCs w:val="16"/>
              </w:rPr>
            </w:pPr>
            <w:r w:rsidRPr="00412793">
              <w:rPr>
                <w:rFonts w:cs="Arial"/>
                <w:sz w:val="16"/>
                <w:szCs w:val="16"/>
              </w:rPr>
              <w:lastRenderedPageBreak/>
              <w:t>37. Promoverán y garantizarán políticas y programas de carrera, capacitación y formación que contribuyan a la profesionalización de la administración pública</w:t>
            </w:r>
          </w:p>
          <w:p w14:paraId="135DFE05" w14:textId="77777777" w:rsidR="003C6CAD" w:rsidRPr="00412793" w:rsidRDefault="003C6CAD" w:rsidP="00112B1A">
            <w:pPr>
              <w:tabs>
                <w:tab w:val="left" w:pos="1096"/>
              </w:tabs>
              <w:rPr>
                <w:rFonts w:cs="Arial"/>
                <w:b/>
                <w:bCs/>
                <w:sz w:val="16"/>
                <w:szCs w:val="16"/>
              </w:rPr>
            </w:pPr>
            <w:r w:rsidRPr="00412793">
              <w:rPr>
                <w:rFonts w:cs="Arial"/>
                <w:sz w:val="16"/>
                <w:szCs w:val="16"/>
              </w:rPr>
              <w:t>…</w:t>
            </w:r>
          </w:p>
        </w:tc>
      </w:tr>
      <w:tr w:rsidR="003C6CAD" w:rsidRPr="00412793" w14:paraId="7DEA4AE3" w14:textId="77777777" w:rsidTr="00885B65">
        <w:tc>
          <w:tcPr>
            <w:tcW w:w="2694" w:type="dxa"/>
            <w:shd w:val="clear" w:color="auto" w:fill="FFFFFF" w:themeFill="background1"/>
            <w:vAlign w:val="center"/>
          </w:tcPr>
          <w:p w14:paraId="0D029A05" w14:textId="77777777" w:rsidR="003C6CAD" w:rsidRPr="00412793" w:rsidRDefault="003C6CAD" w:rsidP="00112B1A">
            <w:pPr>
              <w:pStyle w:val="Estilo"/>
              <w:spacing w:line="276" w:lineRule="auto"/>
              <w:rPr>
                <w:rFonts w:cs="Arial"/>
                <w:b/>
                <w:bCs/>
                <w:sz w:val="16"/>
                <w:szCs w:val="16"/>
              </w:rPr>
            </w:pPr>
            <w:r w:rsidRPr="00412793">
              <w:rPr>
                <w:rFonts w:cs="Arial"/>
                <w:b/>
                <w:bCs/>
                <w:sz w:val="16"/>
                <w:szCs w:val="16"/>
              </w:rPr>
              <w:lastRenderedPageBreak/>
              <w:t>PACTO INTERNACIONAL DE DERECHOS ECONOMICOS, SOCIALES Y CULTURALES, ABIERTO A FIRMA EN LA CIUDAD DE NUEVA YORK, E.U.A., EL DIA 19 DE DICIEMBRE DE 1966, CON LA DECLARACION INTERPRETATIVA AL ARTICULO 8, QUE REALIZARA EL EJECUTIVO DE LA UNION AL PROCEDER A SU ADHESION</w:t>
            </w:r>
            <w:r w:rsidRPr="00412793">
              <w:rPr>
                <w:rFonts w:cs="Arial"/>
                <w:b/>
                <w:bCs/>
                <w:sz w:val="16"/>
                <w:szCs w:val="16"/>
                <w:vertAlign w:val="superscript"/>
              </w:rPr>
              <w:footnoteReference w:id="12"/>
            </w:r>
          </w:p>
        </w:tc>
        <w:tc>
          <w:tcPr>
            <w:tcW w:w="6095" w:type="dxa"/>
            <w:shd w:val="clear" w:color="auto" w:fill="FFFFFF" w:themeFill="background1"/>
          </w:tcPr>
          <w:p w14:paraId="37DB6C56" w14:textId="77777777" w:rsidR="003C6CAD" w:rsidRPr="00412793" w:rsidRDefault="003C6CAD" w:rsidP="00112B1A">
            <w:pPr>
              <w:pStyle w:val="Estilo"/>
              <w:spacing w:line="276" w:lineRule="auto"/>
              <w:rPr>
                <w:rFonts w:cs="Arial"/>
                <w:sz w:val="16"/>
                <w:szCs w:val="16"/>
              </w:rPr>
            </w:pPr>
            <w:r w:rsidRPr="00412793">
              <w:rPr>
                <w:rFonts w:cs="Arial"/>
                <w:sz w:val="16"/>
                <w:szCs w:val="16"/>
              </w:rPr>
              <w:t>“</w:t>
            </w:r>
            <w:r w:rsidRPr="00412793">
              <w:rPr>
                <w:rFonts w:cs="Arial"/>
                <w:b/>
                <w:bCs/>
                <w:sz w:val="16"/>
                <w:szCs w:val="16"/>
              </w:rPr>
              <w:t>Artículo 6</w:t>
            </w:r>
          </w:p>
          <w:p w14:paraId="77D7F3C2" w14:textId="77777777" w:rsidR="003C6CAD" w:rsidRPr="00412793" w:rsidRDefault="003C6CAD" w:rsidP="00112B1A">
            <w:pPr>
              <w:pStyle w:val="Estilo"/>
              <w:spacing w:line="276" w:lineRule="auto"/>
              <w:rPr>
                <w:rFonts w:cs="Arial"/>
                <w:sz w:val="16"/>
                <w:szCs w:val="16"/>
              </w:rPr>
            </w:pPr>
          </w:p>
          <w:p w14:paraId="32AF557C" w14:textId="77777777" w:rsidR="003C6CAD" w:rsidRPr="00412793" w:rsidRDefault="003C6CAD" w:rsidP="00112B1A">
            <w:pPr>
              <w:pStyle w:val="Estilo"/>
              <w:spacing w:line="276" w:lineRule="auto"/>
              <w:rPr>
                <w:rFonts w:cs="Arial"/>
                <w:sz w:val="16"/>
                <w:szCs w:val="16"/>
              </w:rPr>
            </w:pPr>
            <w:r w:rsidRPr="00412793">
              <w:rPr>
                <w:rFonts w:cs="Arial"/>
                <w:sz w:val="16"/>
                <w:szCs w:val="16"/>
              </w:rPr>
              <w:t>1. Los Estados Partes en el presente Pacto reconocen el derecho a trabajar que comprende el derecho de toda persona de tener la oportunidad de ganarse la vida mediante un trabajo libremente escogido o aceptado, y tomarán medidas adecuadas para garantizar este derecho.</w:t>
            </w:r>
          </w:p>
          <w:p w14:paraId="0B6F4134" w14:textId="77777777" w:rsidR="003C6CAD" w:rsidRPr="00412793" w:rsidRDefault="003C6CAD" w:rsidP="00112B1A">
            <w:pPr>
              <w:pStyle w:val="Estilo"/>
              <w:spacing w:line="276" w:lineRule="auto"/>
              <w:rPr>
                <w:rFonts w:cs="Arial"/>
                <w:sz w:val="16"/>
                <w:szCs w:val="16"/>
              </w:rPr>
            </w:pPr>
          </w:p>
          <w:p w14:paraId="4625227C" w14:textId="77777777" w:rsidR="003C6CAD" w:rsidRPr="00412793" w:rsidRDefault="003C6CAD" w:rsidP="00112B1A">
            <w:pPr>
              <w:pStyle w:val="Estilo"/>
              <w:spacing w:line="276" w:lineRule="auto"/>
              <w:rPr>
                <w:rFonts w:cs="Arial"/>
                <w:sz w:val="16"/>
                <w:szCs w:val="16"/>
              </w:rPr>
            </w:pPr>
            <w:r w:rsidRPr="00412793">
              <w:rPr>
                <w:rFonts w:cs="Arial"/>
                <w:sz w:val="16"/>
                <w:szCs w:val="16"/>
              </w:rPr>
              <w:t>2. Entre las medidas que habrá de adoptar cada uno de los Estados Partes en el presente Pacto para lograr la plena efectividad de este derecho, deberá figurar orientación y formación tecnicoprofesional, la preparación de programas, normas y técnicas encaminadas a conseguir un desarrollo económico, social y cultural constante y la ocupación plena y productiva, en condiciones que garanticen las libertades políticas y económicas fundamentales de la persona humana.</w:t>
            </w:r>
          </w:p>
          <w:p w14:paraId="19A8CA89" w14:textId="77777777" w:rsidR="003C6CAD" w:rsidRPr="00412793" w:rsidRDefault="003C6CAD" w:rsidP="00112B1A">
            <w:pPr>
              <w:spacing w:line="276" w:lineRule="auto"/>
              <w:rPr>
                <w:rFonts w:cs="Arial"/>
                <w:sz w:val="16"/>
                <w:szCs w:val="16"/>
              </w:rPr>
            </w:pPr>
          </w:p>
          <w:p w14:paraId="7B6EBB4A" w14:textId="77777777" w:rsidR="003C6CAD" w:rsidRPr="00412793" w:rsidRDefault="003C6CAD" w:rsidP="00112B1A">
            <w:pPr>
              <w:pStyle w:val="Estilo"/>
              <w:spacing w:line="276" w:lineRule="auto"/>
              <w:rPr>
                <w:rFonts w:cs="Arial"/>
                <w:b/>
                <w:bCs/>
                <w:sz w:val="16"/>
                <w:szCs w:val="16"/>
              </w:rPr>
            </w:pPr>
            <w:r w:rsidRPr="00412793">
              <w:rPr>
                <w:rFonts w:cs="Arial"/>
                <w:b/>
                <w:bCs/>
                <w:sz w:val="16"/>
                <w:szCs w:val="16"/>
              </w:rPr>
              <w:t>Artículo 7</w:t>
            </w:r>
          </w:p>
          <w:p w14:paraId="6213F7B2" w14:textId="77777777" w:rsidR="003C6CAD" w:rsidRPr="00412793" w:rsidRDefault="003C6CAD" w:rsidP="00112B1A">
            <w:pPr>
              <w:pStyle w:val="Estilo"/>
              <w:spacing w:line="276" w:lineRule="auto"/>
              <w:rPr>
                <w:rFonts w:cs="Arial"/>
                <w:sz w:val="16"/>
                <w:szCs w:val="16"/>
              </w:rPr>
            </w:pPr>
          </w:p>
          <w:p w14:paraId="33126492" w14:textId="77777777" w:rsidR="003C6CAD" w:rsidRPr="00412793" w:rsidRDefault="003C6CAD" w:rsidP="00112B1A">
            <w:pPr>
              <w:pStyle w:val="Estilo"/>
              <w:spacing w:line="276" w:lineRule="auto"/>
              <w:rPr>
                <w:rFonts w:cs="Arial"/>
                <w:sz w:val="16"/>
                <w:szCs w:val="16"/>
              </w:rPr>
            </w:pPr>
            <w:r w:rsidRPr="00412793">
              <w:rPr>
                <w:rFonts w:cs="Arial"/>
                <w:sz w:val="16"/>
                <w:szCs w:val="16"/>
              </w:rPr>
              <w:t>Las Estados Partes en el presente Pacto reconocen el derecho de toda persona al goce de condiciones de trabajo equitativas y satisfactorias que le aseguren en especial:</w:t>
            </w:r>
          </w:p>
          <w:p w14:paraId="63A90702" w14:textId="77777777" w:rsidR="003C6CAD" w:rsidRPr="00412793" w:rsidRDefault="003C6CAD" w:rsidP="00112B1A">
            <w:pPr>
              <w:pStyle w:val="Estilo"/>
              <w:spacing w:line="276" w:lineRule="auto"/>
              <w:rPr>
                <w:rFonts w:cs="Arial"/>
                <w:sz w:val="16"/>
                <w:szCs w:val="16"/>
              </w:rPr>
            </w:pPr>
          </w:p>
          <w:p w14:paraId="667ECCFD" w14:textId="77777777" w:rsidR="003C6CAD" w:rsidRPr="00412793" w:rsidRDefault="003C6CAD" w:rsidP="00112B1A">
            <w:pPr>
              <w:pStyle w:val="Estilo"/>
              <w:spacing w:line="276" w:lineRule="auto"/>
              <w:rPr>
                <w:rFonts w:cs="Arial"/>
                <w:sz w:val="16"/>
                <w:szCs w:val="16"/>
              </w:rPr>
            </w:pPr>
            <w:r w:rsidRPr="00412793">
              <w:rPr>
                <w:rFonts w:cs="Arial"/>
                <w:sz w:val="16"/>
                <w:szCs w:val="16"/>
              </w:rPr>
              <w:t>a) Una remuneración que proporcione como mínimo a todos los trabajadores:</w:t>
            </w:r>
          </w:p>
          <w:p w14:paraId="298AEA04" w14:textId="77777777" w:rsidR="003C6CAD" w:rsidRPr="00412793" w:rsidRDefault="003C6CAD" w:rsidP="00112B1A">
            <w:pPr>
              <w:pStyle w:val="Estilo"/>
              <w:spacing w:line="276" w:lineRule="auto"/>
              <w:rPr>
                <w:rFonts w:cs="Arial"/>
                <w:sz w:val="16"/>
                <w:szCs w:val="16"/>
              </w:rPr>
            </w:pPr>
          </w:p>
          <w:p w14:paraId="514068B4" w14:textId="77777777" w:rsidR="003C6CAD" w:rsidRPr="00412793" w:rsidRDefault="003C6CAD" w:rsidP="00112B1A">
            <w:pPr>
              <w:pStyle w:val="Estilo"/>
              <w:spacing w:line="276" w:lineRule="auto"/>
              <w:rPr>
                <w:rFonts w:cs="Arial"/>
                <w:sz w:val="16"/>
                <w:szCs w:val="16"/>
              </w:rPr>
            </w:pPr>
            <w:r w:rsidRPr="00412793">
              <w:rPr>
                <w:rFonts w:cs="Arial"/>
                <w:sz w:val="16"/>
                <w:szCs w:val="16"/>
              </w:rPr>
              <w:t>i) Un salario equitativo e igual por trabajo de igual valor, sin distinciones de ninguna especie; en particular, debe asegurarse a las mujeres condiciones de trabajo no inferiores a las de los hombres, con salario igual por trabajo igual;</w:t>
            </w:r>
          </w:p>
          <w:p w14:paraId="2EFDA5A5" w14:textId="77777777" w:rsidR="003C6CAD" w:rsidRPr="00412793" w:rsidRDefault="003C6CAD" w:rsidP="00112B1A">
            <w:pPr>
              <w:pStyle w:val="Estilo"/>
              <w:spacing w:line="276" w:lineRule="auto"/>
              <w:rPr>
                <w:rFonts w:cs="Arial"/>
                <w:sz w:val="16"/>
                <w:szCs w:val="16"/>
              </w:rPr>
            </w:pPr>
          </w:p>
          <w:p w14:paraId="53C88621" w14:textId="77777777" w:rsidR="003C6CAD" w:rsidRPr="00412793" w:rsidRDefault="003C6CAD" w:rsidP="00112B1A">
            <w:pPr>
              <w:pStyle w:val="Estilo"/>
              <w:spacing w:line="276" w:lineRule="auto"/>
              <w:rPr>
                <w:rFonts w:cs="Arial"/>
                <w:sz w:val="16"/>
                <w:szCs w:val="16"/>
              </w:rPr>
            </w:pPr>
            <w:r w:rsidRPr="00412793">
              <w:rPr>
                <w:rFonts w:cs="Arial"/>
                <w:sz w:val="16"/>
                <w:szCs w:val="16"/>
              </w:rPr>
              <w:t>ii) Condiciones de existencia dignas para ellos y para sus familias, conforme a las disposiciones del presente Pacto;</w:t>
            </w:r>
          </w:p>
          <w:p w14:paraId="4ECE7C00" w14:textId="77777777" w:rsidR="003C6CAD" w:rsidRPr="00412793" w:rsidRDefault="003C6CAD" w:rsidP="00112B1A">
            <w:pPr>
              <w:pStyle w:val="Estilo"/>
              <w:spacing w:line="276" w:lineRule="auto"/>
              <w:rPr>
                <w:rFonts w:cs="Arial"/>
                <w:sz w:val="16"/>
                <w:szCs w:val="16"/>
              </w:rPr>
            </w:pPr>
          </w:p>
          <w:p w14:paraId="6277E7EF" w14:textId="77777777" w:rsidR="003C6CAD" w:rsidRPr="00412793" w:rsidRDefault="003C6CAD" w:rsidP="00112B1A">
            <w:pPr>
              <w:pStyle w:val="Estilo"/>
              <w:spacing w:line="276" w:lineRule="auto"/>
              <w:rPr>
                <w:rFonts w:cs="Arial"/>
                <w:sz w:val="16"/>
                <w:szCs w:val="16"/>
              </w:rPr>
            </w:pPr>
            <w:r w:rsidRPr="00412793">
              <w:rPr>
                <w:rFonts w:cs="Arial"/>
                <w:sz w:val="16"/>
                <w:szCs w:val="16"/>
              </w:rPr>
              <w:t>b) La seguridad y la higiene en el trabajo;</w:t>
            </w:r>
          </w:p>
          <w:p w14:paraId="2D09B728" w14:textId="77777777" w:rsidR="003C6CAD" w:rsidRPr="00412793" w:rsidRDefault="003C6CAD" w:rsidP="00112B1A">
            <w:pPr>
              <w:pStyle w:val="Estilo"/>
              <w:spacing w:line="276" w:lineRule="auto"/>
              <w:rPr>
                <w:rFonts w:cs="Arial"/>
                <w:sz w:val="16"/>
                <w:szCs w:val="16"/>
              </w:rPr>
            </w:pPr>
          </w:p>
          <w:p w14:paraId="68C4529E" w14:textId="77777777" w:rsidR="003C6CAD" w:rsidRPr="00412793" w:rsidRDefault="003C6CAD" w:rsidP="00112B1A">
            <w:pPr>
              <w:pStyle w:val="Estilo"/>
              <w:spacing w:line="276" w:lineRule="auto"/>
              <w:rPr>
                <w:rFonts w:cs="Arial"/>
                <w:sz w:val="16"/>
                <w:szCs w:val="16"/>
              </w:rPr>
            </w:pPr>
            <w:r w:rsidRPr="00412793">
              <w:rPr>
                <w:rFonts w:cs="Arial"/>
                <w:sz w:val="16"/>
                <w:szCs w:val="16"/>
              </w:rPr>
              <w:t xml:space="preserve">c) </w:t>
            </w:r>
            <w:r w:rsidRPr="00412793">
              <w:rPr>
                <w:rFonts w:cs="Arial"/>
                <w:b/>
                <w:bCs/>
                <w:sz w:val="16"/>
                <w:szCs w:val="16"/>
              </w:rPr>
              <w:t>Igual oportunidad para todos de ser promovidos, dentro de su trabajo, a la categoría superior que les corresponda, sin más consideraciones que los factores de tiempo de servicio y capacidad</w:t>
            </w:r>
            <w:r w:rsidRPr="00412793">
              <w:rPr>
                <w:rFonts w:cs="Arial"/>
                <w:sz w:val="16"/>
                <w:szCs w:val="16"/>
              </w:rPr>
              <w:t>;</w:t>
            </w:r>
          </w:p>
          <w:p w14:paraId="4EA2767A" w14:textId="77777777" w:rsidR="003C6CAD" w:rsidRPr="00412793" w:rsidRDefault="003C6CAD" w:rsidP="00112B1A">
            <w:pPr>
              <w:pStyle w:val="Estilo"/>
              <w:spacing w:line="276" w:lineRule="auto"/>
              <w:rPr>
                <w:rFonts w:cs="Arial"/>
                <w:sz w:val="16"/>
                <w:szCs w:val="16"/>
              </w:rPr>
            </w:pPr>
          </w:p>
          <w:p w14:paraId="49A8028F" w14:textId="77777777" w:rsidR="003C6CAD" w:rsidRPr="00412793" w:rsidRDefault="003C6CAD" w:rsidP="00112B1A">
            <w:pPr>
              <w:pStyle w:val="Estilo"/>
              <w:spacing w:line="276" w:lineRule="auto"/>
              <w:rPr>
                <w:rFonts w:cs="Arial"/>
                <w:sz w:val="16"/>
                <w:szCs w:val="16"/>
              </w:rPr>
            </w:pPr>
            <w:r w:rsidRPr="00412793">
              <w:rPr>
                <w:rFonts w:cs="Arial"/>
                <w:sz w:val="16"/>
                <w:szCs w:val="16"/>
              </w:rPr>
              <w:t>d) El descanso, el disfrute del tiempo libre, la limitación razonable de las horas de trabajo y las vacaciones periódicas pagadas, así como la remuneración de los días festivos.”</w:t>
            </w:r>
          </w:p>
          <w:p w14:paraId="4D76F26D" w14:textId="77777777" w:rsidR="003C6CAD" w:rsidRPr="00412793" w:rsidRDefault="003C6CAD" w:rsidP="00112B1A">
            <w:pPr>
              <w:spacing w:line="276" w:lineRule="auto"/>
              <w:rPr>
                <w:rFonts w:cs="Arial"/>
                <w:sz w:val="16"/>
                <w:szCs w:val="16"/>
              </w:rPr>
            </w:pPr>
          </w:p>
          <w:p w14:paraId="673F2E90" w14:textId="77777777" w:rsidR="003C6CAD" w:rsidRPr="00412793" w:rsidRDefault="003C6CAD" w:rsidP="00112B1A">
            <w:pPr>
              <w:spacing w:line="276" w:lineRule="auto"/>
              <w:rPr>
                <w:rFonts w:cs="Arial"/>
                <w:sz w:val="16"/>
                <w:szCs w:val="16"/>
              </w:rPr>
            </w:pPr>
          </w:p>
        </w:tc>
      </w:tr>
      <w:tr w:rsidR="003C6CAD" w:rsidRPr="00412793" w14:paraId="1B39AC15" w14:textId="77777777" w:rsidTr="00885B65">
        <w:tc>
          <w:tcPr>
            <w:tcW w:w="2694" w:type="dxa"/>
            <w:shd w:val="clear" w:color="auto" w:fill="FFFFFF" w:themeFill="background1"/>
            <w:vAlign w:val="center"/>
          </w:tcPr>
          <w:p w14:paraId="2047DAFB" w14:textId="77777777" w:rsidR="003C6CAD" w:rsidRPr="00412793" w:rsidRDefault="003C6CAD" w:rsidP="00112B1A">
            <w:pPr>
              <w:spacing w:line="276" w:lineRule="auto"/>
              <w:rPr>
                <w:rFonts w:cs="Arial"/>
                <w:sz w:val="16"/>
                <w:szCs w:val="16"/>
              </w:rPr>
            </w:pPr>
            <w:r w:rsidRPr="00412793">
              <w:rPr>
                <w:rFonts w:cs="Arial"/>
                <w:b/>
                <w:bCs/>
                <w:color w:val="000000"/>
                <w:sz w:val="16"/>
                <w:szCs w:val="16"/>
                <w:shd w:val="clear" w:color="auto" w:fill="FFFFFF"/>
              </w:rPr>
              <w:t xml:space="preserve">CONVENIO SOBRE LA ADMINISTRACION DEL TRABAJO: COMETIDO, FUNCIONES Y ORGANIZACION </w:t>
            </w:r>
            <w:r w:rsidRPr="00412793">
              <w:rPr>
                <w:rFonts w:cs="Arial"/>
                <w:color w:val="000000"/>
                <w:sz w:val="16"/>
                <w:szCs w:val="16"/>
                <w:shd w:val="clear" w:color="auto" w:fill="FFFFFF"/>
              </w:rPr>
              <w:t xml:space="preserve">(CONVENIO 150) ADOPTADO POR LA CONFERENCIA GENERAL DE LA ORGANIZACION INTERNACIONAL DEL TRABAJO EN SU SEXAGESIMA CUARTA </w:t>
            </w:r>
            <w:r w:rsidRPr="00412793">
              <w:rPr>
                <w:rFonts w:cs="Arial"/>
                <w:color w:val="000000"/>
                <w:sz w:val="16"/>
                <w:szCs w:val="16"/>
                <w:shd w:val="clear" w:color="auto" w:fill="FFFFFF"/>
              </w:rPr>
              <w:lastRenderedPageBreak/>
              <w:t>REUNION, EN LA CIUDAD DE GINEBRA, SUIZA, EL 26 DE JUNIO DE 1978</w:t>
            </w:r>
            <w:r w:rsidRPr="00412793">
              <w:rPr>
                <w:rStyle w:val="Refdenotaalpie"/>
                <w:rFonts w:cs="Arial"/>
                <w:color w:val="000000"/>
                <w:sz w:val="16"/>
                <w:szCs w:val="16"/>
                <w:shd w:val="clear" w:color="auto" w:fill="FFFFFF"/>
              </w:rPr>
              <w:footnoteReference w:id="13"/>
            </w:r>
          </w:p>
        </w:tc>
        <w:tc>
          <w:tcPr>
            <w:tcW w:w="6095" w:type="dxa"/>
            <w:shd w:val="clear" w:color="auto" w:fill="FFFFFF" w:themeFill="background1"/>
          </w:tcPr>
          <w:p w14:paraId="7FA8940A" w14:textId="77777777" w:rsidR="003C6CAD" w:rsidRPr="00412793" w:rsidRDefault="003C6CAD" w:rsidP="00112B1A">
            <w:pPr>
              <w:pStyle w:val="Estilo"/>
              <w:spacing w:line="276" w:lineRule="auto"/>
              <w:rPr>
                <w:rFonts w:cs="Arial"/>
                <w:b/>
                <w:bCs/>
                <w:sz w:val="16"/>
                <w:szCs w:val="16"/>
              </w:rPr>
            </w:pPr>
          </w:p>
          <w:p w14:paraId="01444111" w14:textId="77777777" w:rsidR="003C6CAD" w:rsidRPr="00412793" w:rsidRDefault="003C6CAD" w:rsidP="00112B1A">
            <w:pPr>
              <w:pStyle w:val="Estilo"/>
              <w:spacing w:line="276" w:lineRule="auto"/>
              <w:rPr>
                <w:rFonts w:cs="Arial"/>
                <w:b/>
                <w:bCs/>
                <w:sz w:val="16"/>
                <w:szCs w:val="16"/>
              </w:rPr>
            </w:pPr>
            <w:r w:rsidRPr="00412793">
              <w:rPr>
                <w:rFonts w:cs="Arial"/>
                <w:b/>
                <w:bCs/>
                <w:sz w:val="16"/>
                <w:szCs w:val="16"/>
              </w:rPr>
              <w:t>“Artículo 1</w:t>
            </w:r>
          </w:p>
          <w:p w14:paraId="3280DF5A" w14:textId="77777777" w:rsidR="003C6CAD" w:rsidRPr="00412793" w:rsidRDefault="003C6CAD" w:rsidP="00112B1A">
            <w:pPr>
              <w:pStyle w:val="Estilo"/>
              <w:spacing w:line="276" w:lineRule="auto"/>
              <w:rPr>
                <w:rFonts w:cs="Arial"/>
                <w:sz w:val="16"/>
                <w:szCs w:val="16"/>
              </w:rPr>
            </w:pPr>
          </w:p>
          <w:p w14:paraId="15053FB0" w14:textId="77777777" w:rsidR="003C6CAD" w:rsidRPr="00412793" w:rsidRDefault="003C6CAD" w:rsidP="00112B1A">
            <w:pPr>
              <w:pStyle w:val="Estilo"/>
              <w:spacing w:line="276" w:lineRule="auto"/>
              <w:rPr>
                <w:rFonts w:cs="Arial"/>
                <w:sz w:val="16"/>
                <w:szCs w:val="16"/>
              </w:rPr>
            </w:pPr>
            <w:r w:rsidRPr="00412793">
              <w:rPr>
                <w:rFonts w:cs="Arial"/>
                <w:sz w:val="16"/>
                <w:szCs w:val="16"/>
              </w:rPr>
              <w:t>A los efectos del presente Convenio:</w:t>
            </w:r>
          </w:p>
          <w:p w14:paraId="05690690" w14:textId="77777777" w:rsidR="003C6CAD" w:rsidRPr="00412793" w:rsidRDefault="003C6CAD" w:rsidP="00112B1A">
            <w:pPr>
              <w:pStyle w:val="Estilo"/>
              <w:spacing w:line="276" w:lineRule="auto"/>
              <w:rPr>
                <w:rFonts w:cs="Arial"/>
                <w:sz w:val="16"/>
                <w:szCs w:val="16"/>
              </w:rPr>
            </w:pPr>
          </w:p>
          <w:p w14:paraId="292D8650" w14:textId="77777777" w:rsidR="003C6CAD" w:rsidRPr="00412793" w:rsidRDefault="003C6CAD" w:rsidP="00112B1A">
            <w:pPr>
              <w:pStyle w:val="Estilo"/>
              <w:spacing w:line="276" w:lineRule="auto"/>
              <w:rPr>
                <w:rFonts w:cs="Arial"/>
                <w:sz w:val="16"/>
                <w:szCs w:val="16"/>
              </w:rPr>
            </w:pPr>
            <w:r w:rsidRPr="00412793">
              <w:rPr>
                <w:rFonts w:cs="Arial"/>
                <w:sz w:val="16"/>
                <w:szCs w:val="16"/>
              </w:rPr>
              <w:t>a) la expresión "administración del trabajo" designa las actividades de la administración pública en materia de política nacional del trabajo;</w:t>
            </w:r>
          </w:p>
          <w:p w14:paraId="52866B8A" w14:textId="77777777" w:rsidR="003C6CAD" w:rsidRPr="00412793" w:rsidRDefault="003C6CAD" w:rsidP="00112B1A">
            <w:pPr>
              <w:pStyle w:val="Estilo"/>
              <w:spacing w:line="276" w:lineRule="auto"/>
              <w:rPr>
                <w:rFonts w:cs="Arial"/>
                <w:sz w:val="16"/>
                <w:szCs w:val="16"/>
              </w:rPr>
            </w:pPr>
          </w:p>
          <w:p w14:paraId="09D85F5F" w14:textId="77777777" w:rsidR="003C6CAD" w:rsidRPr="00412793" w:rsidRDefault="003C6CAD" w:rsidP="00112B1A">
            <w:pPr>
              <w:pStyle w:val="Estilo"/>
              <w:spacing w:line="276" w:lineRule="auto"/>
              <w:rPr>
                <w:rFonts w:cs="Arial"/>
                <w:sz w:val="16"/>
                <w:szCs w:val="16"/>
              </w:rPr>
            </w:pPr>
            <w:r w:rsidRPr="00412793">
              <w:rPr>
                <w:rFonts w:cs="Arial"/>
                <w:sz w:val="16"/>
                <w:szCs w:val="16"/>
              </w:rPr>
              <w:t xml:space="preserve">b) la expresión "sistema de administración del trabajo" comprende todos los órganos de la administración pública - ya sean departamentos de los ministerios u </w:t>
            </w:r>
            <w:r w:rsidRPr="00412793">
              <w:rPr>
                <w:rFonts w:cs="Arial"/>
                <w:sz w:val="16"/>
                <w:szCs w:val="16"/>
              </w:rPr>
              <w:lastRenderedPageBreak/>
              <w:t>organismos públicos, con inclusión de los organismos paraestatales y regionales o locales, o cualquier otra forma de administración descentralizada- responsables o encargados de la administración del trabajo, así como toda estructura institucional para la coordinación de las actividades de dichos órganos y para la consulta y participación de los empleadores y de los trabajadores y de sus organizaciones.</w:t>
            </w:r>
          </w:p>
          <w:p w14:paraId="4CCF6D38" w14:textId="77777777" w:rsidR="003C6CAD" w:rsidRPr="00412793" w:rsidRDefault="003C6CAD" w:rsidP="00112B1A">
            <w:pPr>
              <w:pStyle w:val="Estilo"/>
              <w:spacing w:line="276" w:lineRule="auto"/>
              <w:rPr>
                <w:rFonts w:cs="Arial"/>
                <w:sz w:val="16"/>
                <w:szCs w:val="16"/>
              </w:rPr>
            </w:pPr>
            <w:r w:rsidRPr="00412793">
              <w:rPr>
                <w:rFonts w:cs="Arial"/>
                <w:sz w:val="16"/>
                <w:szCs w:val="16"/>
              </w:rPr>
              <w:t>(…)</w:t>
            </w:r>
          </w:p>
          <w:p w14:paraId="4C9DCF8A" w14:textId="77777777" w:rsidR="003C6CAD" w:rsidRPr="00412793" w:rsidRDefault="003C6CAD" w:rsidP="00112B1A">
            <w:pPr>
              <w:pStyle w:val="Estilo"/>
              <w:spacing w:line="276" w:lineRule="auto"/>
              <w:rPr>
                <w:rFonts w:cs="Arial"/>
                <w:b/>
                <w:bCs/>
                <w:sz w:val="16"/>
                <w:szCs w:val="16"/>
              </w:rPr>
            </w:pPr>
            <w:r w:rsidRPr="00412793">
              <w:rPr>
                <w:rFonts w:cs="Arial"/>
                <w:b/>
                <w:bCs/>
                <w:sz w:val="16"/>
                <w:szCs w:val="16"/>
              </w:rPr>
              <w:t>Articulo 10</w:t>
            </w:r>
          </w:p>
          <w:p w14:paraId="5D2FC4F0" w14:textId="77777777" w:rsidR="003C6CAD" w:rsidRPr="00412793" w:rsidRDefault="003C6CAD" w:rsidP="00112B1A">
            <w:pPr>
              <w:pStyle w:val="Estilo"/>
              <w:spacing w:line="276" w:lineRule="auto"/>
              <w:rPr>
                <w:rFonts w:cs="Arial"/>
                <w:sz w:val="16"/>
                <w:szCs w:val="16"/>
              </w:rPr>
            </w:pPr>
          </w:p>
          <w:p w14:paraId="0CA302EF" w14:textId="77777777" w:rsidR="003C6CAD" w:rsidRPr="00412793" w:rsidRDefault="003C6CAD" w:rsidP="00112B1A">
            <w:pPr>
              <w:pStyle w:val="Estilo"/>
              <w:spacing w:line="276" w:lineRule="auto"/>
              <w:rPr>
                <w:rFonts w:cs="Arial"/>
                <w:b/>
                <w:bCs/>
                <w:sz w:val="16"/>
                <w:szCs w:val="16"/>
              </w:rPr>
            </w:pPr>
            <w:r w:rsidRPr="00412793">
              <w:rPr>
                <w:rFonts w:cs="Arial"/>
                <w:sz w:val="16"/>
                <w:szCs w:val="16"/>
              </w:rPr>
              <w:t xml:space="preserve">1. El personal del sistema de administración del trabajo </w:t>
            </w:r>
            <w:r w:rsidRPr="00412793">
              <w:rPr>
                <w:rFonts w:cs="Arial"/>
                <w:b/>
                <w:bCs/>
                <w:sz w:val="16"/>
                <w:szCs w:val="16"/>
              </w:rPr>
              <w:t>deberá estar integrado por personas que estén debidamente calificadas para desempeñar las actividades que les han sido asignadas, que tengan acceso a la formación que tales actividades requieran y que sean independientes de influencias externas indebidas.</w:t>
            </w:r>
          </w:p>
          <w:p w14:paraId="64B432D6" w14:textId="77777777" w:rsidR="003C6CAD" w:rsidRPr="00412793" w:rsidRDefault="003C6CAD" w:rsidP="00112B1A">
            <w:pPr>
              <w:pStyle w:val="Estilo"/>
              <w:spacing w:line="276" w:lineRule="auto"/>
              <w:rPr>
                <w:rFonts w:cs="Arial"/>
                <w:sz w:val="16"/>
                <w:szCs w:val="16"/>
              </w:rPr>
            </w:pPr>
          </w:p>
          <w:p w14:paraId="700F156E" w14:textId="77777777" w:rsidR="003C6CAD" w:rsidRPr="00412793" w:rsidRDefault="003C6CAD" w:rsidP="00112B1A">
            <w:pPr>
              <w:pStyle w:val="Estilo"/>
              <w:spacing w:line="276" w:lineRule="auto"/>
              <w:rPr>
                <w:rFonts w:cs="Arial"/>
                <w:sz w:val="16"/>
                <w:szCs w:val="16"/>
              </w:rPr>
            </w:pPr>
            <w:r w:rsidRPr="00412793">
              <w:rPr>
                <w:rFonts w:cs="Arial"/>
                <w:sz w:val="16"/>
                <w:szCs w:val="16"/>
              </w:rPr>
              <w:t>2. Dicho personal deberá tener el estatuto, los medios materiales y los recursos financieros necesarios para el desempeño eficaz de sus funciones.”</w:t>
            </w:r>
          </w:p>
          <w:p w14:paraId="0DB60710" w14:textId="77777777" w:rsidR="003C6CAD" w:rsidRPr="00412793" w:rsidRDefault="003C6CAD" w:rsidP="00112B1A">
            <w:pPr>
              <w:spacing w:line="276" w:lineRule="auto"/>
              <w:rPr>
                <w:rFonts w:cs="Arial"/>
                <w:sz w:val="16"/>
                <w:szCs w:val="16"/>
              </w:rPr>
            </w:pPr>
          </w:p>
        </w:tc>
      </w:tr>
      <w:tr w:rsidR="003C6CAD" w:rsidRPr="00412793" w14:paraId="25E703C0" w14:textId="77777777" w:rsidTr="00885B65">
        <w:tc>
          <w:tcPr>
            <w:tcW w:w="2694" w:type="dxa"/>
            <w:shd w:val="clear" w:color="auto" w:fill="FFFFFF" w:themeFill="background1"/>
            <w:vAlign w:val="center"/>
          </w:tcPr>
          <w:p w14:paraId="0E8B6F1C" w14:textId="77777777" w:rsidR="003C6CAD" w:rsidRPr="00412793" w:rsidRDefault="003C6CAD" w:rsidP="00112B1A">
            <w:pPr>
              <w:pStyle w:val="Estilo"/>
              <w:spacing w:line="276" w:lineRule="auto"/>
              <w:rPr>
                <w:rFonts w:cs="Arial"/>
                <w:sz w:val="16"/>
                <w:szCs w:val="16"/>
                <w:vertAlign w:val="superscript"/>
              </w:rPr>
            </w:pPr>
            <w:r w:rsidRPr="00412793">
              <w:rPr>
                <w:rFonts w:cs="Arial"/>
                <w:b/>
                <w:bCs/>
                <w:sz w:val="16"/>
                <w:szCs w:val="16"/>
              </w:rPr>
              <w:lastRenderedPageBreak/>
              <w:t>CONVENIO SOBRE EL DESARROLLO DE LOS RECURSOS HUMANOS, 1975 (NÚM. 142) ADOPCIÓN: GINEBRA, 60ª REUNIÓN CIT (23 JUNIO 1975</w:t>
            </w:r>
            <w:r w:rsidRPr="00412793">
              <w:rPr>
                <w:rFonts w:cs="Arial"/>
                <w:sz w:val="16"/>
                <w:szCs w:val="16"/>
                <w:vertAlign w:val="superscript"/>
              </w:rPr>
              <w:t>)</w:t>
            </w:r>
            <w:r w:rsidRPr="00412793">
              <w:rPr>
                <w:rFonts w:cs="Arial"/>
                <w:sz w:val="16"/>
                <w:szCs w:val="16"/>
                <w:vertAlign w:val="superscript"/>
              </w:rPr>
              <w:footnoteReference w:id="14"/>
            </w:r>
          </w:p>
          <w:p w14:paraId="1632319B" w14:textId="77777777" w:rsidR="003C6CAD" w:rsidRPr="00412793" w:rsidRDefault="003C6CAD" w:rsidP="00112B1A">
            <w:pPr>
              <w:spacing w:line="276" w:lineRule="auto"/>
              <w:rPr>
                <w:rFonts w:cs="Arial"/>
                <w:b/>
                <w:bCs/>
                <w:color w:val="000000"/>
                <w:sz w:val="16"/>
                <w:szCs w:val="16"/>
                <w:shd w:val="clear" w:color="auto" w:fill="FFFFFF"/>
              </w:rPr>
            </w:pPr>
          </w:p>
        </w:tc>
        <w:tc>
          <w:tcPr>
            <w:tcW w:w="6095" w:type="dxa"/>
            <w:shd w:val="clear" w:color="auto" w:fill="FFFFFF" w:themeFill="background1"/>
          </w:tcPr>
          <w:p w14:paraId="1EA5D623" w14:textId="77777777" w:rsidR="003C6CAD" w:rsidRPr="00412793" w:rsidRDefault="003C6CAD" w:rsidP="00112B1A">
            <w:pPr>
              <w:pStyle w:val="Estilo"/>
              <w:spacing w:line="276" w:lineRule="auto"/>
              <w:rPr>
                <w:rFonts w:cs="Arial"/>
                <w:b/>
                <w:bCs/>
                <w:sz w:val="16"/>
                <w:szCs w:val="16"/>
              </w:rPr>
            </w:pPr>
            <w:r w:rsidRPr="00412793">
              <w:rPr>
                <w:rFonts w:cs="Arial"/>
                <w:b/>
                <w:bCs/>
                <w:sz w:val="16"/>
                <w:szCs w:val="16"/>
              </w:rPr>
              <w:t>“Artículo 1</w:t>
            </w:r>
          </w:p>
          <w:p w14:paraId="5B14B37C" w14:textId="77777777" w:rsidR="003C6CAD" w:rsidRPr="00412793" w:rsidRDefault="003C6CAD" w:rsidP="00112B1A">
            <w:pPr>
              <w:pStyle w:val="Estilo"/>
              <w:spacing w:line="276" w:lineRule="auto"/>
              <w:rPr>
                <w:rFonts w:cs="Arial"/>
                <w:sz w:val="16"/>
                <w:szCs w:val="16"/>
              </w:rPr>
            </w:pPr>
            <w:bookmarkStart w:id="16" w:name="A1P1"/>
            <w:bookmarkEnd w:id="16"/>
            <w:r w:rsidRPr="00412793">
              <w:rPr>
                <w:rFonts w:cs="Arial"/>
                <w:sz w:val="16"/>
                <w:szCs w:val="16"/>
              </w:rPr>
              <w:t xml:space="preserve">1. Todo Miembro deberá </w:t>
            </w:r>
            <w:r w:rsidRPr="00412793">
              <w:rPr>
                <w:rFonts w:cs="Arial"/>
                <w:b/>
                <w:bCs/>
                <w:sz w:val="16"/>
                <w:szCs w:val="16"/>
              </w:rPr>
              <w:t>adoptar y llevar a la práctica políticas y programas completos y coordinados en el campo de</w:t>
            </w:r>
            <w:r w:rsidRPr="00412793">
              <w:rPr>
                <w:rFonts w:cs="Arial"/>
                <w:sz w:val="16"/>
                <w:szCs w:val="16"/>
              </w:rPr>
              <w:t xml:space="preserve"> </w:t>
            </w:r>
            <w:r w:rsidRPr="00412793">
              <w:rPr>
                <w:rFonts w:cs="Arial"/>
                <w:b/>
                <w:bCs/>
                <w:sz w:val="16"/>
                <w:szCs w:val="16"/>
              </w:rPr>
              <w:t>la</w:t>
            </w:r>
            <w:r w:rsidRPr="00412793">
              <w:rPr>
                <w:rFonts w:cs="Arial"/>
                <w:sz w:val="16"/>
                <w:szCs w:val="16"/>
              </w:rPr>
              <w:t xml:space="preserve"> orientación y </w:t>
            </w:r>
            <w:r w:rsidRPr="00412793">
              <w:rPr>
                <w:rFonts w:cs="Arial"/>
                <w:b/>
                <w:bCs/>
                <w:sz w:val="16"/>
                <w:szCs w:val="16"/>
              </w:rPr>
              <w:t>formación profesionales</w:t>
            </w:r>
            <w:r w:rsidRPr="00412793">
              <w:rPr>
                <w:rFonts w:cs="Arial"/>
                <w:sz w:val="16"/>
                <w:szCs w:val="16"/>
              </w:rPr>
              <w:t>, estableciendo una estrecha relación entre este campo y el empleo, en particular mediante los servicios públicos del empleo.</w:t>
            </w:r>
          </w:p>
          <w:p w14:paraId="443693C8" w14:textId="77777777" w:rsidR="003C6CAD" w:rsidRPr="00412793" w:rsidRDefault="003C6CAD" w:rsidP="00112B1A">
            <w:pPr>
              <w:pStyle w:val="Estilo"/>
              <w:spacing w:line="276" w:lineRule="auto"/>
              <w:rPr>
                <w:rFonts w:cs="Arial"/>
                <w:sz w:val="16"/>
                <w:szCs w:val="16"/>
              </w:rPr>
            </w:pPr>
            <w:bookmarkStart w:id="17" w:name="A1P2"/>
            <w:bookmarkEnd w:id="17"/>
            <w:r w:rsidRPr="00412793">
              <w:rPr>
                <w:rFonts w:cs="Arial"/>
                <w:sz w:val="16"/>
                <w:szCs w:val="16"/>
              </w:rPr>
              <w:t>(…)</w:t>
            </w:r>
          </w:p>
          <w:p w14:paraId="7CD04388" w14:textId="77777777" w:rsidR="003C6CAD" w:rsidRPr="00412793" w:rsidRDefault="003C6CAD" w:rsidP="00112B1A">
            <w:pPr>
              <w:pStyle w:val="Estilo"/>
              <w:spacing w:line="276" w:lineRule="auto"/>
              <w:rPr>
                <w:rFonts w:cs="Arial"/>
                <w:sz w:val="16"/>
                <w:szCs w:val="16"/>
              </w:rPr>
            </w:pPr>
            <w:bookmarkStart w:id="18" w:name="A1P3"/>
            <w:bookmarkEnd w:id="18"/>
            <w:r w:rsidRPr="00412793">
              <w:rPr>
                <w:rFonts w:cs="Arial"/>
                <w:sz w:val="16"/>
                <w:szCs w:val="16"/>
              </w:rPr>
              <w:t>3. Estas políticas y estos programas deberán aplicarse mediante métodos adaptados a las condiciones nacionales.</w:t>
            </w:r>
          </w:p>
          <w:p w14:paraId="5CBBBD7A" w14:textId="77777777" w:rsidR="003C6CAD" w:rsidRPr="00412793" w:rsidRDefault="003C6CAD" w:rsidP="00112B1A">
            <w:pPr>
              <w:pStyle w:val="Estilo"/>
              <w:spacing w:line="276" w:lineRule="auto"/>
              <w:rPr>
                <w:rFonts w:cs="Arial"/>
                <w:sz w:val="16"/>
                <w:szCs w:val="16"/>
              </w:rPr>
            </w:pPr>
            <w:bookmarkStart w:id="19" w:name="A1P4"/>
            <w:bookmarkEnd w:id="19"/>
            <w:r w:rsidRPr="00412793">
              <w:rPr>
                <w:rFonts w:cs="Arial"/>
                <w:sz w:val="16"/>
                <w:szCs w:val="16"/>
              </w:rPr>
              <w:t xml:space="preserve">4. </w:t>
            </w:r>
            <w:r w:rsidRPr="00412793">
              <w:rPr>
                <w:rFonts w:cs="Arial"/>
                <w:b/>
                <w:bCs/>
                <w:sz w:val="16"/>
                <w:szCs w:val="16"/>
              </w:rPr>
              <w:t>Estas políticas y estos programas tendrán por mira mejorar la aptitud del individuo de comprender su medio de trabajo</w:t>
            </w:r>
            <w:r w:rsidRPr="00412793">
              <w:rPr>
                <w:rFonts w:cs="Arial"/>
                <w:sz w:val="16"/>
                <w:szCs w:val="16"/>
              </w:rPr>
              <w:t xml:space="preserve"> y el medio social y de influir, individual o colectivamente, sobre éstos.</w:t>
            </w:r>
          </w:p>
          <w:p w14:paraId="2960E1F0" w14:textId="77777777" w:rsidR="003C6CAD" w:rsidRPr="00412793" w:rsidRDefault="003C6CAD" w:rsidP="00112B1A">
            <w:pPr>
              <w:pStyle w:val="Estilo"/>
              <w:spacing w:line="276" w:lineRule="auto"/>
              <w:rPr>
                <w:rFonts w:cs="Arial"/>
                <w:sz w:val="16"/>
                <w:szCs w:val="16"/>
              </w:rPr>
            </w:pPr>
            <w:bookmarkStart w:id="20" w:name="A1P5"/>
            <w:bookmarkEnd w:id="20"/>
            <w:r w:rsidRPr="00412793">
              <w:rPr>
                <w:rFonts w:cs="Arial"/>
                <w:sz w:val="16"/>
                <w:szCs w:val="16"/>
              </w:rPr>
              <w:t xml:space="preserve">5. Estas políticas y </w:t>
            </w:r>
            <w:r w:rsidRPr="00412793">
              <w:rPr>
                <w:rFonts w:cs="Arial"/>
                <w:b/>
                <w:bCs/>
                <w:sz w:val="16"/>
                <w:szCs w:val="16"/>
              </w:rPr>
              <w:t>estos programas deberán alentar y ayudar a todas las personas</w:t>
            </w:r>
            <w:r w:rsidRPr="00412793">
              <w:rPr>
                <w:rFonts w:cs="Arial"/>
                <w:sz w:val="16"/>
                <w:szCs w:val="16"/>
              </w:rPr>
              <w:t xml:space="preserve">, en un pie de igualdad y sin discriminación alguna, </w:t>
            </w:r>
            <w:r w:rsidRPr="00412793">
              <w:rPr>
                <w:rFonts w:cs="Arial"/>
                <w:b/>
                <w:bCs/>
                <w:sz w:val="16"/>
                <w:szCs w:val="16"/>
              </w:rPr>
              <w:t>a desarrollar y utilizar sus aptitudes para el trabajo</w:t>
            </w:r>
            <w:r w:rsidRPr="00412793">
              <w:rPr>
                <w:rFonts w:cs="Arial"/>
                <w:sz w:val="16"/>
                <w:szCs w:val="16"/>
              </w:rPr>
              <w:t xml:space="preserve"> </w:t>
            </w:r>
            <w:r w:rsidRPr="00412793">
              <w:rPr>
                <w:rFonts w:cs="Arial"/>
                <w:b/>
                <w:bCs/>
                <w:sz w:val="16"/>
                <w:szCs w:val="16"/>
              </w:rPr>
              <w:t>en su propio interés y de acuerdo con sus aspiraciones</w:t>
            </w:r>
            <w:r w:rsidRPr="00412793">
              <w:rPr>
                <w:rFonts w:cs="Arial"/>
                <w:sz w:val="16"/>
                <w:szCs w:val="16"/>
              </w:rPr>
              <w:t>, teniendo presentes al mismo tiempo las necesidades de la sociedad.</w:t>
            </w:r>
          </w:p>
          <w:p w14:paraId="04C88E41" w14:textId="77777777" w:rsidR="003C6CAD" w:rsidRPr="00412793" w:rsidRDefault="003C6CAD" w:rsidP="00112B1A">
            <w:pPr>
              <w:pStyle w:val="Estilo"/>
              <w:spacing w:line="276" w:lineRule="auto"/>
              <w:rPr>
                <w:rFonts w:cs="Arial"/>
                <w:sz w:val="16"/>
                <w:szCs w:val="16"/>
              </w:rPr>
            </w:pPr>
          </w:p>
          <w:p w14:paraId="1D0613D4" w14:textId="77777777" w:rsidR="003C6CAD" w:rsidRPr="00412793" w:rsidRDefault="003C6CAD" w:rsidP="00112B1A">
            <w:pPr>
              <w:pStyle w:val="Estilo"/>
              <w:spacing w:line="276" w:lineRule="auto"/>
              <w:rPr>
                <w:rFonts w:cs="Arial"/>
                <w:b/>
                <w:bCs/>
                <w:sz w:val="16"/>
                <w:szCs w:val="16"/>
              </w:rPr>
            </w:pPr>
            <w:r w:rsidRPr="00412793">
              <w:rPr>
                <w:rFonts w:cs="Arial"/>
                <w:b/>
                <w:bCs/>
                <w:sz w:val="16"/>
                <w:szCs w:val="16"/>
              </w:rPr>
              <w:t>Artículo 2</w:t>
            </w:r>
          </w:p>
          <w:p w14:paraId="0D33790C" w14:textId="77777777" w:rsidR="003C6CAD" w:rsidRPr="00412793" w:rsidRDefault="003C6CAD" w:rsidP="00112B1A">
            <w:pPr>
              <w:pStyle w:val="Estilo"/>
              <w:spacing w:line="276" w:lineRule="auto"/>
              <w:rPr>
                <w:rFonts w:cs="Arial"/>
                <w:b/>
                <w:bCs/>
                <w:sz w:val="16"/>
                <w:szCs w:val="16"/>
              </w:rPr>
            </w:pPr>
            <w:r w:rsidRPr="00412793">
              <w:rPr>
                <w:rFonts w:cs="Arial"/>
                <w:sz w:val="16"/>
                <w:szCs w:val="16"/>
              </w:rPr>
              <w:t xml:space="preserve">Para alcanzar los objetivos arriba mencionados, </w:t>
            </w:r>
            <w:r w:rsidRPr="00412793">
              <w:rPr>
                <w:rFonts w:cs="Arial"/>
                <w:b/>
                <w:bCs/>
                <w:sz w:val="16"/>
                <w:szCs w:val="16"/>
              </w:rPr>
              <w:t>todo Miembro deberá establecer y desarrollar sistemas abiertos, flexibles y complementarios de</w:t>
            </w:r>
            <w:r w:rsidRPr="00412793">
              <w:rPr>
                <w:rFonts w:cs="Arial"/>
                <w:sz w:val="16"/>
                <w:szCs w:val="16"/>
              </w:rPr>
              <w:t xml:space="preserve"> enseñanza general técnica y profesional, así como de orientación escolar y profesional y </w:t>
            </w:r>
            <w:r w:rsidRPr="00412793">
              <w:rPr>
                <w:rFonts w:cs="Arial"/>
                <w:b/>
                <w:bCs/>
                <w:sz w:val="16"/>
                <w:szCs w:val="16"/>
              </w:rPr>
              <w:t>de formación profesional, tanto dentro del sistema oficial de enseñanza como fuera de éste.</w:t>
            </w:r>
          </w:p>
          <w:p w14:paraId="0AB76A59" w14:textId="77777777" w:rsidR="003C6CAD" w:rsidRPr="00412793" w:rsidRDefault="003C6CAD" w:rsidP="00112B1A">
            <w:pPr>
              <w:pStyle w:val="Estilo"/>
              <w:spacing w:line="276" w:lineRule="auto"/>
              <w:rPr>
                <w:rFonts w:cs="Arial"/>
                <w:b/>
                <w:bCs/>
                <w:sz w:val="16"/>
                <w:szCs w:val="16"/>
              </w:rPr>
            </w:pPr>
            <w:r w:rsidRPr="00412793">
              <w:rPr>
                <w:rFonts w:cs="Arial"/>
                <w:b/>
                <w:bCs/>
                <w:sz w:val="16"/>
                <w:szCs w:val="16"/>
              </w:rPr>
              <w:t>(…)</w:t>
            </w:r>
          </w:p>
          <w:p w14:paraId="39779985" w14:textId="77777777" w:rsidR="003C6CAD" w:rsidRPr="00412793" w:rsidRDefault="003C6CAD" w:rsidP="00112B1A">
            <w:pPr>
              <w:pStyle w:val="Estilo"/>
              <w:spacing w:line="276" w:lineRule="auto"/>
              <w:rPr>
                <w:rFonts w:cs="Arial"/>
                <w:b/>
                <w:bCs/>
                <w:sz w:val="16"/>
                <w:szCs w:val="16"/>
              </w:rPr>
            </w:pPr>
            <w:r w:rsidRPr="00412793">
              <w:rPr>
                <w:rFonts w:cs="Arial"/>
                <w:b/>
                <w:bCs/>
                <w:sz w:val="16"/>
                <w:szCs w:val="16"/>
              </w:rPr>
              <w:t>Artículo 4</w:t>
            </w:r>
          </w:p>
          <w:p w14:paraId="3C495E34" w14:textId="77777777" w:rsidR="003C6CAD" w:rsidRPr="00412793" w:rsidRDefault="003C6CAD" w:rsidP="00112B1A">
            <w:pPr>
              <w:pStyle w:val="Estilo"/>
              <w:spacing w:line="276" w:lineRule="auto"/>
              <w:rPr>
                <w:rFonts w:cs="Arial"/>
                <w:sz w:val="16"/>
                <w:szCs w:val="16"/>
              </w:rPr>
            </w:pPr>
            <w:r w:rsidRPr="00412793">
              <w:rPr>
                <w:rFonts w:cs="Arial"/>
                <w:b/>
                <w:bCs/>
                <w:sz w:val="16"/>
                <w:szCs w:val="16"/>
              </w:rPr>
              <w:t>Todo Miembro deberá ampliar, adaptar y armonizar gradualmente sus sistemas de formación profesional en forma que cubran las necesidades de formación profesional permanente</w:t>
            </w:r>
            <w:r w:rsidRPr="00412793">
              <w:rPr>
                <w:rFonts w:cs="Arial"/>
                <w:sz w:val="16"/>
                <w:szCs w:val="16"/>
              </w:rPr>
              <w:t xml:space="preserve"> de los jóvenes y de los adultos en todos los sectores de la economía y ramas de actividad económica y a todos los niveles de calificación y de responsabilidad.”</w:t>
            </w:r>
          </w:p>
          <w:p w14:paraId="65AFD764" w14:textId="77777777" w:rsidR="003C6CAD" w:rsidRPr="00412793" w:rsidRDefault="003C6CAD" w:rsidP="00112B1A">
            <w:pPr>
              <w:pStyle w:val="Estilo"/>
              <w:spacing w:line="276" w:lineRule="auto"/>
              <w:rPr>
                <w:rFonts w:cs="Arial"/>
                <w:sz w:val="16"/>
                <w:szCs w:val="16"/>
              </w:rPr>
            </w:pPr>
          </w:p>
        </w:tc>
      </w:tr>
      <w:tr w:rsidR="003C6CAD" w:rsidRPr="00412793" w14:paraId="584429C1" w14:textId="77777777" w:rsidTr="00885B65">
        <w:tc>
          <w:tcPr>
            <w:tcW w:w="2694" w:type="dxa"/>
            <w:shd w:val="clear" w:color="auto" w:fill="FFFFFF" w:themeFill="background1"/>
            <w:vAlign w:val="center"/>
          </w:tcPr>
          <w:p w14:paraId="2A87B039" w14:textId="77777777" w:rsidR="003C6CAD" w:rsidRPr="00412793" w:rsidRDefault="003C6CAD" w:rsidP="00112B1A">
            <w:pPr>
              <w:spacing w:line="276" w:lineRule="auto"/>
              <w:rPr>
                <w:rFonts w:cs="Arial"/>
                <w:b/>
                <w:bCs/>
                <w:color w:val="000000"/>
                <w:sz w:val="16"/>
                <w:szCs w:val="16"/>
                <w:shd w:val="clear" w:color="auto" w:fill="FFFFFF"/>
              </w:rPr>
            </w:pPr>
            <w:r w:rsidRPr="00412793">
              <w:rPr>
                <w:rFonts w:cs="Arial"/>
                <w:b/>
                <w:bCs/>
                <w:color w:val="000000"/>
                <w:sz w:val="16"/>
                <w:szCs w:val="16"/>
                <w:shd w:val="clear" w:color="auto" w:fill="FFFFFF"/>
              </w:rPr>
              <w:t xml:space="preserve">C100 - CONVENIO SOBRE IGUALDAD DE REMUNERACIÓN, 1951 (NÚM. 100) </w:t>
            </w:r>
            <w:r w:rsidRPr="00412793">
              <w:rPr>
                <w:rFonts w:cs="Arial"/>
                <w:color w:val="333333"/>
                <w:sz w:val="16"/>
                <w:szCs w:val="16"/>
                <w:shd w:val="clear" w:color="auto" w:fill="FFFFFF"/>
              </w:rPr>
              <w:t xml:space="preserve">ADOPCIÓN: </w:t>
            </w:r>
            <w:r w:rsidRPr="00412793">
              <w:rPr>
                <w:rFonts w:cs="Arial"/>
                <w:color w:val="333333"/>
                <w:sz w:val="16"/>
                <w:szCs w:val="16"/>
                <w:shd w:val="clear" w:color="auto" w:fill="FFFFFF"/>
              </w:rPr>
              <w:lastRenderedPageBreak/>
              <w:t>GINEBRA, 34ª REUNIÓN CIT (29 JUNIO 1951)</w:t>
            </w:r>
            <w:r w:rsidRPr="00412793">
              <w:rPr>
                <w:rStyle w:val="Refdenotaalpie"/>
                <w:rFonts w:cs="Arial"/>
                <w:color w:val="333333"/>
                <w:sz w:val="16"/>
                <w:szCs w:val="16"/>
                <w:shd w:val="clear" w:color="auto" w:fill="FFFFFF"/>
              </w:rPr>
              <w:footnoteReference w:id="15"/>
            </w:r>
          </w:p>
          <w:p w14:paraId="32803B85" w14:textId="77777777" w:rsidR="003C6CAD" w:rsidRPr="00412793" w:rsidRDefault="003C6CAD" w:rsidP="00112B1A">
            <w:pPr>
              <w:spacing w:line="276" w:lineRule="auto"/>
              <w:rPr>
                <w:rFonts w:cs="Arial"/>
                <w:b/>
                <w:bCs/>
                <w:color w:val="000000"/>
                <w:sz w:val="16"/>
                <w:szCs w:val="16"/>
                <w:shd w:val="clear" w:color="auto" w:fill="FFFFFF"/>
              </w:rPr>
            </w:pPr>
          </w:p>
        </w:tc>
        <w:tc>
          <w:tcPr>
            <w:tcW w:w="6095" w:type="dxa"/>
            <w:shd w:val="clear" w:color="auto" w:fill="FFFFFF" w:themeFill="background1"/>
          </w:tcPr>
          <w:p w14:paraId="7C783BB9" w14:textId="77777777" w:rsidR="003C6CAD" w:rsidRPr="00412793" w:rsidRDefault="003C6CAD" w:rsidP="00112B1A">
            <w:pPr>
              <w:pStyle w:val="Estilo"/>
              <w:spacing w:line="276" w:lineRule="auto"/>
              <w:rPr>
                <w:rFonts w:cs="Arial"/>
                <w:b/>
                <w:bCs/>
                <w:sz w:val="16"/>
                <w:szCs w:val="16"/>
              </w:rPr>
            </w:pPr>
            <w:r w:rsidRPr="00412793">
              <w:rPr>
                <w:rFonts w:cs="Arial"/>
                <w:b/>
                <w:bCs/>
                <w:sz w:val="16"/>
                <w:szCs w:val="16"/>
              </w:rPr>
              <w:lastRenderedPageBreak/>
              <w:t>“Artículo 3</w:t>
            </w:r>
          </w:p>
          <w:p w14:paraId="2B982351" w14:textId="77777777" w:rsidR="003C6CAD" w:rsidRPr="00412793" w:rsidRDefault="003C6CAD" w:rsidP="00112B1A">
            <w:pPr>
              <w:pStyle w:val="Estilo"/>
              <w:spacing w:line="276" w:lineRule="auto"/>
              <w:rPr>
                <w:rFonts w:cs="Arial"/>
                <w:b/>
                <w:bCs/>
                <w:sz w:val="16"/>
                <w:szCs w:val="16"/>
              </w:rPr>
            </w:pPr>
            <w:bookmarkStart w:id="21" w:name="A3P1"/>
            <w:bookmarkEnd w:id="21"/>
            <w:r w:rsidRPr="00412793">
              <w:rPr>
                <w:rFonts w:cs="Arial"/>
                <w:b/>
                <w:bCs/>
                <w:sz w:val="16"/>
                <w:szCs w:val="16"/>
              </w:rPr>
              <w:t xml:space="preserve">1. </w:t>
            </w:r>
            <w:r w:rsidRPr="00412793">
              <w:rPr>
                <w:rFonts w:cs="Arial"/>
                <w:sz w:val="16"/>
                <w:szCs w:val="16"/>
              </w:rPr>
              <w:t>Se deberán adoptar</w:t>
            </w:r>
            <w:r w:rsidRPr="00412793">
              <w:rPr>
                <w:rFonts w:cs="Arial"/>
                <w:b/>
                <w:bCs/>
                <w:sz w:val="16"/>
                <w:szCs w:val="16"/>
              </w:rPr>
              <w:t xml:space="preserve"> medidas para promover la evaluación objetiva del empleo, tomando como base los trabajos que éste entrañe, </w:t>
            </w:r>
            <w:r w:rsidRPr="00412793">
              <w:rPr>
                <w:rFonts w:cs="Arial"/>
                <w:sz w:val="16"/>
                <w:szCs w:val="16"/>
              </w:rPr>
              <w:t>cuando la índole de dichas medidas facilite la aplicación del presente Convenio.</w:t>
            </w:r>
          </w:p>
          <w:p w14:paraId="068F9EB0" w14:textId="77777777" w:rsidR="003C6CAD" w:rsidRPr="00412793" w:rsidRDefault="003C6CAD" w:rsidP="00112B1A">
            <w:pPr>
              <w:pStyle w:val="Estilo"/>
              <w:spacing w:line="276" w:lineRule="auto"/>
              <w:rPr>
                <w:rFonts w:cs="Arial"/>
                <w:sz w:val="16"/>
                <w:szCs w:val="16"/>
              </w:rPr>
            </w:pPr>
            <w:bookmarkStart w:id="22" w:name="A3P2"/>
            <w:bookmarkEnd w:id="22"/>
            <w:r w:rsidRPr="00412793">
              <w:rPr>
                <w:rFonts w:cs="Arial"/>
                <w:b/>
                <w:bCs/>
                <w:sz w:val="16"/>
                <w:szCs w:val="16"/>
              </w:rPr>
              <w:lastRenderedPageBreak/>
              <w:t xml:space="preserve">2. Los métodos que se adopten para esta evaluación podrán ser decididos por las autoridades competentes </w:t>
            </w:r>
            <w:r w:rsidRPr="00412793">
              <w:rPr>
                <w:rFonts w:cs="Arial"/>
                <w:sz w:val="16"/>
                <w:szCs w:val="16"/>
              </w:rPr>
              <w:t>en lo que concierne a la fijación de las tasas de remuneración, o cuando dichas tasas se fijen por contratos colectivos, por las partes contratantes.</w:t>
            </w:r>
          </w:p>
          <w:p w14:paraId="4EC78B9F" w14:textId="77777777" w:rsidR="003C6CAD" w:rsidRPr="00412793" w:rsidRDefault="003C6CAD" w:rsidP="00112B1A">
            <w:pPr>
              <w:pStyle w:val="Estilo"/>
              <w:spacing w:line="276" w:lineRule="auto"/>
              <w:rPr>
                <w:rFonts w:cs="Arial"/>
                <w:b/>
                <w:bCs/>
                <w:sz w:val="16"/>
                <w:szCs w:val="16"/>
              </w:rPr>
            </w:pPr>
            <w:r w:rsidRPr="00412793">
              <w:rPr>
                <w:rFonts w:cs="Arial"/>
                <w:b/>
                <w:bCs/>
                <w:sz w:val="16"/>
                <w:szCs w:val="16"/>
              </w:rPr>
              <w:t>(…)”</w:t>
            </w:r>
          </w:p>
        </w:tc>
      </w:tr>
    </w:tbl>
    <w:p w14:paraId="411F50C6" w14:textId="77777777" w:rsidR="003C6CAD" w:rsidRPr="00412793" w:rsidRDefault="003C6CAD" w:rsidP="00112B1A">
      <w:pPr>
        <w:pStyle w:val="Ttulo3"/>
        <w:numPr>
          <w:ilvl w:val="0"/>
          <w:numId w:val="0"/>
        </w:numPr>
        <w:spacing w:before="0"/>
        <w:ind w:left="1440"/>
        <w:rPr>
          <w:rFonts w:ascii="Arial" w:hAnsi="Arial" w:cs="Arial"/>
          <w:b/>
          <w:bCs/>
          <w:color w:val="auto"/>
        </w:rPr>
      </w:pPr>
    </w:p>
    <w:p w14:paraId="2AB1C387" w14:textId="045161BD" w:rsidR="00CB60C8" w:rsidRPr="00412793" w:rsidRDefault="00214B1E" w:rsidP="00112B1A">
      <w:pPr>
        <w:pStyle w:val="Ttulo3"/>
        <w:spacing w:before="0"/>
        <w:rPr>
          <w:rFonts w:ascii="Arial" w:hAnsi="Arial" w:cs="Arial"/>
          <w:b/>
          <w:bCs/>
          <w:color w:val="auto"/>
        </w:rPr>
      </w:pPr>
      <w:bookmarkStart w:id="23" w:name="_Toc199253514"/>
      <w:r w:rsidRPr="00412793">
        <w:rPr>
          <w:rFonts w:ascii="Arial" w:hAnsi="Arial" w:cs="Arial"/>
          <w:b/>
          <w:bCs/>
          <w:color w:val="auto"/>
        </w:rPr>
        <w:t xml:space="preserve">Servicio </w:t>
      </w:r>
      <w:bookmarkStart w:id="24" w:name="_Hlk170141619"/>
      <w:r w:rsidR="00800F1C" w:rsidRPr="00412793">
        <w:rPr>
          <w:rFonts w:ascii="Arial" w:hAnsi="Arial" w:cs="Arial"/>
          <w:b/>
          <w:bCs/>
          <w:color w:val="auto"/>
        </w:rPr>
        <w:t>civil</w:t>
      </w:r>
      <w:r w:rsidRPr="00412793">
        <w:rPr>
          <w:rFonts w:ascii="Arial" w:hAnsi="Arial" w:cs="Arial"/>
          <w:b/>
          <w:bCs/>
          <w:color w:val="auto"/>
        </w:rPr>
        <w:t xml:space="preserve"> </w:t>
      </w:r>
      <w:bookmarkEnd w:id="24"/>
      <w:r w:rsidRPr="00412793">
        <w:rPr>
          <w:rFonts w:ascii="Arial" w:hAnsi="Arial" w:cs="Arial"/>
          <w:b/>
          <w:bCs/>
          <w:color w:val="auto"/>
        </w:rPr>
        <w:t>de carrera en Latinoamérica</w:t>
      </w:r>
      <w:bookmarkEnd w:id="23"/>
    </w:p>
    <w:p w14:paraId="7F7EAB37" w14:textId="77777777" w:rsidR="00EA7725" w:rsidRPr="00412793" w:rsidRDefault="00EA7725" w:rsidP="00112B1A">
      <w:pPr>
        <w:spacing w:after="0"/>
        <w:rPr>
          <w:rFonts w:cs="Arial"/>
          <w:szCs w:val="24"/>
        </w:rPr>
      </w:pPr>
    </w:p>
    <w:p w14:paraId="308F12AF" w14:textId="51E5FF44" w:rsidR="005156DE" w:rsidRPr="00412793" w:rsidRDefault="003B077F" w:rsidP="00112B1A">
      <w:pPr>
        <w:spacing w:after="0"/>
        <w:rPr>
          <w:rFonts w:cs="Arial"/>
          <w:szCs w:val="24"/>
        </w:rPr>
      </w:pPr>
      <w:r w:rsidRPr="00412793">
        <w:rPr>
          <w:rFonts w:cs="Arial"/>
          <w:szCs w:val="24"/>
        </w:rPr>
        <w:t>Se presenta un cuadro comparativo</w:t>
      </w:r>
      <w:r w:rsidR="007174E0" w:rsidRPr="00412793">
        <w:rPr>
          <w:rFonts w:cs="Arial"/>
          <w:szCs w:val="24"/>
        </w:rPr>
        <w:t xml:space="preserve">, </w:t>
      </w:r>
      <w:r w:rsidR="00012B33" w:rsidRPr="00412793">
        <w:rPr>
          <w:rFonts w:cs="Arial"/>
          <w:szCs w:val="24"/>
        </w:rPr>
        <w:t xml:space="preserve">del marco normativo en </w:t>
      </w:r>
      <w:r w:rsidR="00B30273" w:rsidRPr="00412793">
        <w:rPr>
          <w:rFonts w:cs="Arial"/>
          <w:szCs w:val="24"/>
        </w:rPr>
        <w:t xml:space="preserve">16 países de Latinoamérica, en el que se muestran </w:t>
      </w:r>
      <w:r w:rsidR="00D80929" w:rsidRPr="00412793">
        <w:rPr>
          <w:rFonts w:cs="Arial"/>
          <w:szCs w:val="24"/>
        </w:rPr>
        <w:t xml:space="preserve">las </w:t>
      </w:r>
      <w:r w:rsidR="00012B33" w:rsidRPr="00412793">
        <w:rPr>
          <w:rFonts w:cs="Arial"/>
          <w:szCs w:val="24"/>
        </w:rPr>
        <w:t>características</w:t>
      </w:r>
      <w:r w:rsidR="00D80929" w:rsidRPr="00412793">
        <w:rPr>
          <w:rFonts w:cs="Arial"/>
          <w:szCs w:val="24"/>
        </w:rPr>
        <w:t xml:space="preserve"> de</w:t>
      </w:r>
      <w:r w:rsidR="00800F1C" w:rsidRPr="00412793">
        <w:rPr>
          <w:rFonts w:cs="Arial"/>
          <w:szCs w:val="24"/>
        </w:rPr>
        <w:t>l servicio civil de carrera:</w:t>
      </w:r>
    </w:p>
    <w:p w14:paraId="3639875E" w14:textId="77777777" w:rsidR="002A290E" w:rsidRPr="00412793" w:rsidRDefault="002A290E" w:rsidP="00112B1A">
      <w:pPr>
        <w:spacing w:after="0"/>
        <w:rPr>
          <w:rFonts w:cs="Arial"/>
          <w:szCs w:val="24"/>
        </w:rPr>
      </w:pPr>
    </w:p>
    <w:tbl>
      <w:tblPr>
        <w:tblStyle w:val="Tablaconcuadrcula"/>
        <w:tblW w:w="8926" w:type="dxa"/>
        <w:tblLook w:val="04A0" w:firstRow="1" w:lastRow="0" w:firstColumn="1" w:lastColumn="0" w:noHBand="0" w:noVBand="1"/>
      </w:tblPr>
      <w:tblGrid>
        <w:gridCol w:w="1696"/>
        <w:gridCol w:w="7230"/>
      </w:tblGrid>
      <w:tr w:rsidR="00AA7967" w:rsidRPr="00412793" w14:paraId="05FCAAA4" w14:textId="77777777" w:rsidTr="006E5FB7">
        <w:trPr>
          <w:trHeight w:val="397"/>
          <w:tblHeader/>
        </w:trPr>
        <w:tc>
          <w:tcPr>
            <w:tcW w:w="1696" w:type="dxa"/>
            <w:shd w:val="clear" w:color="auto" w:fill="F52BCF"/>
            <w:vAlign w:val="center"/>
          </w:tcPr>
          <w:p w14:paraId="1DA51675" w14:textId="77777777" w:rsidR="00AA7967" w:rsidRPr="00412793" w:rsidRDefault="00AA7967" w:rsidP="00112B1A">
            <w:pPr>
              <w:jc w:val="center"/>
              <w:rPr>
                <w:rFonts w:cs="Arial"/>
                <w:b/>
                <w:bCs/>
                <w:sz w:val="16"/>
                <w:szCs w:val="16"/>
              </w:rPr>
            </w:pPr>
            <w:r w:rsidRPr="00412793">
              <w:rPr>
                <w:rFonts w:cs="Arial"/>
                <w:b/>
                <w:bCs/>
                <w:sz w:val="16"/>
                <w:szCs w:val="16"/>
              </w:rPr>
              <w:t>País</w:t>
            </w:r>
          </w:p>
        </w:tc>
        <w:tc>
          <w:tcPr>
            <w:tcW w:w="7230" w:type="dxa"/>
            <w:shd w:val="clear" w:color="auto" w:fill="F52BCF"/>
            <w:vAlign w:val="center"/>
          </w:tcPr>
          <w:p w14:paraId="615B4897" w14:textId="77777777" w:rsidR="00AA7967" w:rsidRPr="00412793" w:rsidRDefault="00AA7967" w:rsidP="00112B1A">
            <w:pPr>
              <w:jc w:val="center"/>
              <w:rPr>
                <w:rFonts w:cs="Arial"/>
                <w:b/>
                <w:bCs/>
                <w:sz w:val="16"/>
                <w:szCs w:val="16"/>
              </w:rPr>
            </w:pPr>
            <w:r w:rsidRPr="00412793">
              <w:rPr>
                <w:rFonts w:cs="Arial"/>
                <w:b/>
                <w:bCs/>
                <w:sz w:val="16"/>
                <w:szCs w:val="16"/>
              </w:rPr>
              <w:t>Características</w:t>
            </w:r>
          </w:p>
        </w:tc>
      </w:tr>
      <w:tr w:rsidR="00AA7967" w:rsidRPr="00412793" w14:paraId="5AC11C00" w14:textId="77777777" w:rsidTr="006E5FB7">
        <w:tc>
          <w:tcPr>
            <w:tcW w:w="1696" w:type="dxa"/>
            <w:vAlign w:val="center"/>
          </w:tcPr>
          <w:p w14:paraId="492B0AA1" w14:textId="77777777" w:rsidR="00AA7967" w:rsidRPr="00412793" w:rsidRDefault="00AA7967" w:rsidP="00112B1A">
            <w:pPr>
              <w:rPr>
                <w:rFonts w:cs="Arial"/>
                <w:b/>
                <w:bCs/>
                <w:sz w:val="16"/>
                <w:szCs w:val="16"/>
              </w:rPr>
            </w:pPr>
            <w:r w:rsidRPr="00412793">
              <w:rPr>
                <w:rFonts w:cs="Arial"/>
                <w:b/>
                <w:bCs/>
                <w:sz w:val="16"/>
                <w:szCs w:val="16"/>
              </w:rPr>
              <w:t>Argentina</w:t>
            </w:r>
          </w:p>
        </w:tc>
        <w:tc>
          <w:tcPr>
            <w:tcW w:w="7230" w:type="dxa"/>
          </w:tcPr>
          <w:p w14:paraId="13438D0C" w14:textId="77777777" w:rsidR="00AA7967" w:rsidRPr="00412793" w:rsidRDefault="00AA7967" w:rsidP="00112B1A">
            <w:pPr>
              <w:rPr>
                <w:rFonts w:cs="Arial"/>
                <w:sz w:val="16"/>
                <w:szCs w:val="16"/>
              </w:rPr>
            </w:pPr>
            <w:hyperlink r:id="rId9" w:tgtFrame="_blank" w:history="1">
              <w:r w:rsidRPr="00412793">
                <w:rPr>
                  <w:rFonts w:cs="Arial"/>
                  <w:sz w:val="16"/>
                  <w:szCs w:val="16"/>
                </w:rPr>
                <w:t>El artículo 85 de la Constitución Nacional de la República Argentina</w:t>
              </w:r>
            </w:hyperlink>
            <w:r w:rsidRPr="00412793">
              <w:rPr>
                <w:rStyle w:val="Refdenotaalpie"/>
                <w:rFonts w:cs="Arial"/>
                <w:sz w:val="16"/>
                <w:szCs w:val="16"/>
              </w:rPr>
              <w:footnoteReference w:id="16"/>
            </w:r>
            <w:r w:rsidRPr="00412793">
              <w:rPr>
                <w:rFonts w:cs="Arial"/>
                <w:sz w:val="16"/>
                <w:szCs w:val="16"/>
              </w:rPr>
              <w:t xml:space="preserve"> refiere a la creación y las funciones de la Auditoría General de la Nación (AGN), quien tiene a su cargo el control de la legalidad, gestión y auditoría de toda la actividad de la administración pública, entre las que destaca la </w:t>
            </w:r>
            <w:r w:rsidRPr="00412793">
              <w:rPr>
                <w:rFonts w:cs="Arial"/>
                <w:b/>
                <w:bCs/>
                <w:sz w:val="16"/>
                <w:szCs w:val="16"/>
              </w:rPr>
              <w:t>contratación de profesionales independientes de auditoría</w:t>
            </w:r>
            <w:r w:rsidRPr="00412793">
              <w:rPr>
                <w:rFonts w:cs="Arial"/>
                <w:sz w:val="16"/>
                <w:szCs w:val="16"/>
              </w:rPr>
              <w:t>.</w:t>
            </w:r>
          </w:p>
          <w:p w14:paraId="713D4325" w14:textId="77777777" w:rsidR="00305014" w:rsidRPr="00412793" w:rsidRDefault="00305014" w:rsidP="00112B1A">
            <w:pPr>
              <w:rPr>
                <w:rFonts w:cs="Arial"/>
                <w:sz w:val="16"/>
                <w:szCs w:val="16"/>
              </w:rPr>
            </w:pPr>
          </w:p>
          <w:p w14:paraId="2186AE92" w14:textId="77777777" w:rsidR="00AA7967" w:rsidRPr="00412793" w:rsidRDefault="00AA7967" w:rsidP="00112B1A">
            <w:pPr>
              <w:rPr>
                <w:rFonts w:cs="Arial"/>
                <w:sz w:val="16"/>
                <w:szCs w:val="16"/>
              </w:rPr>
            </w:pPr>
            <w:r w:rsidRPr="00412793">
              <w:rPr>
                <w:rFonts w:cs="Arial"/>
                <w:sz w:val="16"/>
                <w:szCs w:val="16"/>
              </w:rPr>
              <w:t>Sin embargo, el personal cuenta con su propio Estatuto</w:t>
            </w:r>
            <w:r w:rsidRPr="00412793">
              <w:rPr>
                <w:rStyle w:val="Refdenotaalpie"/>
                <w:rFonts w:cs="Arial"/>
                <w:sz w:val="16"/>
                <w:szCs w:val="16"/>
              </w:rPr>
              <w:footnoteReference w:id="17"/>
            </w:r>
            <w:r w:rsidRPr="00412793">
              <w:rPr>
                <w:rFonts w:cs="Arial"/>
                <w:sz w:val="16"/>
                <w:szCs w:val="16"/>
              </w:rPr>
              <w:t xml:space="preserve"> en el que se prevé el ingreso, derechos y obligaciones, el régimen disciplinario, régimen de licencias franquicias y justificaciones, su sistema de evaluación y la carrera administrativa.</w:t>
            </w:r>
          </w:p>
          <w:p w14:paraId="46E3ED22" w14:textId="77777777" w:rsidR="00AA7967" w:rsidRPr="00412793" w:rsidRDefault="00AA7967" w:rsidP="00112B1A">
            <w:pPr>
              <w:rPr>
                <w:rFonts w:cs="Arial"/>
                <w:sz w:val="16"/>
                <w:szCs w:val="16"/>
              </w:rPr>
            </w:pPr>
          </w:p>
          <w:p w14:paraId="7ACE734E" w14:textId="77777777" w:rsidR="00AA7967" w:rsidRPr="00412793" w:rsidRDefault="00AA7967" w:rsidP="00112B1A">
            <w:pPr>
              <w:rPr>
                <w:rFonts w:cs="Arial"/>
                <w:sz w:val="16"/>
                <w:szCs w:val="16"/>
              </w:rPr>
            </w:pPr>
            <w:r w:rsidRPr="00412793">
              <w:rPr>
                <w:rFonts w:cs="Arial"/>
                <w:sz w:val="16"/>
                <w:szCs w:val="16"/>
              </w:rPr>
              <w:t xml:space="preserve">Todo empleado comienza su carrera administrativa en la categoría dada por su nivel de contratación. </w:t>
            </w:r>
            <w:r w:rsidRPr="00412793">
              <w:rPr>
                <w:rFonts w:cs="Arial"/>
                <w:b/>
                <w:bCs/>
                <w:sz w:val="16"/>
                <w:szCs w:val="16"/>
              </w:rPr>
              <w:t>El ascenso</w:t>
            </w:r>
            <w:r w:rsidRPr="00412793">
              <w:rPr>
                <w:rFonts w:cs="Arial"/>
                <w:sz w:val="16"/>
                <w:szCs w:val="16"/>
              </w:rPr>
              <w:t xml:space="preserve"> de categorías por progresión en la carrera </w:t>
            </w:r>
            <w:r w:rsidRPr="00412793">
              <w:rPr>
                <w:rFonts w:cs="Arial"/>
                <w:b/>
                <w:bCs/>
                <w:sz w:val="16"/>
                <w:szCs w:val="16"/>
              </w:rPr>
              <w:t>se realiza sobre la base de</w:t>
            </w:r>
            <w:r w:rsidRPr="00412793">
              <w:rPr>
                <w:rFonts w:cs="Arial"/>
                <w:sz w:val="16"/>
                <w:szCs w:val="16"/>
              </w:rPr>
              <w:t xml:space="preserve"> </w:t>
            </w:r>
            <w:r w:rsidRPr="00412793">
              <w:rPr>
                <w:rFonts w:cs="Arial"/>
                <w:b/>
                <w:bCs/>
                <w:sz w:val="16"/>
                <w:szCs w:val="16"/>
              </w:rPr>
              <w:t>la idoneidad, merituada por la evaluación</w:t>
            </w:r>
            <w:r w:rsidRPr="00412793">
              <w:rPr>
                <w:rFonts w:cs="Arial"/>
                <w:sz w:val="16"/>
                <w:szCs w:val="16"/>
              </w:rPr>
              <w:t>; la formación profesional, determinada por los cursos de capacitación realizados, cuya reglamentación estará a cargo del Colegio de Auditores; y por la antigüedad, es decir, el tiempo de permanencia en la categoría de la que se quiera ascender.</w:t>
            </w:r>
          </w:p>
          <w:p w14:paraId="310CFFE1" w14:textId="17322BFE" w:rsidR="00214B1E" w:rsidRPr="00412793" w:rsidRDefault="00214B1E" w:rsidP="00112B1A">
            <w:pPr>
              <w:rPr>
                <w:rFonts w:cs="Arial"/>
                <w:sz w:val="16"/>
                <w:szCs w:val="16"/>
              </w:rPr>
            </w:pPr>
          </w:p>
        </w:tc>
      </w:tr>
      <w:tr w:rsidR="00AA7967" w:rsidRPr="00412793" w14:paraId="3CED9AC5" w14:textId="77777777" w:rsidTr="006E5FB7">
        <w:tc>
          <w:tcPr>
            <w:tcW w:w="1696" w:type="dxa"/>
            <w:vAlign w:val="center"/>
          </w:tcPr>
          <w:p w14:paraId="3D5C0DDB" w14:textId="77777777" w:rsidR="00AA7967" w:rsidRPr="00412793" w:rsidRDefault="00AA7967" w:rsidP="00112B1A">
            <w:pPr>
              <w:rPr>
                <w:rFonts w:cs="Arial"/>
                <w:b/>
                <w:bCs/>
                <w:sz w:val="16"/>
                <w:szCs w:val="16"/>
              </w:rPr>
            </w:pPr>
            <w:r w:rsidRPr="00412793">
              <w:rPr>
                <w:rFonts w:cs="Arial"/>
                <w:b/>
                <w:bCs/>
                <w:sz w:val="16"/>
                <w:szCs w:val="16"/>
              </w:rPr>
              <w:t>Bolivia</w:t>
            </w:r>
          </w:p>
        </w:tc>
        <w:tc>
          <w:tcPr>
            <w:tcW w:w="7230" w:type="dxa"/>
          </w:tcPr>
          <w:p w14:paraId="0F8C6CF1" w14:textId="2E8CDC47" w:rsidR="00AA7967" w:rsidRPr="00412793" w:rsidRDefault="00B04A04" w:rsidP="00112B1A">
            <w:pPr>
              <w:rPr>
                <w:rFonts w:cs="Arial"/>
                <w:sz w:val="16"/>
                <w:szCs w:val="16"/>
              </w:rPr>
            </w:pPr>
            <w:r w:rsidRPr="00412793">
              <w:rPr>
                <w:rFonts w:cs="Arial"/>
                <w:sz w:val="16"/>
                <w:szCs w:val="16"/>
              </w:rPr>
              <w:t xml:space="preserve">El Artículo 2 del </w:t>
            </w:r>
            <w:r w:rsidR="00AA7967" w:rsidRPr="00412793">
              <w:rPr>
                <w:rFonts w:cs="Arial"/>
                <w:sz w:val="16"/>
                <w:szCs w:val="16"/>
              </w:rPr>
              <w:t xml:space="preserve">Estatuto del </w:t>
            </w:r>
            <w:proofErr w:type="gramStart"/>
            <w:r w:rsidR="00AA7967" w:rsidRPr="00412793">
              <w:rPr>
                <w:rFonts w:cs="Arial"/>
                <w:sz w:val="16"/>
                <w:szCs w:val="16"/>
              </w:rPr>
              <w:t>Funcionario</w:t>
            </w:r>
            <w:proofErr w:type="gramEnd"/>
            <w:r w:rsidR="00AA7967" w:rsidRPr="00412793">
              <w:rPr>
                <w:rFonts w:cs="Arial"/>
                <w:sz w:val="16"/>
                <w:szCs w:val="16"/>
              </w:rPr>
              <w:t xml:space="preserve"> Público contenida en la Ley N° 2027</w:t>
            </w:r>
            <w:r w:rsidR="00AA7967" w:rsidRPr="00412793">
              <w:rPr>
                <w:rStyle w:val="Refdenotaalpie"/>
                <w:rFonts w:cs="Arial"/>
                <w:sz w:val="16"/>
                <w:szCs w:val="16"/>
              </w:rPr>
              <w:footnoteReference w:id="18"/>
            </w:r>
            <w:r w:rsidR="00AA7967" w:rsidRPr="00412793">
              <w:rPr>
                <w:rFonts w:cs="Arial"/>
                <w:sz w:val="16"/>
                <w:szCs w:val="16"/>
              </w:rPr>
              <w:t xml:space="preserve"> en el marco de los preceptos de la Constitución Política del Estado, tiene por objeto regular la relación del Estado con sus servidores públicos, garantizar el desarrollo de la carrera administrativa y </w:t>
            </w:r>
            <w:r w:rsidR="00AA7967" w:rsidRPr="00412793">
              <w:rPr>
                <w:rFonts w:cs="Arial"/>
                <w:b/>
                <w:bCs/>
                <w:sz w:val="16"/>
                <w:szCs w:val="16"/>
              </w:rPr>
              <w:t>asegurar la dignidad, transparencia, eficacia y vocación de servicio a la colectividad en el ejercicio de la función pública</w:t>
            </w:r>
            <w:r w:rsidR="00AA7967" w:rsidRPr="00412793">
              <w:rPr>
                <w:rFonts w:cs="Arial"/>
                <w:sz w:val="16"/>
                <w:szCs w:val="16"/>
              </w:rPr>
              <w:t>, así como la promoción de su eficiente desempeño y productividad.</w:t>
            </w:r>
          </w:p>
          <w:p w14:paraId="193C1FFC" w14:textId="77777777" w:rsidR="00AA7967" w:rsidRPr="00412793" w:rsidRDefault="00AA7967" w:rsidP="00112B1A">
            <w:pPr>
              <w:rPr>
                <w:rFonts w:cs="Arial"/>
                <w:sz w:val="16"/>
                <w:szCs w:val="16"/>
              </w:rPr>
            </w:pPr>
          </w:p>
          <w:p w14:paraId="32A3D67F" w14:textId="1D1B0AB8" w:rsidR="00AA7967" w:rsidRPr="00412793" w:rsidRDefault="00FB5F16" w:rsidP="00112B1A">
            <w:pPr>
              <w:rPr>
                <w:rFonts w:cs="Arial"/>
                <w:b/>
                <w:bCs/>
                <w:sz w:val="16"/>
                <w:szCs w:val="16"/>
              </w:rPr>
            </w:pPr>
            <w:r w:rsidRPr="00412793">
              <w:rPr>
                <w:rFonts w:cs="Arial"/>
                <w:sz w:val="16"/>
                <w:szCs w:val="16"/>
              </w:rPr>
              <w:t>En cuan</w:t>
            </w:r>
            <w:r w:rsidR="00B04A04" w:rsidRPr="00412793">
              <w:rPr>
                <w:rFonts w:cs="Arial"/>
                <w:sz w:val="16"/>
                <w:szCs w:val="16"/>
              </w:rPr>
              <w:t>t</w:t>
            </w:r>
            <w:r w:rsidRPr="00412793">
              <w:rPr>
                <w:rFonts w:cs="Arial"/>
                <w:sz w:val="16"/>
                <w:szCs w:val="16"/>
              </w:rPr>
              <w:t xml:space="preserve">o al ámbito de aplicación, abarca a todos los servidores públicos que presten servicios en dependencia con cualquier entidad del el Estado, independientemente de la fuente de su remuneración; </w:t>
            </w:r>
            <w:r w:rsidRPr="00412793">
              <w:rPr>
                <w:rFonts w:cs="Arial"/>
                <w:b/>
                <w:bCs/>
                <w:sz w:val="16"/>
                <w:szCs w:val="16"/>
              </w:rPr>
              <w:t>cuya incorporación y permanencia se ajust</w:t>
            </w:r>
            <w:r w:rsidR="0058003C" w:rsidRPr="00412793">
              <w:rPr>
                <w:rFonts w:cs="Arial"/>
                <w:b/>
                <w:bCs/>
                <w:sz w:val="16"/>
                <w:szCs w:val="16"/>
              </w:rPr>
              <w:t>e</w:t>
            </w:r>
            <w:r w:rsidRPr="00412793">
              <w:rPr>
                <w:rFonts w:cs="Arial"/>
                <w:b/>
                <w:bCs/>
                <w:sz w:val="16"/>
                <w:szCs w:val="16"/>
              </w:rPr>
              <w:t xml:space="preserve"> a las disposiciones de la Carrera Administrativa.</w:t>
            </w:r>
          </w:p>
          <w:p w14:paraId="526898B5" w14:textId="77777777" w:rsidR="00AA7967" w:rsidRPr="00412793" w:rsidRDefault="00AA7967" w:rsidP="00112B1A">
            <w:pPr>
              <w:rPr>
                <w:rFonts w:cs="Arial"/>
                <w:sz w:val="16"/>
                <w:szCs w:val="16"/>
              </w:rPr>
            </w:pPr>
          </w:p>
          <w:p w14:paraId="7EC731FC" w14:textId="77777777" w:rsidR="00AA7967" w:rsidRPr="00412793" w:rsidRDefault="00AA7967" w:rsidP="00112B1A">
            <w:pPr>
              <w:rPr>
                <w:rFonts w:cs="Arial"/>
                <w:sz w:val="16"/>
                <w:szCs w:val="16"/>
              </w:rPr>
            </w:pPr>
            <w:r w:rsidRPr="00412793">
              <w:rPr>
                <w:rFonts w:cs="Arial"/>
                <w:sz w:val="16"/>
                <w:szCs w:val="16"/>
              </w:rPr>
              <w:t>Por otro lado, distingue entre funcionarios electos, designados, de libre nombramiento, de carrera e interinos, en el entendido que el Estatuto regula aquellos de carrera y los que funjan como interinos en tanto se cubra la plaza por alguien de carrera.</w:t>
            </w:r>
          </w:p>
          <w:p w14:paraId="11B7380A" w14:textId="2FB646CF" w:rsidR="004319E6" w:rsidRPr="00412793" w:rsidRDefault="004319E6" w:rsidP="00112B1A">
            <w:pPr>
              <w:rPr>
                <w:rFonts w:cs="Arial"/>
                <w:sz w:val="16"/>
                <w:szCs w:val="16"/>
              </w:rPr>
            </w:pPr>
          </w:p>
        </w:tc>
      </w:tr>
      <w:tr w:rsidR="00AA7967" w:rsidRPr="00412793" w14:paraId="6DB055B2" w14:textId="77777777" w:rsidTr="006E5FB7">
        <w:tc>
          <w:tcPr>
            <w:tcW w:w="1696" w:type="dxa"/>
            <w:vAlign w:val="center"/>
          </w:tcPr>
          <w:p w14:paraId="025747D2" w14:textId="77777777" w:rsidR="00AA7967" w:rsidRPr="00412793" w:rsidRDefault="00AA7967" w:rsidP="00112B1A">
            <w:pPr>
              <w:rPr>
                <w:rFonts w:cs="Arial"/>
                <w:b/>
                <w:bCs/>
                <w:sz w:val="16"/>
                <w:szCs w:val="16"/>
              </w:rPr>
            </w:pPr>
            <w:r w:rsidRPr="00412793">
              <w:rPr>
                <w:rFonts w:cs="Arial"/>
                <w:b/>
                <w:bCs/>
                <w:sz w:val="16"/>
                <w:szCs w:val="16"/>
              </w:rPr>
              <w:t>Brasil</w:t>
            </w:r>
          </w:p>
        </w:tc>
        <w:tc>
          <w:tcPr>
            <w:tcW w:w="7230" w:type="dxa"/>
          </w:tcPr>
          <w:p w14:paraId="696AE501" w14:textId="44FCDF74" w:rsidR="00AA7967" w:rsidRPr="00412793" w:rsidRDefault="00AA7967" w:rsidP="00112B1A">
            <w:pPr>
              <w:rPr>
                <w:rFonts w:cs="Arial"/>
                <w:sz w:val="16"/>
                <w:szCs w:val="16"/>
              </w:rPr>
            </w:pPr>
            <w:r w:rsidRPr="00412793">
              <w:rPr>
                <w:rFonts w:cs="Arial"/>
                <w:sz w:val="16"/>
                <w:szCs w:val="16"/>
              </w:rPr>
              <w:t xml:space="preserve">El </w:t>
            </w:r>
            <w:r w:rsidR="00124684" w:rsidRPr="00412793">
              <w:rPr>
                <w:rFonts w:cs="Arial"/>
                <w:sz w:val="16"/>
                <w:szCs w:val="16"/>
              </w:rPr>
              <w:t>S</w:t>
            </w:r>
            <w:r w:rsidRPr="00412793">
              <w:rPr>
                <w:rFonts w:cs="Arial"/>
                <w:sz w:val="16"/>
                <w:szCs w:val="16"/>
              </w:rPr>
              <w:t xml:space="preserve">ervicio </w:t>
            </w:r>
            <w:r w:rsidR="00124684" w:rsidRPr="00412793">
              <w:rPr>
                <w:rFonts w:cs="Arial"/>
                <w:sz w:val="16"/>
                <w:szCs w:val="16"/>
              </w:rPr>
              <w:t>C</w:t>
            </w:r>
            <w:r w:rsidRPr="00412793">
              <w:rPr>
                <w:rFonts w:cs="Arial"/>
                <w:sz w:val="16"/>
                <w:szCs w:val="16"/>
              </w:rPr>
              <w:t xml:space="preserve">ivil </w:t>
            </w:r>
            <w:r w:rsidR="00124684" w:rsidRPr="00412793">
              <w:rPr>
                <w:rFonts w:cs="Arial"/>
                <w:sz w:val="16"/>
                <w:szCs w:val="16"/>
              </w:rPr>
              <w:t>P</w:t>
            </w:r>
            <w:r w:rsidRPr="00412793">
              <w:rPr>
                <w:rFonts w:cs="Arial"/>
                <w:sz w:val="16"/>
                <w:szCs w:val="16"/>
              </w:rPr>
              <w:t>rofesionalizado tiene su sustento a través del artículo 37 de la Constitución Federal</w:t>
            </w:r>
            <w:r w:rsidRPr="00412793">
              <w:rPr>
                <w:rStyle w:val="Refdenotaalpie"/>
                <w:rFonts w:cs="Arial"/>
                <w:sz w:val="16"/>
                <w:szCs w:val="16"/>
              </w:rPr>
              <w:footnoteReference w:id="19"/>
            </w:r>
            <w:r w:rsidRPr="00412793">
              <w:rPr>
                <w:rFonts w:cs="Arial"/>
                <w:sz w:val="16"/>
                <w:szCs w:val="16"/>
              </w:rPr>
              <w:t xml:space="preserve">, que define sus principios generales que guían el funcionamiento de la Administración Pública brasileña: </w:t>
            </w:r>
            <w:r w:rsidRPr="00412793">
              <w:rPr>
                <w:rFonts w:cs="Arial"/>
                <w:b/>
                <w:bCs/>
                <w:sz w:val="16"/>
                <w:szCs w:val="16"/>
              </w:rPr>
              <w:t>legalidad, imparcialidad, moralidad, transparencia y eficiencia</w:t>
            </w:r>
            <w:r w:rsidRPr="00412793">
              <w:rPr>
                <w:rFonts w:cs="Arial"/>
                <w:sz w:val="16"/>
                <w:szCs w:val="16"/>
              </w:rPr>
              <w:t>.</w:t>
            </w:r>
          </w:p>
          <w:p w14:paraId="44E04D87" w14:textId="77777777" w:rsidR="00AA7967" w:rsidRPr="00412793" w:rsidRDefault="00AA7967" w:rsidP="00112B1A">
            <w:pPr>
              <w:rPr>
                <w:rFonts w:cs="Arial"/>
                <w:sz w:val="16"/>
                <w:szCs w:val="16"/>
              </w:rPr>
            </w:pPr>
          </w:p>
          <w:p w14:paraId="6C0B0FAE" w14:textId="77777777" w:rsidR="00AA7967" w:rsidRPr="00412793" w:rsidRDefault="00AA7967" w:rsidP="00112B1A">
            <w:pPr>
              <w:rPr>
                <w:rFonts w:cs="Arial"/>
                <w:b/>
                <w:bCs/>
                <w:sz w:val="16"/>
                <w:szCs w:val="16"/>
              </w:rPr>
            </w:pPr>
            <w:r w:rsidRPr="00412793">
              <w:rPr>
                <w:rFonts w:cs="Arial"/>
                <w:sz w:val="16"/>
                <w:szCs w:val="16"/>
              </w:rPr>
              <w:t xml:space="preserve">La Unión, los estados, el Distrito Federal y los municipios establecerán, dentro del ámbito de su competencia, un régimen jurídico único y planes de carrera para los funcionarios de la administración pública directa, de las entidades autárquicas y de las funciones públicas, quienes además, mantendrán escuelas gubernamentales de formación y perfeccionamiento para los funcionarios, siendo </w:t>
            </w:r>
            <w:r w:rsidRPr="00412793">
              <w:rPr>
                <w:rFonts w:cs="Arial"/>
                <w:b/>
                <w:bCs/>
                <w:sz w:val="16"/>
                <w:szCs w:val="16"/>
              </w:rPr>
              <w:t xml:space="preserve">la participación en los cursos uno de los requisitos para la promoción en </w:t>
            </w:r>
            <w:r w:rsidRPr="00412793">
              <w:rPr>
                <w:rFonts w:cs="Arial"/>
                <w:b/>
                <w:bCs/>
                <w:sz w:val="16"/>
                <w:szCs w:val="16"/>
              </w:rPr>
              <w:lastRenderedPageBreak/>
              <w:t>la carrera, para este propósito pueden celebrar convenios o contratos entre entes federativos.</w:t>
            </w:r>
          </w:p>
          <w:p w14:paraId="7F6565AB" w14:textId="77777777" w:rsidR="00AA7967" w:rsidRPr="00412793" w:rsidRDefault="00AA7967" w:rsidP="00112B1A">
            <w:pPr>
              <w:rPr>
                <w:rFonts w:cs="Arial"/>
                <w:sz w:val="16"/>
                <w:szCs w:val="16"/>
              </w:rPr>
            </w:pPr>
          </w:p>
          <w:p w14:paraId="0FF7A8AB" w14:textId="77777777" w:rsidR="00AA7967" w:rsidRPr="00412793" w:rsidRDefault="00AA7967" w:rsidP="00112B1A">
            <w:pPr>
              <w:rPr>
                <w:rFonts w:cs="Arial"/>
                <w:sz w:val="16"/>
                <w:szCs w:val="16"/>
              </w:rPr>
            </w:pPr>
            <w:r w:rsidRPr="00412793">
              <w:rPr>
                <w:rFonts w:cs="Arial"/>
                <w:sz w:val="16"/>
                <w:szCs w:val="16"/>
              </w:rPr>
              <w:t>Por su parte la Ley N° 8,112 de 11 de diciembre de 1990</w:t>
            </w:r>
            <w:r w:rsidRPr="00412793">
              <w:rPr>
                <w:rFonts w:cs="Arial"/>
                <w:sz w:val="16"/>
                <w:szCs w:val="16"/>
                <w:vertAlign w:val="superscript"/>
              </w:rPr>
              <w:footnoteReference w:id="20"/>
            </w:r>
            <w:r w:rsidRPr="00412793">
              <w:rPr>
                <w:rFonts w:cs="Arial"/>
                <w:sz w:val="16"/>
                <w:szCs w:val="16"/>
              </w:rPr>
              <w:t>, Establece el Régimen Jurídico de los Servidores Públicos Civiles de la Unión, de las autoridades locales y de las fundaciones públicas federales.</w:t>
            </w:r>
          </w:p>
          <w:p w14:paraId="6FFA3AD8" w14:textId="4263F696" w:rsidR="00D44BC6" w:rsidRPr="00412793" w:rsidRDefault="00D44BC6" w:rsidP="00112B1A">
            <w:pPr>
              <w:rPr>
                <w:rFonts w:cs="Arial"/>
                <w:sz w:val="16"/>
                <w:szCs w:val="16"/>
              </w:rPr>
            </w:pPr>
          </w:p>
        </w:tc>
      </w:tr>
      <w:tr w:rsidR="00AA7967" w:rsidRPr="00412793" w14:paraId="639E5655" w14:textId="77777777" w:rsidTr="006E5FB7">
        <w:tc>
          <w:tcPr>
            <w:tcW w:w="1696" w:type="dxa"/>
            <w:vAlign w:val="center"/>
          </w:tcPr>
          <w:p w14:paraId="20D476CA" w14:textId="77777777" w:rsidR="00AA7967" w:rsidRPr="00412793" w:rsidRDefault="00AA7967" w:rsidP="00112B1A">
            <w:pPr>
              <w:rPr>
                <w:rFonts w:cs="Arial"/>
                <w:b/>
                <w:bCs/>
                <w:sz w:val="16"/>
                <w:szCs w:val="16"/>
              </w:rPr>
            </w:pPr>
            <w:r w:rsidRPr="00412793">
              <w:rPr>
                <w:rFonts w:cs="Arial"/>
                <w:b/>
                <w:bCs/>
                <w:sz w:val="16"/>
                <w:szCs w:val="16"/>
              </w:rPr>
              <w:lastRenderedPageBreak/>
              <w:t>Chile</w:t>
            </w:r>
          </w:p>
        </w:tc>
        <w:tc>
          <w:tcPr>
            <w:tcW w:w="7230" w:type="dxa"/>
          </w:tcPr>
          <w:p w14:paraId="11DDF73B" w14:textId="77777777" w:rsidR="00AA7967" w:rsidRPr="00412793" w:rsidRDefault="00AA7967" w:rsidP="00112B1A">
            <w:pPr>
              <w:rPr>
                <w:rFonts w:cs="Arial"/>
                <w:sz w:val="16"/>
                <w:szCs w:val="16"/>
              </w:rPr>
            </w:pPr>
            <w:r w:rsidRPr="00412793">
              <w:rPr>
                <w:rFonts w:cs="Arial"/>
                <w:sz w:val="16"/>
                <w:szCs w:val="16"/>
              </w:rPr>
              <w:t>El Estatuto Administrativo</w:t>
            </w:r>
            <w:r w:rsidRPr="00412793">
              <w:rPr>
                <w:rStyle w:val="Refdenotaalpie"/>
                <w:rFonts w:cs="Arial"/>
                <w:sz w:val="16"/>
                <w:szCs w:val="16"/>
              </w:rPr>
              <w:footnoteReference w:id="21"/>
            </w:r>
            <w:r w:rsidRPr="00412793">
              <w:rPr>
                <w:rFonts w:cs="Arial"/>
                <w:sz w:val="16"/>
                <w:szCs w:val="16"/>
              </w:rPr>
              <w:t xml:space="preserve"> contenido en la Ley 18.834 regula las relaciones entre el Estado y el personal de los Ministerios, Intendencias, Gobernaciones y de los servicios públicos centralizados y descentralizados creados para el cumplimiento de la función administrativa.</w:t>
            </w:r>
          </w:p>
          <w:p w14:paraId="0B624FBA" w14:textId="77777777" w:rsidR="00AA7967" w:rsidRPr="00412793" w:rsidRDefault="00AA7967" w:rsidP="00112B1A">
            <w:pPr>
              <w:rPr>
                <w:rFonts w:cs="Arial"/>
                <w:sz w:val="16"/>
                <w:szCs w:val="16"/>
              </w:rPr>
            </w:pPr>
          </w:p>
          <w:p w14:paraId="2FDA5681" w14:textId="5EE06315" w:rsidR="00AA7967" w:rsidRPr="00412793" w:rsidRDefault="00AA7967" w:rsidP="00112B1A">
            <w:pPr>
              <w:rPr>
                <w:rFonts w:cs="Arial"/>
                <w:sz w:val="16"/>
                <w:szCs w:val="16"/>
              </w:rPr>
            </w:pPr>
            <w:r w:rsidRPr="00412793">
              <w:rPr>
                <w:rFonts w:cs="Arial"/>
                <w:sz w:val="16"/>
                <w:szCs w:val="16"/>
              </w:rPr>
              <w:t xml:space="preserve">Entendiéndose por carrera funcionaria, el sistema integral de regulación del empleo público, aplicable al personal titular de planta, fundado en principios jerárquicos, profesionales y técnicos, que garantiza la igualdad de oportunidades para el ingreso, la dignidad de la función pública, la capacitación y el ascenso, la estabilidad en el empleo, y la objetividad en las calificaciones en función del mérito y de la antigüedad.    </w:t>
            </w:r>
          </w:p>
          <w:p w14:paraId="10CEABB7" w14:textId="6A3FE252" w:rsidR="00AF7C2F" w:rsidRPr="00412793" w:rsidRDefault="00AF7C2F" w:rsidP="00112B1A">
            <w:pPr>
              <w:rPr>
                <w:rFonts w:cs="Arial"/>
                <w:sz w:val="16"/>
                <w:szCs w:val="16"/>
              </w:rPr>
            </w:pPr>
          </w:p>
        </w:tc>
      </w:tr>
      <w:tr w:rsidR="00AA7967" w:rsidRPr="00412793" w14:paraId="0DF3B284" w14:textId="77777777" w:rsidTr="006E5FB7">
        <w:tc>
          <w:tcPr>
            <w:tcW w:w="1696" w:type="dxa"/>
            <w:vAlign w:val="center"/>
          </w:tcPr>
          <w:p w14:paraId="4C62E653" w14:textId="77777777" w:rsidR="00AA7967" w:rsidRPr="00412793" w:rsidRDefault="00AA7967" w:rsidP="00112B1A">
            <w:pPr>
              <w:rPr>
                <w:rFonts w:cs="Arial"/>
                <w:b/>
                <w:bCs/>
                <w:sz w:val="16"/>
                <w:szCs w:val="16"/>
              </w:rPr>
            </w:pPr>
            <w:r w:rsidRPr="00412793">
              <w:rPr>
                <w:rFonts w:cs="Arial"/>
                <w:b/>
                <w:bCs/>
                <w:sz w:val="16"/>
                <w:szCs w:val="16"/>
              </w:rPr>
              <w:t>Colombia</w:t>
            </w:r>
          </w:p>
        </w:tc>
        <w:tc>
          <w:tcPr>
            <w:tcW w:w="7230" w:type="dxa"/>
          </w:tcPr>
          <w:p w14:paraId="092AEA21" w14:textId="5ED6118F" w:rsidR="00AA7967" w:rsidRPr="00412793" w:rsidRDefault="00AA7967" w:rsidP="00112B1A">
            <w:pPr>
              <w:rPr>
                <w:rFonts w:cs="Arial"/>
                <w:sz w:val="16"/>
                <w:szCs w:val="16"/>
              </w:rPr>
            </w:pPr>
            <w:r w:rsidRPr="00412793">
              <w:rPr>
                <w:rFonts w:cs="Arial"/>
                <w:sz w:val="16"/>
                <w:szCs w:val="16"/>
              </w:rPr>
              <w:t>La Ley 909 de 2004</w:t>
            </w:r>
            <w:r w:rsidRPr="00412793">
              <w:rPr>
                <w:rStyle w:val="Refdenotaalpie"/>
                <w:rFonts w:cs="Arial"/>
                <w:sz w:val="16"/>
                <w:szCs w:val="16"/>
              </w:rPr>
              <w:footnoteReference w:id="22"/>
            </w:r>
            <w:r w:rsidRPr="00412793">
              <w:rPr>
                <w:rFonts w:cs="Arial"/>
                <w:sz w:val="16"/>
                <w:szCs w:val="16"/>
              </w:rPr>
              <w:t>, regula el empleo público, la carrera administrativa, gerencia pública y tiene por objeto la regulación del sistema de empleo público</w:t>
            </w:r>
            <w:r w:rsidR="000F719F" w:rsidRPr="00412793">
              <w:rPr>
                <w:rFonts w:cs="Arial"/>
                <w:sz w:val="16"/>
                <w:szCs w:val="16"/>
              </w:rPr>
              <w:t xml:space="preserve">, así como </w:t>
            </w:r>
            <w:r w:rsidRPr="00412793">
              <w:rPr>
                <w:rFonts w:cs="Arial"/>
                <w:sz w:val="16"/>
                <w:szCs w:val="16"/>
              </w:rPr>
              <w:t>el establecimiento de los principios básicos que deben regular el ejercicio de la gerencia pública.</w:t>
            </w:r>
          </w:p>
          <w:p w14:paraId="4E649DA6" w14:textId="77777777" w:rsidR="00AA7967" w:rsidRPr="00412793" w:rsidRDefault="00AA7967" w:rsidP="00112B1A">
            <w:pPr>
              <w:rPr>
                <w:rFonts w:cs="Arial"/>
                <w:sz w:val="16"/>
                <w:szCs w:val="16"/>
              </w:rPr>
            </w:pPr>
          </w:p>
          <w:p w14:paraId="0500C2D9" w14:textId="77777777" w:rsidR="00AA7967" w:rsidRPr="00412793" w:rsidRDefault="00AA7967" w:rsidP="00112B1A">
            <w:pPr>
              <w:rPr>
                <w:rFonts w:cs="Arial"/>
                <w:sz w:val="16"/>
                <w:szCs w:val="16"/>
              </w:rPr>
            </w:pPr>
            <w:r w:rsidRPr="00412793">
              <w:rPr>
                <w:rFonts w:cs="Arial"/>
                <w:sz w:val="16"/>
                <w:szCs w:val="16"/>
              </w:rPr>
              <w:t>La profesionalización de los recursos humanos al servicio de la Administración Pública que busca la consolidación del principio de mérito y la calidad en la prestación del servicio público a los ciudadanos.</w:t>
            </w:r>
          </w:p>
          <w:p w14:paraId="093FB4A2" w14:textId="77777777" w:rsidR="00AA7967" w:rsidRPr="00412793" w:rsidRDefault="00AA7967" w:rsidP="00112B1A">
            <w:pPr>
              <w:rPr>
                <w:rFonts w:cs="Arial"/>
                <w:sz w:val="16"/>
                <w:szCs w:val="16"/>
              </w:rPr>
            </w:pPr>
          </w:p>
          <w:p w14:paraId="2B1F20FC" w14:textId="25FBBDC1" w:rsidR="00AA7967" w:rsidRPr="00412793" w:rsidRDefault="00AA7967" w:rsidP="00112B1A">
            <w:pPr>
              <w:rPr>
                <w:rFonts w:cs="Arial"/>
                <w:b/>
                <w:bCs/>
                <w:sz w:val="16"/>
                <w:szCs w:val="16"/>
              </w:rPr>
            </w:pPr>
            <w:r w:rsidRPr="00412793">
              <w:rPr>
                <w:rFonts w:cs="Arial"/>
                <w:sz w:val="16"/>
                <w:szCs w:val="16"/>
              </w:rPr>
              <w:t>En los empleos de los organismos y entidades regulados por la mencionada Ley</w:t>
            </w:r>
            <w:r w:rsidR="00C73D6E" w:rsidRPr="00412793">
              <w:rPr>
                <w:rFonts w:cs="Arial"/>
                <w:sz w:val="16"/>
                <w:szCs w:val="16"/>
              </w:rPr>
              <w:t>,</w:t>
            </w:r>
            <w:r w:rsidR="007A09DF" w:rsidRPr="00412793">
              <w:rPr>
                <w:rFonts w:cs="Arial"/>
                <w:sz w:val="16"/>
                <w:szCs w:val="16"/>
              </w:rPr>
              <w:t xml:space="preserve"> considerados d</w:t>
            </w:r>
            <w:r w:rsidR="004203C2" w:rsidRPr="00412793">
              <w:rPr>
                <w:rFonts w:cs="Arial"/>
                <w:sz w:val="16"/>
                <w:szCs w:val="16"/>
              </w:rPr>
              <w:t>e</w:t>
            </w:r>
            <w:r w:rsidR="007A09DF" w:rsidRPr="00412793">
              <w:rPr>
                <w:rFonts w:cs="Arial"/>
                <w:sz w:val="16"/>
                <w:szCs w:val="16"/>
              </w:rPr>
              <w:t xml:space="preserve"> carrera administrativa,</w:t>
            </w:r>
            <w:r w:rsidR="00C73D6E" w:rsidRPr="00412793">
              <w:rPr>
                <w:rFonts w:cs="Arial"/>
                <w:sz w:val="16"/>
                <w:szCs w:val="16"/>
              </w:rPr>
              <w:t xml:space="preserve"> </w:t>
            </w:r>
            <w:r w:rsidR="00C73D6E" w:rsidRPr="00412793">
              <w:rPr>
                <w:rFonts w:cs="Arial"/>
                <w:b/>
                <w:bCs/>
                <w:sz w:val="16"/>
                <w:szCs w:val="16"/>
              </w:rPr>
              <w:t>se</w:t>
            </w:r>
            <w:r w:rsidRPr="00412793">
              <w:rPr>
                <w:rFonts w:cs="Arial"/>
                <w:b/>
                <w:bCs/>
                <w:sz w:val="16"/>
                <w:szCs w:val="16"/>
              </w:rPr>
              <w:t xml:space="preserve"> exceptúa a los de Control Interno y Control Interno Disciplinario o quien haga sus veces.</w:t>
            </w:r>
          </w:p>
          <w:p w14:paraId="6C016E5C" w14:textId="66357039" w:rsidR="00AF7C2F" w:rsidRPr="00412793" w:rsidRDefault="00AF7C2F" w:rsidP="00112B1A">
            <w:pPr>
              <w:rPr>
                <w:rFonts w:cs="Arial"/>
                <w:sz w:val="16"/>
                <w:szCs w:val="16"/>
              </w:rPr>
            </w:pPr>
          </w:p>
        </w:tc>
      </w:tr>
      <w:tr w:rsidR="00AA7967" w:rsidRPr="00412793" w14:paraId="2998FF60" w14:textId="77777777" w:rsidTr="006E5FB7">
        <w:tc>
          <w:tcPr>
            <w:tcW w:w="1696" w:type="dxa"/>
            <w:vAlign w:val="center"/>
          </w:tcPr>
          <w:p w14:paraId="5914256D" w14:textId="77777777" w:rsidR="00AA7967" w:rsidRPr="00412793" w:rsidRDefault="00AA7967" w:rsidP="00112B1A">
            <w:pPr>
              <w:rPr>
                <w:rFonts w:cs="Arial"/>
                <w:b/>
                <w:bCs/>
                <w:sz w:val="16"/>
                <w:szCs w:val="16"/>
              </w:rPr>
            </w:pPr>
            <w:r w:rsidRPr="00412793">
              <w:rPr>
                <w:rFonts w:cs="Arial"/>
                <w:b/>
                <w:bCs/>
                <w:sz w:val="16"/>
                <w:szCs w:val="16"/>
              </w:rPr>
              <w:t>Costa Rica</w:t>
            </w:r>
          </w:p>
        </w:tc>
        <w:tc>
          <w:tcPr>
            <w:tcW w:w="7230" w:type="dxa"/>
          </w:tcPr>
          <w:p w14:paraId="74ECBEA1" w14:textId="0B97FEDD" w:rsidR="00AA7967" w:rsidRPr="00412793" w:rsidRDefault="00AA7967" w:rsidP="00112B1A">
            <w:pPr>
              <w:rPr>
                <w:rFonts w:cs="Arial"/>
                <w:sz w:val="16"/>
                <w:szCs w:val="16"/>
              </w:rPr>
            </w:pPr>
            <w:r w:rsidRPr="00412793">
              <w:rPr>
                <w:rFonts w:cs="Arial"/>
                <w:sz w:val="16"/>
                <w:szCs w:val="16"/>
              </w:rPr>
              <w:t>En 1953 se promulgó el Estatuto de Servicio Civil contenido en la Ley 1.581</w:t>
            </w:r>
            <w:r w:rsidRPr="00412793">
              <w:rPr>
                <w:rStyle w:val="Refdenotaalpie"/>
                <w:rFonts w:cs="Arial"/>
                <w:sz w:val="16"/>
                <w:szCs w:val="16"/>
              </w:rPr>
              <w:footnoteReference w:id="23"/>
            </w:r>
            <w:r w:rsidRPr="00412793">
              <w:rPr>
                <w:rFonts w:cs="Arial"/>
                <w:sz w:val="16"/>
                <w:szCs w:val="16"/>
              </w:rPr>
              <w:t xml:space="preserve"> y su Reglamento, que regulan las condiciones y términos de la relación de servicio entre el Poder Ejecutivo Central (ministerios) y sus funcionarios, junto con la Ley General de Salarios de la Administración Pública de 1957. Los organismos descentralizados son denominados constitucionalmente "instituciones autónomas" </w:t>
            </w:r>
            <w:r w:rsidR="006C4E8A" w:rsidRPr="00412793">
              <w:rPr>
                <w:rFonts w:cs="Arial"/>
                <w:sz w:val="16"/>
                <w:szCs w:val="16"/>
              </w:rPr>
              <w:t xml:space="preserve">y </w:t>
            </w:r>
            <w:r w:rsidR="002F55E7" w:rsidRPr="00412793">
              <w:rPr>
                <w:rFonts w:cs="Arial"/>
                <w:sz w:val="16"/>
                <w:szCs w:val="16"/>
              </w:rPr>
              <w:t xml:space="preserve">se </w:t>
            </w:r>
            <w:r w:rsidR="006C4E8A" w:rsidRPr="00412793">
              <w:rPr>
                <w:rFonts w:cs="Arial"/>
                <w:sz w:val="16"/>
                <w:szCs w:val="16"/>
              </w:rPr>
              <w:t>exceptúan del</w:t>
            </w:r>
            <w:r w:rsidR="00474ED5" w:rsidRPr="00412793">
              <w:rPr>
                <w:rFonts w:cs="Arial"/>
                <w:sz w:val="16"/>
                <w:szCs w:val="16"/>
              </w:rPr>
              <w:t xml:space="preserve"> régimen del</w:t>
            </w:r>
            <w:r w:rsidR="006C4E8A" w:rsidRPr="00412793">
              <w:rPr>
                <w:rFonts w:cs="Arial"/>
                <w:sz w:val="16"/>
                <w:szCs w:val="16"/>
              </w:rPr>
              <w:t xml:space="preserve"> servicio civil</w:t>
            </w:r>
            <w:r w:rsidR="00474ED5" w:rsidRPr="00412793">
              <w:rPr>
                <w:rFonts w:cs="Arial"/>
                <w:sz w:val="16"/>
                <w:szCs w:val="16"/>
              </w:rPr>
              <w:t xml:space="preserve">; </w:t>
            </w:r>
            <w:r w:rsidRPr="00412793">
              <w:rPr>
                <w:rFonts w:cs="Arial"/>
                <w:sz w:val="16"/>
                <w:szCs w:val="16"/>
              </w:rPr>
              <w:t xml:space="preserve">también quedan fuera el Poder Judicial, la Asamblea Legislativa, el Tribunal Supremo de Elecciones, </w:t>
            </w:r>
            <w:r w:rsidR="009143D6" w:rsidRPr="00412793">
              <w:rPr>
                <w:rFonts w:cs="Arial"/>
                <w:sz w:val="16"/>
                <w:szCs w:val="16"/>
              </w:rPr>
              <w:t>l</w:t>
            </w:r>
            <w:r w:rsidRPr="00412793">
              <w:rPr>
                <w:rFonts w:cs="Arial"/>
                <w:sz w:val="16"/>
                <w:szCs w:val="16"/>
              </w:rPr>
              <w:t>a Contraloría General de la República y el Régimen Municipal.</w:t>
            </w:r>
          </w:p>
          <w:p w14:paraId="395A263E" w14:textId="77777777" w:rsidR="00AA7967" w:rsidRPr="00412793" w:rsidRDefault="00AA7967" w:rsidP="00112B1A">
            <w:pPr>
              <w:rPr>
                <w:rFonts w:cs="Arial"/>
                <w:sz w:val="16"/>
                <w:szCs w:val="16"/>
              </w:rPr>
            </w:pPr>
          </w:p>
          <w:p w14:paraId="39D7F4B3" w14:textId="77777777" w:rsidR="00AA7967" w:rsidRPr="00412793" w:rsidRDefault="00AA7967" w:rsidP="00112B1A">
            <w:pPr>
              <w:rPr>
                <w:rFonts w:cs="Arial"/>
                <w:sz w:val="16"/>
                <w:szCs w:val="16"/>
              </w:rPr>
            </w:pPr>
            <w:r w:rsidRPr="00412793">
              <w:rPr>
                <w:rFonts w:cs="Arial"/>
                <w:sz w:val="16"/>
                <w:szCs w:val="16"/>
              </w:rPr>
              <w:t>Las actividades clave de la mayoría de subsistemas están a cargo de la Dirección General del Servicio Civil de reciente proceso de desconcentración de funciones; oficinas desconcentradas que integran personal delegado por la DGSC y del propio ministerio; institución que emite normativa para la aplicación de la Ley Marco del Empleo Público.</w:t>
            </w:r>
          </w:p>
          <w:p w14:paraId="5279E6D3" w14:textId="66C8A111" w:rsidR="00006131" w:rsidRPr="00412793" w:rsidRDefault="00006131" w:rsidP="00112B1A">
            <w:pPr>
              <w:rPr>
                <w:rFonts w:cs="Arial"/>
                <w:sz w:val="16"/>
                <w:szCs w:val="16"/>
              </w:rPr>
            </w:pPr>
          </w:p>
        </w:tc>
      </w:tr>
      <w:tr w:rsidR="00AA7967" w:rsidRPr="00412793" w14:paraId="3533EF58" w14:textId="77777777" w:rsidTr="006E5FB7">
        <w:tc>
          <w:tcPr>
            <w:tcW w:w="1696" w:type="dxa"/>
            <w:vAlign w:val="center"/>
          </w:tcPr>
          <w:p w14:paraId="6D89CDBB" w14:textId="77777777" w:rsidR="00AA7967" w:rsidRPr="00412793" w:rsidRDefault="00AA7967" w:rsidP="00112B1A">
            <w:pPr>
              <w:rPr>
                <w:rFonts w:cs="Arial"/>
                <w:b/>
                <w:bCs/>
                <w:sz w:val="16"/>
                <w:szCs w:val="16"/>
              </w:rPr>
            </w:pPr>
            <w:r w:rsidRPr="00412793">
              <w:rPr>
                <w:rFonts w:cs="Arial"/>
                <w:b/>
                <w:bCs/>
                <w:sz w:val="16"/>
                <w:szCs w:val="16"/>
              </w:rPr>
              <w:t>Ecuador</w:t>
            </w:r>
          </w:p>
        </w:tc>
        <w:tc>
          <w:tcPr>
            <w:tcW w:w="7230" w:type="dxa"/>
          </w:tcPr>
          <w:p w14:paraId="5AA66030" w14:textId="77777777" w:rsidR="00AA7967" w:rsidRPr="00412793" w:rsidRDefault="00AA7967" w:rsidP="00112B1A">
            <w:pPr>
              <w:rPr>
                <w:rFonts w:cs="Arial"/>
                <w:sz w:val="16"/>
                <w:szCs w:val="16"/>
              </w:rPr>
            </w:pPr>
            <w:r w:rsidRPr="00412793">
              <w:rPr>
                <w:rFonts w:cs="Arial"/>
                <w:sz w:val="16"/>
                <w:szCs w:val="16"/>
              </w:rPr>
              <w:t>La Ley Orgánica de Servicio Civil y Carrera Administrativa</w:t>
            </w:r>
            <w:r w:rsidRPr="00412793">
              <w:rPr>
                <w:rStyle w:val="Refdenotaalpie"/>
                <w:rFonts w:cs="Arial"/>
                <w:sz w:val="16"/>
                <w:szCs w:val="16"/>
              </w:rPr>
              <w:footnoteReference w:id="24"/>
            </w:r>
            <w:r w:rsidRPr="00412793">
              <w:rPr>
                <w:rFonts w:cs="Arial"/>
                <w:sz w:val="16"/>
                <w:szCs w:val="16"/>
              </w:rPr>
              <w:t>, establece como objetivo del servicio civil y la carrera administrativa el propender al desarrollo profesional y personal de los servidores públicos, buscando lograr el permanente mejoramiento de la eficiencia, eficacia y productividad del Estado y sus instituciones, mediante el establecimiento, funcionamiento y desarrollo de un sistema técnico de administración de recursos humanos.</w:t>
            </w:r>
          </w:p>
          <w:p w14:paraId="3BC508F3" w14:textId="77777777" w:rsidR="00AA7967" w:rsidRPr="00412793" w:rsidRDefault="00AA7967" w:rsidP="00112B1A">
            <w:pPr>
              <w:rPr>
                <w:rFonts w:cs="Arial"/>
                <w:sz w:val="16"/>
                <w:szCs w:val="16"/>
              </w:rPr>
            </w:pPr>
          </w:p>
          <w:p w14:paraId="10F52141" w14:textId="77777777" w:rsidR="00AA7967" w:rsidRPr="00412793" w:rsidRDefault="00AA7967" w:rsidP="00112B1A">
            <w:pPr>
              <w:rPr>
                <w:rFonts w:cs="Arial"/>
                <w:sz w:val="16"/>
                <w:szCs w:val="16"/>
              </w:rPr>
            </w:pPr>
            <w:r w:rsidRPr="00412793">
              <w:rPr>
                <w:rFonts w:cs="Arial"/>
                <w:sz w:val="16"/>
                <w:szCs w:val="16"/>
              </w:rPr>
              <w:t xml:space="preserve">Las disposiciones contenidas en dicha Ley, son de aplicación obligatoria en todas las instituciones, entidades y organismos del Estado, además a las corporaciones, fundaciones, empresas, compañías y en general sociedades en las cuales las instituciones del Estado tengan mayoría de acciones o un aporte total o parcial de capital o bienes de su propiedad al menos en un 50%. </w:t>
            </w:r>
          </w:p>
          <w:p w14:paraId="27097F53" w14:textId="77777777" w:rsidR="00AA7967" w:rsidRPr="00412793" w:rsidRDefault="00AA7967" w:rsidP="00112B1A">
            <w:pPr>
              <w:rPr>
                <w:rFonts w:cs="Arial"/>
                <w:sz w:val="16"/>
                <w:szCs w:val="16"/>
              </w:rPr>
            </w:pPr>
          </w:p>
          <w:p w14:paraId="32665C49" w14:textId="77777777" w:rsidR="00AA7967" w:rsidRPr="00412793" w:rsidRDefault="00AA7967" w:rsidP="00112B1A">
            <w:pPr>
              <w:rPr>
                <w:rFonts w:cs="Arial"/>
                <w:sz w:val="16"/>
                <w:szCs w:val="16"/>
              </w:rPr>
            </w:pPr>
            <w:r w:rsidRPr="00412793">
              <w:rPr>
                <w:rFonts w:cs="Arial"/>
                <w:sz w:val="16"/>
                <w:szCs w:val="16"/>
              </w:rPr>
              <w:lastRenderedPageBreak/>
              <w:t>El servicio civil ecuatoriano comprende a los ciudadanos que ejerzan funciones públicas remuneradas en las instituciones, entidades y organismos previstas con anterioridad; y, a quienes ejerzan funciones en instituciones del Estado.</w:t>
            </w:r>
          </w:p>
          <w:p w14:paraId="1BEF1ACA" w14:textId="77777777" w:rsidR="00AA7967" w:rsidRPr="00412793" w:rsidRDefault="00AA7967" w:rsidP="00112B1A">
            <w:pPr>
              <w:rPr>
                <w:rFonts w:cs="Arial"/>
                <w:sz w:val="16"/>
                <w:szCs w:val="16"/>
              </w:rPr>
            </w:pPr>
          </w:p>
          <w:p w14:paraId="2E204D74" w14:textId="404D5FB5" w:rsidR="00AA7967" w:rsidRPr="00412793" w:rsidRDefault="00AA7967" w:rsidP="00112B1A">
            <w:pPr>
              <w:rPr>
                <w:rFonts w:cs="Arial"/>
                <w:sz w:val="16"/>
                <w:szCs w:val="16"/>
              </w:rPr>
            </w:pPr>
            <w:r w:rsidRPr="00412793">
              <w:rPr>
                <w:rFonts w:cs="Arial"/>
                <w:sz w:val="16"/>
                <w:szCs w:val="16"/>
              </w:rPr>
              <w:t xml:space="preserve">La carrera administrativa </w:t>
            </w:r>
            <w:r w:rsidR="00F6075F" w:rsidRPr="00412793">
              <w:rPr>
                <w:rFonts w:cs="Arial"/>
                <w:sz w:val="16"/>
                <w:szCs w:val="16"/>
              </w:rPr>
              <w:t xml:space="preserve">se </w:t>
            </w:r>
            <w:r w:rsidRPr="00412793">
              <w:rPr>
                <w:rFonts w:cs="Arial"/>
                <w:sz w:val="16"/>
                <w:szCs w:val="16"/>
              </w:rPr>
              <w:t>ent</w:t>
            </w:r>
            <w:r w:rsidR="00341175" w:rsidRPr="00412793">
              <w:rPr>
                <w:rFonts w:cs="Arial"/>
                <w:sz w:val="16"/>
                <w:szCs w:val="16"/>
              </w:rPr>
              <w:t>iende</w:t>
            </w:r>
            <w:r w:rsidRPr="00412793">
              <w:rPr>
                <w:rFonts w:cs="Arial"/>
                <w:sz w:val="16"/>
                <w:szCs w:val="16"/>
              </w:rPr>
              <w:t>, como el conjunto de políticas, normas, métodos y procedimientos orientados a elevar el nivel de eficiencia de la administración pública y garantizar la estabilidad y promoción de los servidores públicos sobre la base del sistema de mérito.</w:t>
            </w:r>
          </w:p>
          <w:p w14:paraId="735D8522" w14:textId="65C95625" w:rsidR="00341175" w:rsidRPr="00412793" w:rsidRDefault="00341175" w:rsidP="00112B1A">
            <w:pPr>
              <w:rPr>
                <w:rFonts w:cs="Arial"/>
                <w:sz w:val="16"/>
                <w:szCs w:val="16"/>
              </w:rPr>
            </w:pPr>
          </w:p>
          <w:p w14:paraId="77FABFC0" w14:textId="0F36428E" w:rsidR="00341175" w:rsidRPr="00412793" w:rsidRDefault="00341175" w:rsidP="00112B1A">
            <w:pPr>
              <w:rPr>
                <w:rFonts w:cs="Arial"/>
                <w:sz w:val="16"/>
                <w:szCs w:val="16"/>
              </w:rPr>
            </w:pPr>
            <w:r w:rsidRPr="00412793">
              <w:rPr>
                <w:rFonts w:cs="Arial"/>
                <w:sz w:val="16"/>
                <w:szCs w:val="16"/>
              </w:rPr>
              <w:t>Para ingresar al servicio civil</w:t>
            </w:r>
            <w:r w:rsidR="00854948" w:rsidRPr="00412793">
              <w:rPr>
                <w:rFonts w:cs="Arial"/>
                <w:sz w:val="16"/>
                <w:szCs w:val="16"/>
              </w:rPr>
              <w:t>, ente otros, se requiere c</w:t>
            </w:r>
            <w:r w:rsidRPr="00412793">
              <w:rPr>
                <w:rFonts w:cs="Arial"/>
                <w:sz w:val="16"/>
                <w:szCs w:val="16"/>
              </w:rPr>
              <w:t>umplir con los requerimientos de preparación académica, experiencia y demás competencias exigibles previstas en el manual genérico de clasificación de puestos del servicio civil y en los manuales de clasificación de puestos de cada entidad</w:t>
            </w:r>
            <w:r w:rsidR="00854948" w:rsidRPr="00412793">
              <w:rPr>
                <w:rFonts w:cs="Arial"/>
                <w:sz w:val="16"/>
                <w:szCs w:val="16"/>
              </w:rPr>
              <w:t>.</w:t>
            </w:r>
          </w:p>
          <w:p w14:paraId="3EE368B0" w14:textId="3266D5AE" w:rsidR="00587408" w:rsidRPr="00412793" w:rsidRDefault="00587408" w:rsidP="00112B1A">
            <w:pPr>
              <w:rPr>
                <w:rFonts w:cs="Arial"/>
                <w:sz w:val="16"/>
                <w:szCs w:val="16"/>
              </w:rPr>
            </w:pPr>
          </w:p>
        </w:tc>
      </w:tr>
      <w:tr w:rsidR="00AA7967" w:rsidRPr="00412793" w14:paraId="132CD82F" w14:textId="77777777" w:rsidTr="00462E69">
        <w:tc>
          <w:tcPr>
            <w:tcW w:w="1696" w:type="dxa"/>
            <w:shd w:val="clear" w:color="auto" w:fill="FFFFFF" w:themeFill="background1"/>
            <w:vAlign w:val="center"/>
          </w:tcPr>
          <w:p w14:paraId="2471E0C8" w14:textId="77777777" w:rsidR="00AA7967" w:rsidRPr="00412793" w:rsidRDefault="00AA7967" w:rsidP="00112B1A">
            <w:pPr>
              <w:rPr>
                <w:rFonts w:cs="Arial"/>
                <w:b/>
                <w:bCs/>
                <w:sz w:val="16"/>
                <w:szCs w:val="16"/>
              </w:rPr>
            </w:pPr>
            <w:r w:rsidRPr="00412793">
              <w:rPr>
                <w:rFonts w:cs="Arial"/>
                <w:b/>
                <w:bCs/>
                <w:sz w:val="16"/>
                <w:szCs w:val="16"/>
              </w:rPr>
              <w:lastRenderedPageBreak/>
              <w:t>El Salvador</w:t>
            </w:r>
          </w:p>
        </w:tc>
        <w:tc>
          <w:tcPr>
            <w:tcW w:w="7230" w:type="dxa"/>
          </w:tcPr>
          <w:p w14:paraId="3FC91C04" w14:textId="77777777" w:rsidR="00AA7967" w:rsidRPr="00412793" w:rsidRDefault="00AA7967" w:rsidP="00112B1A">
            <w:pPr>
              <w:rPr>
                <w:rFonts w:cs="Arial"/>
                <w:b/>
                <w:bCs/>
                <w:sz w:val="16"/>
                <w:szCs w:val="16"/>
              </w:rPr>
            </w:pPr>
            <w:r w:rsidRPr="00412793">
              <w:rPr>
                <w:rFonts w:cs="Arial"/>
                <w:sz w:val="16"/>
                <w:szCs w:val="16"/>
              </w:rPr>
              <w:t>La “Ley de Servicio Civil</w:t>
            </w:r>
            <w:r w:rsidRPr="00412793">
              <w:rPr>
                <w:rStyle w:val="Refdenotaalpie"/>
                <w:rFonts w:cs="Arial"/>
                <w:sz w:val="16"/>
                <w:szCs w:val="16"/>
              </w:rPr>
              <w:footnoteReference w:id="25"/>
            </w:r>
            <w:r w:rsidRPr="00412793">
              <w:rPr>
                <w:rFonts w:cs="Arial"/>
                <w:sz w:val="16"/>
                <w:szCs w:val="16"/>
              </w:rPr>
              <w:t xml:space="preserve">" tiene por finalidad especial regular las relaciones del Estado y el Municipio con sus servidores públicos; garantizar la protección y estabilidad de éstos y la eficiencia de las Instituciones Públicas y organizar la carrera administrativa mediante la </w:t>
            </w:r>
            <w:r w:rsidRPr="00412793">
              <w:rPr>
                <w:rFonts w:cs="Arial"/>
                <w:b/>
                <w:bCs/>
                <w:sz w:val="16"/>
                <w:szCs w:val="16"/>
              </w:rPr>
              <w:t>selección y promoción del personal sobre la base del mérito y la aptitud.</w:t>
            </w:r>
          </w:p>
          <w:p w14:paraId="2144AA9C" w14:textId="77777777" w:rsidR="00AA7967" w:rsidRPr="00412793" w:rsidRDefault="00AA7967" w:rsidP="00112B1A">
            <w:pPr>
              <w:rPr>
                <w:rFonts w:cs="Arial"/>
                <w:b/>
                <w:bCs/>
                <w:sz w:val="16"/>
                <w:szCs w:val="16"/>
              </w:rPr>
            </w:pPr>
          </w:p>
          <w:p w14:paraId="6251DE63" w14:textId="77777777" w:rsidR="00AA7967" w:rsidRPr="00412793" w:rsidRDefault="00AA7967" w:rsidP="00112B1A">
            <w:pPr>
              <w:rPr>
                <w:rFonts w:cs="Arial"/>
                <w:sz w:val="16"/>
                <w:szCs w:val="16"/>
              </w:rPr>
            </w:pPr>
            <w:r w:rsidRPr="00412793">
              <w:rPr>
                <w:rFonts w:cs="Arial"/>
                <w:sz w:val="16"/>
                <w:szCs w:val="16"/>
              </w:rPr>
              <w:t>Incluye a todos los servidores públicos, con excepción de quienes integran la Presidencia de la República, Ministerios, Órgano Legislativo, Órgano Judicial, Órganos Independientes, Gobernaciones Políticas Departamentales y Municipalidades. Los miembros del magisterio y servicio exterior, por la naturaleza de sus funciones, se regirán por leyes especiales; sin perjuicio de los derechos sociales contenidos en esta ley, los cuales les serán aplicables a dichos servidores públicos.</w:t>
            </w:r>
          </w:p>
          <w:p w14:paraId="79CD733F" w14:textId="77777777" w:rsidR="00AA7967" w:rsidRPr="00412793" w:rsidRDefault="00AA7967" w:rsidP="00112B1A">
            <w:pPr>
              <w:rPr>
                <w:rFonts w:cs="Arial"/>
                <w:sz w:val="16"/>
                <w:szCs w:val="16"/>
              </w:rPr>
            </w:pPr>
          </w:p>
          <w:p w14:paraId="59CB3EAE" w14:textId="77777777" w:rsidR="00AA7967" w:rsidRPr="00412793" w:rsidRDefault="00AA7967" w:rsidP="00112B1A">
            <w:pPr>
              <w:rPr>
                <w:rFonts w:cs="Arial"/>
                <w:sz w:val="16"/>
                <w:szCs w:val="16"/>
              </w:rPr>
            </w:pPr>
            <w:r w:rsidRPr="00412793">
              <w:rPr>
                <w:rFonts w:cs="Arial"/>
                <w:sz w:val="16"/>
                <w:szCs w:val="16"/>
              </w:rPr>
              <w:t>Para la aplicación de la ley se crean como organismos competentes Comisiones de Servicio Civil y el Tribunal de Servicio Civil.</w:t>
            </w:r>
          </w:p>
          <w:p w14:paraId="653090B8" w14:textId="77777777" w:rsidR="00AA7967" w:rsidRPr="00412793" w:rsidRDefault="00AA7967" w:rsidP="00112B1A">
            <w:pPr>
              <w:rPr>
                <w:rFonts w:cs="Arial"/>
                <w:sz w:val="16"/>
                <w:szCs w:val="16"/>
              </w:rPr>
            </w:pPr>
          </w:p>
        </w:tc>
      </w:tr>
      <w:tr w:rsidR="00AA7967" w:rsidRPr="00412793" w14:paraId="34CE8F8B" w14:textId="77777777" w:rsidTr="006E5FB7">
        <w:tc>
          <w:tcPr>
            <w:tcW w:w="1696" w:type="dxa"/>
            <w:vAlign w:val="center"/>
          </w:tcPr>
          <w:p w14:paraId="3A6E47C9" w14:textId="77777777" w:rsidR="00AA7967" w:rsidRPr="00412793" w:rsidRDefault="00AA7967" w:rsidP="00112B1A">
            <w:pPr>
              <w:rPr>
                <w:rFonts w:cs="Arial"/>
                <w:b/>
                <w:bCs/>
                <w:sz w:val="16"/>
                <w:szCs w:val="16"/>
              </w:rPr>
            </w:pPr>
            <w:r w:rsidRPr="00412793">
              <w:rPr>
                <w:rFonts w:cs="Arial"/>
                <w:b/>
                <w:bCs/>
                <w:sz w:val="16"/>
                <w:szCs w:val="16"/>
              </w:rPr>
              <w:t>Guatemala</w:t>
            </w:r>
          </w:p>
        </w:tc>
        <w:tc>
          <w:tcPr>
            <w:tcW w:w="7230" w:type="dxa"/>
          </w:tcPr>
          <w:p w14:paraId="33C4B327" w14:textId="77777777" w:rsidR="00AA7967" w:rsidRPr="00412793" w:rsidRDefault="00AA7967" w:rsidP="00112B1A">
            <w:pPr>
              <w:rPr>
                <w:rFonts w:cs="Arial"/>
                <w:sz w:val="16"/>
                <w:szCs w:val="16"/>
              </w:rPr>
            </w:pPr>
            <w:r w:rsidRPr="00412793">
              <w:rPr>
                <w:rFonts w:cs="Arial"/>
                <w:sz w:val="16"/>
                <w:szCs w:val="16"/>
              </w:rPr>
              <w:t xml:space="preserve">El artículo 108 de la Constitución Política de la República de Guatemala, establece que las relaciones del Estado y sus entidades descentralizadas o autónomas con sus trabajadores se rigen por la Ley de 86 Servicio Civil, con excepción de aquellas que se rijan por leyes o disposiciones propias de dichas entidades. </w:t>
            </w:r>
          </w:p>
          <w:p w14:paraId="1C199D70" w14:textId="77777777" w:rsidR="00AA7967" w:rsidRPr="00412793" w:rsidRDefault="00AA7967" w:rsidP="00112B1A">
            <w:pPr>
              <w:rPr>
                <w:rFonts w:cs="Arial"/>
                <w:sz w:val="16"/>
                <w:szCs w:val="16"/>
              </w:rPr>
            </w:pPr>
          </w:p>
          <w:p w14:paraId="1DB982FE" w14:textId="77777777" w:rsidR="00AA7967" w:rsidRPr="00412793" w:rsidRDefault="00AA7967" w:rsidP="00112B1A">
            <w:pPr>
              <w:rPr>
                <w:rFonts w:cs="Arial"/>
                <w:sz w:val="16"/>
                <w:szCs w:val="16"/>
              </w:rPr>
            </w:pPr>
            <w:r w:rsidRPr="00412793">
              <w:rPr>
                <w:rFonts w:cs="Arial"/>
                <w:sz w:val="16"/>
                <w:szCs w:val="16"/>
              </w:rPr>
              <w:t>La Ley de Servicio Civil</w:t>
            </w:r>
            <w:r w:rsidRPr="00412793">
              <w:rPr>
                <w:rStyle w:val="Refdenotaalpie"/>
                <w:rFonts w:cs="Arial"/>
                <w:sz w:val="16"/>
                <w:szCs w:val="16"/>
              </w:rPr>
              <w:footnoteReference w:id="26"/>
            </w:r>
            <w:r w:rsidRPr="00412793">
              <w:rPr>
                <w:rFonts w:cs="Arial"/>
                <w:sz w:val="16"/>
                <w:szCs w:val="16"/>
              </w:rPr>
              <w:t xml:space="preserve"> tiene como propósito regular las relaciones entre la Administración Pública y sus servidores, con el fin de </w:t>
            </w:r>
            <w:r w:rsidRPr="00412793">
              <w:rPr>
                <w:rFonts w:cs="Arial"/>
                <w:b/>
                <w:bCs/>
                <w:sz w:val="16"/>
                <w:szCs w:val="16"/>
              </w:rPr>
              <w:t>garantizar su eficiencia,</w:t>
            </w:r>
            <w:r w:rsidRPr="00412793">
              <w:rPr>
                <w:rFonts w:cs="Arial"/>
                <w:sz w:val="16"/>
                <w:szCs w:val="16"/>
              </w:rPr>
              <w:t xml:space="preserve"> asegurando los mismos, justicia y estimulo en su trabajo, y establecer las normas para la aplicación de un sistema de Administración de personal.</w:t>
            </w:r>
          </w:p>
          <w:p w14:paraId="70E311AD" w14:textId="77777777" w:rsidR="00AA7967" w:rsidRPr="00412793" w:rsidRDefault="00AA7967" w:rsidP="00112B1A">
            <w:pPr>
              <w:rPr>
                <w:rFonts w:cs="Arial"/>
                <w:sz w:val="16"/>
                <w:szCs w:val="16"/>
              </w:rPr>
            </w:pPr>
          </w:p>
          <w:p w14:paraId="3E7566A5" w14:textId="17BFF1C3" w:rsidR="00AA7967" w:rsidRPr="00412793" w:rsidRDefault="00AA7967" w:rsidP="00112B1A">
            <w:pPr>
              <w:rPr>
                <w:rFonts w:cs="Arial"/>
                <w:sz w:val="16"/>
                <w:szCs w:val="16"/>
              </w:rPr>
            </w:pPr>
            <w:r w:rsidRPr="00412793">
              <w:rPr>
                <w:rFonts w:cs="Arial"/>
                <w:sz w:val="16"/>
                <w:szCs w:val="16"/>
              </w:rPr>
              <w:t>La oficina Nacional del Servicio Civil es el órgano ejecutivo encargado de la aplicación de esta ley. Debe estar integrada por un director y un subdirector y por el s personal indispensable para su funcionamiento y ejecutividad en todo el territorio de la República. Puede, a juicio del Presidente de la República; crearse oficinas regionales dependientes de la oficina.</w:t>
            </w:r>
          </w:p>
          <w:p w14:paraId="522A1E05" w14:textId="2E383C7E" w:rsidR="003A2F3B" w:rsidRPr="00412793" w:rsidRDefault="003A2F3B" w:rsidP="00112B1A">
            <w:pPr>
              <w:rPr>
                <w:rFonts w:cs="Arial"/>
                <w:sz w:val="16"/>
                <w:szCs w:val="16"/>
              </w:rPr>
            </w:pPr>
          </w:p>
        </w:tc>
      </w:tr>
      <w:tr w:rsidR="00AA7967" w:rsidRPr="00412793" w14:paraId="53E18941" w14:textId="77777777" w:rsidTr="006E5FB7">
        <w:tc>
          <w:tcPr>
            <w:tcW w:w="1696" w:type="dxa"/>
            <w:vAlign w:val="center"/>
          </w:tcPr>
          <w:p w14:paraId="73658648" w14:textId="77777777" w:rsidR="00AA7967" w:rsidRPr="00412793" w:rsidRDefault="00AA7967" w:rsidP="00112B1A">
            <w:pPr>
              <w:rPr>
                <w:rFonts w:cs="Arial"/>
                <w:b/>
                <w:bCs/>
                <w:sz w:val="16"/>
                <w:szCs w:val="16"/>
              </w:rPr>
            </w:pPr>
            <w:r w:rsidRPr="00412793">
              <w:rPr>
                <w:rFonts w:cs="Arial"/>
                <w:b/>
                <w:bCs/>
                <w:sz w:val="16"/>
                <w:szCs w:val="16"/>
              </w:rPr>
              <w:t>Honduras</w:t>
            </w:r>
          </w:p>
        </w:tc>
        <w:tc>
          <w:tcPr>
            <w:tcW w:w="7230" w:type="dxa"/>
          </w:tcPr>
          <w:p w14:paraId="18DD809A" w14:textId="46B50EB9" w:rsidR="00AA7967" w:rsidRPr="00412793" w:rsidRDefault="00AA7967" w:rsidP="00112B1A">
            <w:pPr>
              <w:rPr>
                <w:rFonts w:cs="Arial"/>
                <w:sz w:val="16"/>
                <w:szCs w:val="16"/>
              </w:rPr>
            </w:pPr>
            <w:r w:rsidRPr="00412793">
              <w:rPr>
                <w:rFonts w:cs="Arial"/>
                <w:sz w:val="16"/>
                <w:szCs w:val="16"/>
              </w:rPr>
              <w:t>La Ley de Servicio Civil</w:t>
            </w:r>
            <w:r w:rsidR="00AF0B5E" w:rsidRPr="00412793">
              <w:rPr>
                <w:rFonts w:cs="Arial"/>
                <w:sz w:val="16"/>
                <w:szCs w:val="16"/>
              </w:rPr>
              <w:t xml:space="preserve"> </w:t>
            </w:r>
            <w:r w:rsidRPr="00412793">
              <w:rPr>
                <w:rFonts w:cs="Arial"/>
                <w:sz w:val="16"/>
                <w:szCs w:val="16"/>
              </w:rPr>
              <w:footnoteReference w:id="27"/>
            </w:r>
            <w:r w:rsidRPr="00412793">
              <w:rPr>
                <w:rFonts w:cs="Arial"/>
                <w:sz w:val="16"/>
                <w:szCs w:val="16"/>
              </w:rPr>
              <w:t xml:space="preserve"> es un sistema racional de administración de personal en el servicio público regulando las relaciones entre los servidores públicos y el Estado; tiene como objetivo crear la carrera administrativa con base en el </w:t>
            </w:r>
            <w:r w:rsidRPr="00412793">
              <w:rPr>
                <w:rFonts w:cs="Arial"/>
                <w:b/>
                <w:bCs/>
                <w:sz w:val="16"/>
                <w:szCs w:val="16"/>
              </w:rPr>
              <w:t>sistema de méritos</w:t>
            </w:r>
            <w:r w:rsidRPr="00412793">
              <w:rPr>
                <w:rFonts w:cs="Arial"/>
                <w:sz w:val="16"/>
                <w:szCs w:val="16"/>
              </w:rPr>
              <w:t xml:space="preserve">; </w:t>
            </w:r>
            <w:r w:rsidRPr="00412793">
              <w:rPr>
                <w:rFonts w:cs="Arial"/>
                <w:b/>
                <w:bCs/>
                <w:sz w:val="16"/>
                <w:szCs w:val="16"/>
              </w:rPr>
              <w:t xml:space="preserve">ofrecer igualdad de oportunidades conforme a su idoneidad y </w:t>
            </w:r>
            <w:bookmarkStart w:id="25" w:name="_Hlk170224329"/>
            <w:r w:rsidRPr="00412793">
              <w:rPr>
                <w:rFonts w:cs="Arial"/>
                <w:b/>
                <w:bCs/>
                <w:sz w:val="16"/>
                <w:szCs w:val="16"/>
              </w:rPr>
              <w:t>aptitudes</w:t>
            </w:r>
            <w:bookmarkEnd w:id="25"/>
            <w:r w:rsidRPr="00412793">
              <w:rPr>
                <w:rFonts w:cs="Arial"/>
                <w:b/>
                <w:bCs/>
                <w:sz w:val="16"/>
                <w:szCs w:val="16"/>
              </w:rPr>
              <w:t xml:space="preserve">; capacitar, responsabilizar, proteger y dignificar a los servidores del Estado; </w:t>
            </w:r>
            <w:bookmarkStart w:id="26" w:name="_Hlk170224475"/>
            <w:r w:rsidRPr="00412793">
              <w:rPr>
                <w:rFonts w:cs="Arial"/>
                <w:b/>
                <w:bCs/>
                <w:sz w:val="16"/>
                <w:szCs w:val="16"/>
              </w:rPr>
              <w:t>incrementar la eficiencia de la función pública; y garantizar la estabilidad en sus cargos a los empleados públicos</w:t>
            </w:r>
            <w:r w:rsidRPr="00412793">
              <w:rPr>
                <w:rFonts w:cs="Arial"/>
                <w:sz w:val="16"/>
                <w:szCs w:val="16"/>
              </w:rPr>
              <w:t xml:space="preserve"> </w:t>
            </w:r>
            <w:bookmarkEnd w:id="26"/>
            <w:r w:rsidRPr="00412793">
              <w:rPr>
                <w:rFonts w:cs="Arial"/>
                <w:sz w:val="16"/>
                <w:szCs w:val="16"/>
              </w:rPr>
              <w:t>mediante el cumplimiento de las normas de esta Ley, sus reglamentos y demás leyes conexas.</w:t>
            </w:r>
          </w:p>
          <w:p w14:paraId="049B64F2" w14:textId="77777777" w:rsidR="00AA7967" w:rsidRPr="00412793" w:rsidRDefault="00AA7967" w:rsidP="00112B1A">
            <w:pPr>
              <w:rPr>
                <w:rFonts w:cs="Arial"/>
                <w:sz w:val="16"/>
                <w:szCs w:val="16"/>
              </w:rPr>
            </w:pPr>
          </w:p>
          <w:p w14:paraId="587C58F3" w14:textId="77777777" w:rsidR="00AA7967" w:rsidRPr="00412793" w:rsidRDefault="00AA7967" w:rsidP="00112B1A">
            <w:pPr>
              <w:rPr>
                <w:rFonts w:cs="Arial"/>
                <w:sz w:val="16"/>
                <w:szCs w:val="16"/>
              </w:rPr>
            </w:pPr>
            <w:r w:rsidRPr="00412793">
              <w:rPr>
                <w:rFonts w:cs="Arial"/>
                <w:sz w:val="16"/>
                <w:szCs w:val="16"/>
              </w:rPr>
              <w:t>El Régimen del Servicio Civil comprenderá a los servidores públicos que laboran en las Secretarías de Estado, a los funcionarios y empleados de las Municipalidades y de la Junta Nacional de Bienestar Social. En cuanto a los servidores de los Poderes Legislativo y Judicial se regirán por sus respectivas leyes orgánicas, reglamentos y estatutos cuyas normas se orientarán a los principios de esta Ley, y en todo lo que no contraríen a la Constitución de la República.</w:t>
            </w:r>
          </w:p>
          <w:p w14:paraId="356D5598" w14:textId="77777777" w:rsidR="00AA7967" w:rsidRPr="00412793" w:rsidRDefault="00AA7967" w:rsidP="00112B1A">
            <w:pPr>
              <w:rPr>
                <w:rFonts w:cs="Arial"/>
                <w:sz w:val="16"/>
                <w:szCs w:val="16"/>
              </w:rPr>
            </w:pPr>
          </w:p>
          <w:p w14:paraId="3AC066D2" w14:textId="77777777" w:rsidR="00AA7967" w:rsidRPr="00412793" w:rsidRDefault="00AA7967" w:rsidP="00112B1A">
            <w:pPr>
              <w:rPr>
                <w:rFonts w:cs="Arial"/>
                <w:sz w:val="16"/>
                <w:szCs w:val="16"/>
              </w:rPr>
            </w:pPr>
            <w:r w:rsidRPr="00412793">
              <w:rPr>
                <w:rFonts w:cs="Arial"/>
                <w:sz w:val="16"/>
                <w:szCs w:val="16"/>
              </w:rPr>
              <w:t>Para la aplicación de la Ley y sus reglamentos, se crea la Dirección General de Servicio Civil, responsable directamente ante el Presidente de la República.</w:t>
            </w:r>
          </w:p>
          <w:p w14:paraId="3E79709A" w14:textId="34F1C933" w:rsidR="00F94206" w:rsidRPr="00412793" w:rsidRDefault="00F94206" w:rsidP="00112B1A">
            <w:pPr>
              <w:rPr>
                <w:rFonts w:cs="Arial"/>
                <w:sz w:val="16"/>
                <w:szCs w:val="16"/>
              </w:rPr>
            </w:pPr>
          </w:p>
        </w:tc>
      </w:tr>
      <w:tr w:rsidR="00AA7967" w:rsidRPr="00412793" w14:paraId="312D4AD7" w14:textId="77777777" w:rsidTr="006E5FB7">
        <w:tc>
          <w:tcPr>
            <w:tcW w:w="1696" w:type="dxa"/>
            <w:vAlign w:val="center"/>
          </w:tcPr>
          <w:p w14:paraId="0E5B5D21" w14:textId="77777777" w:rsidR="00AA7967" w:rsidRPr="00412793" w:rsidRDefault="00AA7967" w:rsidP="00112B1A">
            <w:pPr>
              <w:rPr>
                <w:rFonts w:cs="Arial"/>
                <w:b/>
                <w:bCs/>
                <w:sz w:val="16"/>
                <w:szCs w:val="16"/>
              </w:rPr>
            </w:pPr>
            <w:r w:rsidRPr="00412793">
              <w:rPr>
                <w:rFonts w:cs="Arial"/>
                <w:b/>
                <w:bCs/>
                <w:sz w:val="16"/>
                <w:szCs w:val="16"/>
              </w:rPr>
              <w:lastRenderedPageBreak/>
              <w:t>Nicaragua</w:t>
            </w:r>
          </w:p>
        </w:tc>
        <w:tc>
          <w:tcPr>
            <w:tcW w:w="7230" w:type="dxa"/>
          </w:tcPr>
          <w:p w14:paraId="62107EA6" w14:textId="77777777" w:rsidR="00AA7967" w:rsidRPr="00412793" w:rsidRDefault="00AA7967" w:rsidP="00112B1A">
            <w:pPr>
              <w:rPr>
                <w:rFonts w:cs="Arial"/>
                <w:b/>
                <w:bCs/>
                <w:sz w:val="16"/>
                <w:szCs w:val="16"/>
              </w:rPr>
            </w:pPr>
            <w:r w:rsidRPr="00412793">
              <w:rPr>
                <w:rFonts w:cs="Arial"/>
                <w:sz w:val="16"/>
                <w:szCs w:val="16"/>
              </w:rPr>
              <w:t>La Ley N°. 70, Ley de Servicio Civil y de la Carrera Administrativa</w:t>
            </w:r>
            <w:r w:rsidRPr="00412793">
              <w:rPr>
                <w:rStyle w:val="Refdenotaalpie"/>
                <w:rFonts w:cs="Arial"/>
                <w:sz w:val="16"/>
                <w:szCs w:val="16"/>
              </w:rPr>
              <w:footnoteReference w:id="28"/>
            </w:r>
            <w:r w:rsidRPr="00412793">
              <w:rPr>
                <w:rFonts w:cs="Arial"/>
                <w:sz w:val="16"/>
                <w:szCs w:val="16"/>
              </w:rPr>
              <w:t xml:space="preserve">, instituye el Sistema del Servicio Civil y de la Carrera Administrativa establecido por el artículo 131 de la Constitución Política, para que la función pública sea ejercida a favor de los intereses del pueblo, con miras a </w:t>
            </w:r>
            <w:bookmarkStart w:id="27" w:name="_Hlk170224661"/>
            <w:r w:rsidRPr="00412793">
              <w:rPr>
                <w:rFonts w:cs="Arial"/>
                <w:b/>
                <w:bCs/>
                <w:sz w:val="16"/>
                <w:szCs w:val="16"/>
              </w:rPr>
              <w:t>ofrecer a todos</w:t>
            </w:r>
            <w:r w:rsidRPr="00412793">
              <w:rPr>
                <w:rFonts w:cs="Arial"/>
                <w:sz w:val="16"/>
                <w:szCs w:val="16"/>
              </w:rPr>
              <w:t xml:space="preserve"> los nicaragüenses </w:t>
            </w:r>
            <w:r w:rsidRPr="00412793">
              <w:rPr>
                <w:rFonts w:cs="Arial"/>
                <w:b/>
                <w:bCs/>
                <w:sz w:val="16"/>
                <w:szCs w:val="16"/>
              </w:rPr>
              <w:t>iguales oportunidades para trabajar</w:t>
            </w:r>
            <w:r w:rsidRPr="00412793">
              <w:rPr>
                <w:rFonts w:cs="Arial"/>
                <w:sz w:val="16"/>
                <w:szCs w:val="16"/>
              </w:rPr>
              <w:t xml:space="preserve"> </w:t>
            </w:r>
            <w:bookmarkEnd w:id="27"/>
            <w:r w:rsidRPr="00412793">
              <w:rPr>
                <w:rFonts w:cs="Arial"/>
                <w:sz w:val="16"/>
                <w:szCs w:val="16"/>
              </w:rPr>
              <w:t xml:space="preserve">en la Administración Pública, conforme a su </w:t>
            </w:r>
            <w:r w:rsidRPr="00412793">
              <w:rPr>
                <w:rFonts w:cs="Arial"/>
                <w:b/>
                <w:bCs/>
                <w:sz w:val="16"/>
                <w:szCs w:val="16"/>
              </w:rPr>
              <w:t>idoneidad y aptitudes, independientemente de su sexo, raza, credo religioso, filiación política o clase social.</w:t>
            </w:r>
          </w:p>
          <w:p w14:paraId="2DD780F8" w14:textId="77777777" w:rsidR="00AA7967" w:rsidRPr="00412793" w:rsidRDefault="00AA7967" w:rsidP="00112B1A">
            <w:pPr>
              <w:rPr>
                <w:rFonts w:cs="Arial"/>
                <w:sz w:val="16"/>
                <w:szCs w:val="16"/>
              </w:rPr>
            </w:pPr>
          </w:p>
          <w:p w14:paraId="3F7B7BB1" w14:textId="77777777" w:rsidR="00AA7967" w:rsidRPr="00412793" w:rsidRDefault="00AA7967" w:rsidP="00112B1A">
            <w:pPr>
              <w:rPr>
                <w:rFonts w:cs="Arial"/>
                <w:sz w:val="16"/>
                <w:szCs w:val="16"/>
              </w:rPr>
            </w:pPr>
            <w:r w:rsidRPr="00412793">
              <w:rPr>
                <w:rFonts w:cs="Arial"/>
                <w:sz w:val="16"/>
                <w:szCs w:val="16"/>
              </w:rPr>
              <w:t>Servicio Civil es el conjunto de normas que regulan las relaciones generales entre los trabajadores públicos y el Estado como empleador; y la expresión Carrera Administrativa significa la normación jurídica del sistema de méritos, estabilidad y promoción del personal del Estado.</w:t>
            </w:r>
          </w:p>
          <w:p w14:paraId="7F4507B8" w14:textId="77777777" w:rsidR="00AA7967" w:rsidRPr="00412793" w:rsidRDefault="00AA7967" w:rsidP="00112B1A">
            <w:pPr>
              <w:rPr>
                <w:rFonts w:cs="Arial"/>
                <w:sz w:val="16"/>
                <w:szCs w:val="16"/>
              </w:rPr>
            </w:pPr>
          </w:p>
          <w:p w14:paraId="1646168E" w14:textId="77777777" w:rsidR="00AA7967" w:rsidRPr="00412793" w:rsidRDefault="00AA7967" w:rsidP="00112B1A">
            <w:pPr>
              <w:rPr>
                <w:rFonts w:cs="Arial"/>
                <w:sz w:val="16"/>
                <w:szCs w:val="16"/>
              </w:rPr>
            </w:pPr>
            <w:r w:rsidRPr="00412793">
              <w:rPr>
                <w:rFonts w:cs="Arial"/>
                <w:sz w:val="16"/>
                <w:szCs w:val="16"/>
              </w:rPr>
              <w:t>Se considerarán trabajadores del servicio público, aquellas personas que prestan sus servicios con carácter permanente para las instituciones del Estado, que han accedido al cargo a través de los procedimientos de esta Ley y disposiciones reglamentarias y son retribuidos con cargo al Presupuesto Nacional, o al de cada una de las instituciones a las que sirven.</w:t>
            </w:r>
          </w:p>
          <w:p w14:paraId="19DC110B" w14:textId="77777777" w:rsidR="00AA7967" w:rsidRPr="00412793" w:rsidRDefault="00AA7967" w:rsidP="00112B1A">
            <w:pPr>
              <w:rPr>
                <w:rFonts w:cs="Arial"/>
                <w:sz w:val="16"/>
                <w:szCs w:val="16"/>
              </w:rPr>
            </w:pPr>
          </w:p>
          <w:p w14:paraId="2A86831A" w14:textId="77777777" w:rsidR="00AA7967" w:rsidRPr="00412793" w:rsidRDefault="00AA7967" w:rsidP="00112B1A">
            <w:pPr>
              <w:rPr>
                <w:rFonts w:cs="Arial"/>
                <w:sz w:val="16"/>
                <w:szCs w:val="16"/>
              </w:rPr>
            </w:pPr>
            <w:r w:rsidRPr="00412793">
              <w:rPr>
                <w:rFonts w:cs="Arial"/>
                <w:sz w:val="16"/>
                <w:szCs w:val="16"/>
              </w:rPr>
              <w:t>Dicha Ley rige para el personal de la administración central, institucional, local, de los Poderes Judicial, Legislativo y Electoral, de los Organismos Autónomos, de los cuerpos civiles al servicio de las Fuerzas de Defensa y Seguridad, del Magisterio Nacional y de todos los niveles del Sistema Educativo Nacional, del Sistema Nacional de Salud así como del Administrativo de las Empresas Estatales.</w:t>
            </w:r>
          </w:p>
          <w:p w14:paraId="05604774" w14:textId="77777777" w:rsidR="00AA7967" w:rsidRPr="00412793" w:rsidRDefault="00AA7967" w:rsidP="00112B1A">
            <w:pPr>
              <w:rPr>
                <w:rFonts w:cs="Arial"/>
                <w:sz w:val="16"/>
                <w:szCs w:val="16"/>
              </w:rPr>
            </w:pPr>
          </w:p>
          <w:p w14:paraId="59A1D9CC" w14:textId="77777777" w:rsidR="00AA7967" w:rsidRPr="00412793" w:rsidRDefault="00AA7967" w:rsidP="00112B1A">
            <w:pPr>
              <w:rPr>
                <w:rFonts w:cs="Arial"/>
                <w:sz w:val="16"/>
                <w:szCs w:val="16"/>
              </w:rPr>
            </w:pPr>
            <w:r w:rsidRPr="00412793">
              <w:rPr>
                <w:rFonts w:cs="Arial"/>
                <w:sz w:val="16"/>
                <w:szCs w:val="16"/>
              </w:rPr>
              <w:t>Los órganos responsables de la conducción del Sistema del Servicio Civil son la Dirección General; la Comisión; las Oficinas de Personal y Recursos Humanos Institucionales y los Comités de Conciliación institucionales.</w:t>
            </w:r>
          </w:p>
        </w:tc>
      </w:tr>
      <w:tr w:rsidR="00AA7967" w:rsidRPr="00412793" w14:paraId="28CDC229" w14:textId="77777777" w:rsidTr="006E5FB7">
        <w:tc>
          <w:tcPr>
            <w:tcW w:w="1696" w:type="dxa"/>
            <w:vAlign w:val="center"/>
          </w:tcPr>
          <w:p w14:paraId="319CEAE1" w14:textId="77777777" w:rsidR="00AA7967" w:rsidRPr="00412793" w:rsidRDefault="00AA7967" w:rsidP="00112B1A">
            <w:pPr>
              <w:rPr>
                <w:rFonts w:cs="Arial"/>
                <w:b/>
                <w:bCs/>
                <w:sz w:val="16"/>
                <w:szCs w:val="16"/>
              </w:rPr>
            </w:pPr>
            <w:r w:rsidRPr="00412793">
              <w:rPr>
                <w:rFonts w:cs="Arial"/>
                <w:b/>
                <w:bCs/>
                <w:sz w:val="16"/>
                <w:szCs w:val="16"/>
              </w:rPr>
              <w:t>Panamá</w:t>
            </w:r>
          </w:p>
        </w:tc>
        <w:tc>
          <w:tcPr>
            <w:tcW w:w="7230" w:type="dxa"/>
          </w:tcPr>
          <w:p w14:paraId="6BEB8C3B" w14:textId="77777777" w:rsidR="00AA7967" w:rsidRPr="00412793" w:rsidRDefault="00AA7967" w:rsidP="00112B1A">
            <w:pPr>
              <w:rPr>
                <w:rFonts w:cs="Arial"/>
                <w:sz w:val="16"/>
                <w:szCs w:val="16"/>
              </w:rPr>
            </w:pPr>
            <w:r w:rsidRPr="00412793">
              <w:rPr>
                <w:rFonts w:cs="Arial"/>
                <w:sz w:val="16"/>
                <w:szCs w:val="16"/>
              </w:rPr>
              <w:t>Ley N° 9, de 20 de junio de 1994</w:t>
            </w:r>
            <w:r w:rsidRPr="00412793">
              <w:rPr>
                <w:rStyle w:val="Refdenotaalpie"/>
                <w:rFonts w:cs="Arial"/>
                <w:sz w:val="16"/>
                <w:szCs w:val="16"/>
              </w:rPr>
              <w:footnoteReference w:id="29"/>
            </w:r>
            <w:r w:rsidRPr="00412793">
              <w:rPr>
                <w:rFonts w:cs="Arial"/>
                <w:sz w:val="16"/>
                <w:szCs w:val="16"/>
              </w:rPr>
              <w:t xml:space="preserve">, "Por la cual se establece y regula la Carrera Administrativa" desarrolla los Capítulos Io., 2o., 3o., y 4o. del Título XI de la Constitución de la República de Panamá; regula los derechos y deberes de los servidores públicos, especialmente los de carrera administrativa en sus relaciones con la administración pública, y establece un sistema de administración de recursos humanos </w:t>
            </w:r>
            <w:r w:rsidRPr="00412793">
              <w:rPr>
                <w:rFonts w:cs="Arial"/>
                <w:b/>
                <w:bCs/>
                <w:sz w:val="16"/>
                <w:szCs w:val="16"/>
              </w:rPr>
              <w:t>para estructurar, sobre la base de méritos y eficiencia</w:t>
            </w:r>
            <w:r w:rsidRPr="00412793">
              <w:rPr>
                <w:rFonts w:cs="Arial"/>
                <w:sz w:val="16"/>
                <w:szCs w:val="16"/>
              </w:rPr>
              <w:t>, los procedimientos y las normas aplicables a los servidores públicos.</w:t>
            </w:r>
          </w:p>
          <w:p w14:paraId="466FB31D" w14:textId="77777777" w:rsidR="00AA7967" w:rsidRPr="00412793" w:rsidRDefault="00AA7967" w:rsidP="00112B1A">
            <w:pPr>
              <w:rPr>
                <w:rFonts w:cs="Arial"/>
                <w:sz w:val="16"/>
                <w:szCs w:val="16"/>
              </w:rPr>
            </w:pPr>
          </w:p>
          <w:p w14:paraId="463726CB" w14:textId="77777777" w:rsidR="00AA7967" w:rsidRPr="00412793" w:rsidRDefault="00AA7967" w:rsidP="00112B1A">
            <w:pPr>
              <w:rPr>
                <w:rFonts w:cs="Arial"/>
                <w:sz w:val="16"/>
                <w:szCs w:val="16"/>
              </w:rPr>
            </w:pPr>
            <w:r w:rsidRPr="00412793">
              <w:rPr>
                <w:rFonts w:cs="Arial"/>
                <w:sz w:val="16"/>
                <w:szCs w:val="16"/>
              </w:rPr>
              <w:t>La carrera administrativa es la principal esfera de actividad funcional. regulada por esa Ley, dentro de la cual deben desempeñarse los servidores públicos. La legislación de carrera administrativa es fuente supletoria de derecho para las demás carreras públicas y leyes especiales.</w:t>
            </w:r>
          </w:p>
          <w:p w14:paraId="4CD8099F" w14:textId="77777777" w:rsidR="00AA7967" w:rsidRPr="00412793" w:rsidRDefault="00AA7967" w:rsidP="00112B1A">
            <w:pPr>
              <w:rPr>
                <w:rFonts w:cs="Arial"/>
                <w:sz w:val="16"/>
                <w:szCs w:val="16"/>
              </w:rPr>
            </w:pPr>
          </w:p>
          <w:p w14:paraId="16F5E45E" w14:textId="77777777" w:rsidR="00AA7967" w:rsidRPr="00412793" w:rsidRDefault="00AA7967" w:rsidP="00112B1A">
            <w:pPr>
              <w:rPr>
                <w:rFonts w:cs="Arial"/>
                <w:sz w:val="16"/>
                <w:szCs w:val="16"/>
              </w:rPr>
            </w:pPr>
            <w:r w:rsidRPr="00412793">
              <w:rPr>
                <w:rFonts w:cs="Arial"/>
                <w:sz w:val="16"/>
                <w:szCs w:val="16"/>
              </w:rPr>
              <w:t>Es obligatoria para todas las dependencias del estado y será fuente obligatoria de derecho para aquellos servicios públicos que se rijan por otras carreras públicas legalmente reguladas o por leyes especiales.</w:t>
            </w:r>
          </w:p>
          <w:p w14:paraId="7246A830" w14:textId="77777777" w:rsidR="00AA7967" w:rsidRPr="00412793" w:rsidRDefault="00AA7967" w:rsidP="00112B1A">
            <w:pPr>
              <w:rPr>
                <w:rFonts w:cs="Arial"/>
                <w:sz w:val="16"/>
                <w:szCs w:val="16"/>
              </w:rPr>
            </w:pPr>
          </w:p>
          <w:p w14:paraId="4002EF60" w14:textId="77777777" w:rsidR="00AA7967" w:rsidRPr="00412793" w:rsidRDefault="00AA7967" w:rsidP="00112B1A">
            <w:pPr>
              <w:rPr>
                <w:rFonts w:cs="Arial"/>
                <w:sz w:val="16"/>
                <w:szCs w:val="16"/>
              </w:rPr>
            </w:pPr>
            <w:r w:rsidRPr="00412793">
              <w:rPr>
                <w:rFonts w:cs="Arial"/>
                <w:sz w:val="16"/>
                <w:szCs w:val="16"/>
              </w:rPr>
              <w:t>Los órganos superiores de carrera administrativa son la Dirección General de Carrera Administrativa, la Junta Técnica de Carrera Administrativa, la Junta de Apelación y Conciliación, las Oficinas Institucionales de Recursos Humanos.</w:t>
            </w:r>
          </w:p>
          <w:p w14:paraId="1BAF2290" w14:textId="1076FE35" w:rsidR="00C7768F" w:rsidRPr="00412793" w:rsidRDefault="00C7768F" w:rsidP="00112B1A">
            <w:pPr>
              <w:rPr>
                <w:rFonts w:cs="Arial"/>
                <w:sz w:val="16"/>
                <w:szCs w:val="16"/>
              </w:rPr>
            </w:pPr>
          </w:p>
        </w:tc>
      </w:tr>
      <w:tr w:rsidR="00AA7967" w:rsidRPr="00412793" w14:paraId="1B1CBF55" w14:textId="77777777" w:rsidTr="006E5FB7">
        <w:tc>
          <w:tcPr>
            <w:tcW w:w="1696" w:type="dxa"/>
            <w:vAlign w:val="center"/>
          </w:tcPr>
          <w:p w14:paraId="789E5C2F" w14:textId="77777777" w:rsidR="00AA7967" w:rsidRPr="00412793" w:rsidRDefault="00AA7967" w:rsidP="00112B1A">
            <w:pPr>
              <w:rPr>
                <w:rFonts w:cs="Arial"/>
                <w:b/>
                <w:bCs/>
                <w:sz w:val="16"/>
                <w:szCs w:val="16"/>
              </w:rPr>
            </w:pPr>
            <w:r w:rsidRPr="00412793">
              <w:rPr>
                <w:rFonts w:cs="Arial"/>
                <w:b/>
                <w:bCs/>
                <w:sz w:val="16"/>
                <w:szCs w:val="16"/>
              </w:rPr>
              <w:t>Paraguay</w:t>
            </w:r>
          </w:p>
        </w:tc>
        <w:tc>
          <w:tcPr>
            <w:tcW w:w="7230" w:type="dxa"/>
          </w:tcPr>
          <w:p w14:paraId="6E43673D" w14:textId="77777777" w:rsidR="00AA7967" w:rsidRPr="00412793" w:rsidRDefault="00AA7967" w:rsidP="00112B1A">
            <w:pPr>
              <w:rPr>
                <w:rFonts w:cs="Arial"/>
                <w:sz w:val="16"/>
                <w:szCs w:val="16"/>
              </w:rPr>
            </w:pPr>
            <w:r w:rsidRPr="00412793">
              <w:rPr>
                <w:rFonts w:cs="Arial"/>
                <w:sz w:val="16"/>
                <w:szCs w:val="16"/>
              </w:rPr>
              <w:t>La Ley N° 1.626, de la Función Pública</w:t>
            </w:r>
            <w:r w:rsidRPr="00412793">
              <w:rPr>
                <w:rStyle w:val="Refdenotaalpie"/>
                <w:rFonts w:cs="Arial"/>
                <w:sz w:val="16"/>
                <w:szCs w:val="16"/>
              </w:rPr>
              <w:footnoteReference w:id="30"/>
            </w:r>
            <w:r w:rsidRPr="00412793">
              <w:rPr>
                <w:rFonts w:cs="Arial"/>
                <w:sz w:val="16"/>
                <w:szCs w:val="16"/>
              </w:rPr>
              <w:t>, tiene por objeto regular la situación jurídica de los funcionarios y de los empleados públicos, el personal de confianza, el contratado y el auxiliar, que presten servicio en la Administración Central, en los entes descentralizados, los gobiernos departamentales y las municipalidades, la Defensoría del Pueblo, la Contraloría General de la República, la banca pública y los demás organismos y entidades del Estado.</w:t>
            </w:r>
          </w:p>
          <w:p w14:paraId="2ADC8C38" w14:textId="77777777" w:rsidR="00AA7967" w:rsidRPr="00412793" w:rsidRDefault="00AA7967" w:rsidP="00112B1A">
            <w:pPr>
              <w:rPr>
                <w:rFonts w:cs="Arial"/>
                <w:sz w:val="16"/>
                <w:szCs w:val="16"/>
              </w:rPr>
            </w:pPr>
          </w:p>
          <w:p w14:paraId="69FBF9F6" w14:textId="77777777" w:rsidR="00AA7967" w:rsidRPr="00412793" w:rsidRDefault="00AA7967" w:rsidP="00112B1A">
            <w:pPr>
              <w:rPr>
                <w:rFonts w:cs="Arial"/>
                <w:sz w:val="16"/>
                <w:szCs w:val="16"/>
              </w:rPr>
            </w:pPr>
            <w:r w:rsidRPr="00412793">
              <w:rPr>
                <w:rFonts w:cs="Arial"/>
                <w:b/>
                <w:bCs/>
                <w:sz w:val="16"/>
                <w:szCs w:val="16"/>
              </w:rPr>
              <w:t>Se exceptúan</w:t>
            </w:r>
            <w:r w:rsidRPr="00412793">
              <w:rPr>
                <w:rFonts w:cs="Arial"/>
                <w:sz w:val="16"/>
                <w:szCs w:val="16"/>
              </w:rPr>
              <w:t xml:space="preserve"> de esta regulación, el Presidente y el Vicepresidente de la República, los senadores y diputados, los gobernadores y los miembros de las Juntas Departamentales, los intendentes, los miembros de las Juntas Municipales y las personas que ejercen otros cargos originados en elección popular; los ministros y viceministros del Poder Ejecutivo; los diplomáticos y cónsules en actividad, comprendido en el ámbito de aplicación de la ley que regula la carrera diplomática y consular; los militares en actividad; los policías en actividad; los docentes de la Universidad Nacional y de las instituciones oficiales de educación primaria, secundaria y técnica; los magistrados del Poder Judicial; </w:t>
            </w:r>
            <w:r w:rsidRPr="00412793">
              <w:rPr>
                <w:rFonts w:cs="Arial"/>
                <w:b/>
                <w:bCs/>
                <w:sz w:val="16"/>
                <w:szCs w:val="16"/>
              </w:rPr>
              <w:t>el Contralor</w:t>
            </w:r>
            <w:r w:rsidRPr="00412793">
              <w:rPr>
                <w:rFonts w:cs="Arial"/>
                <w:sz w:val="16"/>
                <w:szCs w:val="16"/>
              </w:rPr>
              <w:t>, el Subcontralor, el Defensor del Pueblo, el Defensor del Pueblo Adjunto y los miembros del Consejo de la Magistratura; y el Fiscal General de Estado y los agentes fiscales.</w:t>
            </w:r>
          </w:p>
          <w:p w14:paraId="02B1465C" w14:textId="77777777" w:rsidR="00AA7967" w:rsidRPr="00412793" w:rsidRDefault="00AA7967" w:rsidP="00112B1A">
            <w:pPr>
              <w:rPr>
                <w:rFonts w:cs="Arial"/>
                <w:sz w:val="16"/>
                <w:szCs w:val="16"/>
              </w:rPr>
            </w:pPr>
          </w:p>
          <w:p w14:paraId="507B0581" w14:textId="77777777" w:rsidR="00AA7967" w:rsidRPr="00412793" w:rsidRDefault="00AA7967" w:rsidP="00112B1A">
            <w:pPr>
              <w:rPr>
                <w:rFonts w:cs="Arial"/>
                <w:sz w:val="16"/>
                <w:szCs w:val="16"/>
              </w:rPr>
            </w:pPr>
            <w:r w:rsidRPr="00412793">
              <w:rPr>
                <w:rFonts w:cs="Arial"/>
                <w:sz w:val="16"/>
                <w:szCs w:val="16"/>
              </w:rPr>
              <w:lastRenderedPageBreak/>
              <w:t>La Secretaría de la Función Pública será el organismo central normativo para todo cuanto tenga relación con la función pública y con el desarrollo institucional. Las oficinas de recursos humanos u otras equivalentes, de los organismos o entidades del Estado serán las unidades operativas descentralizadas.</w:t>
            </w:r>
          </w:p>
          <w:p w14:paraId="65E4F1CA" w14:textId="09BDC6A9" w:rsidR="00462E69" w:rsidRPr="00412793" w:rsidRDefault="00462E69" w:rsidP="00112B1A">
            <w:pPr>
              <w:rPr>
                <w:rFonts w:cs="Arial"/>
                <w:sz w:val="16"/>
                <w:szCs w:val="16"/>
              </w:rPr>
            </w:pPr>
          </w:p>
        </w:tc>
      </w:tr>
      <w:tr w:rsidR="00AA7967" w:rsidRPr="00412793" w14:paraId="22F1456A" w14:textId="77777777" w:rsidTr="006E5FB7">
        <w:tc>
          <w:tcPr>
            <w:tcW w:w="1696" w:type="dxa"/>
            <w:vAlign w:val="center"/>
          </w:tcPr>
          <w:p w14:paraId="38E4EE68" w14:textId="77777777" w:rsidR="00AA7967" w:rsidRPr="00412793" w:rsidRDefault="00AA7967" w:rsidP="00112B1A">
            <w:pPr>
              <w:rPr>
                <w:rFonts w:cs="Arial"/>
                <w:b/>
                <w:bCs/>
                <w:sz w:val="16"/>
                <w:szCs w:val="16"/>
              </w:rPr>
            </w:pPr>
            <w:r w:rsidRPr="00412793">
              <w:rPr>
                <w:rFonts w:cs="Arial"/>
                <w:b/>
                <w:bCs/>
                <w:sz w:val="16"/>
                <w:szCs w:val="16"/>
              </w:rPr>
              <w:lastRenderedPageBreak/>
              <w:t>Perú</w:t>
            </w:r>
          </w:p>
        </w:tc>
        <w:tc>
          <w:tcPr>
            <w:tcW w:w="7230" w:type="dxa"/>
          </w:tcPr>
          <w:p w14:paraId="419ACD0B" w14:textId="77777777" w:rsidR="00AA7967" w:rsidRPr="00412793" w:rsidRDefault="00AA7967" w:rsidP="00112B1A">
            <w:pPr>
              <w:rPr>
                <w:rFonts w:cs="Arial"/>
                <w:b/>
                <w:bCs/>
                <w:sz w:val="16"/>
                <w:szCs w:val="16"/>
              </w:rPr>
            </w:pPr>
            <w:r w:rsidRPr="00412793">
              <w:rPr>
                <w:rFonts w:cs="Arial"/>
                <w:sz w:val="16"/>
                <w:szCs w:val="16"/>
              </w:rPr>
              <w:t>El 21 de junio de 2008, se publica el Decreto Legislativo que crea la Autoridad Nacional del Servicio Civil</w:t>
            </w:r>
            <w:r w:rsidRPr="00412793">
              <w:rPr>
                <w:rStyle w:val="Refdenotaalpie"/>
                <w:rFonts w:cs="Arial"/>
                <w:sz w:val="16"/>
                <w:szCs w:val="16"/>
              </w:rPr>
              <w:footnoteReference w:id="31"/>
            </w:r>
            <w:r w:rsidRPr="00412793">
              <w:rPr>
                <w:rFonts w:cs="Arial"/>
                <w:sz w:val="16"/>
                <w:szCs w:val="16"/>
              </w:rPr>
              <w:t xml:space="preserve">, rectora del sistema administrativo de gestión de recursos humanos (SERVIR), que establece las disposiciones que regulan el servicio civil y los actos del personal se orientan a la consecución de los objetivos de la administración pública y los intereses de la sociedad. Entendiendo al servicio civil como </w:t>
            </w:r>
            <w:r w:rsidRPr="00412793">
              <w:rPr>
                <w:rFonts w:cs="Arial"/>
                <w:b/>
                <w:bCs/>
                <w:sz w:val="16"/>
                <w:szCs w:val="16"/>
              </w:rPr>
              <w:t>la evaluación del mérito incluye los criterios de rendimiento y compromiso con el servicio a la ciudadanía.</w:t>
            </w:r>
          </w:p>
          <w:p w14:paraId="6AB900DA" w14:textId="77777777" w:rsidR="00AA7967" w:rsidRPr="00412793" w:rsidRDefault="00AA7967" w:rsidP="00112B1A">
            <w:pPr>
              <w:rPr>
                <w:rFonts w:cs="Arial"/>
                <w:sz w:val="16"/>
                <w:szCs w:val="16"/>
              </w:rPr>
            </w:pPr>
          </w:p>
          <w:p w14:paraId="56628D93" w14:textId="77777777" w:rsidR="00AA7967" w:rsidRPr="00412793" w:rsidRDefault="00AA7967" w:rsidP="00112B1A">
            <w:pPr>
              <w:rPr>
                <w:rFonts w:cs="Arial"/>
                <w:sz w:val="16"/>
                <w:szCs w:val="16"/>
              </w:rPr>
            </w:pPr>
            <w:r w:rsidRPr="00412793">
              <w:rPr>
                <w:rFonts w:cs="Arial"/>
                <w:sz w:val="16"/>
                <w:szCs w:val="16"/>
              </w:rPr>
              <w:t>La organización de la Autoridad se rige por dicha Ley, su Reglamento de Organización y Funciones. Su estructura orgánica básica está compuesta por el Consejo Directivo, la Gerencia General y el Tribunal del Servicio Civil.</w:t>
            </w:r>
          </w:p>
          <w:p w14:paraId="1DDE2D33" w14:textId="77777777" w:rsidR="00AA7967" w:rsidRPr="00412793" w:rsidRDefault="00AA7967" w:rsidP="00112B1A">
            <w:pPr>
              <w:rPr>
                <w:rFonts w:cs="Arial"/>
                <w:sz w:val="16"/>
                <w:szCs w:val="16"/>
              </w:rPr>
            </w:pPr>
          </w:p>
          <w:p w14:paraId="6F78CD79" w14:textId="77777777" w:rsidR="00AA7967" w:rsidRPr="00412793" w:rsidRDefault="00AA7967" w:rsidP="00112B1A">
            <w:pPr>
              <w:rPr>
                <w:rFonts w:cs="Arial"/>
                <w:sz w:val="16"/>
                <w:szCs w:val="16"/>
              </w:rPr>
            </w:pPr>
            <w:r w:rsidRPr="00412793">
              <w:rPr>
                <w:rFonts w:cs="Arial"/>
                <w:sz w:val="16"/>
                <w:szCs w:val="16"/>
              </w:rPr>
              <w:t>El pasado 21 de diciembre de 2023, se modificó la Ley N° 30057, Ley del Servicio Civil</w:t>
            </w:r>
            <w:r w:rsidRPr="00412793">
              <w:rPr>
                <w:rStyle w:val="Refdenotaalpie"/>
                <w:rFonts w:cs="Arial"/>
                <w:sz w:val="16"/>
                <w:szCs w:val="16"/>
              </w:rPr>
              <w:footnoteReference w:id="32"/>
            </w:r>
            <w:r w:rsidRPr="00412793">
              <w:rPr>
                <w:rFonts w:cs="Arial"/>
                <w:sz w:val="16"/>
                <w:szCs w:val="16"/>
              </w:rPr>
              <w:t>, con la finalidad de fortalecer la gestión pública a través del tránsito de las entidades públicas al régimen del servicio civil y promover el acceso meritocrático de los servidores civiles a dicho régimen; así como, dictar disposiciones complementarias para tal fin.</w:t>
            </w:r>
          </w:p>
          <w:p w14:paraId="086F93E5" w14:textId="77777777" w:rsidR="00AA7967" w:rsidRPr="00412793" w:rsidRDefault="00AA7967" w:rsidP="00112B1A">
            <w:pPr>
              <w:rPr>
                <w:rFonts w:cs="Arial"/>
                <w:sz w:val="16"/>
                <w:szCs w:val="16"/>
              </w:rPr>
            </w:pPr>
          </w:p>
          <w:p w14:paraId="51C59E20" w14:textId="77777777" w:rsidR="00AA7967" w:rsidRPr="00412793" w:rsidRDefault="00AA7967" w:rsidP="00112B1A">
            <w:pPr>
              <w:rPr>
                <w:rFonts w:cs="Arial"/>
                <w:sz w:val="16"/>
                <w:szCs w:val="16"/>
              </w:rPr>
            </w:pPr>
            <w:r w:rsidRPr="00412793">
              <w:rPr>
                <w:rFonts w:cs="Arial"/>
                <w:sz w:val="16"/>
                <w:szCs w:val="16"/>
              </w:rPr>
              <w:t>Dicha ley tiene como ámbito de aplicación entre otros a los Organismos a los que la Constitución Política del Perú y las leyes confieren autonomía, cuyas actividades se realizan en virtud de potestades administrativas y, por tanto, se consideran sujetas a las normas comunes de derecho público.</w:t>
            </w:r>
            <w:r w:rsidRPr="00412793">
              <w:rPr>
                <w:rStyle w:val="Refdenotaalpie"/>
                <w:rFonts w:cs="Arial"/>
                <w:sz w:val="16"/>
                <w:szCs w:val="16"/>
              </w:rPr>
              <w:footnoteReference w:id="33"/>
            </w:r>
          </w:p>
          <w:p w14:paraId="3B897243" w14:textId="2A1A65F1" w:rsidR="00087EE1" w:rsidRPr="00412793" w:rsidRDefault="00087EE1" w:rsidP="00112B1A">
            <w:pPr>
              <w:rPr>
                <w:rFonts w:cs="Arial"/>
                <w:sz w:val="16"/>
                <w:szCs w:val="16"/>
              </w:rPr>
            </w:pPr>
          </w:p>
        </w:tc>
      </w:tr>
      <w:tr w:rsidR="00AA7967" w:rsidRPr="00412793" w14:paraId="1EFE3FE2" w14:textId="77777777" w:rsidTr="006E5FB7">
        <w:tc>
          <w:tcPr>
            <w:tcW w:w="1696" w:type="dxa"/>
            <w:vAlign w:val="center"/>
          </w:tcPr>
          <w:p w14:paraId="1D00BB84" w14:textId="77777777" w:rsidR="00AA7967" w:rsidRPr="00412793" w:rsidRDefault="00AA7967" w:rsidP="00112B1A">
            <w:pPr>
              <w:rPr>
                <w:rFonts w:cs="Arial"/>
                <w:b/>
                <w:bCs/>
                <w:sz w:val="16"/>
                <w:szCs w:val="16"/>
              </w:rPr>
            </w:pPr>
            <w:r w:rsidRPr="00412793">
              <w:rPr>
                <w:rFonts w:cs="Arial"/>
                <w:b/>
                <w:bCs/>
                <w:sz w:val="16"/>
                <w:szCs w:val="16"/>
              </w:rPr>
              <w:t>República Dominicana</w:t>
            </w:r>
          </w:p>
        </w:tc>
        <w:tc>
          <w:tcPr>
            <w:tcW w:w="7230" w:type="dxa"/>
          </w:tcPr>
          <w:p w14:paraId="40267FC9" w14:textId="77777777" w:rsidR="00AA7967" w:rsidRPr="00412793" w:rsidRDefault="00AA7967" w:rsidP="00112B1A">
            <w:pPr>
              <w:rPr>
                <w:rFonts w:cs="Arial"/>
                <w:sz w:val="16"/>
                <w:szCs w:val="16"/>
              </w:rPr>
            </w:pPr>
            <w:r w:rsidRPr="00412793">
              <w:rPr>
                <w:rFonts w:cs="Arial"/>
                <w:sz w:val="16"/>
                <w:szCs w:val="16"/>
              </w:rPr>
              <w:t>La Ley de Función Pública</w:t>
            </w:r>
            <w:r w:rsidRPr="00412793">
              <w:rPr>
                <w:rStyle w:val="Refdenotaalpie"/>
                <w:rFonts w:cs="Arial"/>
                <w:sz w:val="16"/>
                <w:szCs w:val="16"/>
              </w:rPr>
              <w:footnoteReference w:id="34"/>
            </w:r>
            <w:r w:rsidRPr="00412793">
              <w:rPr>
                <w:rFonts w:cs="Arial"/>
                <w:sz w:val="16"/>
                <w:szCs w:val="16"/>
              </w:rPr>
              <w:t xml:space="preserve"> tiene por objeto regular las relaciones de trabajo de las personas designadas por la autoridad competente </w:t>
            </w:r>
            <w:r w:rsidRPr="00412793">
              <w:rPr>
                <w:rFonts w:cs="Arial"/>
                <w:b/>
                <w:bCs/>
                <w:sz w:val="16"/>
                <w:szCs w:val="16"/>
              </w:rPr>
              <w:t xml:space="preserve">para desempeñar los cargos presupuestados </w:t>
            </w:r>
            <w:r w:rsidRPr="00412793">
              <w:rPr>
                <w:rFonts w:cs="Arial"/>
                <w:sz w:val="16"/>
                <w:szCs w:val="16"/>
              </w:rPr>
              <w:t xml:space="preserve">para la realización de funciones públicas </w:t>
            </w:r>
            <w:r w:rsidRPr="00412793">
              <w:rPr>
                <w:rFonts w:cs="Arial"/>
                <w:b/>
                <w:bCs/>
                <w:sz w:val="16"/>
                <w:szCs w:val="16"/>
              </w:rPr>
              <w:t>en el Estado</w:t>
            </w:r>
            <w:r w:rsidRPr="00412793">
              <w:rPr>
                <w:rFonts w:cs="Arial"/>
                <w:sz w:val="16"/>
                <w:szCs w:val="16"/>
              </w:rPr>
              <w:t>, los municipios y las entidades autónomas, en un marco de profesionalización y dignificación laboral de sus servidores.</w:t>
            </w:r>
          </w:p>
          <w:p w14:paraId="20010AC7" w14:textId="77777777" w:rsidR="00AA7967" w:rsidRPr="00412793" w:rsidRDefault="00AA7967" w:rsidP="00112B1A">
            <w:pPr>
              <w:rPr>
                <w:rFonts w:cs="Arial"/>
                <w:sz w:val="16"/>
                <w:szCs w:val="16"/>
              </w:rPr>
            </w:pPr>
          </w:p>
          <w:p w14:paraId="63073614" w14:textId="77777777" w:rsidR="00AA7967" w:rsidRPr="00412793" w:rsidRDefault="00AA7967" w:rsidP="00112B1A">
            <w:pPr>
              <w:rPr>
                <w:rFonts w:cs="Arial"/>
                <w:sz w:val="16"/>
                <w:szCs w:val="16"/>
              </w:rPr>
            </w:pPr>
            <w:r w:rsidRPr="00412793">
              <w:rPr>
                <w:rFonts w:cs="Arial"/>
                <w:sz w:val="16"/>
                <w:szCs w:val="16"/>
              </w:rPr>
              <w:t xml:space="preserve">En este caso, se distingue entre la carrera administrativa General que se define como el sistema cuya finalidad es promover la eficiencia y eficacia de la gestión pública para cumplir los fines del Estado, </w:t>
            </w:r>
            <w:r w:rsidRPr="00412793">
              <w:rPr>
                <w:rFonts w:cs="Arial"/>
                <w:b/>
                <w:bCs/>
                <w:sz w:val="16"/>
                <w:szCs w:val="16"/>
              </w:rPr>
              <w:t>garantizando la profesionalidad, la estabilidad y el desarrollo de los servidores públicos</w:t>
            </w:r>
            <w:r w:rsidRPr="00412793">
              <w:rPr>
                <w:rFonts w:cs="Arial"/>
                <w:sz w:val="16"/>
                <w:szCs w:val="16"/>
              </w:rPr>
              <w:t>; así como las Especiales entendidas como los sistemas de función pública profesional diseñados a partir del sistema de carrera administrativa general y de las características específicas de determinados ámbitos públicos.</w:t>
            </w:r>
          </w:p>
          <w:p w14:paraId="26B2898A" w14:textId="77777777" w:rsidR="00AA7967" w:rsidRPr="00412793" w:rsidRDefault="00AA7967" w:rsidP="00112B1A">
            <w:pPr>
              <w:rPr>
                <w:rFonts w:cs="Arial"/>
                <w:sz w:val="16"/>
                <w:szCs w:val="16"/>
              </w:rPr>
            </w:pPr>
          </w:p>
          <w:p w14:paraId="2A5338AB" w14:textId="77777777" w:rsidR="00AA7967" w:rsidRPr="00412793" w:rsidRDefault="00AA7967" w:rsidP="00112B1A">
            <w:pPr>
              <w:rPr>
                <w:rFonts w:cs="Arial"/>
                <w:sz w:val="16"/>
                <w:szCs w:val="16"/>
              </w:rPr>
            </w:pPr>
            <w:r w:rsidRPr="00412793">
              <w:rPr>
                <w:rFonts w:cs="Arial"/>
                <w:sz w:val="16"/>
                <w:szCs w:val="16"/>
              </w:rPr>
              <w:t>Se crea la Secretaría de Estado de Administración Pública como órgano rector del empleo público y de los distintos sistemas y regímenes previstos por la Ley, del fortalecimiento institucional de la Administración Pública, del desarrollo del gobierno electrónico y de los procesos de evaluación de la gestión institucional.</w:t>
            </w:r>
          </w:p>
          <w:p w14:paraId="55B1C12D" w14:textId="77777777" w:rsidR="00AA7967" w:rsidRPr="00412793" w:rsidRDefault="00AA7967" w:rsidP="00112B1A">
            <w:pPr>
              <w:rPr>
                <w:rFonts w:cs="Arial"/>
                <w:sz w:val="16"/>
                <w:szCs w:val="16"/>
              </w:rPr>
            </w:pPr>
            <w:r w:rsidRPr="00412793">
              <w:rPr>
                <w:rFonts w:cs="Arial"/>
                <w:sz w:val="16"/>
                <w:szCs w:val="16"/>
              </w:rPr>
              <w:t xml:space="preserve">  </w:t>
            </w:r>
          </w:p>
          <w:p w14:paraId="1F4CB903" w14:textId="77777777" w:rsidR="00AA7967" w:rsidRPr="00412793" w:rsidRDefault="00AA7967" w:rsidP="00112B1A">
            <w:pPr>
              <w:rPr>
                <w:rFonts w:cs="Arial"/>
                <w:sz w:val="16"/>
                <w:szCs w:val="16"/>
              </w:rPr>
            </w:pPr>
            <w:r w:rsidRPr="00412793">
              <w:rPr>
                <w:rFonts w:cs="Arial"/>
                <w:sz w:val="16"/>
                <w:szCs w:val="16"/>
              </w:rPr>
              <w:t>El Instituto Nacional de Administración Pública, tendrá a su cargo la ejecución, coordinación, seguimiento y evaluación de los procesos de inducción, formación y capacitación del personal de los órganos y entidades sujetos a la presente ley, de conformidad con las políticas, planes, estrategias y programas que apruebe la Secretaría de Estado de Administración Pública. Asimismo, realizará los estudios e investigaciones para la mejora del funcionamiento de la administración pública que le sean encomendados.</w:t>
            </w:r>
          </w:p>
          <w:p w14:paraId="5D625D83" w14:textId="77777777" w:rsidR="00AA7967" w:rsidRPr="00412793" w:rsidRDefault="00AA7967" w:rsidP="00112B1A">
            <w:pPr>
              <w:rPr>
                <w:rFonts w:cs="Arial"/>
                <w:sz w:val="16"/>
                <w:szCs w:val="16"/>
              </w:rPr>
            </w:pPr>
          </w:p>
          <w:p w14:paraId="6843609C" w14:textId="77777777" w:rsidR="00AA7967" w:rsidRPr="00412793" w:rsidRDefault="00AA7967" w:rsidP="00112B1A">
            <w:pPr>
              <w:rPr>
                <w:rFonts w:cs="Arial"/>
                <w:sz w:val="16"/>
                <w:szCs w:val="16"/>
              </w:rPr>
            </w:pPr>
            <w:r w:rsidRPr="00412793">
              <w:rPr>
                <w:rFonts w:cs="Arial"/>
                <w:sz w:val="16"/>
                <w:szCs w:val="16"/>
              </w:rPr>
              <w:t>En los órganos y entidades de la administración pública sometidos a dicha Ley, habrá una Oficina de Recursos Humanos.</w:t>
            </w:r>
          </w:p>
          <w:p w14:paraId="21AA57FD" w14:textId="6427DC82" w:rsidR="009C5E46" w:rsidRPr="00412793" w:rsidRDefault="009C5E46" w:rsidP="00112B1A">
            <w:pPr>
              <w:rPr>
                <w:rFonts w:cs="Arial"/>
                <w:sz w:val="16"/>
                <w:szCs w:val="16"/>
              </w:rPr>
            </w:pPr>
          </w:p>
        </w:tc>
      </w:tr>
      <w:tr w:rsidR="00AA7967" w:rsidRPr="00412793" w14:paraId="6626B229" w14:textId="77777777" w:rsidTr="006E5FB7">
        <w:tc>
          <w:tcPr>
            <w:tcW w:w="1696" w:type="dxa"/>
            <w:shd w:val="clear" w:color="auto" w:fill="FFFFFF" w:themeFill="background1"/>
            <w:vAlign w:val="center"/>
          </w:tcPr>
          <w:p w14:paraId="64236A8B" w14:textId="77777777" w:rsidR="00AA7967" w:rsidRPr="00412793" w:rsidRDefault="00AA7967" w:rsidP="00112B1A">
            <w:pPr>
              <w:rPr>
                <w:rFonts w:cs="Arial"/>
                <w:b/>
                <w:bCs/>
                <w:sz w:val="16"/>
                <w:szCs w:val="16"/>
              </w:rPr>
            </w:pPr>
            <w:r w:rsidRPr="00412793">
              <w:rPr>
                <w:rFonts w:cs="Arial"/>
                <w:b/>
                <w:bCs/>
                <w:sz w:val="16"/>
                <w:szCs w:val="16"/>
              </w:rPr>
              <w:t>Venezuela</w:t>
            </w:r>
          </w:p>
        </w:tc>
        <w:tc>
          <w:tcPr>
            <w:tcW w:w="7230" w:type="dxa"/>
            <w:shd w:val="clear" w:color="auto" w:fill="FFFFFF" w:themeFill="background1"/>
          </w:tcPr>
          <w:p w14:paraId="3DBB49F6" w14:textId="77777777" w:rsidR="00AA7967" w:rsidRPr="00412793" w:rsidRDefault="00AA7967" w:rsidP="00112B1A">
            <w:pPr>
              <w:rPr>
                <w:rFonts w:cs="Arial"/>
                <w:sz w:val="16"/>
                <w:szCs w:val="16"/>
              </w:rPr>
            </w:pPr>
            <w:r w:rsidRPr="00412793">
              <w:rPr>
                <w:rFonts w:cs="Arial"/>
                <w:sz w:val="16"/>
                <w:szCs w:val="16"/>
              </w:rPr>
              <w:t>Ley del Estatuto de la Función Pública</w:t>
            </w:r>
            <w:r w:rsidRPr="00412793">
              <w:rPr>
                <w:rStyle w:val="Refdenotaalpie"/>
                <w:rFonts w:cs="Arial"/>
                <w:sz w:val="16"/>
                <w:szCs w:val="16"/>
              </w:rPr>
              <w:footnoteReference w:id="35"/>
            </w:r>
            <w:r w:rsidRPr="00412793">
              <w:rPr>
                <w:rFonts w:cs="Arial"/>
                <w:sz w:val="16"/>
                <w:szCs w:val="16"/>
              </w:rPr>
              <w:t xml:space="preserve">, regirá las relaciones de empleo público entre los funcionarios y funcionarias públicos y las administraciones públicas nacionales, estatales y municipales, comprendidas por el sistema de dirección y de gestión de la función pública y la articulación de las carreras públicas; así como el sistema de administración de personal, el cual incluye la planificación de recursos humanos, procesos de reclutamiento, selección, ingreso, inducción, capacitación y desarrollo, planificación de las carreras, </w:t>
            </w:r>
            <w:r w:rsidRPr="00412793">
              <w:rPr>
                <w:rFonts w:cs="Arial"/>
                <w:b/>
                <w:bCs/>
                <w:sz w:val="16"/>
                <w:szCs w:val="16"/>
              </w:rPr>
              <w:t>evaluación de méritos</w:t>
            </w:r>
            <w:r w:rsidRPr="00412793">
              <w:rPr>
                <w:rFonts w:cs="Arial"/>
                <w:sz w:val="16"/>
                <w:szCs w:val="16"/>
              </w:rPr>
              <w:t xml:space="preserve">, </w:t>
            </w:r>
            <w:r w:rsidRPr="00412793">
              <w:rPr>
                <w:rFonts w:cs="Arial"/>
                <w:sz w:val="16"/>
                <w:szCs w:val="16"/>
              </w:rPr>
              <w:lastRenderedPageBreak/>
              <w:t>ascensos, traslados, transferencia, valoración y clasificación de cargos, escalas de sueldos, permisos y licencias, régimen disciplinario y normas para el retiro.</w:t>
            </w:r>
          </w:p>
          <w:p w14:paraId="551138AF" w14:textId="77777777" w:rsidR="00AA7967" w:rsidRPr="00412793" w:rsidRDefault="00AA7967" w:rsidP="00112B1A">
            <w:pPr>
              <w:rPr>
                <w:rFonts w:cs="Arial"/>
                <w:sz w:val="16"/>
                <w:szCs w:val="16"/>
              </w:rPr>
            </w:pPr>
          </w:p>
          <w:p w14:paraId="10B87502" w14:textId="77777777" w:rsidR="00AA7967" w:rsidRPr="00412793" w:rsidRDefault="00AA7967" w:rsidP="00112B1A">
            <w:pPr>
              <w:rPr>
                <w:rFonts w:cs="Arial"/>
                <w:sz w:val="16"/>
                <w:szCs w:val="16"/>
              </w:rPr>
            </w:pPr>
            <w:r w:rsidRPr="00412793">
              <w:rPr>
                <w:rFonts w:cs="Arial"/>
                <w:sz w:val="16"/>
                <w:szCs w:val="16"/>
              </w:rPr>
              <w:t>Quedarán excluidos del ámbito de aplicación el funcionariado al servicio del Poder Legislativo Nacional; al que se refiere la Ley Orgánica del Servicio Exterior; los del Poder Judicial; al servicio del Poder Ciudadano; al servicio del Poder Electoral; 6. Los obreros y obreras al servicio de la Administración Pública; los funcionarios y funcionarias públicos al servicio de la Procuraduría General de la República; 8. Los funcionarios y funcionarias públicos al servicio del Servicio Nacional Integrado de Administración Aduanera y Tributaria (SENIAT); miembros del personal directivo, académico, docente, administrativo y de investigación de las universidades nacionales.</w:t>
            </w:r>
          </w:p>
          <w:p w14:paraId="0F6D82A1" w14:textId="77777777" w:rsidR="00AA7967" w:rsidRPr="00412793" w:rsidRDefault="00AA7967" w:rsidP="00112B1A">
            <w:pPr>
              <w:rPr>
                <w:rFonts w:cs="Arial"/>
                <w:sz w:val="16"/>
                <w:szCs w:val="16"/>
              </w:rPr>
            </w:pPr>
          </w:p>
          <w:p w14:paraId="7739171A" w14:textId="77777777" w:rsidR="00AA7967" w:rsidRPr="00412793" w:rsidRDefault="00AA7967" w:rsidP="00112B1A">
            <w:pPr>
              <w:rPr>
                <w:rFonts w:cs="Arial"/>
                <w:sz w:val="16"/>
                <w:szCs w:val="16"/>
              </w:rPr>
            </w:pPr>
            <w:r w:rsidRPr="00412793">
              <w:rPr>
                <w:rFonts w:cs="Arial"/>
                <w:sz w:val="16"/>
                <w:szCs w:val="16"/>
              </w:rPr>
              <w:t>Sólo por leyes especiales podrán dictarse estatutos para determinadas categorías de funcionarios y funcionarias públicos o para aquéllos que presten servicio en determinados órganos o entes de la Administración Pública.</w:t>
            </w:r>
          </w:p>
          <w:p w14:paraId="64383E9F" w14:textId="77777777" w:rsidR="00AA7967" w:rsidRPr="00412793" w:rsidRDefault="00AA7967" w:rsidP="00112B1A">
            <w:pPr>
              <w:rPr>
                <w:rFonts w:cs="Arial"/>
                <w:sz w:val="16"/>
                <w:szCs w:val="16"/>
              </w:rPr>
            </w:pPr>
          </w:p>
          <w:p w14:paraId="5CC75578" w14:textId="77777777" w:rsidR="00AA7967" w:rsidRPr="00412793" w:rsidRDefault="00AA7967" w:rsidP="00112B1A">
            <w:pPr>
              <w:rPr>
                <w:rFonts w:cs="Arial"/>
                <w:sz w:val="16"/>
                <w:szCs w:val="16"/>
              </w:rPr>
            </w:pPr>
            <w:r w:rsidRPr="00412793">
              <w:rPr>
                <w:rFonts w:cs="Arial"/>
                <w:sz w:val="16"/>
                <w:szCs w:val="16"/>
              </w:rPr>
              <w:t>En los institutos autónomos, sean éstos nacionales, estadales o municipales, la ejercerán sus máximos órganos de dirección. El organismo responsable de la planificación del desarrollo de la función pública en los órganos de la Administración Pública Nacional será el Ministerio de Planificación y Desarrollo.</w:t>
            </w:r>
          </w:p>
        </w:tc>
      </w:tr>
    </w:tbl>
    <w:p w14:paraId="56D0A70A" w14:textId="435D1554" w:rsidR="00AA7967" w:rsidRPr="00412793" w:rsidRDefault="00AA7967" w:rsidP="00425745">
      <w:pPr>
        <w:pStyle w:val="Estilo"/>
      </w:pPr>
    </w:p>
    <w:p w14:paraId="38783272" w14:textId="64C603B4" w:rsidR="009A6FAE" w:rsidRPr="00412793" w:rsidRDefault="009A6FAE" w:rsidP="00425745">
      <w:pPr>
        <w:pStyle w:val="Estilo"/>
      </w:pPr>
    </w:p>
    <w:p w14:paraId="1B88EAC2" w14:textId="77777777" w:rsidR="009A6FAE" w:rsidRPr="00412793" w:rsidRDefault="009A6FAE" w:rsidP="00425745">
      <w:pPr>
        <w:pStyle w:val="Estilo"/>
      </w:pPr>
    </w:p>
    <w:p w14:paraId="2DE289EC" w14:textId="0DBAC46A" w:rsidR="003C6CAD" w:rsidRPr="00412793" w:rsidRDefault="003C6CAD" w:rsidP="00112B1A">
      <w:pPr>
        <w:pStyle w:val="Ttulo3"/>
        <w:spacing w:before="0"/>
        <w:rPr>
          <w:rFonts w:ascii="Arial" w:hAnsi="Arial" w:cs="Arial"/>
          <w:b/>
          <w:bCs/>
          <w:color w:val="auto"/>
        </w:rPr>
      </w:pPr>
      <w:bookmarkStart w:id="28" w:name="_Toc181202519"/>
      <w:bookmarkStart w:id="29" w:name="_Toc199253515"/>
      <w:r w:rsidRPr="00412793">
        <w:rPr>
          <w:rFonts w:ascii="Arial" w:hAnsi="Arial" w:cs="Arial"/>
          <w:b/>
          <w:bCs/>
          <w:color w:val="auto"/>
        </w:rPr>
        <w:t xml:space="preserve">Servicio </w:t>
      </w:r>
      <w:r w:rsidR="009F23A9" w:rsidRPr="00412793">
        <w:rPr>
          <w:rFonts w:ascii="Arial" w:hAnsi="Arial" w:cs="Arial"/>
          <w:b/>
          <w:bCs/>
          <w:color w:val="auto"/>
        </w:rPr>
        <w:t>P</w:t>
      </w:r>
      <w:r w:rsidRPr="00412793">
        <w:rPr>
          <w:rFonts w:ascii="Arial" w:hAnsi="Arial" w:cs="Arial"/>
          <w:b/>
          <w:bCs/>
          <w:color w:val="auto"/>
        </w:rPr>
        <w:t xml:space="preserve">rofesional de </w:t>
      </w:r>
      <w:r w:rsidR="009F23A9" w:rsidRPr="00412793">
        <w:rPr>
          <w:rFonts w:ascii="Arial" w:hAnsi="Arial" w:cs="Arial"/>
          <w:b/>
          <w:bCs/>
          <w:color w:val="auto"/>
        </w:rPr>
        <w:t>C</w:t>
      </w:r>
      <w:r w:rsidRPr="00412793">
        <w:rPr>
          <w:rFonts w:ascii="Arial" w:hAnsi="Arial" w:cs="Arial"/>
          <w:b/>
          <w:bCs/>
          <w:color w:val="auto"/>
        </w:rPr>
        <w:t>arrera en México.</w:t>
      </w:r>
      <w:bookmarkEnd w:id="28"/>
      <w:bookmarkEnd w:id="29"/>
    </w:p>
    <w:p w14:paraId="58AC5058" w14:textId="77777777" w:rsidR="00885B65" w:rsidRPr="00412793" w:rsidRDefault="00885B65" w:rsidP="00112B1A">
      <w:pPr>
        <w:spacing w:after="0" w:line="240" w:lineRule="auto"/>
        <w:rPr>
          <w:rFonts w:cs="Arial"/>
          <w:szCs w:val="24"/>
        </w:rPr>
      </w:pPr>
    </w:p>
    <w:p w14:paraId="1CE27278" w14:textId="4857B8F6" w:rsidR="003C6CAD" w:rsidRPr="00412793" w:rsidRDefault="003C6CAD" w:rsidP="00112B1A">
      <w:pPr>
        <w:spacing w:after="0" w:line="240" w:lineRule="auto"/>
        <w:rPr>
          <w:rFonts w:cs="Arial"/>
          <w:szCs w:val="24"/>
        </w:rPr>
      </w:pPr>
      <w:r w:rsidRPr="00412793">
        <w:rPr>
          <w:rFonts w:cs="Arial"/>
          <w:szCs w:val="24"/>
        </w:rPr>
        <w:t>El artículo 35, párrafo 1, fracción VI de la Constitución dispone que es derecho de la ciudadanía poder ser nombrado para cualquier empleo o comisión del servicio público, teniendo las calidades que establezca la ley.</w:t>
      </w:r>
    </w:p>
    <w:p w14:paraId="364E33AC" w14:textId="77777777" w:rsidR="003C6CAD" w:rsidRPr="00412793" w:rsidRDefault="003C6CAD" w:rsidP="00112B1A">
      <w:pPr>
        <w:spacing w:after="0" w:line="240" w:lineRule="auto"/>
        <w:rPr>
          <w:rFonts w:cs="Arial"/>
          <w:szCs w:val="24"/>
        </w:rPr>
      </w:pPr>
    </w:p>
    <w:p w14:paraId="71210B4C" w14:textId="30D0E0C3" w:rsidR="003C6CAD" w:rsidRPr="00412793" w:rsidRDefault="003C6CAD" w:rsidP="00112B1A">
      <w:pPr>
        <w:spacing w:after="0" w:line="240" w:lineRule="auto"/>
        <w:rPr>
          <w:rFonts w:cs="Arial"/>
          <w:szCs w:val="24"/>
        </w:rPr>
      </w:pPr>
      <w:r w:rsidRPr="00412793">
        <w:rPr>
          <w:rFonts w:cs="Arial"/>
          <w:szCs w:val="24"/>
        </w:rPr>
        <w:t>Asimismo, el artículo 123, apartado B, fracción VII de la Constitución establece que la designación del personal se hará mediante sistemas que permitan apreciar los conocimientos y aptitudes de los aspirantes.</w:t>
      </w:r>
    </w:p>
    <w:p w14:paraId="1BBB5D32" w14:textId="77777777" w:rsidR="003C6CAD" w:rsidRPr="00412793" w:rsidRDefault="003C6CAD" w:rsidP="00112B1A">
      <w:pPr>
        <w:spacing w:after="0" w:line="240" w:lineRule="auto"/>
        <w:rPr>
          <w:rFonts w:cs="Arial"/>
          <w:szCs w:val="24"/>
        </w:rPr>
      </w:pPr>
    </w:p>
    <w:p w14:paraId="7DF300EE" w14:textId="1CE8950C" w:rsidR="003C6CAD" w:rsidRPr="00412793" w:rsidRDefault="003C6CAD" w:rsidP="00112B1A">
      <w:pPr>
        <w:spacing w:after="0" w:line="240" w:lineRule="auto"/>
        <w:rPr>
          <w:rFonts w:cs="Arial"/>
          <w:szCs w:val="24"/>
        </w:rPr>
      </w:pPr>
      <w:r w:rsidRPr="00412793">
        <w:rPr>
          <w:rFonts w:cs="Arial"/>
          <w:szCs w:val="24"/>
        </w:rPr>
        <w:t>Por otra parte, en la Política Nacional Anticorrupción, se precisa que cualquier país que busque controlar de manera efectiva la corrupción debe contar con estructuras administrativas (organizaciones, procesos y servidores públicos) capaces, profesionales y cuyo actuar se guíe por criterios claros, imparciales, transparentes y justificables sobre bases técnicas. Asimismo, dichas estructuras administrativas deben contar con mecanismos de control y rendición de cuentas oportunos, que permitan vigilar el uso de los recursos públicos, y promuevan esquemas de aprendizaje y de mejora continua.</w:t>
      </w:r>
    </w:p>
    <w:p w14:paraId="6E77AC62" w14:textId="77777777" w:rsidR="003C6CAD" w:rsidRPr="00412793" w:rsidRDefault="003C6CAD" w:rsidP="00112B1A">
      <w:pPr>
        <w:spacing w:after="0" w:line="240" w:lineRule="auto"/>
        <w:rPr>
          <w:rFonts w:cs="Arial"/>
          <w:szCs w:val="24"/>
        </w:rPr>
      </w:pPr>
    </w:p>
    <w:p w14:paraId="001D2A9C" w14:textId="56FC1EB1" w:rsidR="003C6CAD" w:rsidRPr="00412793" w:rsidRDefault="003C6CAD" w:rsidP="00112B1A">
      <w:pPr>
        <w:spacing w:after="0" w:line="240" w:lineRule="auto"/>
        <w:rPr>
          <w:rFonts w:cs="Arial"/>
          <w:szCs w:val="24"/>
        </w:rPr>
      </w:pPr>
      <w:r w:rsidRPr="00412793">
        <w:rPr>
          <w:rFonts w:cs="Arial"/>
          <w:szCs w:val="24"/>
        </w:rPr>
        <w:t xml:space="preserve">Respecto a la </w:t>
      </w:r>
      <w:r w:rsidR="00885B65" w:rsidRPr="00412793">
        <w:rPr>
          <w:rFonts w:cs="Arial"/>
          <w:szCs w:val="24"/>
        </w:rPr>
        <w:t>p</w:t>
      </w:r>
      <w:r w:rsidRPr="00412793">
        <w:rPr>
          <w:rFonts w:cs="Arial"/>
          <w:szCs w:val="24"/>
        </w:rPr>
        <w:t xml:space="preserve">rofesionalización e integridad en el servicio público, la Política Nacional Anticorrupción menciona que, un tema que impacta directamente en el control efectivo de la corrupción es el de la profesionalización del servicio público, y continua señalando que el argumento que subyace a la relevancia de este tema en el marco de la Política Nacional Anticorrupción es bastante directo: en la medida que los servidores públicos actúen bajo estándares de profesionalismo e integridad, las posibilidades de que ellos se conviertan en sujetos activos de hechos de corrupción disminuyen. De igual manera, conforme el mérito se convierte en un valor apreciado al interior de las administraciones públicas, se incrementan las </w:t>
      </w:r>
      <w:r w:rsidRPr="00412793">
        <w:rPr>
          <w:rFonts w:cs="Arial"/>
          <w:szCs w:val="24"/>
        </w:rPr>
        <w:lastRenderedPageBreak/>
        <w:t>posibilidades de que las decisiones que se tomen respondan a criterios de imparcialidad y universalidad.</w:t>
      </w:r>
      <w:r w:rsidRPr="00412793">
        <w:rPr>
          <w:rStyle w:val="Refdenotaalpie"/>
          <w:rFonts w:cs="Arial"/>
          <w:szCs w:val="24"/>
        </w:rPr>
        <w:footnoteReference w:id="36"/>
      </w:r>
    </w:p>
    <w:p w14:paraId="79F851A6" w14:textId="77777777" w:rsidR="003C6CAD" w:rsidRPr="00412793" w:rsidRDefault="003C6CAD" w:rsidP="00112B1A">
      <w:pPr>
        <w:spacing w:after="0" w:line="240" w:lineRule="auto"/>
        <w:rPr>
          <w:rFonts w:cs="Arial"/>
          <w:b/>
          <w:bCs/>
        </w:rPr>
      </w:pPr>
    </w:p>
    <w:p w14:paraId="226B7C36" w14:textId="4661493D" w:rsidR="003C6CAD" w:rsidRPr="00412793" w:rsidRDefault="003C6CAD" w:rsidP="00112B1A">
      <w:pPr>
        <w:spacing w:after="0"/>
        <w:rPr>
          <w:rFonts w:cs="Arial"/>
          <w:szCs w:val="24"/>
        </w:rPr>
      </w:pPr>
      <w:r w:rsidRPr="00412793">
        <w:rPr>
          <w:rFonts w:cs="Arial"/>
          <w:bCs/>
          <w:szCs w:val="24"/>
        </w:rPr>
        <w:t xml:space="preserve">Ahora bien, </w:t>
      </w:r>
      <w:r w:rsidRPr="00412793">
        <w:rPr>
          <w:rFonts w:cs="Arial"/>
          <w:szCs w:val="24"/>
        </w:rPr>
        <w:t>el artículo 20, de la Ley General de Responsabilidades Administrativas, dispone que para la selección de los integrantes de los Órganos Internos de Control se deberá observar, un sistema que garantice la igualdad de oportunidades en el acceso a la función pública con base en el mérito y los mecanismos más adecuados y eficientes para su adecuada profesionalización, atrayendo a los mejores candidatos para ocupar los puestos a través de procedimientos transparentes, objetivos y equitativos.</w:t>
      </w:r>
    </w:p>
    <w:p w14:paraId="08F7D2C2" w14:textId="77777777" w:rsidR="00425745" w:rsidRPr="00412793" w:rsidRDefault="00425745" w:rsidP="00112B1A">
      <w:pPr>
        <w:spacing w:after="0"/>
        <w:rPr>
          <w:rFonts w:cs="Arial"/>
          <w:b/>
          <w:bCs/>
          <w:szCs w:val="24"/>
        </w:rPr>
      </w:pPr>
    </w:p>
    <w:p w14:paraId="6AB7743E" w14:textId="77777777" w:rsidR="00885B65" w:rsidRPr="00412793" w:rsidRDefault="00885B65" w:rsidP="00425745">
      <w:pPr>
        <w:pStyle w:val="Ttulo3"/>
        <w:numPr>
          <w:ilvl w:val="0"/>
          <w:numId w:val="26"/>
        </w:numPr>
        <w:tabs>
          <w:tab w:val="num" w:pos="360"/>
        </w:tabs>
        <w:spacing w:before="0"/>
        <w:ind w:left="1134" w:hanging="284"/>
        <w:rPr>
          <w:rFonts w:ascii="Arial" w:hAnsi="Arial" w:cs="Arial"/>
          <w:b/>
          <w:bCs/>
          <w:color w:val="auto"/>
        </w:rPr>
      </w:pPr>
      <w:bookmarkStart w:id="30" w:name="_Toc181202520"/>
      <w:bookmarkStart w:id="31" w:name="_Toc199253516"/>
      <w:r w:rsidRPr="00412793">
        <w:rPr>
          <w:rFonts w:ascii="Arial" w:hAnsi="Arial" w:cs="Arial"/>
          <w:b/>
          <w:bCs/>
          <w:color w:val="auto"/>
        </w:rPr>
        <w:t>Organismos autónomos.</w:t>
      </w:r>
      <w:bookmarkEnd w:id="30"/>
      <w:bookmarkEnd w:id="31"/>
    </w:p>
    <w:p w14:paraId="1AF36A15" w14:textId="77777777" w:rsidR="00885B65" w:rsidRPr="00412793" w:rsidRDefault="00885B65" w:rsidP="00112B1A">
      <w:pPr>
        <w:spacing w:after="0" w:line="240" w:lineRule="auto"/>
        <w:rPr>
          <w:rFonts w:cs="Arial"/>
          <w:szCs w:val="24"/>
        </w:rPr>
      </w:pPr>
    </w:p>
    <w:p w14:paraId="07396F44" w14:textId="1403E620" w:rsidR="00885B65" w:rsidRPr="00412793" w:rsidRDefault="00885B65" w:rsidP="00112B1A">
      <w:pPr>
        <w:spacing w:after="0" w:line="240" w:lineRule="auto"/>
        <w:rPr>
          <w:rFonts w:cs="Arial"/>
          <w:szCs w:val="24"/>
        </w:rPr>
      </w:pPr>
      <w:r w:rsidRPr="00412793">
        <w:rPr>
          <w:rFonts w:cs="Arial"/>
          <w:szCs w:val="24"/>
        </w:rPr>
        <w:t xml:space="preserve">Se presenta un cuadro comparativo, que muestra los aspectos más destacados del </w:t>
      </w:r>
      <w:r w:rsidR="00887969" w:rsidRPr="00412793">
        <w:rPr>
          <w:rFonts w:cs="Arial"/>
          <w:szCs w:val="24"/>
        </w:rPr>
        <w:t>S</w:t>
      </w:r>
      <w:r w:rsidRPr="00412793">
        <w:rPr>
          <w:rFonts w:cs="Arial"/>
          <w:szCs w:val="24"/>
        </w:rPr>
        <w:t xml:space="preserve">ervicio </w:t>
      </w:r>
      <w:r w:rsidR="00887969" w:rsidRPr="00412793">
        <w:rPr>
          <w:rFonts w:cs="Arial"/>
          <w:szCs w:val="24"/>
        </w:rPr>
        <w:t>P</w:t>
      </w:r>
      <w:r w:rsidRPr="00412793">
        <w:rPr>
          <w:rFonts w:cs="Arial"/>
          <w:szCs w:val="24"/>
        </w:rPr>
        <w:t xml:space="preserve">rofesional de </w:t>
      </w:r>
      <w:r w:rsidR="00887969" w:rsidRPr="00412793">
        <w:rPr>
          <w:rFonts w:cs="Arial"/>
          <w:szCs w:val="24"/>
        </w:rPr>
        <w:t>C</w:t>
      </w:r>
      <w:r w:rsidRPr="00412793">
        <w:rPr>
          <w:rFonts w:cs="Arial"/>
          <w:szCs w:val="24"/>
        </w:rPr>
        <w:t>arrera en el Instituto Federal de Telecomunicaciones, el Instituto Nacional de Estadística y Geografía, la Comisión Nacional de los Derechos Humanos y el Instituto Nacional de Transparencia, Acceso a la Información y Protección de Datos Personales:</w:t>
      </w:r>
    </w:p>
    <w:p w14:paraId="2B826527" w14:textId="3C60DAD2" w:rsidR="00C30D4B" w:rsidRPr="00412793" w:rsidRDefault="00C30D4B" w:rsidP="00112B1A">
      <w:pPr>
        <w:spacing w:after="0" w:line="240" w:lineRule="auto"/>
        <w:rPr>
          <w:rFonts w:cs="Arial"/>
          <w:szCs w:val="24"/>
        </w:rPr>
      </w:pPr>
    </w:p>
    <w:tbl>
      <w:tblPr>
        <w:tblStyle w:val="Tablaconcuadrcula"/>
        <w:tblW w:w="0" w:type="auto"/>
        <w:tblInd w:w="-5" w:type="dxa"/>
        <w:tblLook w:val="04A0" w:firstRow="1" w:lastRow="0" w:firstColumn="1" w:lastColumn="0" w:noHBand="0" w:noVBand="1"/>
      </w:tblPr>
      <w:tblGrid>
        <w:gridCol w:w="1948"/>
        <w:gridCol w:w="2119"/>
        <w:gridCol w:w="3082"/>
        <w:gridCol w:w="1542"/>
      </w:tblGrid>
      <w:tr w:rsidR="00885B65" w:rsidRPr="00412793" w14:paraId="5120CD8F" w14:textId="77777777" w:rsidTr="00885B65">
        <w:trPr>
          <w:tblHeader/>
        </w:trPr>
        <w:tc>
          <w:tcPr>
            <w:tcW w:w="1948" w:type="dxa"/>
            <w:shd w:val="clear" w:color="auto" w:fill="F52BCF"/>
          </w:tcPr>
          <w:p w14:paraId="39F305DC" w14:textId="77777777" w:rsidR="00885B65" w:rsidRPr="00412793" w:rsidRDefault="00885B65" w:rsidP="00112B1A">
            <w:pPr>
              <w:jc w:val="center"/>
              <w:rPr>
                <w:rFonts w:cs="Arial"/>
                <w:b/>
                <w:bCs/>
                <w:sz w:val="16"/>
                <w:szCs w:val="16"/>
              </w:rPr>
            </w:pPr>
            <w:r w:rsidRPr="00412793">
              <w:rPr>
                <w:rFonts w:cs="Arial"/>
                <w:b/>
                <w:bCs/>
                <w:sz w:val="16"/>
                <w:szCs w:val="16"/>
              </w:rPr>
              <w:t>Ente público</w:t>
            </w:r>
          </w:p>
        </w:tc>
        <w:tc>
          <w:tcPr>
            <w:tcW w:w="2119" w:type="dxa"/>
            <w:shd w:val="clear" w:color="auto" w:fill="F52BCF"/>
          </w:tcPr>
          <w:p w14:paraId="3B349C05" w14:textId="77777777" w:rsidR="00885B65" w:rsidRPr="00412793" w:rsidRDefault="00885B65" w:rsidP="00112B1A">
            <w:pPr>
              <w:jc w:val="center"/>
              <w:rPr>
                <w:rFonts w:cs="Arial"/>
                <w:b/>
                <w:bCs/>
                <w:sz w:val="16"/>
                <w:szCs w:val="16"/>
              </w:rPr>
            </w:pPr>
            <w:r w:rsidRPr="00412793">
              <w:rPr>
                <w:rFonts w:cs="Arial"/>
                <w:b/>
                <w:bCs/>
                <w:sz w:val="16"/>
                <w:szCs w:val="16"/>
              </w:rPr>
              <w:t>Marco Regulatorio</w:t>
            </w:r>
          </w:p>
        </w:tc>
        <w:tc>
          <w:tcPr>
            <w:tcW w:w="3082" w:type="dxa"/>
            <w:shd w:val="clear" w:color="auto" w:fill="F52BCF"/>
            <w:vAlign w:val="center"/>
          </w:tcPr>
          <w:p w14:paraId="6C523026" w14:textId="77777777" w:rsidR="00885B65" w:rsidRPr="00412793" w:rsidRDefault="00885B65" w:rsidP="00112B1A">
            <w:pPr>
              <w:jc w:val="center"/>
              <w:rPr>
                <w:rFonts w:cs="Arial"/>
                <w:b/>
                <w:bCs/>
                <w:sz w:val="16"/>
                <w:szCs w:val="16"/>
              </w:rPr>
            </w:pPr>
            <w:r w:rsidRPr="00412793">
              <w:rPr>
                <w:rFonts w:cs="Arial"/>
                <w:b/>
                <w:bCs/>
                <w:sz w:val="16"/>
                <w:szCs w:val="16"/>
              </w:rPr>
              <w:t>Aspectos destacados</w:t>
            </w:r>
          </w:p>
        </w:tc>
        <w:tc>
          <w:tcPr>
            <w:tcW w:w="1542" w:type="dxa"/>
            <w:shd w:val="clear" w:color="auto" w:fill="F52BCF"/>
            <w:vAlign w:val="center"/>
          </w:tcPr>
          <w:p w14:paraId="280E14D2" w14:textId="77777777" w:rsidR="00885B65" w:rsidRPr="00412793" w:rsidRDefault="00885B65" w:rsidP="00112B1A">
            <w:pPr>
              <w:jc w:val="center"/>
              <w:rPr>
                <w:rFonts w:cs="Arial"/>
                <w:b/>
                <w:bCs/>
                <w:sz w:val="16"/>
                <w:szCs w:val="16"/>
              </w:rPr>
            </w:pPr>
            <w:r w:rsidRPr="00412793">
              <w:rPr>
                <w:rFonts w:cs="Arial"/>
                <w:b/>
                <w:bCs/>
                <w:sz w:val="16"/>
                <w:szCs w:val="16"/>
              </w:rPr>
              <w:t>Órgano que lo ejecuta</w:t>
            </w:r>
          </w:p>
          <w:p w14:paraId="3F418F3C" w14:textId="77777777" w:rsidR="00885B65" w:rsidRPr="00412793" w:rsidRDefault="00885B65" w:rsidP="00112B1A">
            <w:pPr>
              <w:jc w:val="center"/>
              <w:rPr>
                <w:rFonts w:cs="Arial"/>
                <w:b/>
                <w:bCs/>
                <w:sz w:val="16"/>
                <w:szCs w:val="16"/>
              </w:rPr>
            </w:pPr>
          </w:p>
        </w:tc>
      </w:tr>
      <w:tr w:rsidR="00885B65" w:rsidRPr="00412793" w14:paraId="1736E254" w14:textId="77777777" w:rsidTr="00885B65">
        <w:tc>
          <w:tcPr>
            <w:tcW w:w="1948" w:type="dxa"/>
            <w:vAlign w:val="center"/>
          </w:tcPr>
          <w:p w14:paraId="727ABBD7" w14:textId="77777777" w:rsidR="00885B65" w:rsidRPr="00412793" w:rsidRDefault="00885B65" w:rsidP="00112B1A">
            <w:pPr>
              <w:rPr>
                <w:rFonts w:cs="Arial"/>
                <w:b/>
                <w:bCs/>
                <w:sz w:val="16"/>
                <w:szCs w:val="16"/>
              </w:rPr>
            </w:pPr>
            <w:bookmarkStart w:id="32" w:name="_Hlk170317136"/>
            <w:r w:rsidRPr="00412793">
              <w:rPr>
                <w:rFonts w:cs="Arial"/>
                <w:b/>
                <w:bCs/>
                <w:sz w:val="16"/>
                <w:szCs w:val="16"/>
              </w:rPr>
              <w:t>Instituto Federal de Telecomunicaciones</w:t>
            </w:r>
            <w:bookmarkEnd w:id="32"/>
            <w:r w:rsidRPr="00412793">
              <w:rPr>
                <w:rStyle w:val="Refdenotaalpie"/>
                <w:rFonts w:cs="Arial"/>
                <w:b/>
                <w:bCs/>
                <w:sz w:val="16"/>
                <w:szCs w:val="16"/>
              </w:rPr>
              <w:footnoteReference w:id="37"/>
            </w:r>
          </w:p>
        </w:tc>
        <w:tc>
          <w:tcPr>
            <w:tcW w:w="2119" w:type="dxa"/>
            <w:vAlign w:val="center"/>
          </w:tcPr>
          <w:p w14:paraId="69851F97" w14:textId="77777777" w:rsidR="00885B65" w:rsidRPr="00412793" w:rsidRDefault="00885B65" w:rsidP="00112B1A">
            <w:pPr>
              <w:rPr>
                <w:rFonts w:cs="Arial"/>
                <w:b/>
                <w:bCs/>
                <w:sz w:val="16"/>
                <w:szCs w:val="16"/>
              </w:rPr>
            </w:pPr>
            <w:r w:rsidRPr="00412793">
              <w:rPr>
                <w:rFonts w:cs="Arial"/>
                <w:b/>
                <w:bCs/>
                <w:sz w:val="16"/>
                <w:szCs w:val="16"/>
              </w:rPr>
              <w:t>DISPOSICIONES POR LAS QUE SE ESTABLECE EL SISTEMA DE SERVICIO PROFESIONAL DEL INSTITUTO FEDERAL DE TELECOMUNICACIONES</w:t>
            </w:r>
          </w:p>
        </w:tc>
        <w:tc>
          <w:tcPr>
            <w:tcW w:w="3082" w:type="dxa"/>
          </w:tcPr>
          <w:p w14:paraId="3319C0B1" w14:textId="77777777" w:rsidR="00885B65" w:rsidRPr="00412793" w:rsidRDefault="00885B65" w:rsidP="00112B1A">
            <w:pPr>
              <w:rPr>
                <w:rFonts w:cs="Arial"/>
                <w:sz w:val="16"/>
                <w:szCs w:val="16"/>
              </w:rPr>
            </w:pPr>
            <w:r w:rsidRPr="00412793">
              <w:rPr>
                <w:rFonts w:cs="Arial"/>
                <w:b/>
                <w:bCs/>
                <w:sz w:val="16"/>
                <w:szCs w:val="16"/>
              </w:rPr>
              <w:t>Artículo 1.</w:t>
            </w:r>
            <w:r w:rsidRPr="00412793">
              <w:rPr>
                <w:rFonts w:cs="Arial"/>
                <w:sz w:val="16"/>
                <w:szCs w:val="16"/>
              </w:rPr>
              <w:t xml:space="preserve"> Las presentes Disposiciones tienen por objeto:</w:t>
            </w:r>
          </w:p>
          <w:p w14:paraId="7E022229" w14:textId="77777777" w:rsidR="00885B65" w:rsidRPr="00412793" w:rsidRDefault="00885B65" w:rsidP="00112B1A">
            <w:pPr>
              <w:rPr>
                <w:rFonts w:cs="Arial"/>
                <w:sz w:val="16"/>
                <w:szCs w:val="16"/>
              </w:rPr>
            </w:pPr>
          </w:p>
          <w:p w14:paraId="32E57342" w14:textId="77777777" w:rsidR="00885B65" w:rsidRPr="00412793" w:rsidRDefault="00885B65" w:rsidP="00112B1A">
            <w:pPr>
              <w:rPr>
                <w:rFonts w:cs="Arial"/>
                <w:sz w:val="16"/>
                <w:szCs w:val="16"/>
              </w:rPr>
            </w:pPr>
            <w:r w:rsidRPr="00412793">
              <w:rPr>
                <w:rFonts w:cs="Arial"/>
                <w:sz w:val="16"/>
                <w:szCs w:val="16"/>
              </w:rPr>
              <w:t>I. Establecer el Sistema de Servicio Profesional del Instituto Federal de Telecomunicaciones.</w:t>
            </w:r>
          </w:p>
          <w:p w14:paraId="27838844" w14:textId="77777777" w:rsidR="00885B65" w:rsidRPr="00412793" w:rsidRDefault="00885B65" w:rsidP="00112B1A">
            <w:pPr>
              <w:rPr>
                <w:rFonts w:cs="Arial"/>
                <w:sz w:val="16"/>
                <w:szCs w:val="16"/>
              </w:rPr>
            </w:pPr>
          </w:p>
          <w:p w14:paraId="7C0F51A5" w14:textId="77777777" w:rsidR="00885B65" w:rsidRPr="00412793" w:rsidRDefault="00885B65" w:rsidP="00112B1A">
            <w:pPr>
              <w:rPr>
                <w:rFonts w:cs="Arial"/>
                <w:sz w:val="16"/>
                <w:szCs w:val="16"/>
              </w:rPr>
            </w:pPr>
            <w:r w:rsidRPr="00412793">
              <w:rPr>
                <w:rFonts w:cs="Arial"/>
                <w:sz w:val="16"/>
                <w:szCs w:val="16"/>
              </w:rPr>
              <w:t>II. Regular y establecer los procedimientos para el Ingreso, la Formación y Desarrollo de Personal; la Administración del Desempeño y Otorgamiento de Estímulos; las Medidas Disciplinarias Laborales y todos aquellos elementos necesarios para la operación, planeación y organización del servicio profesional y la gestión del talento en sus diferentes grupos y puestos, y</w:t>
            </w:r>
          </w:p>
          <w:p w14:paraId="72BC28F0" w14:textId="77777777" w:rsidR="00885B65" w:rsidRPr="00412793" w:rsidRDefault="00885B65" w:rsidP="00112B1A">
            <w:pPr>
              <w:rPr>
                <w:rFonts w:cs="Arial"/>
                <w:sz w:val="16"/>
                <w:szCs w:val="16"/>
              </w:rPr>
            </w:pPr>
            <w:r w:rsidRPr="00412793">
              <w:rPr>
                <w:rFonts w:cs="Arial"/>
                <w:sz w:val="16"/>
                <w:szCs w:val="16"/>
              </w:rPr>
              <w:t>…</w:t>
            </w:r>
          </w:p>
          <w:p w14:paraId="377B8516" w14:textId="77777777" w:rsidR="00885B65" w:rsidRPr="00412793" w:rsidRDefault="00885B65" w:rsidP="00112B1A">
            <w:pPr>
              <w:rPr>
                <w:rFonts w:cs="Arial"/>
                <w:sz w:val="16"/>
                <w:szCs w:val="16"/>
              </w:rPr>
            </w:pPr>
            <w:r w:rsidRPr="00412793">
              <w:rPr>
                <w:rFonts w:cs="Arial"/>
                <w:sz w:val="16"/>
                <w:szCs w:val="16"/>
              </w:rPr>
              <w:t>Artículo 5. El Personal del Instituto se clasifica en:</w:t>
            </w:r>
          </w:p>
          <w:p w14:paraId="18AD6740" w14:textId="77777777" w:rsidR="00885B65" w:rsidRPr="00412793" w:rsidRDefault="00885B65" w:rsidP="00112B1A">
            <w:pPr>
              <w:rPr>
                <w:rFonts w:cs="Arial"/>
                <w:sz w:val="16"/>
                <w:szCs w:val="16"/>
              </w:rPr>
            </w:pPr>
          </w:p>
          <w:p w14:paraId="4F5EB5F3" w14:textId="77777777" w:rsidR="00885B65" w:rsidRPr="00412793" w:rsidRDefault="00885B65" w:rsidP="00112B1A">
            <w:pPr>
              <w:rPr>
                <w:rFonts w:cs="Arial"/>
                <w:sz w:val="16"/>
                <w:szCs w:val="16"/>
              </w:rPr>
            </w:pPr>
            <w:r w:rsidRPr="00412793">
              <w:rPr>
                <w:rFonts w:cs="Arial"/>
                <w:sz w:val="16"/>
                <w:szCs w:val="16"/>
              </w:rPr>
              <w:t xml:space="preserve">I. </w:t>
            </w:r>
            <w:r w:rsidRPr="00412793">
              <w:rPr>
                <w:rFonts w:cs="Arial"/>
                <w:b/>
                <w:bCs/>
                <w:sz w:val="16"/>
                <w:szCs w:val="16"/>
              </w:rPr>
              <w:t>Personal de Libre Designación</w:t>
            </w:r>
            <w:r w:rsidRPr="00412793">
              <w:rPr>
                <w:rFonts w:cs="Arial"/>
                <w:sz w:val="16"/>
                <w:szCs w:val="16"/>
              </w:rPr>
              <w:t>: …</w:t>
            </w:r>
            <w:r w:rsidRPr="00412793">
              <w:rPr>
                <w:rFonts w:cs="Arial"/>
                <w:b/>
                <w:bCs/>
                <w:sz w:val="16"/>
                <w:szCs w:val="16"/>
              </w:rPr>
              <w:t>el personal adscrito a la Autoridad Investigadora y el Órgano Interno de Control</w:t>
            </w:r>
            <w:r w:rsidRPr="00412793">
              <w:rPr>
                <w:rFonts w:cs="Arial"/>
                <w:sz w:val="16"/>
                <w:szCs w:val="16"/>
              </w:rPr>
              <w:t>.</w:t>
            </w:r>
          </w:p>
          <w:p w14:paraId="7F7711DA" w14:textId="77777777" w:rsidR="00885B65" w:rsidRPr="00412793" w:rsidRDefault="00885B65" w:rsidP="00112B1A">
            <w:pPr>
              <w:rPr>
                <w:rFonts w:cs="Arial"/>
                <w:sz w:val="16"/>
                <w:szCs w:val="16"/>
              </w:rPr>
            </w:pPr>
            <w:r w:rsidRPr="00412793">
              <w:rPr>
                <w:rFonts w:cs="Arial"/>
                <w:sz w:val="16"/>
                <w:szCs w:val="16"/>
              </w:rPr>
              <w:t>…</w:t>
            </w:r>
          </w:p>
          <w:p w14:paraId="15F4CB96" w14:textId="77777777" w:rsidR="00885B65" w:rsidRPr="00412793" w:rsidRDefault="00885B65" w:rsidP="00112B1A">
            <w:pPr>
              <w:rPr>
                <w:rFonts w:cs="Arial"/>
                <w:sz w:val="16"/>
                <w:szCs w:val="16"/>
              </w:rPr>
            </w:pPr>
          </w:p>
          <w:p w14:paraId="6B3308D7" w14:textId="77777777" w:rsidR="00885B65" w:rsidRPr="00412793" w:rsidRDefault="00885B65" w:rsidP="00112B1A">
            <w:pPr>
              <w:rPr>
                <w:rFonts w:cs="Arial"/>
                <w:b/>
                <w:bCs/>
                <w:sz w:val="16"/>
                <w:szCs w:val="16"/>
              </w:rPr>
            </w:pPr>
            <w:r w:rsidRPr="00412793">
              <w:rPr>
                <w:rFonts w:cs="Arial"/>
                <w:b/>
                <w:bCs/>
                <w:sz w:val="16"/>
                <w:szCs w:val="16"/>
              </w:rPr>
              <w:t xml:space="preserve">Artículo 17. </w:t>
            </w:r>
            <w:r w:rsidRPr="00412793">
              <w:rPr>
                <w:rFonts w:cs="Arial"/>
                <w:sz w:val="16"/>
                <w:szCs w:val="16"/>
              </w:rPr>
              <w:t>Ingreso</w:t>
            </w:r>
            <w:r w:rsidRPr="00412793">
              <w:rPr>
                <w:rFonts w:cs="Arial"/>
                <w:b/>
                <w:bCs/>
                <w:sz w:val="16"/>
                <w:szCs w:val="16"/>
              </w:rPr>
              <w:t xml:space="preserve"> </w:t>
            </w:r>
            <w:r w:rsidRPr="00412793">
              <w:rPr>
                <w:rFonts w:cs="Arial"/>
                <w:sz w:val="16"/>
                <w:szCs w:val="16"/>
              </w:rPr>
              <w:t>es el proceso mediante el cual</w:t>
            </w:r>
            <w:r w:rsidRPr="00412793">
              <w:rPr>
                <w:rFonts w:cs="Arial"/>
                <w:b/>
                <w:bCs/>
                <w:sz w:val="16"/>
                <w:szCs w:val="16"/>
              </w:rPr>
              <w:t xml:space="preserve"> el Instituto regula los procedimientos de reclutamiento, selección, </w:t>
            </w:r>
            <w:proofErr w:type="gramStart"/>
            <w:r w:rsidRPr="00412793">
              <w:rPr>
                <w:rFonts w:cs="Arial"/>
                <w:b/>
                <w:bCs/>
                <w:sz w:val="16"/>
                <w:szCs w:val="16"/>
              </w:rPr>
              <w:t>contratación  e</w:t>
            </w:r>
            <w:proofErr w:type="gramEnd"/>
            <w:r w:rsidRPr="00412793">
              <w:rPr>
                <w:rFonts w:cs="Arial"/>
                <w:b/>
                <w:bCs/>
                <w:sz w:val="16"/>
                <w:szCs w:val="16"/>
              </w:rPr>
              <w:t xml:space="preserve"> inducción </w:t>
            </w:r>
            <w:r w:rsidRPr="00412793">
              <w:rPr>
                <w:rFonts w:cs="Arial"/>
                <w:b/>
                <w:bCs/>
                <w:sz w:val="16"/>
                <w:szCs w:val="16"/>
              </w:rPr>
              <w:lastRenderedPageBreak/>
              <w:t xml:space="preserve">del </w:t>
            </w:r>
            <w:proofErr w:type="gramStart"/>
            <w:r w:rsidRPr="00412793">
              <w:rPr>
                <w:rFonts w:cs="Arial"/>
                <w:b/>
                <w:bCs/>
                <w:sz w:val="16"/>
                <w:szCs w:val="16"/>
              </w:rPr>
              <w:t>Personal  que</w:t>
            </w:r>
            <w:proofErr w:type="gramEnd"/>
            <w:r w:rsidRPr="00412793">
              <w:rPr>
                <w:rFonts w:cs="Arial"/>
                <w:b/>
                <w:bCs/>
                <w:sz w:val="16"/>
                <w:szCs w:val="16"/>
              </w:rPr>
              <w:t xml:space="preserve"> no es considerado de Libre Designación. </w:t>
            </w:r>
          </w:p>
          <w:p w14:paraId="1FE707A9" w14:textId="77777777" w:rsidR="00885B65" w:rsidRPr="00412793" w:rsidRDefault="00885B65" w:rsidP="00112B1A">
            <w:pPr>
              <w:rPr>
                <w:rFonts w:cs="Arial"/>
                <w:b/>
                <w:bCs/>
                <w:sz w:val="16"/>
                <w:szCs w:val="16"/>
              </w:rPr>
            </w:pPr>
          </w:p>
          <w:p w14:paraId="7D1D9311" w14:textId="77777777" w:rsidR="00885B65" w:rsidRPr="00412793" w:rsidRDefault="00885B65" w:rsidP="00112B1A">
            <w:pPr>
              <w:rPr>
                <w:rFonts w:cs="Arial"/>
                <w:sz w:val="16"/>
                <w:szCs w:val="16"/>
              </w:rPr>
            </w:pPr>
            <w:r w:rsidRPr="00412793">
              <w:rPr>
                <w:rFonts w:cs="Arial"/>
                <w:b/>
                <w:bCs/>
                <w:sz w:val="16"/>
                <w:szCs w:val="16"/>
              </w:rPr>
              <w:t xml:space="preserve">Artículo 20. </w:t>
            </w:r>
            <w:r w:rsidRPr="00412793">
              <w:rPr>
                <w:rFonts w:cs="Arial"/>
                <w:sz w:val="16"/>
                <w:szCs w:val="16"/>
              </w:rPr>
              <w:t xml:space="preserve">Las personas que ingresen a laborar al Instituto en un </w:t>
            </w:r>
            <w:proofErr w:type="gramStart"/>
            <w:r w:rsidRPr="00412793">
              <w:rPr>
                <w:rFonts w:cs="Arial"/>
                <w:sz w:val="16"/>
                <w:szCs w:val="16"/>
              </w:rPr>
              <w:t>Puesto,</w:t>
            </w:r>
            <w:proofErr w:type="gramEnd"/>
            <w:r w:rsidRPr="00412793">
              <w:rPr>
                <w:rFonts w:cs="Arial"/>
                <w:sz w:val="16"/>
                <w:szCs w:val="16"/>
              </w:rPr>
              <w:t xml:space="preserve"> deberán haber cubierto el procedimiento de ingreso correspondiente, conforme a lo dispuesto en estas disposiciones, </w:t>
            </w:r>
            <w:r w:rsidRPr="00412793">
              <w:rPr>
                <w:rFonts w:cs="Arial"/>
                <w:b/>
                <w:bCs/>
                <w:sz w:val="16"/>
                <w:szCs w:val="16"/>
                <w:u w:val="single"/>
              </w:rPr>
              <w:t>salvo</w:t>
            </w:r>
            <w:r w:rsidRPr="00412793">
              <w:rPr>
                <w:rFonts w:cs="Arial"/>
                <w:sz w:val="16"/>
                <w:szCs w:val="16"/>
              </w:rPr>
              <w:t xml:space="preserve"> el caso de Personal de Libre Designación.</w:t>
            </w:r>
          </w:p>
          <w:p w14:paraId="729FE79D" w14:textId="77777777" w:rsidR="00885B65" w:rsidRPr="00412793" w:rsidRDefault="00885B65" w:rsidP="00112B1A">
            <w:pPr>
              <w:rPr>
                <w:rFonts w:cs="Arial"/>
                <w:sz w:val="16"/>
                <w:szCs w:val="16"/>
              </w:rPr>
            </w:pPr>
          </w:p>
          <w:p w14:paraId="7B85565C" w14:textId="77777777" w:rsidR="00885B65" w:rsidRPr="00412793" w:rsidRDefault="00885B65" w:rsidP="00112B1A">
            <w:pPr>
              <w:rPr>
                <w:rFonts w:cs="Arial"/>
                <w:sz w:val="16"/>
                <w:szCs w:val="16"/>
              </w:rPr>
            </w:pPr>
          </w:p>
        </w:tc>
        <w:tc>
          <w:tcPr>
            <w:tcW w:w="1542" w:type="dxa"/>
          </w:tcPr>
          <w:p w14:paraId="454F1004" w14:textId="77777777" w:rsidR="00885B65" w:rsidRPr="00412793" w:rsidRDefault="00885B65" w:rsidP="00112B1A">
            <w:pPr>
              <w:rPr>
                <w:rFonts w:cs="Arial"/>
                <w:sz w:val="16"/>
                <w:szCs w:val="16"/>
              </w:rPr>
            </w:pPr>
            <w:r w:rsidRPr="00412793">
              <w:rPr>
                <w:rFonts w:cs="Arial"/>
                <w:b/>
                <w:bCs/>
                <w:sz w:val="16"/>
                <w:szCs w:val="16"/>
              </w:rPr>
              <w:lastRenderedPageBreak/>
              <w:t xml:space="preserve">Artículo 6. </w:t>
            </w:r>
            <w:r w:rsidRPr="00412793">
              <w:rPr>
                <w:rFonts w:cs="Arial"/>
                <w:sz w:val="16"/>
                <w:szCs w:val="16"/>
              </w:rPr>
              <w:t>El Comité Directivo emitirá los Lineamientos Específicos que permitan la adecuada implementación de cada uno de los procesos que componen el Sistema, así como lo dispuestos en las presentes Disposiciones.</w:t>
            </w:r>
          </w:p>
          <w:p w14:paraId="05264864" w14:textId="77777777" w:rsidR="00885B65" w:rsidRPr="00412793" w:rsidRDefault="00885B65" w:rsidP="00112B1A">
            <w:pPr>
              <w:rPr>
                <w:rFonts w:cs="Arial"/>
                <w:sz w:val="16"/>
                <w:szCs w:val="16"/>
              </w:rPr>
            </w:pPr>
          </w:p>
          <w:p w14:paraId="28B3DD20" w14:textId="77777777" w:rsidR="00885B65" w:rsidRPr="00412793" w:rsidRDefault="00885B65" w:rsidP="00112B1A">
            <w:pPr>
              <w:rPr>
                <w:rFonts w:cs="Arial"/>
                <w:sz w:val="16"/>
                <w:szCs w:val="16"/>
              </w:rPr>
            </w:pPr>
            <w:r w:rsidRPr="00412793">
              <w:rPr>
                <w:rFonts w:cs="Arial"/>
                <w:b/>
                <w:bCs/>
                <w:sz w:val="16"/>
                <w:szCs w:val="16"/>
              </w:rPr>
              <w:t xml:space="preserve">Artículo 7. </w:t>
            </w:r>
            <w:r w:rsidRPr="00412793">
              <w:rPr>
                <w:rFonts w:cs="Arial"/>
                <w:sz w:val="16"/>
                <w:szCs w:val="16"/>
              </w:rPr>
              <w:t>El Comité Directivo será el órgano rector del Sistema…</w:t>
            </w:r>
          </w:p>
        </w:tc>
      </w:tr>
      <w:tr w:rsidR="00885B65" w:rsidRPr="00412793" w14:paraId="73A2B01C" w14:textId="77777777" w:rsidTr="00885B65">
        <w:tc>
          <w:tcPr>
            <w:tcW w:w="1948" w:type="dxa"/>
            <w:vMerge w:val="restart"/>
            <w:vAlign w:val="center"/>
          </w:tcPr>
          <w:p w14:paraId="2F9571DB" w14:textId="77E935D5" w:rsidR="00885B65" w:rsidRPr="00412793" w:rsidRDefault="00885B65" w:rsidP="00112B1A">
            <w:pPr>
              <w:rPr>
                <w:rFonts w:cs="Arial"/>
                <w:b/>
                <w:bCs/>
                <w:sz w:val="16"/>
                <w:szCs w:val="16"/>
              </w:rPr>
            </w:pPr>
            <w:r w:rsidRPr="00412793">
              <w:rPr>
                <w:rFonts w:cs="Arial"/>
                <w:b/>
                <w:bCs/>
                <w:sz w:val="16"/>
                <w:szCs w:val="16"/>
              </w:rPr>
              <w:t>Instituto Nacional de Estadística y Geografía</w:t>
            </w:r>
          </w:p>
        </w:tc>
        <w:tc>
          <w:tcPr>
            <w:tcW w:w="2119" w:type="dxa"/>
            <w:vAlign w:val="center"/>
          </w:tcPr>
          <w:p w14:paraId="133DA106" w14:textId="77777777" w:rsidR="00885B65" w:rsidRPr="00412793" w:rsidRDefault="00885B65" w:rsidP="00112B1A">
            <w:pPr>
              <w:rPr>
                <w:rFonts w:cs="Arial"/>
                <w:b/>
                <w:bCs/>
                <w:sz w:val="16"/>
                <w:szCs w:val="16"/>
              </w:rPr>
            </w:pPr>
            <w:r w:rsidRPr="00412793">
              <w:rPr>
                <w:rFonts w:cs="Arial"/>
                <w:b/>
                <w:bCs/>
                <w:sz w:val="16"/>
                <w:szCs w:val="16"/>
              </w:rPr>
              <w:t>ESTATUTO DEL SERVICIO PROFESIONAL DE CARRERA</w:t>
            </w:r>
          </w:p>
          <w:p w14:paraId="3E571B14" w14:textId="77777777" w:rsidR="00885B65" w:rsidRPr="00412793" w:rsidRDefault="00885B65" w:rsidP="00112B1A">
            <w:pPr>
              <w:rPr>
                <w:rFonts w:cs="Arial"/>
                <w:b/>
                <w:bCs/>
                <w:sz w:val="16"/>
                <w:szCs w:val="16"/>
              </w:rPr>
            </w:pPr>
            <w:r w:rsidRPr="00412793">
              <w:rPr>
                <w:rFonts w:cs="Arial"/>
                <w:b/>
                <w:bCs/>
                <w:sz w:val="16"/>
                <w:szCs w:val="16"/>
              </w:rPr>
              <w:t>DEL INSTITUTO NACIONAL DE ESTADÍSTICA Y GEOGRAFÍA</w:t>
            </w:r>
            <w:r w:rsidRPr="00412793">
              <w:rPr>
                <w:rStyle w:val="Refdenotaalpie"/>
                <w:rFonts w:cs="Arial"/>
                <w:b/>
                <w:bCs/>
                <w:sz w:val="16"/>
                <w:szCs w:val="16"/>
              </w:rPr>
              <w:footnoteReference w:id="38"/>
            </w:r>
          </w:p>
        </w:tc>
        <w:tc>
          <w:tcPr>
            <w:tcW w:w="3082" w:type="dxa"/>
          </w:tcPr>
          <w:p w14:paraId="2EB69513" w14:textId="77777777" w:rsidR="00885B65" w:rsidRPr="00412793" w:rsidRDefault="00885B65" w:rsidP="00112B1A">
            <w:pPr>
              <w:rPr>
                <w:rFonts w:cs="Arial"/>
                <w:sz w:val="16"/>
                <w:szCs w:val="16"/>
              </w:rPr>
            </w:pPr>
            <w:r w:rsidRPr="00412793">
              <w:rPr>
                <w:rFonts w:cs="Arial"/>
                <w:sz w:val="16"/>
                <w:szCs w:val="16"/>
              </w:rPr>
              <w:t>Artículo 1.- El presente Estatuto tiene por objeto establecer las bases para la organización, funcionamiento y desarrollo del Sistema del Servicio Profesional de Carrera del Instituto Nacional de Estadística y Geografía.</w:t>
            </w:r>
          </w:p>
          <w:p w14:paraId="2D81C655" w14:textId="77777777" w:rsidR="00885B65" w:rsidRPr="00412793" w:rsidRDefault="00885B65" w:rsidP="00112B1A">
            <w:pPr>
              <w:rPr>
                <w:rFonts w:cs="Arial"/>
                <w:sz w:val="16"/>
                <w:szCs w:val="16"/>
              </w:rPr>
            </w:pPr>
          </w:p>
          <w:p w14:paraId="66A268D8" w14:textId="77777777" w:rsidR="00885B65" w:rsidRPr="00412793" w:rsidRDefault="00885B65" w:rsidP="00112B1A">
            <w:pPr>
              <w:rPr>
                <w:rFonts w:cs="Arial"/>
                <w:sz w:val="16"/>
                <w:szCs w:val="16"/>
              </w:rPr>
            </w:pPr>
          </w:p>
          <w:p w14:paraId="7F9D089F" w14:textId="77777777" w:rsidR="00885B65" w:rsidRPr="00412793" w:rsidRDefault="00885B65" w:rsidP="00112B1A">
            <w:pPr>
              <w:rPr>
                <w:rFonts w:cs="Arial"/>
                <w:sz w:val="16"/>
                <w:szCs w:val="16"/>
              </w:rPr>
            </w:pPr>
            <w:r w:rsidRPr="00412793">
              <w:rPr>
                <w:rFonts w:cs="Arial"/>
                <w:sz w:val="16"/>
                <w:szCs w:val="16"/>
              </w:rPr>
              <w:t xml:space="preserve">Artículo 10.- El Subsistema de Personal de Confianza estará conformado por los siguientes grupos: </w:t>
            </w:r>
          </w:p>
          <w:p w14:paraId="4660BA04" w14:textId="77777777" w:rsidR="00885B65" w:rsidRPr="00412793" w:rsidRDefault="00885B65" w:rsidP="00112B1A">
            <w:pPr>
              <w:rPr>
                <w:rFonts w:cs="Arial"/>
                <w:sz w:val="16"/>
                <w:szCs w:val="16"/>
              </w:rPr>
            </w:pPr>
            <w:r w:rsidRPr="00412793">
              <w:rPr>
                <w:rFonts w:cs="Arial"/>
                <w:sz w:val="16"/>
                <w:szCs w:val="16"/>
              </w:rPr>
              <w:t xml:space="preserve">I. Dirección de Área; </w:t>
            </w:r>
          </w:p>
          <w:p w14:paraId="07CD07D8" w14:textId="77777777" w:rsidR="00885B65" w:rsidRPr="00412793" w:rsidRDefault="00885B65" w:rsidP="00112B1A">
            <w:pPr>
              <w:rPr>
                <w:rFonts w:cs="Arial"/>
                <w:sz w:val="16"/>
                <w:szCs w:val="16"/>
              </w:rPr>
            </w:pPr>
            <w:r w:rsidRPr="00412793">
              <w:rPr>
                <w:rFonts w:cs="Arial"/>
                <w:sz w:val="16"/>
                <w:szCs w:val="16"/>
              </w:rPr>
              <w:t>II. Subdirección de Área;</w:t>
            </w:r>
          </w:p>
          <w:p w14:paraId="5FB29B85" w14:textId="77777777" w:rsidR="00885B65" w:rsidRPr="00412793" w:rsidRDefault="00885B65" w:rsidP="00112B1A">
            <w:pPr>
              <w:rPr>
                <w:rFonts w:cs="Arial"/>
                <w:sz w:val="16"/>
                <w:szCs w:val="16"/>
              </w:rPr>
            </w:pPr>
            <w:r w:rsidRPr="00412793">
              <w:rPr>
                <w:rFonts w:cs="Arial"/>
                <w:sz w:val="16"/>
                <w:szCs w:val="16"/>
              </w:rPr>
              <w:t xml:space="preserve">III. Jefatura de Departamento; </w:t>
            </w:r>
          </w:p>
          <w:p w14:paraId="6205240B" w14:textId="77777777" w:rsidR="00885B65" w:rsidRPr="00412793" w:rsidRDefault="00885B65" w:rsidP="00112B1A">
            <w:pPr>
              <w:rPr>
                <w:rFonts w:cs="Arial"/>
                <w:sz w:val="16"/>
                <w:szCs w:val="16"/>
              </w:rPr>
            </w:pPr>
            <w:r w:rsidRPr="00412793">
              <w:rPr>
                <w:rFonts w:cs="Arial"/>
                <w:sz w:val="16"/>
                <w:szCs w:val="16"/>
              </w:rPr>
              <w:t xml:space="preserve">IV. Personal de Enlace, y </w:t>
            </w:r>
          </w:p>
          <w:p w14:paraId="7A4494F5" w14:textId="77777777" w:rsidR="00885B65" w:rsidRPr="00412793" w:rsidRDefault="00885B65" w:rsidP="00112B1A">
            <w:pPr>
              <w:rPr>
                <w:rFonts w:cs="Arial"/>
                <w:sz w:val="16"/>
                <w:szCs w:val="16"/>
              </w:rPr>
            </w:pPr>
            <w:r w:rsidRPr="00412793">
              <w:rPr>
                <w:rFonts w:cs="Arial"/>
                <w:sz w:val="16"/>
                <w:szCs w:val="16"/>
              </w:rPr>
              <w:t xml:space="preserve">V. Personal Operativo de confianza. </w:t>
            </w:r>
          </w:p>
          <w:p w14:paraId="3413687A" w14:textId="77777777" w:rsidR="00885B65" w:rsidRPr="00412793" w:rsidRDefault="00885B65" w:rsidP="00112B1A">
            <w:pPr>
              <w:rPr>
                <w:rFonts w:cs="Arial"/>
                <w:sz w:val="16"/>
                <w:szCs w:val="16"/>
              </w:rPr>
            </w:pPr>
          </w:p>
          <w:p w14:paraId="679BD254" w14:textId="77777777" w:rsidR="00885B65" w:rsidRPr="00412793" w:rsidRDefault="00885B65" w:rsidP="00112B1A">
            <w:pPr>
              <w:rPr>
                <w:rFonts w:cs="Arial"/>
                <w:sz w:val="16"/>
                <w:szCs w:val="16"/>
              </w:rPr>
            </w:pPr>
            <w:r w:rsidRPr="00412793">
              <w:rPr>
                <w:rFonts w:cs="Arial"/>
                <w:sz w:val="16"/>
                <w:szCs w:val="16"/>
              </w:rPr>
              <w:t xml:space="preserve">Los grupos anteriores comprenden los niveles de homólogo o cualquier otro equivalente, cualquiera que sea la denominación que se le dé. </w:t>
            </w:r>
          </w:p>
          <w:p w14:paraId="5FE0E1B1" w14:textId="77777777" w:rsidR="00885B65" w:rsidRPr="00412793" w:rsidRDefault="00885B65" w:rsidP="00112B1A">
            <w:pPr>
              <w:rPr>
                <w:rFonts w:cs="Arial"/>
                <w:sz w:val="16"/>
                <w:szCs w:val="16"/>
              </w:rPr>
            </w:pPr>
          </w:p>
          <w:p w14:paraId="513F22D5" w14:textId="77777777" w:rsidR="00885B65" w:rsidRPr="00412793" w:rsidRDefault="00885B65" w:rsidP="00112B1A">
            <w:pPr>
              <w:rPr>
                <w:rFonts w:cs="Arial"/>
                <w:sz w:val="16"/>
                <w:szCs w:val="16"/>
              </w:rPr>
            </w:pPr>
            <w:r w:rsidRPr="00412793">
              <w:rPr>
                <w:rFonts w:cs="Arial"/>
                <w:sz w:val="16"/>
                <w:szCs w:val="16"/>
              </w:rPr>
              <w:t xml:space="preserve">La Comisión autorizará </w:t>
            </w:r>
            <w:r w:rsidRPr="00412793">
              <w:rPr>
                <w:rFonts w:cs="Arial"/>
                <w:b/>
                <w:bCs/>
                <w:sz w:val="16"/>
                <w:szCs w:val="16"/>
              </w:rPr>
              <w:t>los niveles</w:t>
            </w:r>
            <w:r w:rsidRPr="00412793">
              <w:rPr>
                <w:rFonts w:cs="Arial"/>
                <w:sz w:val="16"/>
                <w:szCs w:val="16"/>
              </w:rPr>
              <w:t xml:space="preserve">, dentro de estos grupos, que serán </w:t>
            </w:r>
            <w:r w:rsidRPr="00412793">
              <w:rPr>
                <w:rFonts w:cs="Arial"/>
                <w:b/>
                <w:bCs/>
                <w:sz w:val="16"/>
                <w:szCs w:val="16"/>
              </w:rPr>
              <w:t>de libre designación</w:t>
            </w:r>
            <w:r w:rsidRPr="00412793">
              <w:rPr>
                <w:rFonts w:cs="Arial"/>
                <w:sz w:val="16"/>
                <w:szCs w:val="16"/>
              </w:rPr>
              <w:t xml:space="preserve">. Éstos </w:t>
            </w:r>
            <w:r w:rsidRPr="00412793">
              <w:rPr>
                <w:rFonts w:cs="Arial"/>
                <w:b/>
                <w:bCs/>
                <w:sz w:val="16"/>
                <w:szCs w:val="16"/>
              </w:rPr>
              <w:t xml:space="preserve">no deberán cumplir con los requisitos de reclutamiento, selección y evaluación </w:t>
            </w:r>
            <w:r w:rsidRPr="00412793">
              <w:rPr>
                <w:rFonts w:cs="Arial"/>
                <w:sz w:val="16"/>
                <w:szCs w:val="16"/>
              </w:rPr>
              <w:t xml:space="preserve">que establece este Estatuto y no formarán parte del Sistema. </w:t>
            </w:r>
          </w:p>
          <w:p w14:paraId="7E2835EB" w14:textId="77777777" w:rsidR="00885B65" w:rsidRPr="00412793" w:rsidRDefault="00885B65" w:rsidP="00112B1A">
            <w:pPr>
              <w:rPr>
                <w:rFonts w:cs="Arial"/>
                <w:sz w:val="16"/>
                <w:szCs w:val="16"/>
              </w:rPr>
            </w:pPr>
          </w:p>
          <w:p w14:paraId="67A971D4" w14:textId="77777777" w:rsidR="00885B65" w:rsidRPr="00412793" w:rsidRDefault="00885B65" w:rsidP="00112B1A">
            <w:pPr>
              <w:rPr>
                <w:rFonts w:cs="Arial"/>
                <w:b/>
                <w:bCs/>
                <w:sz w:val="16"/>
                <w:szCs w:val="16"/>
              </w:rPr>
            </w:pPr>
            <w:r w:rsidRPr="00412793">
              <w:rPr>
                <w:rFonts w:cs="Arial"/>
                <w:b/>
                <w:bCs/>
                <w:sz w:val="16"/>
                <w:szCs w:val="16"/>
                <w:u w:val="single"/>
              </w:rPr>
              <w:t>Las plazas</w:t>
            </w:r>
            <w:r w:rsidRPr="00412793">
              <w:rPr>
                <w:rFonts w:cs="Arial"/>
                <w:b/>
                <w:bCs/>
                <w:sz w:val="16"/>
                <w:szCs w:val="16"/>
              </w:rPr>
              <w:t xml:space="preserve"> de los grupos a que se refiere este artículo y que se encuentren </w:t>
            </w:r>
            <w:r w:rsidRPr="00412793">
              <w:rPr>
                <w:rFonts w:cs="Arial"/>
                <w:b/>
                <w:bCs/>
                <w:sz w:val="16"/>
                <w:szCs w:val="16"/>
                <w:u w:val="single"/>
              </w:rPr>
              <w:t>adscritas al Órgano Interno de Control del Instituto no formarán parte del Sistema y en consecuencia serán de libre designación</w:t>
            </w:r>
            <w:r w:rsidRPr="00412793">
              <w:rPr>
                <w:rFonts w:cs="Arial"/>
                <w:b/>
                <w:bCs/>
                <w:sz w:val="16"/>
                <w:szCs w:val="16"/>
              </w:rPr>
              <w:t xml:space="preserve"> por lo que no deberán cumplir con los requisitos de reclutamiento, selección y evaluación que establece este Estatuto.</w:t>
            </w:r>
          </w:p>
          <w:p w14:paraId="6A80BCC9" w14:textId="77777777" w:rsidR="00885B65" w:rsidRPr="00412793" w:rsidRDefault="00885B65" w:rsidP="00112B1A">
            <w:pPr>
              <w:rPr>
                <w:rFonts w:cs="Arial"/>
                <w:b/>
                <w:bCs/>
                <w:sz w:val="16"/>
                <w:szCs w:val="16"/>
              </w:rPr>
            </w:pPr>
          </w:p>
          <w:p w14:paraId="67D76500" w14:textId="77777777" w:rsidR="00885B65" w:rsidRPr="00412793" w:rsidRDefault="00885B65" w:rsidP="00112B1A">
            <w:pPr>
              <w:rPr>
                <w:rFonts w:cs="Arial"/>
                <w:sz w:val="16"/>
                <w:szCs w:val="16"/>
              </w:rPr>
            </w:pPr>
            <w:r w:rsidRPr="00412793">
              <w:rPr>
                <w:rFonts w:cs="Arial"/>
                <w:b/>
                <w:bCs/>
                <w:sz w:val="16"/>
                <w:szCs w:val="16"/>
              </w:rPr>
              <w:t>Artículo 11.- Los servidores públicos de libre designación</w:t>
            </w:r>
            <w:r w:rsidRPr="00412793">
              <w:rPr>
                <w:rFonts w:cs="Arial"/>
                <w:sz w:val="16"/>
                <w:szCs w:val="16"/>
              </w:rPr>
              <w:t xml:space="preserve"> y los trabajadores con plaza presupuestal de base del Instituto </w:t>
            </w:r>
            <w:r w:rsidRPr="00412793">
              <w:rPr>
                <w:rFonts w:cs="Arial"/>
                <w:b/>
                <w:bCs/>
                <w:sz w:val="16"/>
                <w:szCs w:val="16"/>
              </w:rPr>
              <w:t xml:space="preserve">tendrán acceso a este Subsistema sujetándose a los procedimientos de reclutamiento, selección y nombramiento </w:t>
            </w:r>
            <w:r w:rsidRPr="00412793">
              <w:rPr>
                <w:rFonts w:cs="Arial"/>
                <w:sz w:val="16"/>
                <w:szCs w:val="16"/>
              </w:rPr>
              <w:t>previstos en este ordenamiento y en sus disposiciones normativas.</w:t>
            </w:r>
          </w:p>
          <w:p w14:paraId="4D4AA61D" w14:textId="77777777" w:rsidR="00885B65" w:rsidRPr="00412793" w:rsidRDefault="00885B65" w:rsidP="00112B1A">
            <w:pPr>
              <w:rPr>
                <w:rFonts w:cs="Arial"/>
                <w:sz w:val="16"/>
                <w:szCs w:val="16"/>
              </w:rPr>
            </w:pPr>
          </w:p>
          <w:p w14:paraId="43D37CB4" w14:textId="77777777" w:rsidR="00885B65" w:rsidRPr="00412793" w:rsidRDefault="00885B65" w:rsidP="00112B1A">
            <w:pPr>
              <w:rPr>
                <w:rFonts w:cs="Arial"/>
                <w:sz w:val="16"/>
                <w:szCs w:val="16"/>
              </w:rPr>
            </w:pPr>
            <w:r w:rsidRPr="00412793">
              <w:rPr>
                <w:rFonts w:cs="Arial"/>
                <w:sz w:val="16"/>
                <w:szCs w:val="16"/>
              </w:rPr>
              <w:t>El trabajador de base que sea nombrado Servidor Público Profesional de Carrera, en términos del Artículo 22 de este Estatuto, deberá renunciar a su plaza presupuestal de base. En ningún caso un servidor público podrá tener la titularidad de más de una plaza del Instituto.</w:t>
            </w:r>
            <w:r w:rsidRPr="00412793">
              <w:rPr>
                <w:rFonts w:cs="Arial"/>
                <w:sz w:val="16"/>
                <w:szCs w:val="16"/>
              </w:rPr>
              <w:cr/>
            </w:r>
          </w:p>
          <w:p w14:paraId="2363DAE3" w14:textId="77777777" w:rsidR="00885B65" w:rsidRPr="00412793" w:rsidRDefault="00885B65" w:rsidP="00112B1A">
            <w:pPr>
              <w:rPr>
                <w:rFonts w:cs="Arial"/>
                <w:b/>
                <w:bCs/>
                <w:sz w:val="16"/>
                <w:szCs w:val="16"/>
              </w:rPr>
            </w:pPr>
          </w:p>
        </w:tc>
        <w:tc>
          <w:tcPr>
            <w:tcW w:w="1542" w:type="dxa"/>
          </w:tcPr>
          <w:p w14:paraId="48D0F39B" w14:textId="77777777" w:rsidR="00885B65" w:rsidRPr="00412793" w:rsidRDefault="00885B65" w:rsidP="00112B1A">
            <w:pPr>
              <w:rPr>
                <w:rFonts w:cs="Arial"/>
                <w:sz w:val="16"/>
                <w:szCs w:val="16"/>
              </w:rPr>
            </w:pPr>
          </w:p>
          <w:p w14:paraId="131E638B" w14:textId="77777777" w:rsidR="00885B65" w:rsidRPr="00412793" w:rsidRDefault="00885B65" w:rsidP="00112B1A">
            <w:pPr>
              <w:rPr>
                <w:rFonts w:cs="Arial"/>
                <w:sz w:val="16"/>
                <w:szCs w:val="16"/>
              </w:rPr>
            </w:pPr>
            <w:r w:rsidRPr="00412793">
              <w:rPr>
                <w:rFonts w:cs="Arial"/>
                <w:sz w:val="16"/>
                <w:szCs w:val="16"/>
              </w:rPr>
              <w:t xml:space="preserve">Artículo 7.- </w:t>
            </w:r>
            <w:r w:rsidRPr="00412793">
              <w:rPr>
                <w:rFonts w:cs="Arial"/>
                <w:b/>
                <w:bCs/>
                <w:sz w:val="16"/>
                <w:szCs w:val="16"/>
              </w:rPr>
              <w:t>La Comisión del Servicio Profesional de Carrera.</w:t>
            </w:r>
            <w:r w:rsidRPr="00412793">
              <w:rPr>
                <w:rFonts w:cs="Arial"/>
                <w:sz w:val="16"/>
                <w:szCs w:val="16"/>
              </w:rPr>
              <w:t xml:space="preserve"> Contará con las siguientes atribuciones:</w:t>
            </w:r>
          </w:p>
          <w:p w14:paraId="0FDD83FF" w14:textId="77777777" w:rsidR="00885B65" w:rsidRPr="00412793" w:rsidRDefault="00885B65" w:rsidP="00112B1A">
            <w:pPr>
              <w:rPr>
                <w:rFonts w:cs="Arial"/>
                <w:sz w:val="16"/>
                <w:szCs w:val="16"/>
              </w:rPr>
            </w:pPr>
          </w:p>
          <w:p w14:paraId="401D7F77" w14:textId="77777777" w:rsidR="00885B65" w:rsidRPr="00412793" w:rsidRDefault="00885B65" w:rsidP="00112B1A">
            <w:pPr>
              <w:rPr>
                <w:rFonts w:cs="Arial"/>
                <w:sz w:val="16"/>
                <w:szCs w:val="16"/>
              </w:rPr>
            </w:pPr>
            <w:r w:rsidRPr="00412793">
              <w:rPr>
                <w:rFonts w:cs="Arial"/>
                <w:sz w:val="16"/>
                <w:szCs w:val="16"/>
              </w:rPr>
              <w:t xml:space="preserve">I. Proponer las disposiciones normativas para la operación del Sistema, y someterlas por conducto del Presidente del Instituto a la Junta de Gobierno para su aprobación; </w:t>
            </w:r>
          </w:p>
          <w:p w14:paraId="46AFCA0D" w14:textId="77777777" w:rsidR="00885B65" w:rsidRPr="00412793" w:rsidRDefault="00885B65" w:rsidP="00112B1A">
            <w:pPr>
              <w:rPr>
                <w:rFonts w:cs="Arial"/>
                <w:sz w:val="16"/>
                <w:szCs w:val="16"/>
              </w:rPr>
            </w:pPr>
          </w:p>
          <w:p w14:paraId="60E73C0C" w14:textId="77777777" w:rsidR="00885B65" w:rsidRPr="00412793" w:rsidRDefault="00885B65" w:rsidP="00112B1A">
            <w:pPr>
              <w:rPr>
                <w:rFonts w:cs="Arial"/>
                <w:sz w:val="16"/>
                <w:szCs w:val="16"/>
              </w:rPr>
            </w:pPr>
            <w:r w:rsidRPr="00412793">
              <w:rPr>
                <w:rFonts w:cs="Arial"/>
                <w:sz w:val="16"/>
                <w:szCs w:val="16"/>
              </w:rPr>
              <w:t>II. Aprobar los mecanismos generales de selección y evaluación del Sistema;</w:t>
            </w:r>
          </w:p>
          <w:p w14:paraId="21F784B5" w14:textId="77777777" w:rsidR="00885B65" w:rsidRPr="00412793" w:rsidRDefault="00885B65" w:rsidP="00112B1A">
            <w:pPr>
              <w:rPr>
                <w:rFonts w:cs="Arial"/>
                <w:sz w:val="16"/>
                <w:szCs w:val="16"/>
              </w:rPr>
            </w:pPr>
            <w:r w:rsidRPr="00412793">
              <w:rPr>
                <w:rFonts w:cs="Arial"/>
                <w:sz w:val="16"/>
                <w:szCs w:val="16"/>
              </w:rPr>
              <w:t>…</w:t>
            </w:r>
          </w:p>
          <w:p w14:paraId="2FAAE042" w14:textId="77777777" w:rsidR="00885B65" w:rsidRPr="00412793" w:rsidRDefault="00885B65" w:rsidP="00112B1A">
            <w:pPr>
              <w:rPr>
                <w:rFonts w:cs="Arial"/>
                <w:sz w:val="16"/>
                <w:szCs w:val="16"/>
              </w:rPr>
            </w:pPr>
          </w:p>
          <w:p w14:paraId="496A08E9" w14:textId="77777777" w:rsidR="00885B65" w:rsidRPr="00412793" w:rsidRDefault="00885B65" w:rsidP="00112B1A">
            <w:pPr>
              <w:rPr>
                <w:rFonts w:cs="Arial"/>
                <w:sz w:val="16"/>
                <w:szCs w:val="16"/>
              </w:rPr>
            </w:pPr>
            <w:r w:rsidRPr="00412793">
              <w:rPr>
                <w:rFonts w:cs="Arial"/>
                <w:sz w:val="16"/>
                <w:szCs w:val="16"/>
              </w:rPr>
              <w:t>IX. Autorizar los cargos que serán considerados de libre designación;</w:t>
            </w:r>
          </w:p>
          <w:p w14:paraId="03E4B0AF" w14:textId="77777777" w:rsidR="00885B65" w:rsidRPr="00412793" w:rsidRDefault="00885B65" w:rsidP="00112B1A">
            <w:pPr>
              <w:rPr>
                <w:rFonts w:cs="Arial"/>
                <w:sz w:val="16"/>
                <w:szCs w:val="16"/>
              </w:rPr>
            </w:pPr>
          </w:p>
          <w:p w14:paraId="775ADB79" w14:textId="77777777" w:rsidR="00885B65" w:rsidRPr="00412793" w:rsidRDefault="00885B65" w:rsidP="00112B1A">
            <w:pPr>
              <w:rPr>
                <w:rFonts w:cs="Arial"/>
                <w:sz w:val="16"/>
                <w:szCs w:val="16"/>
              </w:rPr>
            </w:pPr>
          </w:p>
        </w:tc>
      </w:tr>
      <w:tr w:rsidR="00885B65" w:rsidRPr="00412793" w14:paraId="4F49B3FD" w14:textId="77777777" w:rsidTr="00885B65">
        <w:tc>
          <w:tcPr>
            <w:tcW w:w="1948" w:type="dxa"/>
            <w:vMerge/>
            <w:vAlign w:val="center"/>
          </w:tcPr>
          <w:p w14:paraId="434B0574" w14:textId="77777777" w:rsidR="00885B65" w:rsidRPr="00412793" w:rsidRDefault="00885B65" w:rsidP="00112B1A">
            <w:pPr>
              <w:rPr>
                <w:rFonts w:cs="Arial"/>
                <w:b/>
                <w:bCs/>
                <w:sz w:val="16"/>
                <w:szCs w:val="16"/>
              </w:rPr>
            </w:pPr>
          </w:p>
        </w:tc>
        <w:tc>
          <w:tcPr>
            <w:tcW w:w="2119" w:type="dxa"/>
            <w:vAlign w:val="center"/>
          </w:tcPr>
          <w:p w14:paraId="301D008B" w14:textId="77777777" w:rsidR="00885B65" w:rsidRPr="00412793" w:rsidRDefault="00885B65" w:rsidP="00112B1A">
            <w:pPr>
              <w:rPr>
                <w:rFonts w:cs="Arial"/>
                <w:b/>
                <w:bCs/>
                <w:sz w:val="16"/>
                <w:szCs w:val="16"/>
              </w:rPr>
            </w:pPr>
            <w:r w:rsidRPr="00412793">
              <w:rPr>
                <w:rFonts w:cs="Arial"/>
                <w:b/>
                <w:bCs/>
                <w:sz w:val="16"/>
                <w:szCs w:val="16"/>
              </w:rPr>
              <w:t>NORMAS PARA REGULAR LA OPERACIÓN DEL SERVICIO PROFESIONAL DE CARRERA DEL INEGI</w:t>
            </w:r>
            <w:r w:rsidRPr="00412793">
              <w:rPr>
                <w:rStyle w:val="Refdenotaalpie"/>
                <w:rFonts w:cs="Arial"/>
                <w:sz w:val="16"/>
                <w:szCs w:val="16"/>
              </w:rPr>
              <w:footnoteReference w:id="39"/>
            </w:r>
          </w:p>
        </w:tc>
        <w:tc>
          <w:tcPr>
            <w:tcW w:w="3082" w:type="dxa"/>
          </w:tcPr>
          <w:p w14:paraId="63AAA052" w14:textId="77777777" w:rsidR="00885B65" w:rsidRPr="00412793" w:rsidRDefault="00885B65" w:rsidP="00112B1A">
            <w:pPr>
              <w:rPr>
                <w:rFonts w:cs="Arial"/>
                <w:sz w:val="16"/>
                <w:szCs w:val="16"/>
              </w:rPr>
            </w:pPr>
            <w:r w:rsidRPr="00412793">
              <w:rPr>
                <w:rFonts w:cs="Arial"/>
                <w:sz w:val="16"/>
                <w:szCs w:val="16"/>
              </w:rPr>
              <w:t xml:space="preserve">Artículo 65.- </w:t>
            </w:r>
            <w:r w:rsidRPr="00412793">
              <w:rPr>
                <w:rFonts w:cs="Arial"/>
                <w:b/>
                <w:bCs/>
                <w:sz w:val="16"/>
                <w:szCs w:val="16"/>
              </w:rPr>
              <w:t>En los casos de servidores públicos que ocupaban puestos de libre designación y que por movimientos administrativos, pasaron a ocupar plazas que se encuentran en el Catálogo Institucional de Puestos, podrán optar por pertenecer al Sistema</w:t>
            </w:r>
            <w:r w:rsidRPr="00412793">
              <w:rPr>
                <w:rFonts w:cs="Arial"/>
                <w:sz w:val="16"/>
                <w:szCs w:val="16"/>
              </w:rPr>
              <w:t>, siempre y cuando hubiera transcurrido un año ocupando la plaza en la nueva adscripción, lo soliciten por escrito a la o el Titular de la UA o CE y ésta o éste a su vez, manifieste su anuencia al solicitarlo al Presidente de la Comisión. También podrán optar por pertenecer al Sistema, en los casos en que la Comisión revierta la cualidad de libre designación al puesto que ocupan. Su incorporación se hará siempre y cuando:</w:t>
            </w:r>
          </w:p>
          <w:p w14:paraId="23D5631A" w14:textId="77777777" w:rsidR="00885B65" w:rsidRPr="00412793" w:rsidRDefault="00885B65" w:rsidP="00112B1A">
            <w:pPr>
              <w:rPr>
                <w:rFonts w:cs="Arial"/>
                <w:sz w:val="16"/>
                <w:szCs w:val="16"/>
              </w:rPr>
            </w:pPr>
          </w:p>
          <w:p w14:paraId="4C4792D8" w14:textId="77777777" w:rsidR="00885B65" w:rsidRPr="00412793" w:rsidRDefault="00885B65" w:rsidP="00112B1A">
            <w:pPr>
              <w:rPr>
                <w:rFonts w:cs="Arial"/>
                <w:sz w:val="16"/>
                <w:szCs w:val="16"/>
              </w:rPr>
            </w:pPr>
            <w:r w:rsidRPr="00412793">
              <w:rPr>
                <w:rFonts w:cs="Arial"/>
                <w:sz w:val="16"/>
                <w:szCs w:val="16"/>
              </w:rPr>
              <w:t>I. Se trate de servidores públicos que hayan ingresado al Instituto después de la entrada en vigor del Estatuto. Para incorporarse al Sistema, se les deberá aplicar un examen de acuerdo a las áreas de conocimiento que establezca la o el Titular de la UA o CE a la que se encuentren adscritos. De no acreditar éste con la calificación mínima aprobatoria, no serán parte del Sistema y podrán solicitar de nuevo la presentación de otro examen hasta en dos ocasiones adicionales con un intervalo de seis meses entre una aplicación y la siguiente. De no aprobar el examen por tercera ocasión serán separados del encargo, y</w:t>
            </w:r>
          </w:p>
          <w:p w14:paraId="70D93D5C" w14:textId="77777777" w:rsidR="00885B65" w:rsidRPr="00412793" w:rsidRDefault="00885B65" w:rsidP="00112B1A">
            <w:pPr>
              <w:rPr>
                <w:rFonts w:cs="Arial"/>
                <w:sz w:val="16"/>
                <w:szCs w:val="16"/>
              </w:rPr>
            </w:pPr>
          </w:p>
          <w:p w14:paraId="5913EAE8" w14:textId="77777777" w:rsidR="00885B65" w:rsidRPr="00412793" w:rsidRDefault="00885B65" w:rsidP="00112B1A">
            <w:pPr>
              <w:rPr>
                <w:rFonts w:cs="Arial"/>
                <w:sz w:val="16"/>
                <w:szCs w:val="16"/>
              </w:rPr>
            </w:pPr>
            <w:r w:rsidRPr="00412793">
              <w:rPr>
                <w:rFonts w:cs="Arial"/>
                <w:sz w:val="16"/>
                <w:szCs w:val="16"/>
              </w:rPr>
              <w:t>II. Se trate de servidores públicos que hayan ingresado al Instituto antes de la entrada en vigor del Estatuto, podrán ingresar al Sistema mediante un proceso de evaluación de desempeño en las condiciones y el periodo que la Comisión determine.</w:t>
            </w:r>
          </w:p>
          <w:p w14:paraId="6C27A31D" w14:textId="77777777" w:rsidR="00885B65" w:rsidRPr="00412793" w:rsidRDefault="00885B65" w:rsidP="00112B1A">
            <w:pPr>
              <w:rPr>
                <w:rFonts w:cs="Arial"/>
                <w:sz w:val="16"/>
                <w:szCs w:val="16"/>
              </w:rPr>
            </w:pPr>
          </w:p>
        </w:tc>
        <w:tc>
          <w:tcPr>
            <w:tcW w:w="1542" w:type="dxa"/>
          </w:tcPr>
          <w:p w14:paraId="47A991C3" w14:textId="77777777" w:rsidR="00885B65" w:rsidRPr="00412793" w:rsidRDefault="00885B65" w:rsidP="00112B1A">
            <w:pPr>
              <w:rPr>
                <w:rFonts w:cs="Arial"/>
                <w:sz w:val="16"/>
                <w:szCs w:val="16"/>
              </w:rPr>
            </w:pPr>
          </w:p>
        </w:tc>
      </w:tr>
      <w:tr w:rsidR="00885B65" w:rsidRPr="00412793" w14:paraId="4C44B157" w14:textId="77777777" w:rsidTr="00885B65">
        <w:tc>
          <w:tcPr>
            <w:tcW w:w="1948" w:type="dxa"/>
            <w:vAlign w:val="center"/>
          </w:tcPr>
          <w:p w14:paraId="598ADC0E" w14:textId="7DF3C70D" w:rsidR="00885B65" w:rsidRPr="00412793" w:rsidRDefault="00885B65" w:rsidP="00112B1A">
            <w:pPr>
              <w:rPr>
                <w:rFonts w:cs="Arial"/>
                <w:b/>
                <w:bCs/>
                <w:sz w:val="16"/>
                <w:szCs w:val="16"/>
              </w:rPr>
            </w:pPr>
            <w:r w:rsidRPr="00412793">
              <w:rPr>
                <w:rFonts w:cs="Arial"/>
                <w:b/>
                <w:bCs/>
                <w:sz w:val="16"/>
                <w:szCs w:val="16"/>
              </w:rPr>
              <w:t>Comisión Nacional de los Derechos Humanos</w:t>
            </w:r>
          </w:p>
        </w:tc>
        <w:tc>
          <w:tcPr>
            <w:tcW w:w="2119" w:type="dxa"/>
            <w:vAlign w:val="center"/>
          </w:tcPr>
          <w:p w14:paraId="3F28FB8C" w14:textId="77777777" w:rsidR="00885B65" w:rsidRPr="00412793" w:rsidRDefault="00885B65" w:rsidP="00112B1A">
            <w:pPr>
              <w:rPr>
                <w:rFonts w:cs="Arial"/>
                <w:sz w:val="16"/>
                <w:szCs w:val="16"/>
              </w:rPr>
            </w:pPr>
            <w:r w:rsidRPr="00412793">
              <w:rPr>
                <w:rFonts w:cs="Arial"/>
                <w:b/>
                <w:bCs/>
                <w:sz w:val="16"/>
                <w:szCs w:val="16"/>
              </w:rPr>
              <w:t xml:space="preserve">ESTATUTO DEL SERVICIO CIVIL DE CARRERA DE LA COMISIÓN NACIONAL </w:t>
            </w:r>
            <w:r w:rsidRPr="00412793">
              <w:rPr>
                <w:rFonts w:cs="Arial"/>
                <w:b/>
                <w:bCs/>
                <w:sz w:val="16"/>
                <w:szCs w:val="16"/>
              </w:rPr>
              <w:lastRenderedPageBreak/>
              <w:t>DE LOS DERECHOS HUMANOS</w:t>
            </w:r>
            <w:r w:rsidRPr="00412793">
              <w:rPr>
                <w:rStyle w:val="Refdenotaalpie"/>
                <w:rFonts w:cs="Arial"/>
                <w:sz w:val="16"/>
                <w:szCs w:val="16"/>
              </w:rPr>
              <w:footnoteReference w:id="40"/>
            </w:r>
          </w:p>
        </w:tc>
        <w:tc>
          <w:tcPr>
            <w:tcW w:w="3082" w:type="dxa"/>
          </w:tcPr>
          <w:p w14:paraId="22470A5F" w14:textId="77777777" w:rsidR="00885B65" w:rsidRPr="00412793" w:rsidRDefault="00885B65" w:rsidP="00112B1A">
            <w:pPr>
              <w:rPr>
                <w:rFonts w:cs="Arial"/>
                <w:sz w:val="16"/>
                <w:szCs w:val="16"/>
              </w:rPr>
            </w:pPr>
            <w:r w:rsidRPr="00412793">
              <w:rPr>
                <w:rFonts w:cs="Arial"/>
                <w:sz w:val="16"/>
                <w:szCs w:val="16"/>
              </w:rPr>
              <w:lastRenderedPageBreak/>
              <w:t xml:space="preserve">Artículo 1. El presente Estatuto tiene como principio rector la profesionalización de la persona servidora pública de carrera para cumplir con la misión constitucional de la Comisión Nacional de los Derechos </w:t>
            </w:r>
            <w:r w:rsidRPr="00412793">
              <w:rPr>
                <w:rFonts w:cs="Arial"/>
                <w:sz w:val="16"/>
                <w:szCs w:val="16"/>
              </w:rPr>
              <w:lastRenderedPageBreak/>
              <w:t>Humanos, garantizar el funcionamiento eficaz de los programas, planes y procesos sustantivos, así como consolidar el desempeño de sus miembros, fomentando el desarrollo de una carrera idónea para el cumplimiento de sus fines.</w:t>
            </w:r>
          </w:p>
          <w:p w14:paraId="1A659031" w14:textId="77777777" w:rsidR="00885B65" w:rsidRPr="00412793" w:rsidRDefault="00885B65" w:rsidP="00112B1A">
            <w:pPr>
              <w:rPr>
                <w:rFonts w:cs="Arial"/>
                <w:sz w:val="16"/>
                <w:szCs w:val="16"/>
              </w:rPr>
            </w:pPr>
          </w:p>
          <w:p w14:paraId="45596BB0" w14:textId="77777777" w:rsidR="00885B65" w:rsidRPr="00412793" w:rsidRDefault="00885B65" w:rsidP="00112B1A">
            <w:pPr>
              <w:rPr>
                <w:rFonts w:cs="Arial"/>
                <w:sz w:val="16"/>
                <w:szCs w:val="16"/>
              </w:rPr>
            </w:pPr>
            <w:r w:rsidRPr="00412793">
              <w:rPr>
                <w:rFonts w:cs="Arial"/>
                <w:sz w:val="16"/>
                <w:szCs w:val="16"/>
              </w:rPr>
              <w:t>Artículo 2. El Servicio Civil de Carrera es el instrumento administrativo, de carácter permanente y obligatorio, que se integra por los procesos de: planeación, reclutamiento, selección, ingreso, capacitación, evaluación, promoción y desincorporación, contempla los derechos, obligaciones y sanciones de las personas servidoras públicas de la Comisión Nacional. Serán principios rectores del Servicio Civil de Carrera y de los servidores públicos de carrera los señalados en los Códigos de Ética y de Conducta de la Comisión Nacional.</w:t>
            </w:r>
          </w:p>
          <w:p w14:paraId="12850825" w14:textId="77777777" w:rsidR="00885B65" w:rsidRPr="00412793" w:rsidRDefault="00885B65" w:rsidP="00112B1A">
            <w:pPr>
              <w:rPr>
                <w:rFonts w:cs="Arial"/>
                <w:sz w:val="16"/>
                <w:szCs w:val="16"/>
              </w:rPr>
            </w:pPr>
          </w:p>
          <w:p w14:paraId="149638AE" w14:textId="77777777" w:rsidR="00885B65" w:rsidRPr="00412793" w:rsidRDefault="00885B65" w:rsidP="00112B1A">
            <w:pPr>
              <w:rPr>
                <w:rFonts w:cs="Arial"/>
                <w:sz w:val="16"/>
                <w:szCs w:val="16"/>
              </w:rPr>
            </w:pPr>
            <w:r w:rsidRPr="00412793">
              <w:rPr>
                <w:rFonts w:cs="Arial"/>
                <w:sz w:val="16"/>
                <w:szCs w:val="16"/>
              </w:rPr>
              <w:t xml:space="preserve">Artículo 4. </w:t>
            </w:r>
            <w:r w:rsidRPr="00412793">
              <w:rPr>
                <w:rFonts w:cs="Arial"/>
                <w:b/>
                <w:bCs/>
                <w:sz w:val="16"/>
                <w:szCs w:val="16"/>
              </w:rPr>
              <w:t>El Servicio Civil de Carrera de la Comisión Nacional comprende las siguientes ramas de especialización</w:t>
            </w:r>
            <w:r w:rsidRPr="00412793">
              <w:rPr>
                <w:rFonts w:cs="Arial"/>
                <w:sz w:val="16"/>
                <w:szCs w:val="16"/>
              </w:rPr>
              <w:t>:</w:t>
            </w:r>
          </w:p>
          <w:p w14:paraId="62091864" w14:textId="77777777" w:rsidR="00885B65" w:rsidRPr="00412793" w:rsidRDefault="00885B65" w:rsidP="00112B1A">
            <w:pPr>
              <w:rPr>
                <w:rFonts w:cs="Arial"/>
                <w:sz w:val="16"/>
                <w:szCs w:val="16"/>
              </w:rPr>
            </w:pPr>
          </w:p>
          <w:p w14:paraId="11F9A27A" w14:textId="77777777" w:rsidR="00885B65" w:rsidRPr="00412793" w:rsidRDefault="00885B65" w:rsidP="00112B1A">
            <w:pPr>
              <w:rPr>
                <w:rFonts w:cs="Arial"/>
                <w:sz w:val="16"/>
                <w:szCs w:val="16"/>
              </w:rPr>
            </w:pPr>
            <w:r w:rsidRPr="00412793">
              <w:rPr>
                <w:rFonts w:cs="Arial"/>
                <w:sz w:val="16"/>
                <w:szCs w:val="16"/>
              </w:rPr>
              <w:t>I. Protección y Defensa de los Derechos Humanos: Se integra por los puestos de carrera clasificados en el Catálogo, que realicen funciones cuyo objetivo esencial sea la prevención, protección y defensa, de los derechos humanos, o en su caso, que realicen funciones de apoyo a las funciones sustantivas de la Comisión Nacional, y cuya adscripción se encuentre en (Visitadurías Generales, Dirección General de Quejas y Orientación, Dirección Ejecutiva del Mecanismo Nacional de Prevención de la Tortura, Coordinación General de Seguimiento de</w:t>
            </w:r>
          </w:p>
          <w:p w14:paraId="30DAD63F" w14:textId="77777777" w:rsidR="00885B65" w:rsidRPr="00412793" w:rsidRDefault="00885B65" w:rsidP="00112B1A">
            <w:pPr>
              <w:rPr>
                <w:rFonts w:cs="Arial"/>
                <w:sz w:val="16"/>
                <w:szCs w:val="16"/>
              </w:rPr>
            </w:pPr>
            <w:r w:rsidRPr="00412793">
              <w:rPr>
                <w:rFonts w:cs="Arial"/>
                <w:sz w:val="16"/>
                <w:szCs w:val="16"/>
              </w:rPr>
              <w:t>Recomendaciones y de Asuntos Jurídicos y Coordinación General de Especialidades Científicas y Técnicas).</w:t>
            </w:r>
          </w:p>
          <w:p w14:paraId="565A0401" w14:textId="77777777" w:rsidR="00885B65" w:rsidRPr="00412793" w:rsidRDefault="00885B65" w:rsidP="00112B1A">
            <w:pPr>
              <w:rPr>
                <w:rFonts w:cs="Arial"/>
                <w:sz w:val="16"/>
                <w:szCs w:val="16"/>
              </w:rPr>
            </w:pPr>
          </w:p>
          <w:p w14:paraId="56588163" w14:textId="77777777" w:rsidR="00885B65" w:rsidRPr="00412793" w:rsidRDefault="00885B65" w:rsidP="00112B1A">
            <w:pPr>
              <w:rPr>
                <w:rFonts w:cs="Arial"/>
                <w:sz w:val="16"/>
                <w:szCs w:val="16"/>
              </w:rPr>
            </w:pPr>
            <w:r w:rsidRPr="00412793">
              <w:rPr>
                <w:rFonts w:cs="Arial"/>
                <w:sz w:val="16"/>
                <w:szCs w:val="16"/>
              </w:rPr>
              <w:t>II. Estudio de los Derechos Humanos: Se integra por los puestos de carrera clasificados en el Catálogo, que realicen funciones que su objetivo esencial sea la</w:t>
            </w:r>
          </w:p>
          <w:p w14:paraId="1C68A9CE" w14:textId="77777777" w:rsidR="00885B65" w:rsidRPr="00412793" w:rsidRDefault="00885B65" w:rsidP="00112B1A">
            <w:pPr>
              <w:rPr>
                <w:rFonts w:cs="Arial"/>
                <w:sz w:val="16"/>
                <w:szCs w:val="16"/>
              </w:rPr>
            </w:pPr>
            <w:r w:rsidRPr="00412793">
              <w:rPr>
                <w:rFonts w:cs="Arial"/>
                <w:sz w:val="16"/>
                <w:szCs w:val="16"/>
              </w:rPr>
              <w:t>investigación y formación académica y cuya adscripción se encuentre en el Centro</w:t>
            </w:r>
          </w:p>
          <w:p w14:paraId="7646FA75" w14:textId="77777777" w:rsidR="00885B65" w:rsidRPr="00412793" w:rsidRDefault="00885B65" w:rsidP="00112B1A">
            <w:pPr>
              <w:rPr>
                <w:rFonts w:cs="Arial"/>
                <w:sz w:val="16"/>
                <w:szCs w:val="16"/>
              </w:rPr>
            </w:pPr>
            <w:r w:rsidRPr="00412793">
              <w:rPr>
                <w:rFonts w:cs="Arial"/>
                <w:sz w:val="16"/>
                <w:szCs w:val="16"/>
              </w:rPr>
              <w:t>Nacional de Derechos Humanos.</w:t>
            </w:r>
          </w:p>
          <w:p w14:paraId="1C03444E" w14:textId="77777777" w:rsidR="00885B65" w:rsidRPr="00412793" w:rsidRDefault="00885B65" w:rsidP="00112B1A">
            <w:pPr>
              <w:rPr>
                <w:rFonts w:cs="Arial"/>
                <w:sz w:val="16"/>
                <w:szCs w:val="16"/>
              </w:rPr>
            </w:pPr>
            <w:r w:rsidRPr="00412793">
              <w:rPr>
                <w:rFonts w:cs="Arial"/>
                <w:sz w:val="16"/>
                <w:szCs w:val="16"/>
              </w:rPr>
              <w:t>…</w:t>
            </w:r>
          </w:p>
          <w:p w14:paraId="44602A18" w14:textId="77777777" w:rsidR="00885B65" w:rsidRPr="00412793" w:rsidRDefault="00885B65" w:rsidP="00112B1A">
            <w:pPr>
              <w:rPr>
                <w:rFonts w:cs="Arial"/>
                <w:sz w:val="16"/>
                <w:szCs w:val="16"/>
              </w:rPr>
            </w:pPr>
          </w:p>
          <w:p w14:paraId="383BB8AE" w14:textId="77777777" w:rsidR="00885B65" w:rsidRPr="00412793" w:rsidRDefault="00885B65" w:rsidP="00112B1A">
            <w:pPr>
              <w:rPr>
                <w:rFonts w:cs="Arial"/>
                <w:sz w:val="16"/>
                <w:szCs w:val="16"/>
              </w:rPr>
            </w:pPr>
            <w:r w:rsidRPr="00412793">
              <w:rPr>
                <w:rFonts w:cs="Arial"/>
                <w:sz w:val="16"/>
                <w:szCs w:val="16"/>
              </w:rPr>
              <w:t xml:space="preserve">Artículo 5. El Servicio Civil de Carrera se integrará por personal calificado y se organizará conforme a las ramas definidas en el artículo 4 del presente </w:t>
            </w:r>
            <w:r w:rsidRPr="00412793">
              <w:rPr>
                <w:rFonts w:cs="Arial"/>
                <w:sz w:val="16"/>
                <w:szCs w:val="16"/>
              </w:rPr>
              <w:lastRenderedPageBreak/>
              <w:t>Estatuto; mismas que darán acceso a los puestos que determine el Catálogo, entre los que podrán estar:</w:t>
            </w:r>
          </w:p>
          <w:p w14:paraId="6628BC82" w14:textId="77777777" w:rsidR="00885B65" w:rsidRPr="00412793" w:rsidRDefault="00885B65" w:rsidP="00112B1A">
            <w:pPr>
              <w:rPr>
                <w:rFonts w:cs="Arial"/>
                <w:sz w:val="16"/>
                <w:szCs w:val="16"/>
              </w:rPr>
            </w:pPr>
          </w:p>
          <w:p w14:paraId="43D4A423" w14:textId="77777777" w:rsidR="00885B65" w:rsidRPr="00412793" w:rsidRDefault="00885B65" w:rsidP="00112B1A">
            <w:pPr>
              <w:rPr>
                <w:rFonts w:cs="Arial"/>
                <w:sz w:val="16"/>
                <w:szCs w:val="16"/>
              </w:rPr>
            </w:pPr>
            <w:r w:rsidRPr="00412793">
              <w:rPr>
                <w:rFonts w:cs="Arial"/>
                <w:sz w:val="16"/>
                <w:szCs w:val="16"/>
              </w:rPr>
              <w:t>I. De la función sustantiva: Visitadores (as) Adjuntos (as)</w:t>
            </w:r>
          </w:p>
          <w:p w14:paraId="4FA9B58B" w14:textId="77777777" w:rsidR="00885B65" w:rsidRPr="00412793" w:rsidRDefault="00885B65" w:rsidP="00112B1A">
            <w:pPr>
              <w:rPr>
                <w:rFonts w:cs="Arial"/>
                <w:sz w:val="16"/>
                <w:szCs w:val="16"/>
              </w:rPr>
            </w:pPr>
          </w:p>
          <w:p w14:paraId="3CA685BD" w14:textId="77777777" w:rsidR="00885B65" w:rsidRPr="00412793" w:rsidRDefault="00885B65" w:rsidP="00112B1A">
            <w:pPr>
              <w:rPr>
                <w:rFonts w:cs="Arial"/>
                <w:sz w:val="16"/>
                <w:szCs w:val="16"/>
              </w:rPr>
            </w:pPr>
            <w:r w:rsidRPr="00412793">
              <w:rPr>
                <w:rFonts w:cs="Arial"/>
                <w:sz w:val="16"/>
                <w:szCs w:val="16"/>
              </w:rPr>
              <w:t>II. De la función de apoyo: Investigadores(as) en Derechos Humanos III. De la estructura ocupacional a) Subdirección de Área o sus equivalentes; b) Jefatura de Departamento o sus equivalentes; y c) Operativo.</w:t>
            </w:r>
          </w:p>
          <w:p w14:paraId="5B65813F" w14:textId="77777777" w:rsidR="00885B65" w:rsidRPr="00412793" w:rsidRDefault="00885B65" w:rsidP="00112B1A">
            <w:pPr>
              <w:rPr>
                <w:rFonts w:cs="Arial"/>
                <w:sz w:val="16"/>
                <w:szCs w:val="16"/>
              </w:rPr>
            </w:pPr>
          </w:p>
          <w:p w14:paraId="601C22B4" w14:textId="77777777" w:rsidR="00885B65" w:rsidRPr="00412793" w:rsidRDefault="00885B65" w:rsidP="00112B1A">
            <w:pPr>
              <w:rPr>
                <w:rFonts w:cs="Arial"/>
                <w:b/>
                <w:bCs/>
                <w:sz w:val="16"/>
                <w:szCs w:val="16"/>
              </w:rPr>
            </w:pPr>
            <w:r w:rsidRPr="00412793">
              <w:rPr>
                <w:rFonts w:cs="Arial"/>
                <w:b/>
                <w:bCs/>
                <w:sz w:val="16"/>
                <w:szCs w:val="16"/>
              </w:rPr>
              <w:t>Excepcionalmente, se podrán incorporar al Servicio Civil de Carrera puestos distintos</w:t>
            </w:r>
            <w:r w:rsidRPr="00412793">
              <w:rPr>
                <w:rFonts w:cs="Arial"/>
                <w:sz w:val="16"/>
                <w:szCs w:val="16"/>
              </w:rPr>
              <w:t xml:space="preserve"> a éstos, cuando a juicio del Comité Directivo, su carácter técnico y perfil lo permitan, </w:t>
            </w:r>
            <w:r w:rsidRPr="00412793">
              <w:rPr>
                <w:rFonts w:cs="Arial"/>
                <w:b/>
                <w:bCs/>
                <w:sz w:val="16"/>
                <w:szCs w:val="16"/>
              </w:rPr>
              <w:t>los que no podrán ser con niveles superiores a Subdirección de Área.</w:t>
            </w:r>
          </w:p>
          <w:p w14:paraId="326C44E8" w14:textId="77777777" w:rsidR="00885B65" w:rsidRPr="00412793" w:rsidRDefault="00885B65" w:rsidP="00112B1A">
            <w:pPr>
              <w:rPr>
                <w:rFonts w:cs="Arial"/>
                <w:sz w:val="16"/>
                <w:szCs w:val="16"/>
              </w:rPr>
            </w:pPr>
            <w:r w:rsidRPr="00412793">
              <w:rPr>
                <w:rFonts w:cs="Arial"/>
                <w:sz w:val="16"/>
                <w:szCs w:val="16"/>
              </w:rPr>
              <w:t>…</w:t>
            </w:r>
          </w:p>
        </w:tc>
        <w:tc>
          <w:tcPr>
            <w:tcW w:w="1542" w:type="dxa"/>
          </w:tcPr>
          <w:p w14:paraId="7E9C593C" w14:textId="77777777" w:rsidR="00885B65" w:rsidRPr="00412793" w:rsidRDefault="00885B65" w:rsidP="00112B1A">
            <w:pPr>
              <w:rPr>
                <w:rFonts w:cs="Arial"/>
                <w:sz w:val="16"/>
                <w:szCs w:val="16"/>
              </w:rPr>
            </w:pPr>
            <w:r w:rsidRPr="00412793">
              <w:rPr>
                <w:rFonts w:cs="Arial"/>
                <w:sz w:val="16"/>
                <w:szCs w:val="16"/>
              </w:rPr>
              <w:lastRenderedPageBreak/>
              <w:t xml:space="preserve">Artículo 8. La coordinación del Servicio Civil de Carrera </w:t>
            </w:r>
            <w:r w:rsidRPr="00412793">
              <w:rPr>
                <w:rFonts w:cs="Arial"/>
                <w:b/>
                <w:bCs/>
                <w:sz w:val="16"/>
                <w:szCs w:val="16"/>
              </w:rPr>
              <w:t>estará a cargo del Comité Directivo</w:t>
            </w:r>
            <w:r w:rsidRPr="00412793">
              <w:rPr>
                <w:rFonts w:cs="Arial"/>
                <w:sz w:val="16"/>
                <w:szCs w:val="16"/>
              </w:rPr>
              <w:t xml:space="preserve">, </w:t>
            </w:r>
            <w:r w:rsidRPr="00412793">
              <w:rPr>
                <w:rFonts w:cs="Arial"/>
                <w:sz w:val="16"/>
                <w:szCs w:val="16"/>
              </w:rPr>
              <w:lastRenderedPageBreak/>
              <w:t>integrado de la siguiente manera: I. Presidencia del Comité Directivo: quien será la persona titular de la Presidencia de la Comisión Nacional, o quien designe; II. Vocales del Comité Directivo: Visitadurías Generales; Dirección General de Quejas y Orientación; Secretaría Ejecutiva; Secretaría Técnica del Consejo Consultivo; Centro Nacional de Derechos Humanos; Coordinación General de Especialidades Científicas y Técnicas; Dirección General de Planeación y Estrategia Institucional, Dirección General de Protección y Defensa y Dirección General de Difusión de los Derechos Humanos; III. Secretaría Técnica del Comité Directivo, quien será la persona titular de la Dirección General de Recursos Humanos, con derecho a voz, pero sin voto, y quien también lo será en los Subcomités precisados en el artículo 11, y</w:t>
            </w:r>
          </w:p>
          <w:p w14:paraId="4F1854A6" w14:textId="77777777" w:rsidR="00885B65" w:rsidRPr="00412793" w:rsidRDefault="00885B65" w:rsidP="00112B1A">
            <w:pPr>
              <w:rPr>
                <w:rFonts w:cs="Arial"/>
                <w:sz w:val="16"/>
                <w:szCs w:val="16"/>
              </w:rPr>
            </w:pPr>
            <w:r w:rsidRPr="00412793">
              <w:rPr>
                <w:rFonts w:cs="Arial"/>
                <w:sz w:val="16"/>
                <w:szCs w:val="16"/>
              </w:rPr>
              <w:t xml:space="preserve">IV. Asesores: serán las personas titulares de la Coordinación </w:t>
            </w:r>
            <w:r w:rsidRPr="00412793">
              <w:rPr>
                <w:rFonts w:cs="Arial"/>
                <w:sz w:val="16"/>
                <w:szCs w:val="16"/>
              </w:rPr>
              <w:lastRenderedPageBreak/>
              <w:t>General de Seguimiento de Recomendaciones y de Asuntos Jurídicos y del OIC, con derecho a voz, pero sin voto. Las personas que integren el Comité Directivo designarán suplentes que deberán ser de nivel jerárquico inferior inmediato, o en su caso, la persona que ocupe el puesto de Enlace Administrativo, quienes asistirán a las sesiones con facultades para tomar decisiones.</w:t>
            </w:r>
          </w:p>
          <w:p w14:paraId="737435E6" w14:textId="77777777" w:rsidR="00885B65" w:rsidRPr="00412793" w:rsidRDefault="00885B65" w:rsidP="00112B1A">
            <w:pPr>
              <w:rPr>
                <w:rFonts w:cs="Arial"/>
                <w:sz w:val="16"/>
                <w:szCs w:val="16"/>
              </w:rPr>
            </w:pPr>
          </w:p>
        </w:tc>
      </w:tr>
      <w:tr w:rsidR="00885B65" w:rsidRPr="00412793" w14:paraId="07521ED5" w14:textId="77777777" w:rsidTr="00885B65">
        <w:tc>
          <w:tcPr>
            <w:tcW w:w="1948" w:type="dxa"/>
            <w:vAlign w:val="center"/>
          </w:tcPr>
          <w:p w14:paraId="025428F5" w14:textId="0C283F5A" w:rsidR="00885B65" w:rsidRPr="00412793" w:rsidRDefault="00885B65" w:rsidP="00112B1A">
            <w:pPr>
              <w:rPr>
                <w:rFonts w:cs="Arial"/>
                <w:b/>
                <w:bCs/>
                <w:sz w:val="16"/>
                <w:szCs w:val="16"/>
              </w:rPr>
            </w:pPr>
            <w:bookmarkStart w:id="33" w:name="_Hlk170317216"/>
            <w:r w:rsidRPr="00412793">
              <w:rPr>
                <w:rFonts w:cs="Arial"/>
                <w:b/>
                <w:bCs/>
                <w:sz w:val="16"/>
                <w:szCs w:val="16"/>
              </w:rPr>
              <w:lastRenderedPageBreak/>
              <w:t>Instituto Nacional de Transparencia, Acceso a la Información y Protección de Datos Personales</w:t>
            </w:r>
            <w:bookmarkEnd w:id="33"/>
            <w:r w:rsidR="008852E8" w:rsidRPr="00412793">
              <w:rPr>
                <w:rStyle w:val="Refdenotaalpie"/>
                <w:rFonts w:cs="Arial"/>
                <w:b/>
                <w:bCs/>
                <w:sz w:val="16"/>
                <w:szCs w:val="16"/>
              </w:rPr>
              <w:footnoteReference w:id="41"/>
            </w:r>
          </w:p>
        </w:tc>
        <w:tc>
          <w:tcPr>
            <w:tcW w:w="2119" w:type="dxa"/>
            <w:vAlign w:val="center"/>
          </w:tcPr>
          <w:p w14:paraId="71B3E404" w14:textId="77777777" w:rsidR="00885B65" w:rsidRPr="00412793" w:rsidRDefault="00885B65" w:rsidP="00112B1A">
            <w:pPr>
              <w:rPr>
                <w:rFonts w:cs="Arial"/>
                <w:b/>
                <w:bCs/>
                <w:sz w:val="16"/>
                <w:szCs w:val="16"/>
              </w:rPr>
            </w:pPr>
            <w:r w:rsidRPr="00412793">
              <w:rPr>
                <w:rFonts w:cs="Arial"/>
                <w:b/>
                <w:bCs/>
                <w:sz w:val="16"/>
                <w:szCs w:val="16"/>
              </w:rPr>
              <w:t>LINEAMIENTOS EN MATERIA DE RECURSOS HUMANOS, SERVICIO PROFESIONAL Y PERSONAL DE LIBRE</w:t>
            </w:r>
          </w:p>
          <w:p w14:paraId="1D3F6352" w14:textId="77777777" w:rsidR="00885B65" w:rsidRPr="00412793" w:rsidRDefault="00885B65" w:rsidP="00112B1A">
            <w:pPr>
              <w:rPr>
                <w:rFonts w:cs="Arial"/>
                <w:b/>
                <w:bCs/>
                <w:sz w:val="16"/>
                <w:szCs w:val="16"/>
              </w:rPr>
            </w:pPr>
            <w:r w:rsidRPr="00412793">
              <w:rPr>
                <w:rFonts w:cs="Arial"/>
                <w:b/>
                <w:bCs/>
                <w:sz w:val="16"/>
                <w:szCs w:val="16"/>
              </w:rPr>
              <w:t>DESIGNACIÓN DEL INSTITUTO NACIONAL DE TRANSPARENCIA, ACCESO A LA INFORMACIÓN Y</w:t>
            </w:r>
          </w:p>
          <w:p w14:paraId="23D2008E" w14:textId="77777777" w:rsidR="00885B65" w:rsidRPr="00412793" w:rsidRDefault="00885B65" w:rsidP="00112B1A">
            <w:pPr>
              <w:rPr>
                <w:rFonts w:cs="Arial"/>
                <w:sz w:val="16"/>
                <w:szCs w:val="16"/>
              </w:rPr>
            </w:pPr>
            <w:r w:rsidRPr="00412793">
              <w:rPr>
                <w:rFonts w:cs="Arial"/>
                <w:b/>
                <w:bCs/>
                <w:sz w:val="16"/>
                <w:szCs w:val="16"/>
              </w:rPr>
              <w:t>PROTECCIÓN DE DATOS PERSONALES</w:t>
            </w:r>
            <w:r w:rsidRPr="00412793">
              <w:rPr>
                <w:rStyle w:val="Refdenotaalpie"/>
                <w:rFonts w:cs="Arial"/>
                <w:sz w:val="16"/>
                <w:szCs w:val="16"/>
              </w:rPr>
              <w:footnoteReference w:id="42"/>
            </w:r>
          </w:p>
        </w:tc>
        <w:tc>
          <w:tcPr>
            <w:tcW w:w="3082" w:type="dxa"/>
          </w:tcPr>
          <w:p w14:paraId="4A6C112A" w14:textId="77777777" w:rsidR="00885B65" w:rsidRPr="00412793" w:rsidRDefault="00885B65" w:rsidP="00112B1A">
            <w:pPr>
              <w:rPr>
                <w:rFonts w:cs="Arial"/>
                <w:sz w:val="16"/>
                <w:szCs w:val="16"/>
              </w:rPr>
            </w:pPr>
          </w:p>
          <w:p w14:paraId="2EDB6056" w14:textId="77777777" w:rsidR="00885B65" w:rsidRPr="00412793" w:rsidRDefault="00885B65" w:rsidP="00112B1A">
            <w:pPr>
              <w:rPr>
                <w:rFonts w:cs="Arial"/>
                <w:sz w:val="16"/>
                <w:szCs w:val="16"/>
              </w:rPr>
            </w:pPr>
            <w:r w:rsidRPr="00412793">
              <w:rPr>
                <w:rFonts w:cs="Arial"/>
                <w:sz w:val="16"/>
                <w:szCs w:val="16"/>
              </w:rPr>
              <w:t>Artículo 5.- Serán sujetos y se regirán por el Servicio Profesional las Plazas con categoría de Dirección de Área, Subdirección de Área, Jefatura de Departamento y Enlace, adscritas a las Direcciones Generales del Instituto, de conformidad con el Catálogo.</w:t>
            </w:r>
            <w:r w:rsidRPr="00412793">
              <w:rPr>
                <w:rFonts w:cs="Arial"/>
                <w:sz w:val="16"/>
                <w:szCs w:val="16"/>
              </w:rPr>
              <w:cr/>
            </w:r>
          </w:p>
          <w:p w14:paraId="310B822F" w14:textId="77777777" w:rsidR="00885B65" w:rsidRPr="00412793" w:rsidRDefault="00885B65" w:rsidP="00112B1A">
            <w:pPr>
              <w:rPr>
                <w:rFonts w:cs="Arial"/>
                <w:sz w:val="16"/>
                <w:szCs w:val="16"/>
              </w:rPr>
            </w:pPr>
          </w:p>
          <w:p w14:paraId="218E0EBB" w14:textId="77777777" w:rsidR="00885B65" w:rsidRPr="00412793" w:rsidRDefault="00885B65" w:rsidP="00112B1A">
            <w:pPr>
              <w:rPr>
                <w:rFonts w:cs="Arial"/>
                <w:b/>
                <w:bCs/>
                <w:sz w:val="16"/>
                <w:szCs w:val="16"/>
              </w:rPr>
            </w:pPr>
            <w:r w:rsidRPr="00412793">
              <w:rPr>
                <w:rFonts w:cs="Arial"/>
                <w:sz w:val="16"/>
                <w:szCs w:val="16"/>
              </w:rPr>
              <w:t xml:space="preserve">Artículo 6.- </w:t>
            </w:r>
            <w:r w:rsidRPr="00412793">
              <w:rPr>
                <w:rFonts w:cs="Arial"/>
                <w:b/>
                <w:bCs/>
                <w:sz w:val="16"/>
                <w:szCs w:val="16"/>
              </w:rPr>
              <w:t>Quedan exceptuados del Servicio Profesional las plazas y puestos correspondientes a:</w:t>
            </w:r>
          </w:p>
          <w:p w14:paraId="61D7E49D" w14:textId="77777777" w:rsidR="00885B65" w:rsidRPr="00412793" w:rsidRDefault="00885B65" w:rsidP="00112B1A">
            <w:pPr>
              <w:rPr>
                <w:rFonts w:cs="Arial"/>
                <w:sz w:val="16"/>
                <w:szCs w:val="16"/>
              </w:rPr>
            </w:pPr>
            <w:r w:rsidRPr="00412793">
              <w:rPr>
                <w:rFonts w:cs="Arial"/>
                <w:sz w:val="16"/>
                <w:szCs w:val="16"/>
              </w:rPr>
              <w:t>I. Comisionadas o Comisionados y personal adscrito a las Ponencias;</w:t>
            </w:r>
          </w:p>
          <w:p w14:paraId="326A3C38" w14:textId="77777777" w:rsidR="00885B65" w:rsidRPr="00412793" w:rsidRDefault="00885B65" w:rsidP="00112B1A">
            <w:pPr>
              <w:rPr>
                <w:rFonts w:cs="Arial"/>
                <w:sz w:val="16"/>
                <w:szCs w:val="16"/>
              </w:rPr>
            </w:pPr>
            <w:r w:rsidRPr="00412793">
              <w:rPr>
                <w:rFonts w:cs="Arial"/>
                <w:sz w:val="16"/>
                <w:szCs w:val="16"/>
              </w:rPr>
              <w:t xml:space="preserve">II. </w:t>
            </w:r>
            <w:proofErr w:type="gramStart"/>
            <w:r w:rsidRPr="00412793">
              <w:rPr>
                <w:rFonts w:cs="Arial"/>
                <w:sz w:val="16"/>
                <w:szCs w:val="16"/>
              </w:rPr>
              <w:t>Secretarias</w:t>
            </w:r>
            <w:proofErr w:type="gramEnd"/>
            <w:r w:rsidRPr="00412793">
              <w:rPr>
                <w:rFonts w:cs="Arial"/>
                <w:sz w:val="16"/>
                <w:szCs w:val="16"/>
              </w:rPr>
              <w:t xml:space="preserve"> o </w:t>
            </w:r>
            <w:proofErr w:type="gramStart"/>
            <w:r w:rsidRPr="00412793">
              <w:rPr>
                <w:rFonts w:cs="Arial"/>
                <w:sz w:val="16"/>
                <w:szCs w:val="16"/>
              </w:rPr>
              <w:t>Secretarios</w:t>
            </w:r>
            <w:proofErr w:type="gramEnd"/>
            <w:r w:rsidRPr="00412793">
              <w:rPr>
                <w:rFonts w:cs="Arial"/>
                <w:sz w:val="16"/>
                <w:szCs w:val="16"/>
              </w:rPr>
              <w:t xml:space="preserve"> y personal adscrito a su Unidad Administrativa de manera directa;</w:t>
            </w:r>
          </w:p>
          <w:p w14:paraId="3094FA60" w14:textId="77777777" w:rsidR="00885B65" w:rsidRPr="00412793" w:rsidRDefault="00885B65" w:rsidP="00112B1A">
            <w:pPr>
              <w:rPr>
                <w:rFonts w:cs="Arial"/>
                <w:b/>
                <w:bCs/>
                <w:sz w:val="16"/>
                <w:szCs w:val="16"/>
              </w:rPr>
            </w:pPr>
            <w:r w:rsidRPr="00412793">
              <w:rPr>
                <w:rFonts w:cs="Arial"/>
                <w:sz w:val="16"/>
                <w:szCs w:val="16"/>
              </w:rPr>
              <w:t xml:space="preserve">III. </w:t>
            </w:r>
            <w:r w:rsidRPr="00412793">
              <w:rPr>
                <w:rFonts w:cs="Arial"/>
                <w:b/>
                <w:bCs/>
                <w:sz w:val="16"/>
                <w:szCs w:val="16"/>
              </w:rPr>
              <w:t>Las personas titulares de las Direcciones Generales y del Órgano Interno de Control del Instituto;</w:t>
            </w:r>
          </w:p>
          <w:p w14:paraId="5E55FA08" w14:textId="77777777" w:rsidR="00885B65" w:rsidRPr="00412793" w:rsidRDefault="00885B65" w:rsidP="00112B1A">
            <w:pPr>
              <w:rPr>
                <w:rFonts w:cs="Arial"/>
                <w:b/>
                <w:bCs/>
                <w:sz w:val="16"/>
                <w:szCs w:val="16"/>
              </w:rPr>
            </w:pPr>
            <w:r w:rsidRPr="00412793">
              <w:rPr>
                <w:rFonts w:cs="Arial"/>
                <w:b/>
                <w:bCs/>
                <w:sz w:val="16"/>
                <w:szCs w:val="16"/>
              </w:rPr>
              <w:t>IV. El personal adscrito al Órgano Interno de Control del Instituto;</w:t>
            </w:r>
          </w:p>
          <w:p w14:paraId="2365F7D9" w14:textId="77777777" w:rsidR="00885B65" w:rsidRPr="00412793" w:rsidRDefault="00885B65" w:rsidP="00112B1A">
            <w:pPr>
              <w:rPr>
                <w:rFonts w:cs="Arial"/>
                <w:sz w:val="16"/>
                <w:szCs w:val="16"/>
              </w:rPr>
            </w:pPr>
            <w:r w:rsidRPr="00412793">
              <w:rPr>
                <w:rFonts w:cs="Arial"/>
                <w:sz w:val="16"/>
                <w:szCs w:val="16"/>
              </w:rPr>
              <w:t>V. Las personas titulares de la Dirección de Desarrollo Humano y Organizacional, la Subdirección de Servicio Profesional, la Jefatura de Departamento de Selección de Personal, la Jefatura de Departamento de Servicio Profesional A, la Jefatura de Departamento de Servicio Profesional B,</w:t>
            </w:r>
          </w:p>
          <w:p w14:paraId="19E20BBD" w14:textId="77777777" w:rsidR="00885B65" w:rsidRPr="00412793" w:rsidRDefault="00885B65" w:rsidP="00112B1A">
            <w:pPr>
              <w:rPr>
                <w:rFonts w:cs="Arial"/>
                <w:sz w:val="16"/>
                <w:szCs w:val="16"/>
              </w:rPr>
            </w:pPr>
            <w:r w:rsidRPr="00412793">
              <w:rPr>
                <w:rFonts w:cs="Arial"/>
                <w:sz w:val="16"/>
                <w:szCs w:val="16"/>
              </w:rPr>
              <w:t xml:space="preserve">la Jefatura de Departamento de Servicio Profesional C, la Subdirección de Desarrollo Organizacional, la Jefatura de </w:t>
            </w:r>
            <w:r w:rsidRPr="00412793">
              <w:rPr>
                <w:rFonts w:cs="Arial"/>
                <w:sz w:val="16"/>
                <w:szCs w:val="16"/>
              </w:rPr>
              <w:lastRenderedPageBreak/>
              <w:t>Departamento de Procesos y Procedimientos, y el Enlace en la línea de adscripción a la Subdirección de Servicio Profesional, todas adscritas a la Dirección General;</w:t>
            </w:r>
          </w:p>
          <w:p w14:paraId="0FE90537" w14:textId="77777777" w:rsidR="00885B65" w:rsidRPr="00412793" w:rsidRDefault="00885B65" w:rsidP="00112B1A">
            <w:pPr>
              <w:rPr>
                <w:rFonts w:cs="Arial"/>
                <w:sz w:val="16"/>
                <w:szCs w:val="16"/>
              </w:rPr>
            </w:pPr>
            <w:r w:rsidRPr="00412793">
              <w:rPr>
                <w:rFonts w:cs="Arial"/>
                <w:sz w:val="16"/>
                <w:szCs w:val="16"/>
              </w:rPr>
              <w:t>VI. Las personas titulares de la Dirección de lo Consultivo, la Subdirección de lo Consultivo y la Dirección de lo Contencioso, adscritas a la Dirección General de Asuntos Jurídicos;</w:t>
            </w:r>
          </w:p>
          <w:p w14:paraId="7979C141" w14:textId="77777777" w:rsidR="00885B65" w:rsidRPr="00412793" w:rsidRDefault="00885B65" w:rsidP="00112B1A">
            <w:pPr>
              <w:rPr>
                <w:rFonts w:cs="Arial"/>
                <w:sz w:val="16"/>
                <w:szCs w:val="16"/>
              </w:rPr>
            </w:pPr>
            <w:r w:rsidRPr="00412793">
              <w:rPr>
                <w:rFonts w:cs="Arial"/>
                <w:sz w:val="16"/>
                <w:szCs w:val="16"/>
              </w:rPr>
              <w:t>VII. Las personas que ocupen las plazas de auxiliares administrativos, y</w:t>
            </w:r>
          </w:p>
          <w:p w14:paraId="4EF7D63F" w14:textId="77777777" w:rsidR="00885B65" w:rsidRPr="00412793" w:rsidRDefault="00885B65" w:rsidP="00112B1A">
            <w:pPr>
              <w:rPr>
                <w:rFonts w:cs="Arial"/>
                <w:sz w:val="16"/>
                <w:szCs w:val="16"/>
              </w:rPr>
            </w:pPr>
            <w:r w:rsidRPr="00412793">
              <w:rPr>
                <w:rFonts w:cs="Arial"/>
                <w:sz w:val="16"/>
                <w:szCs w:val="16"/>
              </w:rPr>
              <w:t xml:space="preserve">VIII. </w:t>
            </w:r>
            <w:r w:rsidRPr="00412793">
              <w:rPr>
                <w:rFonts w:cs="Arial"/>
                <w:b/>
                <w:bCs/>
                <w:sz w:val="16"/>
                <w:szCs w:val="16"/>
              </w:rPr>
              <w:t>Las personas titulares de la Oficina de Control Interno, la Subdirección de Control Interno y la Jefatura de Departamento de Control Interno</w:t>
            </w:r>
            <w:r w:rsidRPr="00412793">
              <w:rPr>
                <w:rFonts w:cs="Arial"/>
                <w:sz w:val="16"/>
                <w:szCs w:val="16"/>
              </w:rPr>
              <w:t>, adscritas a la Presidencia del Instituto.</w:t>
            </w:r>
          </w:p>
          <w:p w14:paraId="14E2FDA4" w14:textId="77777777" w:rsidR="00885B65" w:rsidRPr="00412793" w:rsidRDefault="00885B65" w:rsidP="00112B1A">
            <w:pPr>
              <w:rPr>
                <w:rFonts w:cs="Arial"/>
                <w:sz w:val="16"/>
                <w:szCs w:val="16"/>
              </w:rPr>
            </w:pPr>
          </w:p>
          <w:p w14:paraId="63292C61" w14:textId="77777777" w:rsidR="00885B65" w:rsidRPr="00412793" w:rsidRDefault="00885B65" w:rsidP="00112B1A">
            <w:pPr>
              <w:rPr>
                <w:rFonts w:cs="Arial"/>
                <w:sz w:val="16"/>
                <w:szCs w:val="16"/>
              </w:rPr>
            </w:pPr>
            <w:r w:rsidRPr="00412793">
              <w:rPr>
                <w:rFonts w:cs="Arial"/>
                <w:b/>
                <w:bCs/>
                <w:sz w:val="16"/>
                <w:szCs w:val="16"/>
              </w:rPr>
              <w:t>Artículo 22.- Para el cumplimiento de sus funciones y la prestación de los servicios a su cargo, el Instituto se apoyará en el Personal de Servicio Profesional, de Libre Designación y de Honorarios.</w:t>
            </w:r>
            <w:r w:rsidRPr="00412793">
              <w:rPr>
                <w:rFonts w:cs="Arial"/>
                <w:sz w:val="16"/>
                <w:szCs w:val="16"/>
              </w:rPr>
              <w:t xml:space="preserve"> El Personal de Servicio Profesional y el de Libre Designación será de estructura o eventual si su nombramiento tiene efectos provisionales o se vincula a la ejecución de un proyecto estratégico por tiempo determinado. El Personal de Honorarios prestará sus servicios profesionales únicamente durante el tiempo de vigencia del referido contrato, al término del cual entregará el informe de sus actividades, sin que sea susceptible de prórroga</w:t>
            </w:r>
          </w:p>
          <w:p w14:paraId="3D988118" w14:textId="77777777" w:rsidR="00885B65" w:rsidRPr="00412793" w:rsidRDefault="00885B65" w:rsidP="00112B1A">
            <w:pPr>
              <w:rPr>
                <w:rFonts w:cs="Arial"/>
                <w:sz w:val="16"/>
                <w:szCs w:val="16"/>
              </w:rPr>
            </w:pPr>
            <w:r w:rsidRPr="00412793">
              <w:rPr>
                <w:rFonts w:cs="Arial"/>
                <w:sz w:val="16"/>
                <w:szCs w:val="16"/>
              </w:rPr>
              <w:t>tácita.</w:t>
            </w:r>
            <w:r w:rsidRPr="00412793">
              <w:rPr>
                <w:rFonts w:cs="Arial"/>
                <w:sz w:val="16"/>
                <w:szCs w:val="16"/>
              </w:rPr>
              <w:cr/>
            </w:r>
          </w:p>
          <w:p w14:paraId="1E9D593A" w14:textId="77777777" w:rsidR="00885B65" w:rsidRPr="00412793" w:rsidRDefault="00885B65" w:rsidP="00112B1A">
            <w:pPr>
              <w:rPr>
                <w:rFonts w:cs="Arial"/>
                <w:sz w:val="16"/>
                <w:szCs w:val="16"/>
              </w:rPr>
            </w:pPr>
            <w:r w:rsidRPr="00412793">
              <w:rPr>
                <w:rFonts w:cs="Arial"/>
                <w:sz w:val="16"/>
                <w:szCs w:val="16"/>
              </w:rPr>
              <w:t xml:space="preserve">Artículo 167.- Los puestos vacantes del Servicio Profesional en el Instituto se ocuparán mediante concursos públicos de oposición, de conformidad con lo dispuesto por los presentes Lineamientos y las normas específicas, en los términos y modalidades que para cada caso apruebe el Pleno; o bien por movilidad en los términos previstos por el artículo 214 de estos Lineamientos. </w:t>
            </w:r>
          </w:p>
          <w:p w14:paraId="1574C1F1" w14:textId="77777777" w:rsidR="00885B65" w:rsidRPr="00412793" w:rsidRDefault="00885B65" w:rsidP="00112B1A">
            <w:pPr>
              <w:rPr>
                <w:rFonts w:cs="Arial"/>
                <w:sz w:val="16"/>
                <w:szCs w:val="16"/>
              </w:rPr>
            </w:pPr>
          </w:p>
          <w:p w14:paraId="3B40F30C" w14:textId="77777777" w:rsidR="00885B65" w:rsidRPr="00412793" w:rsidRDefault="00885B65" w:rsidP="00112B1A">
            <w:pPr>
              <w:rPr>
                <w:rFonts w:cs="Arial"/>
                <w:sz w:val="16"/>
                <w:szCs w:val="16"/>
              </w:rPr>
            </w:pPr>
            <w:r w:rsidRPr="00412793">
              <w:rPr>
                <w:rFonts w:cs="Arial"/>
                <w:sz w:val="16"/>
                <w:szCs w:val="16"/>
              </w:rPr>
              <w:t xml:space="preserve">Artículo 168.- El concurso público de oposición como mecanismo de selección para ingresar al Servicio Profesional y ocupar puestos vacantes, tendrá como propósito </w:t>
            </w:r>
            <w:r w:rsidRPr="00412793">
              <w:rPr>
                <w:rFonts w:cs="Arial"/>
                <w:b/>
                <w:bCs/>
                <w:sz w:val="16"/>
                <w:szCs w:val="16"/>
              </w:rPr>
              <w:t>atraer a las mejores personas candidatas, para lo cual deberá desarrollarse con base en el acceso por méritos y la igualdad de oportunidades, a través de procedimientos transparentes, imparciales, objetivos, que privilegien la igualdad de género y estén libres de cualquier tipo de expresión discriminatoria</w:t>
            </w:r>
            <w:r w:rsidRPr="00412793">
              <w:rPr>
                <w:rFonts w:cs="Arial"/>
                <w:sz w:val="16"/>
                <w:szCs w:val="16"/>
              </w:rPr>
              <w:t>.</w:t>
            </w:r>
          </w:p>
          <w:p w14:paraId="45B8EB8D" w14:textId="77777777" w:rsidR="00885B65" w:rsidRPr="00412793" w:rsidRDefault="00885B65" w:rsidP="00112B1A">
            <w:pPr>
              <w:rPr>
                <w:rFonts w:cs="Arial"/>
                <w:sz w:val="16"/>
                <w:szCs w:val="16"/>
              </w:rPr>
            </w:pPr>
            <w:r w:rsidRPr="00412793">
              <w:rPr>
                <w:rFonts w:cs="Arial"/>
                <w:sz w:val="16"/>
                <w:szCs w:val="16"/>
              </w:rPr>
              <w:t>…</w:t>
            </w:r>
          </w:p>
          <w:p w14:paraId="6231520B" w14:textId="77777777" w:rsidR="00885B65" w:rsidRPr="00412793" w:rsidRDefault="00885B65" w:rsidP="00112B1A">
            <w:pPr>
              <w:rPr>
                <w:rFonts w:cs="Arial"/>
                <w:sz w:val="16"/>
                <w:szCs w:val="16"/>
              </w:rPr>
            </w:pPr>
          </w:p>
          <w:p w14:paraId="19255753" w14:textId="77777777" w:rsidR="00885B65" w:rsidRPr="00412793" w:rsidRDefault="00885B65" w:rsidP="00112B1A">
            <w:pPr>
              <w:rPr>
                <w:rFonts w:cs="Arial"/>
                <w:sz w:val="16"/>
                <w:szCs w:val="16"/>
              </w:rPr>
            </w:pPr>
            <w:r w:rsidRPr="00412793">
              <w:rPr>
                <w:rFonts w:cs="Arial"/>
                <w:sz w:val="16"/>
                <w:szCs w:val="16"/>
              </w:rPr>
              <w:t>Artículo 276.- La designación directa es la vía que operará exclusivamente para el ingreso, ocupación, promoción y ascenso del Personal de Libre Designación en los puestos previstos en el artículo 6 de los presentes Lineamientos.</w:t>
            </w:r>
          </w:p>
          <w:p w14:paraId="4893D123" w14:textId="77777777" w:rsidR="00885B65" w:rsidRPr="00412793" w:rsidRDefault="00885B65" w:rsidP="00112B1A">
            <w:pPr>
              <w:rPr>
                <w:rFonts w:cs="Arial"/>
                <w:sz w:val="16"/>
                <w:szCs w:val="16"/>
              </w:rPr>
            </w:pPr>
          </w:p>
        </w:tc>
        <w:tc>
          <w:tcPr>
            <w:tcW w:w="1542" w:type="dxa"/>
          </w:tcPr>
          <w:p w14:paraId="69CAF837" w14:textId="77777777" w:rsidR="00885B65" w:rsidRPr="00412793" w:rsidRDefault="00885B65" w:rsidP="00112B1A">
            <w:pPr>
              <w:rPr>
                <w:rFonts w:cs="Arial"/>
                <w:sz w:val="16"/>
                <w:szCs w:val="16"/>
              </w:rPr>
            </w:pPr>
            <w:r w:rsidRPr="00412793">
              <w:rPr>
                <w:rFonts w:cs="Arial"/>
                <w:sz w:val="16"/>
                <w:szCs w:val="16"/>
              </w:rPr>
              <w:lastRenderedPageBreak/>
              <w:t xml:space="preserve">Artículo 11.- Son atribuciones de la Dirección General de Administración: I. Dirigir, coordinar, supervisar, implementar y evaluar la operación y sistematización de los procedimientos establecidos en los presentes Lineamientos para la adecuada planeación, organización, administración y desarrollo de los recursos humanos, el Servicio Profesional y el Personal de Libre Designación, con excepción de aquellos expresamente atribuidos por éstos a otras instancias, en función de las necesidades del </w:t>
            </w:r>
            <w:r w:rsidRPr="00412793">
              <w:rPr>
                <w:rFonts w:cs="Arial"/>
                <w:sz w:val="16"/>
                <w:szCs w:val="16"/>
              </w:rPr>
              <w:lastRenderedPageBreak/>
              <w:t>Instituto, de las Disponibilidades Presupuestales y de lo señalado por la normativa aplicable;</w:t>
            </w:r>
          </w:p>
          <w:p w14:paraId="2AA14148" w14:textId="77777777" w:rsidR="00885B65" w:rsidRPr="00412793" w:rsidRDefault="00885B65" w:rsidP="00112B1A">
            <w:pPr>
              <w:rPr>
                <w:rFonts w:cs="Arial"/>
                <w:sz w:val="16"/>
                <w:szCs w:val="16"/>
              </w:rPr>
            </w:pPr>
            <w:r w:rsidRPr="00412793">
              <w:rPr>
                <w:rFonts w:cs="Arial"/>
                <w:sz w:val="16"/>
                <w:szCs w:val="16"/>
              </w:rPr>
              <w:t>…</w:t>
            </w:r>
          </w:p>
        </w:tc>
      </w:tr>
    </w:tbl>
    <w:p w14:paraId="7E9DE7C2" w14:textId="77777777" w:rsidR="00C30D4B" w:rsidRPr="00412793" w:rsidRDefault="00C30D4B" w:rsidP="00112B1A">
      <w:pPr>
        <w:spacing w:after="0"/>
        <w:rPr>
          <w:rFonts w:cs="Arial"/>
          <w:b/>
          <w:bCs/>
          <w:szCs w:val="24"/>
        </w:rPr>
      </w:pPr>
    </w:p>
    <w:p w14:paraId="611940A0" w14:textId="77777777" w:rsidR="00885B65" w:rsidRPr="00412793" w:rsidRDefault="00885B65" w:rsidP="00425745">
      <w:pPr>
        <w:pStyle w:val="Ttulo3"/>
        <w:numPr>
          <w:ilvl w:val="0"/>
          <w:numId w:val="26"/>
        </w:numPr>
        <w:tabs>
          <w:tab w:val="num" w:pos="360"/>
        </w:tabs>
        <w:spacing w:before="0"/>
        <w:ind w:left="1134" w:hanging="283"/>
        <w:rPr>
          <w:rFonts w:ascii="Arial" w:hAnsi="Arial" w:cs="Arial"/>
          <w:b/>
          <w:bCs/>
          <w:color w:val="auto"/>
        </w:rPr>
      </w:pPr>
      <w:bookmarkStart w:id="34" w:name="_Toc181202521"/>
      <w:bookmarkStart w:id="35" w:name="_Toc199253517"/>
      <w:r w:rsidRPr="00412793">
        <w:rPr>
          <w:rFonts w:ascii="Arial" w:hAnsi="Arial" w:cs="Arial"/>
          <w:b/>
          <w:bCs/>
          <w:color w:val="auto"/>
        </w:rPr>
        <w:t>Administración Pública Federal.</w:t>
      </w:r>
      <w:bookmarkEnd w:id="34"/>
      <w:bookmarkEnd w:id="35"/>
    </w:p>
    <w:p w14:paraId="20D11697" w14:textId="77777777" w:rsidR="00885B65" w:rsidRPr="00412793" w:rsidRDefault="00885B65" w:rsidP="00112B1A">
      <w:pPr>
        <w:spacing w:after="0" w:line="240" w:lineRule="auto"/>
        <w:rPr>
          <w:rFonts w:cs="Arial"/>
          <w:szCs w:val="24"/>
        </w:rPr>
      </w:pPr>
    </w:p>
    <w:p w14:paraId="105C57E1" w14:textId="69354C9D" w:rsidR="00885B65" w:rsidRPr="00412793" w:rsidRDefault="00885B65" w:rsidP="00112B1A">
      <w:pPr>
        <w:spacing w:after="0" w:line="240" w:lineRule="auto"/>
        <w:rPr>
          <w:rFonts w:cs="Arial"/>
          <w:szCs w:val="24"/>
        </w:rPr>
      </w:pPr>
      <w:r w:rsidRPr="00412793">
        <w:rPr>
          <w:rFonts w:cs="Arial"/>
          <w:szCs w:val="24"/>
        </w:rPr>
        <w:t xml:space="preserve">Se muestra un cuadro comparativo, de las disposiciones que regulan el </w:t>
      </w:r>
      <w:r w:rsidR="00887969" w:rsidRPr="00412793">
        <w:rPr>
          <w:rFonts w:cs="Arial"/>
          <w:szCs w:val="24"/>
        </w:rPr>
        <w:t>S</w:t>
      </w:r>
      <w:r w:rsidRPr="00412793">
        <w:rPr>
          <w:rFonts w:cs="Arial"/>
          <w:szCs w:val="24"/>
        </w:rPr>
        <w:t xml:space="preserve">ervicio </w:t>
      </w:r>
      <w:r w:rsidR="00887969" w:rsidRPr="00412793">
        <w:rPr>
          <w:rFonts w:cs="Arial"/>
          <w:szCs w:val="24"/>
        </w:rPr>
        <w:t>P</w:t>
      </w:r>
      <w:r w:rsidRPr="00412793">
        <w:rPr>
          <w:rFonts w:cs="Arial"/>
          <w:szCs w:val="24"/>
        </w:rPr>
        <w:t xml:space="preserve">rofesional de </w:t>
      </w:r>
      <w:r w:rsidR="00887969" w:rsidRPr="00412793">
        <w:rPr>
          <w:rFonts w:cs="Arial"/>
          <w:szCs w:val="24"/>
        </w:rPr>
        <w:t>C</w:t>
      </w:r>
      <w:r w:rsidRPr="00412793">
        <w:rPr>
          <w:rFonts w:cs="Arial"/>
          <w:szCs w:val="24"/>
        </w:rPr>
        <w:t>arrera en las Secretarías de Estado del País, la Comisión Nacional para el Desarrollo de los Pueblos Indígenas y la Procuraduría Agraria:</w:t>
      </w:r>
    </w:p>
    <w:p w14:paraId="603B326F" w14:textId="77777777" w:rsidR="00290C8C" w:rsidRPr="00412793" w:rsidRDefault="00290C8C" w:rsidP="00112B1A">
      <w:pPr>
        <w:spacing w:after="0" w:line="240" w:lineRule="auto"/>
        <w:outlineLvl w:val="2"/>
        <w:rPr>
          <w:rFonts w:cs="Arial"/>
          <w:b/>
          <w:bCs/>
          <w:szCs w:val="24"/>
        </w:rPr>
      </w:pPr>
    </w:p>
    <w:tbl>
      <w:tblPr>
        <w:tblStyle w:val="Tablaconcuadrcula"/>
        <w:tblW w:w="9482" w:type="dxa"/>
        <w:jc w:val="center"/>
        <w:shd w:val="clear" w:color="auto" w:fill="FFFFFF" w:themeFill="background1"/>
        <w:tblLook w:val="04A0" w:firstRow="1" w:lastRow="0" w:firstColumn="1" w:lastColumn="0" w:noHBand="0" w:noVBand="1"/>
      </w:tblPr>
      <w:tblGrid>
        <w:gridCol w:w="1212"/>
        <w:gridCol w:w="1898"/>
        <w:gridCol w:w="3230"/>
        <w:gridCol w:w="3142"/>
      </w:tblGrid>
      <w:tr w:rsidR="00885B65" w:rsidRPr="00412793" w14:paraId="5FBC287E" w14:textId="77777777" w:rsidTr="00885B65">
        <w:trPr>
          <w:trHeight w:val="279"/>
          <w:tblHeader/>
          <w:jc w:val="center"/>
        </w:trPr>
        <w:tc>
          <w:tcPr>
            <w:tcW w:w="1196" w:type="dxa"/>
            <w:shd w:val="clear" w:color="auto" w:fill="F52BCF"/>
          </w:tcPr>
          <w:p w14:paraId="3901A703" w14:textId="77777777" w:rsidR="00885B65" w:rsidRPr="00412793" w:rsidRDefault="00885B65" w:rsidP="00112B1A">
            <w:pPr>
              <w:rPr>
                <w:rFonts w:cs="Arial"/>
                <w:b/>
                <w:bCs/>
                <w:sz w:val="16"/>
                <w:szCs w:val="16"/>
              </w:rPr>
            </w:pPr>
            <w:bookmarkStart w:id="36" w:name="_Hlk169192508"/>
            <w:bookmarkStart w:id="37" w:name="_Hlk169190664"/>
            <w:r w:rsidRPr="00412793">
              <w:rPr>
                <w:rFonts w:cs="Arial"/>
                <w:b/>
                <w:bCs/>
                <w:sz w:val="16"/>
                <w:szCs w:val="16"/>
              </w:rPr>
              <w:t>Ente público</w:t>
            </w:r>
          </w:p>
        </w:tc>
        <w:tc>
          <w:tcPr>
            <w:tcW w:w="1900" w:type="dxa"/>
            <w:shd w:val="clear" w:color="auto" w:fill="F52BCF"/>
          </w:tcPr>
          <w:p w14:paraId="0F70F35D" w14:textId="77777777" w:rsidR="00885B65" w:rsidRPr="00412793" w:rsidRDefault="00885B65" w:rsidP="00112B1A">
            <w:pPr>
              <w:rPr>
                <w:rFonts w:cs="Arial"/>
                <w:b/>
                <w:bCs/>
                <w:sz w:val="16"/>
                <w:szCs w:val="16"/>
              </w:rPr>
            </w:pPr>
            <w:r w:rsidRPr="00412793">
              <w:rPr>
                <w:rFonts w:cs="Arial"/>
                <w:b/>
                <w:bCs/>
                <w:sz w:val="16"/>
                <w:szCs w:val="16"/>
              </w:rPr>
              <w:t>Marco Regulatorio</w:t>
            </w:r>
          </w:p>
        </w:tc>
        <w:tc>
          <w:tcPr>
            <w:tcW w:w="3237" w:type="dxa"/>
            <w:shd w:val="clear" w:color="auto" w:fill="F52BCF"/>
            <w:vAlign w:val="center"/>
          </w:tcPr>
          <w:p w14:paraId="7B34DF05" w14:textId="77777777" w:rsidR="00885B65" w:rsidRPr="00412793" w:rsidRDefault="00885B65" w:rsidP="00112B1A">
            <w:pPr>
              <w:rPr>
                <w:rFonts w:cs="Arial"/>
                <w:b/>
                <w:bCs/>
                <w:sz w:val="16"/>
                <w:szCs w:val="16"/>
              </w:rPr>
            </w:pPr>
            <w:r w:rsidRPr="00412793">
              <w:rPr>
                <w:rFonts w:cs="Arial"/>
                <w:b/>
                <w:bCs/>
                <w:sz w:val="16"/>
                <w:szCs w:val="16"/>
              </w:rPr>
              <w:t>Disposición</w:t>
            </w:r>
          </w:p>
        </w:tc>
        <w:tc>
          <w:tcPr>
            <w:tcW w:w="3149" w:type="dxa"/>
            <w:shd w:val="clear" w:color="auto" w:fill="F52BCF"/>
            <w:vAlign w:val="center"/>
          </w:tcPr>
          <w:p w14:paraId="365CB169" w14:textId="77777777" w:rsidR="00885B65" w:rsidRPr="00412793" w:rsidRDefault="00885B65" w:rsidP="00112B1A">
            <w:pPr>
              <w:rPr>
                <w:rFonts w:cs="Arial"/>
                <w:b/>
                <w:bCs/>
                <w:sz w:val="16"/>
                <w:szCs w:val="16"/>
              </w:rPr>
            </w:pPr>
            <w:r w:rsidRPr="00412793">
              <w:rPr>
                <w:rFonts w:cs="Arial"/>
                <w:b/>
                <w:bCs/>
                <w:sz w:val="16"/>
                <w:szCs w:val="16"/>
              </w:rPr>
              <w:t>Órgano que lo regula</w:t>
            </w:r>
          </w:p>
          <w:p w14:paraId="1D0EE6E2" w14:textId="77777777" w:rsidR="00885B65" w:rsidRPr="00412793" w:rsidRDefault="00885B65" w:rsidP="00112B1A">
            <w:pPr>
              <w:rPr>
                <w:rFonts w:cs="Arial"/>
                <w:b/>
                <w:bCs/>
                <w:sz w:val="16"/>
                <w:szCs w:val="16"/>
              </w:rPr>
            </w:pPr>
          </w:p>
        </w:tc>
      </w:tr>
      <w:bookmarkEnd w:id="36"/>
      <w:tr w:rsidR="00885B65" w:rsidRPr="00412793" w14:paraId="459A843D" w14:textId="77777777" w:rsidTr="00885B65">
        <w:trPr>
          <w:jc w:val="center"/>
        </w:trPr>
        <w:tc>
          <w:tcPr>
            <w:tcW w:w="1196" w:type="dxa"/>
            <w:shd w:val="clear" w:color="auto" w:fill="FFFFFF" w:themeFill="background1"/>
            <w:vAlign w:val="center"/>
          </w:tcPr>
          <w:p w14:paraId="57D6FAE3" w14:textId="77777777" w:rsidR="00885B65" w:rsidRPr="00412793" w:rsidRDefault="00885B65" w:rsidP="00112B1A">
            <w:pPr>
              <w:rPr>
                <w:rFonts w:cs="Arial"/>
                <w:b/>
                <w:bCs/>
                <w:sz w:val="16"/>
                <w:szCs w:val="16"/>
              </w:rPr>
            </w:pPr>
            <w:r w:rsidRPr="00412793">
              <w:rPr>
                <w:rFonts w:cs="Arial"/>
                <w:b/>
                <w:bCs/>
                <w:sz w:val="16"/>
                <w:szCs w:val="16"/>
              </w:rPr>
              <w:t>Secretarías de Estado</w:t>
            </w:r>
          </w:p>
        </w:tc>
        <w:tc>
          <w:tcPr>
            <w:tcW w:w="1900" w:type="dxa"/>
            <w:shd w:val="clear" w:color="auto" w:fill="FFFFFF" w:themeFill="background1"/>
            <w:vAlign w:val="center"/>
          </w:tcPr>
          <w:p w14:paraId="6D63B014" w14:textId="77777777" w:rsidR="00885B65" w:rsidRPr="00412793" w:rsidRDefault="00885B65" w:rsidP="00112B1A">
            <w:pPr>
              <w:pStyle w:val="Prrafodelista"/>
              <w:ind w:left="26"/>
              <w:rPr>
                <w:rFonts w:cs="Arial"/>
                <w:b/>
                <w:bCs/>
                <w:sz w:val="16"/>
                <w:szCs w:val="16"/>
              </w:rPr>
            </w:pPr>
            <w:r w:rsidRPr="00412793">
              <w:rPr>
                <w:rFonts w:cs="Arial"/>
                <w:b/>
                <w:bCs/>
                <w:sz w:val="16"/>
                <w:szCs w:val="16"/>
              </w:rPr>
              <w:t>Ley del Servicio Profesional de Carrera de Administración Pública Federal</w:t>
            </w:r>
            <w:r w:rsidRPr="00412793">
              <w:rPr>
                <w:rStyle w:val="Refdenotaalpie"/>
                <w:rFonts w:cs="Arial"/>
                <w:b/>
                <w:bCs/>
                <w:sz w:val="16"/>
                <w:szCs w:val="16"/>
              </w:rPr>
              <w:footnoteReference w:id="43"/>
            </w:r>
          </w:p>
        </w:tc>
        <w:tc>
          <w:tcPr>
            <w:tcW w:w="3237" w:type="dxa"/>
            <w:shd w:val="clear" w:color="auto" w:fill="FFFFFF" w:themeFill="background1"/>
          </w:tcPr>
          <w:p w14:paraId="2466D266" w14:textId="77777777" w:rsidR="00885B65" w:rsidRPr="00412793" w:rsidRDefault="00885B65" w:rsidP="00112B1A">
            <w:pPr>
              <w:rPr>
                <w:rFonts w:cs="Arial"/>
                <w:sz w:val="16"/>
                <w:szCs w:val="16"/>
                <w:u w:val="single"/>
              </w:rPr>
            </w:pPr>
            <w:r w:rsidRPr="00412793">
              <w:rPr>
                <w:rFonts w:cs="Arial"/>
                <w:b/>
                <w:bCs/>
                <w:sz w:val="16"/>
                <w:szCs w:val="16"/>
              </w:rPr>
              <w:t>Artículo 1.</w:t>
            </w:r>
            <w:r w:rsidRPr="00412793">
              <w:rPr>
                <w:rFonts w:cs="Arial"/>
                <w:sz w:val="16"/>
                <w:szCs w:val="16"/>
              </w:rPr>
              <w:t xml:space="preserve">- La presente Ley tiene por objeto establecer las bases para la organización, funcionamiento y desarrollo del Sistema de Servicio Profesional de Carrera </w:t>
            </w:r>
            <w:r w:rsidRPr="00412793">
              <w:rPr>
                <w:rFonts w:cs="Arial"/>
                <w:sz w:val="16"/>
                <w:szCs w:val="16"/>
                <w:u w:val="single"/>
              </w:rPr>
              <w:t>en las dependencias de la Administración Pública Federal Centralizada.</w:t>
            </w:r>
          </w:p>
          <w:p w14:paraId="17A25286" w14:textId="77777777" w:rsidR="00885B65" w:rsidRPr="00412793" w:rsidRDefault="00885B65" w:rsidP="00112B1A">
            <w:pPr>
              <w:rPr>
                <w:rFonts w:cs="Arial"/>
                <w:sz w:val="16"/>
                <w:szCs w:val="16"/>
              </w:rPr>
            </w:pPr>
          </w:p>
          <w:p w14:paraId="49448C63" w14:textId="77777777" w:rsidR="00885B65" w:rsidRPr="00412793" w:rsidRDefault="00885B65" w:rsidP="00112B1A">
            <w:pPr>
              <w:rPr>
                <w:rFonts w:cs="Arial"/>
                <w:sz w:val="16"/>
                <w:szCs w:val="16"/>
              </w:rPr>
            </w:pPr>
            <w:r w:rsidRPr="00412793">
              <w:rPr>
                <w:rFonts w:cs="Arial"/>
                <w:sz w:val="16"/>
                <w:szCs w:val="16"/>
              </w:rPr>
              <w:t>Las entidades del sector paraestatal previstas en la Ley Orgánica de la Administración Pública Federal podrán establecer sus propios sistemas de servicio profesional de carrera tomando como base los principios de la presente Ley.</w:t>
            </w:r>
          </w:p>
          <w:p w14:paraId="65CA8429" w14:textId="77777777" w:rsidR="00885B65" w:rsidRPr="00412793" w:rsidRDefault="00885B65" w:rsidP="00112B1A">
            <w:pPr>
              <w:rPr>
                <w:rFonts w:cs="Arial"/>
                <w:sz w:val="16"/>
                <w:szCs w:val="16"/>
              </w:rPr>
            </w:pPr>
          </w:p>
          <w:p w14:paraId="253CFCB3" w14:textId="77777777" w:rsidR="00885B65" w:rsidRPr="00412793" w:rsidRDefault="00885B65" w:rsidP="00112B1A">
            <w:pPr>
              <w:rPr>
                <w:rFonts w:cs="Arial"/>
                <w:b/>
                <w:bCs/>
                <w:sz w:val="16"/>
                <w:szCs w:val="16"/>
              </w:rPr>
            </w:pPr>
          </w:p>
        </w:tc>
        <w:tc>
          <w:tcPr>
            <w:tcW w:w="3149" w:type="dxa"/>
            <w:shd w:val="clear" w:color="auto" w:fill="FFFFFF" w:themeFill="background1"/>
          </w:tcPr>
          <w:p w14:paraId="2FB736C5" w14:textId="77777777" w:rsidR="00885B65" w:rsidRPr="00412793" w:rsidRDefault="00885B65" w:rsidP="00112B1A">
            <w:pPr>
              <w:rPr>
                <w:rFonts w:cs="Arial"/>
                <w:b/>
                <w:bCs/>
                <w:sz w:val="16"/>
                <w:szCs w:val="16"/>
              </w:rPr>
            </w:pPr>
          </w:p>
          <w:p w14:paraId="22BCF1F2" w14:textId="77777777" w:rsidR="00885B65" w:rsidRPr="00412793" w:rsidRDefault="00885B65" w:rsidP="00112B1A">
            <w:pPr>
              <w:rPr>
                <w:rFonts w:cs="Arial"/>
                <w:sz w:val="16"/>
                <w:szCs w:val="16"/>
              </w:rPr>
            </w:pPr>
            <w:r w:rsidRPr="00412793">
              <w:rPr>
                <w:rFonts w:cs="Arial"/>
                <w:b/>
                <w:bCs/>
                <w:sz w:val="16"/>
                <w:szCs w:val="16"/>
              </w:rPr>
              <w:t>Artículo 72.</w:t>
            </w:r>
            <w:r w:rsidRPr="00412793">
              <w:rPr>
                <w:rFonts w:cs="Arial"/>
                <w:sz w:val="16"/>
                <w:szCs w:val="16"/>
              </w:rPr>
              <w:t xml:space="preserve"> En cada dependencia </w:t>
            </w:r>
            <w:r w:rsidRPr="00412793">
              <w:rPr>
                <w:rFonts w:cs="Arial"/>
                <w:b/>
                <w:bCs/>
                <w:sz w:val="16"/>
                <w:szCs w:val="16"/>
              </w:rPr>
              <w:t>se instalará un Comité</w:t>
            </w:r>
            <w:r w:rsidRPr="00412793">
              <w:rPr>
                <w:rFonts w:cs="Arial"/>
                <w:sz w:val="16"/>
                <w:szCs w:val="16"/>
              </w:rPr>
              <w:t xml:space="preserve"> que será el cuerpo técnico especializado encargado de la implantación, operación y evaluación del Sistema al interior de la misma. Asimismo, será responsable de la planeación, formulación de estrategias y análisis prospectivo, para el mejoramiento de los recursos humanos de las dependencias y la prestación de un mejor servicio público a la sociedad; se podrá asesorar de especialistas de instituciones de educación superior y de empresas y asociaciones civiles especializadas, nacionales e internacionales y de colegios de profesionales.</w:t>
            </w:r>
          </w:p>
        </w:tc>
      </w:tr>
      <w:tr w:rsidR="00885B65" w:rsidRPr="00412793" w14:paraId="3E7B23E5" w14:textId="77777777" w:rsidTr="00885B65">
        <w:trPr>
          <w:jc w:val="center"/>
        </w:trPr>
        <w:tc>
          <w:tcPr>
            <w:tcW w:w="1196" w:type="dxa"/>
            <w:shd w:val="clear" w:color="auto" w:fill="FFFFFF" w:themeFill="background1"/>
            <w:vAlign w:val="center"/>
          </w:tcPr>
          <w:p w14:paraId="53D00242" w14:textId="77777777" w:rsidR="00885B65" w:rsidRPr="00412793" w:rsidRDefault="00885B65" w:rsidP="00112B1A">
            <w:pPr>
              <w:rPr>
                <w:rFonts w:cs="Arial"/>
                <w:b/>
                <w:bCs/>
                <w:sz w:val="16"/>
                <w:szCs w:val="16"/>
              </w:rPr>
            </w:pPr>
            <w:r w:rsidRPr="00412793">
              <w:rPr>
                <w:rFonts w:cs="Arial"/>
                <w:b/>
                <w:bCs/>
                <w:sz w:val="16"/>
                <w:szCs w:val="16"/>
              </w:rPr>
              <w:t>Comisión Nacional para el Desarrollo de los Pueblos Indígenas</w:t>
            </w:r>
            <w:r w:rsidRPr="00412793">
              <w:rPr>
                <w:rStyle w:val="Refdenotaalpie"/>
                <w:rFonts w:cs="Arial"/>
                <w:b/>
                <w:bCs/>
                <w:sz w:val="16"/>
                <w:szCs w:val="16"/>
              </w:rPr>
              <w:footnoteReference w:id="44"/>
            </w:r>
          </w:p>
        </w:tc>
        <w:tc>
          <w:tcPr>
            <w:tcW w:w="1900" w:type="dxa"/>
            <w:shd w:val="clear" w:color="auto" w:fill="FFFFFF" w:themeFill="background1"/>
            <w:vAlign w:val="center"/>
          </w:tcPr>
          <w:p w14:paraId="6DF37F9B" w14:textId="77777777" w:rsidR="00885B65" w:rsidRPr="00412793" w:rsidRDefault="00885B65" w:rsidP="00112B1A">
            <w:pPr>
              <w:rPr>
                <w:rFonts w:cs="Arial"/>
                <w:b/>
                <w:bCs/>
                <w:sz w:val="16"/>
                <w:szCs w:val="16"/>
              </w:rPr>
            </w:pPr>
            <w:r w:rsidRPr="00412793">
              <w:rPr>
                <w:rFonts w:cs="Arial"/>
                <w:b/>
                <w:bCs/>
                <w:sz w:val="16"/>
                <w:szCs w:val="16"/>
              </w:rPr>
              <w:t>Estatuto del Servicio Profesional de Carrera de la Comisión Nacional para el Desarrollo de los Pueblos Indígenas</w:t>
            </w:r>
            <w:r w:rsidRPr="00412793">
              <w:rPr>
                <w:rStyle w:val="Refdenotaalpie"/>
                <w:rFonts w:cs="Arial"/>
                <w:b/>
                <w:bCs/>
                <w:sz w:val="16"/>
                <w:szCs w:val="16"/>
              </w:rPr>
              <w:footnoteReference w:id="45"/>
            </w:r>
          </w:p>
          <w:p w14:paraId="31735126" w14:textId="77777777" w:rsidR="00885B65" w:rsidRPr="00412793" w:rsidRDefault="00885B65" w:rsidP="00112B1A">
            <w:pPr>
              <w:rPr>
                <w:rFonts w:cs="Arial"/>
                <w:b/>
                <w:bCs/>
                <w:sz w:val="16"/>
                <w:szCs w:val="16"/>
              </w:rPr>
            </w:pPr>
          </w:p>
        </w:tc>
        <w:tc>
          <w:tcPr>
            <w:tcW w:w="3237" w:type="dxa"/>
            <w:shd w:val="clear" w:color="auto" w:fill="FFFFFF" w:themeFill="background1"/>
          </w:tcPr>
          <w:p w14:paraId="2FFCF1C0" w14:textId="77777777" w:rsidR="00885B65" w:rsidRPr="00412793" w:rsidRDefault="00885B65" w:rsidP="00112B1A">
            <w:pPr>
              <w:rPr>
                <w:rFonts w:cs="Arial"/>
                <w:b/>
                <w:bCs/>
                <w:sz w:val="16"/>
                <w:szCs w:val="16"/>
              </w:rPr>
            </w:pPr>
            <w:r w:rsidRPr="00412793">
              <w:rPr>
                <w:rFonts w:cs="Arial"/>
                <w:b/>
                <w:bCs/>
                <w:sz w:val="16"/>
                <w:szCs w:val="16"/>
              </w:rPr>
              <w:t xml:space="preserve">Artículo 4. </w:t>
            </w:r>
            <w:r w:rsidRPr="00412793">
              <w:rPr>
                <w:rFonts w:cs="Arial"/>
                <w:sz w:val="16"/>
                <w:szCs w:val="16"/>
              </w:rPr>
              <w:t>El Servicio Profesional es un sistema de administración de los miembros del Servicio Profesional de carrera inmerso en el Modelo de Gestión de Recursos Humanos de la CDI, que tiene por objeto:</w:t>
            </w:r>
          </w:p>
          <w:p w14:paraId="15D32F84" w14:textId="77777777" w:rsidR="00885B65" w:rsidRPr="00412793" w:rsidRDefault="00885B65" w:rsidP="00112B1A">
            <w:pPr>
              <w:rPr>
                <w:rFonts w:cs="Arial"/>
                <w:b/>
                <w:bCs/>
                <w:sz w:val="16"/>
                <w:szCs w:val="16"/>
              </w:rPr>
            </w:pPr>
            <w:r w:rsidRPr="00412793">
              <w:rPr>
                <w:rFonts w:cs="Arial"/>
                <w:b/>
                <w:bCs/>
                <w:sz w:val="16"/>
                <w:szCs w:val="16"/>
              </w:rPr>
              <w:t>I.</w:t>
            </w:r>
            <w:r w:rsidRPr="00412793">
              <w:rPr>
                <w:rFonts w:cs="Arial"/>
                <w:b/>
                <w:bCs/>
                <w:sz w:val="16"/>
                <w:szCs w:val="16"/>
              </w:rPr>
              <w:tab/>
            </w:r>
            <w:r w:rsidRPr="00412793">
              <w:rPr>
                <w:rFonts w:cs="Arial"/>
                <w:sz w:val="16"/>
                <w:szCs w:val="16"/>
              </w:rPr>
              <w:t xml:space="preserve">Establecer las normas y procedimientos para </w:t>
            </w:r>
            <w:r w:rsidRPr="00412793">
              <w:rPr>
                <w:rFonts w:cs="Arial"/>
                <w:b/>
                <w:bCs/>
                <w:sz w:val="16"/>
                <w:szCs w:val="16"/>
              </w:rPr>
              <w:t>garantizar la legalidad, objetividad, imparcialidad</w:t>
            </w:r>
            <w:r w:rsidRPr="00412793">
              <w:rPr>
                <w:rFonts w:cs="Arial"/>
                <w:b/>
                <w:bCs/>
                <w:sz w:val="16"/>
                <w:szCs w:val="16"/>
              </w:rPr>
              <w:br/>
              <w:t>y equidad en el ingreso y promoción de sus servidores públicos con base en la competencia por mérito y la igualdad de oportunidades;</w:t>
            </w:r>
          </w:p>
          <w:p w14:paraId="61D2897B" w14:textId="77777777" w:rsidR="00885B65" w:rsidRPr="00412793" w:rsidRDefault="00885B65" w:rsidP="00112B1A">
            <w:pPr>
              <w:rPr>
                <w:rFonts w:cs="Arial"/>
                <w:sz w:val="16"/>
                <w:szCs w:val="16"/>
              </w:rPr>
            </w:pPr>
            <w:r w:rsidRPr="00412793">
              <w:rPr>
                <w:rFonts w:cs="Arial"/>
                <w:b/>
                <w:bCs/>
                <w:sz w:val="16"/>
                <w:szCs w:val="16"/>
              </w:rPr>
              <w:t>II.</w:t>
            </w:r>
            <w:r w:rsidRPr="00412793">
              <w:rPr>
                <w:rFonts w:cs="Arial"/>
                <w:b/>
                <w:bCs/>
                <w:sz w:val="16"/>
                <w:szCs w:val="16"/>
              </w:rPr>
              <w:tab/>
            </w:r>
            <w:r w:rsidRPr="00412793">
              <w:rPr>
                <w:rFonts w:cs="Arial"/>
                <w:sz w:val="16"/>
                <w:szCs w:val="16"/>
              </w:rPr>
              <w:t>Fomentar en sus integrantes la identificación con la CDI y sus fines;</w:t>
            </w:r>
          </w:p>
          <w:p w14:paraId="64F12C2B" w14:textId="77777777" w:rsidR="00885B65" w:rsidRPr="00412793" w:rsidRDefault="00885B65" w:rsidP="00112B1A">
            <w:pPr>
              <w:rPr>
                <w:rFonts w:cs="Arial"/>
                <w:b/>
                <w:bCs/>
                <w:sz w:val="16"/>
                <w:szCs w:val="16"/>
              </w:rPr>
            </w:pPr>
            <w:r w:rsidRPr="00412793">
              <w:rPr>
                <w:rFonts w:cs="Arial"/>
                <w:b/>
                <w:bCs/>
                <w:sz w:val="16"/>
                <w:szCs w:val="16"/>
              </w:rPr>
              <w:t>III.</w:t>
            </w:r>
            <w:r w:rsidRPr="00412793">
              <w:rPr>
                <w:rFonts w:cs="Arial"/>
                <w:b/>
                <w:bCs/>
                <w:sz w:val="16"/>
                <w:szCs w:val="16"/>
              </w:rPr>
              <w:tab/>
            </w:r>
            <w:r w:rsidRPr="00412793">
              <w:rPr>
                <w:rFonts w:cs="Arial"/>
                <w:sz w:val="16"/>
                <w:szCs w:val="16"/>
              </w:rPr>
              <w:t>Lograr la formación, capacitación, permanencia y movilidad de sus integrantes, con base en expectativas ciertas de desarrollo de la CDI, mediante una carrera como funcionario profesional</w:t>
            </w:r>
            <w:r w:rsidRPr="00412793">
              <w:rPr>
                <w:rFonts w:cs="Arial"/>
                <w:sz w:val="16"/>
                <w:szCs w:val="16"/>
              </w:rPr>
              <w:br/>
              <w:t>de la institución;</w:t>
            </w:r>
          </w:p>
          <w:p w14:paraId="13384A76" w14:textId="77777777" w:rsidR="00885B65" w:rsidRPr="00412793" w:rsidRDefault="00885B65" w:rsidP="00112B1A">
            <w:pPr>
              <w:rPr>
                <w:rFonts w:cs="Arial"/>
                <w:b/>
                <w:bCs/>
                <w:sz w:val="16"/>
                <w:szCs w:val="16"/>
              </w:rPr>
            </w:pPr>
            <w:r w:rsidRPr="00412793">
              <w:rPr>
                <w:rFonts w:cs="Arial"/>
                <w:b/>
                <w:bCs/>
                <w:sz w:val="16"/>
                <w:szCs w:val="16"/>
              </w:rPr>
              <w:lastRenderedPageBreak/>
              <w:t>IV.</w:t>
            </w:r>
            <w:r w:rsidRPr="00412793">
              <w:rPr>
                <w:rFonts w:cs="Arial"/>
                <w:b/>
                <w:bCs/>
                <w:sz w:val="16"/>
                <w:szCs w:val="16"/>
              </w:rPr>
              <w:tab/>
            </w:r>
            <w:r w:rsidRPr="00412793">
              <w:rPr>
                <w:rFonts w:cs="Arial"/>
                <w:sz w:val="16"/>
                <w:szCs w:val="16"/>
              </w:rPr>
              <w:t xml:space="preserve">Exigir en sus miembros un </w:t>
            </w:r>
            <w:r w:rsidRPr="00412793">
              <w:rPr>
                <w:rFonts w:cs="Arial"/>
                <w:b/>
                <w:bCs/>
                <w:sz w:val="16"/>
                <w:szCs w:val="16"/>
              </w:rPr>
              <w:t>desempeño eficiente, eficaz e imparcial que garantice el cumplimiento de los objetivos institucionales</w:t>
            </w:r>
            <w:r w:rsidRPr="00412793">
              <w:rPr>
                <w:rFonts w:cs="Arial"/>
                <w:sz w:val="16"/>
                <w:szCs w:val="16"/>
              </w:rPr>
              <w:t>, y</w:t>
            </w:r>
          </w:p>
          <w:p w14:paraId="718D465D" w14:textId="77777777" w:rsidR="00885B65" w:rsidRPr="00412793" w:rsidRDefault="00885B65" w:rsidP="00112B1A">
            <w:pPr>
              <w:rPr>
                <w:rFonts w:cs="Arial"/>
                <w:b/>
                <w:bCs/>
                <w:sz w:val="16"/>
                <w:szCs w:val="16"/>
              </w:rPr>
            </w:pPr>
            <w:r w:rsidRPr="00412793">
              <w:rPr>
                <w:rFonts w:cs="Arial"/>
                <w:b/>
                <w:bCs/>
                <w:sz w:val="16"/>
                <w:szCs w:val="16"/>
              </w:rPr>
              <w:t>V.</w:t>
            </w:r>
            <w:r w:rsidRPr="00412793">
              <w:rPr>
                <w:rFonts w:cs="Arial"/>
                <w:b/>
                <w:bCs/>
                <w:sz w:val="16"/>
                <w:szCs w:val="16"/>
              </w:rPr>
              <w:tab/>
            </w:r>
            <w:r w:rsidRPr="00412793">
              <w:rPr>
                <w:rFonts w:cs="Arial"/>
                <w:sz w:val="16"/>
                <w:szCs w:val="16"/>
              </w:rPr>
              <w:t>Otorgar certeza jurídica a su personal.</w:t>
            </w:r>
          </w:p>
          <w:p w14:paraId="53D15226" w14:textId="77777777" w:rsidR="00885B65" w:rsidRPr="00412793" w:rsidRDefault="00885B65" w:rsidP="00112B1A">
            <w:pPr>
              <w:rPr>
                <w:rFonts w:cs="Arial"/>
                <w:b/>
                <w:bCs/>
                <w:sz w:val="16"/>
                <w:szCs w:val="16"/>
              </w:rPr>
            </w:pPr>
          </w:p>
        </w:tc>
        <w:tc>
          <w:tcPr>
            <w:tcW w:w="3149" w:type="dxa"/>
            <w:shd w:val="clear" w:color="auto" w:fill="FFFFFF" w:themeFill="background1"/>
          </w:tcPr>
          <w:p w14:paraId="20495918" w14:textId="77777777" w:rsidR="00885B65" w:rsidRPr="00412793" w:rsidRDefault="00885B65" w:rsidP="00112B1A">
            <w:pPr>
              <w:rPr>
                <w:rFonts w:cs="Arial"/>
                <w:sz w:val="16"/>
                <w:szCs w:val="16"/>
              </w:rPr>
            </w:pPr>
            <w:r w:rsidRPr="00412793">
              <w:rPr>
                <w:rFonts w:cs="Arial"/>
                <w:b/>
                <w:sz w:val="16"/>
                <w:szCs w:val="16"/>
              </w:rPr>
              <w:lastRenderedPageBreak/>
              <w:t>Artículo 102.</w:t>
            </w:r>
            <w:r w:rsidRPr="00412793">
              <w:rPr>
                <w:rFonts w:cs="Arial"/>
                <w:sz w:val="16"/>
                <w:szCs w:val="16"/>
              </w:rPr>
              <w:t xml:space="preserve"> El Servicio Profesional contará con una Comisión responsable de los procesos de ingreso</w:t>
            </w:r>
            <w:r w:rsidRPr="00412793">
              <w:rPr>
                <w:rFonts w:cs="Arial"/>
                <w:sz w:val="16"/>
                <w:szCs w:val="16"/>
              </w:rPr>
              <w:br/>
              <w:t>y separación, la cual tendrá a su cargo la aplicación del Estatuto y disposiciones reglamentarias respectivas para la operación y desarrollo de dichos procesos.</w:t>
            </w:r>
          </w:p>
          <w:p w14:paraId="38EBA6AA" w14:textId="77777777" w:rsidR="00885B65" w:rsidRPr="00412793" w:rsidRDefault="00885B65" w:rsidP="00112B1A">
            <w:pPr>
              <w:rPr>
                <w:rFonts w:cs="Arial"/>
                <w:sz w:val="16"/>
                <w:szCs w:val="16"/>
              </w:rPr>
            </w:pPr>
            <w:r w:rsidRPr="00412793">
              <w:rPr>
                <w:rFonts w:cs="Arial"/>
                <w:b/>
                <w:sz w:val="16"/>
                <w:szCs w:val="16"/>
              </w:rPr>
              <w:t>Artículo 103.</w:t>
            </w:r>
            <w:r w:rsidRPr="00412793">
              <w:rPr>
                <w:rFonts w:cs="Arial"/>
                <w:sz w:val="16"/>
                <w:szCs w:val="16"/>
              </w:rPr>
              <w:t xml:space="preserve"> La Comisión estará integrada por un Presidente que será el Coordinador General de Administración y Finanzas de la CDI y los Titulares de la Unidad de Planeación y Consulta, Unidad</w:t>
            </w:r>
            <w:r w:rsidRPr="00412793">
              <w:rPr>
                <w:rFonts w:cs="Arial"/>
                <w:sz w:val="16"/>
                <w:szCs w:val="16"/>
              </w:rPr>
              <w:br/>
              <w:t>de Coordinación y Enlace, Coordinación General de Programas y Proyectos Especiales y el Director de Recursos Humanos y Organización, todos con derecho a voz y voto.</w:t>
            </w:r>
          </w:p>
          <w:p w14:paraId="4365A365" w14:textId="77777777" w:rsidR="00885B65" w:rsidRPr="00412793" w:rsidRDefault="00885B65" w:rsidP="00112B1A">
            <w:pPr>
              <w:rPr>
                <w:rFonts w:cs="Arial"/>
                <w:sz w:val="16"/>
                <w:szCs w:val="16"/>
              </w:rPr>
            </w:pPr>
            <w:r w:rsidRPr="00412793">
              <w:rPr>
                <w:rFonts w:cs="Arial"/>
                <w:b/>
                <w:sz w:val="16"/>
                <w:szCs w:val="16"/>
              </w:rPr>
              <w:t>Artículo 104.</w:t>
            </w:r>
            <w:r w:rsidRPr="00412793">
              <w:rPr>
                <w:rFonts w:cs="Arial"/>
                <w:sz w:val="16"/>
                <w:szCs w:val="16"/>
              </w:rPr>
              <w:t xml:space="preserve"> La Comisión tendrá las siguientes atribuciones:</w:t>
            </w:r>
          </w:p>
          <w:p w14:paraId="2D3A3927" w14:textId="77777777" w:rsidR="00885B65" w:rsidRPr="00412793" w:rsidRDefault="00885B65" w:rsidP="00112B1A">
            <w:pPr>
              <w:rPr>
                <w:rFonts w:cs="Arial"/>
                <w:sz w:val="16"/>
                <w:szCs w:val="16"/>
              </w:rPr>
            </w:pPr>
            <w:r w:rsidRPr="00412793">
              <w:rPr>
                <w:rFonts w:cs="Arial"/>
                <w:b/>
                <w:sz w:val="16"/>
                <w:szCs w:val="16"/>
              </w:rPr>
              <w:lastRenderedPageBreak/>
              <w:t>I.</w:t>
            </w:r>
            <w:r w:rsidRPr="00412793">
              <w:rPr>
                <w:rFonts w:cs="Arial"/>
                <w:b/>
                <w:sz w:val="16"/>
                <w:szCs w:val="16"/>
              </w:rPr>
              <w:tab/>
            </w:r>
            <w:r w:rsidRPr="00412793">
              <w:rPr>
                <w:rFonts w:cs="Arial"/>
                <w:sz w:val="16"/>
                <w:szCs w:val="16"/>
              </w:rPr>
              <w:t>Aprobar y proponer modificaciones al Catálogo de Puestos del Servicio Profesional;</w:t>
            </w:r>
          </w:p>
          <w:p w14:paraId="2DAF5061" w14:textId="77777777" w:rsidR="00885B65" w:rsidRPr="00412793" w:rsidRDefault="00885B65" w:rsidP="00112B1A">
            <w:pPr>
              <w:rPr>
                <w:rFonts w:cs="Arial"/>
                <w:sz w:val="16"/>
                <w:szCs w:val="16"/>
              </w:rPr>
            </w:pPr>
            <w:r w:rsidRPr="00412793">
              <w:rPr>
                <w:rFonts w:cs="Arial"/>
                <w:b/>
                <w:sz w:val="16"/>
                <w:szCs w:val="16"/>
              </w:rPr>
              <w:t>II.</w:t>
            </w:r>
            <w:r w:rsidRPr="00412793">
              <w:rPr>
                <w:rFonts w:cs="Arial"/>
                <w:b/>
                <w:sz w:val="16"/>
                <w:szCs w:val="16"/>
              </w:rPr>
              <w:tab/>
            </w:r>
            <w:r w:rsidRPr="00412793">
              <w:rPr>
                <w:rFonts w:cs="Arial"/>
                <w:sz w:val="16"/>
                <w:szCs w:val="16"/>
              </w:rPr>
              <w:t>Evaluar los resultados del Servicio Profesional y proponer la realización de las acciones que se consideren necesarias;</w:t>
            </w:r>
          </w:p>
          <w:p w14:paraId="39AB7075" w14:textId="77777777" w:rsidR="00885B65" w:rsidRPr="00412793" w:rsidRDefault="00885B65" w:rsidP="00112B1A">
            <w:pPr>
              <w:rPr>
                <w:rFonts w:cs="Arial"/>
                <w:sz w:val="16"/>
                <w:szCs w:val="16"/>
              </w:rPr>
            </w:pPr>
            <w:r w:rsidRPr="00412793">
              <w:rPr>
                <w:rFonts w:cs="Arial"/>
                <w:b/>
                <w:sz w:val="16"/>
                <w:szCs w:val="16"/>
              </w:rPr>
              <w:t>III.</w:t>
            </w:r>
            <w:r w:rsidRPr="00412793">
              <w:rPr>
                <w:rFonts w:cs="Arial"/>
                <w:b/>
                <w:sz w:val="16"/>
                <w:szCs w:val="16"/>
              </w:rPr>
              <w:tab/>
            </w:r>
            <w:r w:rsidRPr="00412793">
              <w:rPr>
                <w:rFonts w:cs="Arial"/>
                <w:sz w:val="16"/>
                <w:szCs w:val="16"/>
              </w:rPr>
              <w:t>Emitir las disposiciones reglamentarias necesarias para el funcionamiento del Servicio Profesional, con excepción de aquellas que el presente Estatuto encomiende al Titular de la CDI o a otras unidades administrativas de la misma; y</w:t>
            </w:r>
          </w:p>
          <w:p w14:paraId="0105FC78" w14:textId="77777777" w:rsidR="00885B65" w:rsidRPr="00412793" w:rsidRDefault="00885B65" w:rsidP="00112B1A">
            <w:pPr>
              <w:rPr>
                <w:rFonts w:cs="Arial"/>
                <w:sz w:val="16"/>
                <w:szCs w:val="16"/>
              </w:rPr>
            </w:pPr>
            <w:r w:rsidRPr="00412793">
              <w:rPr>
                <w:rFonts w:cs="Arial"/>
                <w:b/>
                <w:sz w:val="16"/>
                <w:szCs w:val="16"/>
              </w:rPr>
              <w:t>IV.</w:t>
            </w:r>
            <w:r w:rsidRPr="00412793">
              <w:rPr>
                <w:rFonts w:cs="Arial"/>
                <w:b/>
                <w:sz w:val="16"/>
                <w:szCs w:val="16"/>
              </w:rPr>
              <w:tab/>
            </w:r>
            <w:r w:rsidRPr="00412793">
              <w:rPr>
                <w:rFonts w:cs="Arial"/>
                <w:sz w:val="16"/>
                <w:szCs w:val="16"/>
              </w:rPr>
              <w:t>Emitir los dictámenes individuales de ingreso o de separación del Servicio Profesional.</w:t>
            </w:r>
          </w:p>
          <w:p w14:paraId="5DB33167" w14:textId="77777777" w:rsidR="00885B65" w:rsidRPr="00412793" w:rsidRDefault="00885B65" w:rsidP="00112B1A">
            <w:pPr>
              <w:rPr>
                <w:rFonts w:cs="Arial"/>
                <w:sz w:val="16"/>
                <w:szCs w:val="16"/>
              </w:rPr>
            </w:pPr>
          </w:p>
        </w:tc>
      </w:tr>
      <w:tr w:rsidR="00885B65" w:rsidRPr="00412793" w14:paraId="7357EE34" w14:textId="77777777" w:rsidTr="00885B65">
        <w:trPr>
          <w:jc w:val="center"/>
        </w:trPr>
        <w:tc>
          <w:tcPr>
            <w:tcW w:w="1196" w:type="dxa"/>
            <w:shd w:val="clear" w:color="auto" w:fill="FFFFFF" w:themeFill="background1"/>
            <w:vAlign w:val="center"/>
          </w:tcPr>
          <w:p w14:paraId="151CE794" w14:textId="77777777" w:rsidR="00885B65" w:rsidRPr="00412793" w:rsidRDefault="00885B65" w:rsidP="00112B1A">
            <w:pPr>
              <w:rPr>
                <w:rFonts w:cs="Arial"/>
                <w:b/>
                <w:bCs/>
                <w:sz w:val="16"/>
                <w:szCs w:val="16"/>
              </w:rPr>
            </w:pPr>
            <w:r w:rsidRPr="00412793">
              <w:rPr>
                <w:rFonts w:cs="Arial"/>
                <w:b/>
                <w:bCs/>
                <w:sz w:val="16"/>
                <w:szCs w:val="16"/>
              </w:rPr>
              <w:lastRenderedPageBreak/>
              <w:t>Procuraduría Agraria</w:t>
            </w:r>
          </w:p>
        </w:tc>
        <w:tc>
          <w:tcPr>
            <w:tcW w:w="1900" w:type="dxa"/>
            <w:shd w:val="clear" w:color="auto" w:fill="FFFFFF" w:themeFill="background1"/>
            <w:vAlign w:val="center"/>
          </w:tcPr>
          <w:p w14:paraId="10ECD503" w14:textId="77777777" w:rsidR="00885B65" w:rsidRPr="00412793" w:rsidRDefault="00885B65" w:rsidP="00112B1A">
            <w:pPr>
              <w:rPr>
                <w:rFonts w:cs="Arial"/>
                <w:b/>
                <w:bCs/>
                <w:sz w:val="16"/>
                <w:szCs w:val="16"/>
              </w:rPr>
            </w:pPr>
            <w:r w:rsidRPr="00412793">
              <w:rPr>
                <w:rFonts w:cs="Arial"/>
                <w:b/>
                <w:bCs/>
                <w:sz w:val="16"/>
                <w:szCs w:val="16"/>
              </w:rPr>
              <w:t>Estatuto del Servicio Profesional Agrario de Carrera en la Procuraduría Agraria</w:t>
            </w:r>
            <w:r w:rsidRPr="00412793">
              <w:rPr>
                <w:rStyle w:val="Refdenotaalpie"/>
                <w:rFonts w:cs="Arial"/>
                <w:b/>
                <w:bCs/>
                <w:sz w:val="16"/>
                <w:szCs w:val="16"/>
              </w:rPr>
              <w:footnoteReference w:id="46"/>
            </w:r>
          </w:p>
        </w:tc>
        <w:tc>
          <w:tcPr>
            <w:tcW w:w="3237" w:type="dxa"/>
            <w:shd w:val="clear" w:color="auto" w:fill="FFFFFF" w:themeFill="background1"/>
          </w:tcPr>
          <w:p w14:paraId="68B48910" w14:textId="77777777" w:rsidR="00885B65" w:rsidRPr="00412793" w:rsidRDefault="00885B65" w:rsidP="00112B1A">
            <w:pPr>
              <w:rPr>
                <w:rFonts w:cs="Arial"/>
                <w:sz w:val="16"/>
                <w:szCs w:val="16"/>
              </w:rPr>
            </w:pPr>
            <w:r w:rsidRPr="00412793">
              <w:rPr>
                <w:rFonts w:cs="Arial"/>
                <w:sz w:val="16"/>
                <w:szCs w:val="16"/>
              </w:rPr>
              <w:t>Artículo 1.·La Procuraduría Agraria tiene establecido un Servicio Profesional Agrario de Carrera en términos del artículo 1o. de la Ley del Servicio Profesional de Carrera en la Administración Pública Federal.</w:t>
            </w:r>
          </w:p>
          <w:p w14:paraId="70FB14C2" w14:textId="77777777" w:rsidR="00885B65" w:rsidRPr="00412793" w:rsidRDefault="00885B65" w:rsidP="00112B1A">
            <w:pPr>
              <w:rPr>
                <w:rFonts w:cs="Arial"/>
                <w:sz w:val="16"/>
                <w:szCs w:val="16"/>
              </w:rPr>
            </w:pPr>
          </w:p>
          <w:p w14:paraId="6B585088" w14:textId="77777777" w:rsidR="00885B65" w:rsidRPr="00412793" w:rsidRDefault="00885B65" w:rsidP="00112B1A">
            <w:pPr>
              <w:rPr>
                <w:rFonts w:cs="Arial"/>
                <w:sz w:val="16"/>
                <w:szCs w:val="16"/>
              </w:rPr>
            </w:pPr>
            <w:r w:rsidRPr="00412793">
              <w:rPr>
                <w:rFonts w:cs="Arial"/>
                <w:sz w:val="16"/>
                <w:szCs w:val="16"/>
              </w:rPr>
              <w:t>El presente Estatuto tiene por objeto:</w:t>
            </w:r>
          </w:p>
          <w:p w14:paraId="36166D90" w14:textId="77777777" w:rsidR="00885B65" w:rsidRPr="00412793" w:rsidRDefault="00885B65" w:rsidP="00112B1A">
            <w:pPr>
              <w:rPr>
                <w:rFonts w:cs="Arial"/>
                <w:sz w:val="16"/>
                <w:szCs w:val="16"/>
              </w:rPr>
            </w:pPr>
            <w:r w:rsidRPr="00412793">
              <w:rPr>
                <w:rFonts w:cs="Arial"/>
                <w:sz w:val="16"/>
                <w:szCs w:val="16"/>
              </w:rPr>
              <w:t>I. Dotar de personal calificado a la Procuraduría Agraria a través del Servicio Profesional Agrario de Carrera;</w:t>
            </w:r>
          </w:p>
          <w:p w14:paraId="15760668" w14:textId="77777777" w:rsidR="00885B65" w:rsidRPr="00412793" w:rsidRDefault="00885B65" w:rsidP="00112B1A">
            <w:pPr>
              <w:rPr>
                <w:rFonts w:cs="Arial"/>
                <w:sz w:val="16"/>
                <w:szCs w:val="16"/>
              </w:rPr>
            </w:pPr>
            <w:r w:rsidRPr="00412793">
              <w:rPr>
                <w:rFonts w:cs="Arial"/>
                <w:sz w:val="16"/>
                <w:szCs w:val="16"/>
              </w:rPr>
              <w:t>II. Normar la planeación, integración, organización, funcionamiento y Operación del Servicio Profesional Agrario de Carrera;</w:t>
            </w:r>
          </w:p>
          <w:p w14:paraId="6BE07621" w14:textId="77777777" w:rsidR="00885B65" w:rsidRPr="00412793" w:rsidRDefault="00885B65" w:rsidP="00112B1A">
            <w:pPr>
              <w:rPr>
                <w:rFonts w:cs="Arial"/>
                <w:sz w:val="16"/>
                <w:szCs w:val="16"/>
              </w:rPr>
            </w:pPr>
            <w:r w:rsidRPr="00412793">
              <w:rPr>
                <w:rFonts w:cs="Arial"/>
                <w:sz w:val="16"/>
                <w:szCs w:val="16"/>
              </w:rPr>
              <w:t xml:space="preserve">III. Determinar las disposiciones generales, reglas, lineamientos y criterios para la selección, ingreso, desarrollo, permanencia y ascenso de las y los servidores públicos, así como su capacitación, control y evaluación, promoción e incentivos; </w:t>
            </w:r>
          </w:p>
          <w:p w14:paraId="1D20D297" w14:textId="77777777" w:rsidR="00885B65" w:rsidRPr="00412793" w:rsidRDefault="00885B65" w:rsidP="00112B1A">
            <w:pPr>
              <w:rPr>
                <w:rFonts w:cs="Arial"/>
                <w:sz w:val="16"/>
                <w:szCs w:val="16"/>
              </w:rPr>
            </w:pPr>
            <w:r w:rsidRPr="00412793">
              <w:rPr>
                <w:rFonts w:cs="Arial"/>
                <w:sz w:val="16"/>
                <w:szCs w:val="16"/>
              </w:rPr>
              <w:t xml:space="preserve">IV. Contar con el personal calificado necesario para cumplir las obligaciones que le fija la Ley Agraria, su Reglamento Interior, el presente Estatuto y demás disposiciones aplicables; </w:t>
            </w:r>
          </w:p>
          <w:p w14:paraId="0F3BB56A" w14:textId="77777777" w:rsidR="00885B65" w:rsidRPr="00412793" w:rsidRDefault="00885B65" w:rsidP="00112B1A">
            <w:pPr>
              <w:rPr>
                <w:rFonts w:cs="Arial"/>
                <w:sz w:val="16"/>
                <w:szCs w:val="16"/>
              </w:rPr>
            </w:pPr>
            <w:r w:rsidRPr="00412793">
              <w:rPr>
                <w:rFonts w:cs="Arial"/>
                <w:sz w:val="16"/>
                <w:szCs w:val="16"/>
              </w:rPr>
              <w:t xml:space="preserve">V. Asegurar el desempeño profesional de las personas servidoras públicas; </w:t>
            </w:r>
          </w:p>
          <w:p w14:paraId="00AB4CB9" w14:textId="77777777" w:rsidR="00885B65" w:rsidRPr="00412793" w:rsidRDefault="00885B65" w:rsidP="00112B1A">
            <w:pPr>
              <w:rPr>
                <w:rFonts w:cs="Arial"/>
                <w:sz w:val="16"/>
                <w:szCs w:val="16"/>
              </w:rPr>
            </w:pPr>
            <w:r w:rsidRPr="00412793">
              <w:rPr>
                <w:rFonts w:cs="Arial"/>
                <w:sz w:val="16"/>
                <w:szCs w:val="16"/>
              </w:rPr>
              <w:t>VI. Fomentar los principios y fundamentos básicos de la Institución; y VII. Coadyuvar a la consecución de sus fines.</w:t>
            </w:r>
          </w:p>
        </w:tc>
        <w:tc>
          <w:tcPr>
            <w:tcW w:w="3149" w:type="dxa"/>
            <w:shd w:val="clear" w:color="auto" w:fill="FFFFFF" w:themeFill="background1"/>
          </w:tcPr>
          <w:p w14:paraId="46AB04F0" w14:textId="77777777" w:rsidR="00885B65" w:rsidRPr="00412793" w:rsidRDefault="00885B65" w:rsidP="00112B1A">
            <w:pPr>
              <w:rPr>
                <w:rFonts w:cs="Arial"/>
                <w:bCs/>
                <w:sz w:val="16"/>
                <w:szCs w:val="16"/>
              </w:rPr>
            </w:pPr>
            <w:r w:rsidRPr="00412793">
              <w:rPr>
                <w:rFonts w:cs="Arial"/>
                <w:b/>
                <w:sz w:val="16"/>
                <w:szCs w:val="16"/>
              </w:rPr>
              <w:t xml:space="preserve">Artículo 6.- </w:t>
            </w:r>
            <w:r w:rsidRPr="00412793">
              <w:rPr>
                <w:rFonts w:cs="Arial"/>
                <w:bCs/>
                <w:sz w:val="16"/>
                <w:szCs w:val="16"/>
              </w:rPr>
              <w:t xml:space="preserve">El Servicio Profesional Agrario de Carrera será normado por los cuerpos colegiados denominados: </w:t>
            </w:r>
            <w:r w:rsidRPr="00412793">
              <w:rPr>
                <w:rFonts w:cs="Arial"/>
                <w:b/>
                <w:sz w:val="16"/>
                <w:szCs w:val="16"/>
              </w:rPr>
              <w:t>Comisión del Servicio Profesional Agrario de Carrera y Comité Técnico de Profesionalización</w:t>
            </w:r>
            <w:r w:rsidRPr="00412793">
              <w:rPr>
                <w:rFonts w:cs="Arial"/>
                <w:bCs/>
                <w:sz w:val="16"/>
                <w:szCs w:val="16"/>
              </w:rPr>
              <w:t xml:space="preserve">. </w:t>
            </w:r>
          </w:p>
          <w:p w14:paraId="29E939B7" w14:textId="77777777" w:rsidR="00885B65" w:rsidRPr="00412793" w:rsidRDefault="00885B65" w:rsidP="00112B1A">
            <w:pPr>
              <w:rPr>
                <w:rFonts w:cs="Arial"/>
                <w:b/>
                <w:sz w:val="16"/>
                <w:szCs w:val="16"/>
              </w:rPr>
            </w:pPr>
            <w:r w:rsidRPr="00412793">
              <w:rPr>
                <w:rFonts w:cs="Arial"/>
                <w:bCs/>
                <w:sz w:val="16"/>
                <w:szCs w:val="16"/>
              </w:rPr>
              <w:t>Este cuerpo colegiado denominado Comisión del Servicio Profesional Agrario de Carrera, el cual estará presidido por el/la Procurador (a) Agrario (a) y será operado por el/la titular de la Coordinación General de Oficinas de Representación, con apoyo del Comité Técnico de Profesionalización, la Dirección del Servicio Profesional Agrario de Carrera y la Dirección de Capacitación.</w:t>
            </w:r>
          </w:p>
        </w:tc>
      </w:tr>
      <w:bookmarkEnd w:id="37"/>
    </w:tbl>
    <w:p w14:paraId="2B519E14" w14:textId="77777777" w:rsidR="00595862" w:rsidRPr="00412793" w:rsidRDefault="00595862" w:rsidP="00112B1A">
      <w:pPr>
        <w:spacing w:after="0" w:line="240" w:lineRule="auto"/>
        <w:jc w:val="left"/>
        <w:outlineLvl w:val="2"/>
        <w:rPr>
          <w:rFonts w:cs="Arial"/>
          <w:b/>
          <w:bCs/>
          <w:szCs w:val="24"/>
        </w:rPr>
      </w:pPr>
    </w:p>
    <w:p w14:paraId="2301ECC2" w14:textId="260F36D8" w:rsidR="005C228F" w:rsidRPr="00412793" w:rsidRDefault="005C228F" w:rsidP="00425745">
      <w:pPr>
        <w:pStyle w:val="Ttulo3"/>
        <w:numPr>
          <w:ilvl w:val="0"/>
          <w:numId w:val="26"/>
        </w:numPr>
        <w:tabs>
          <w:tab w:val="num" w:pos="360"/>
        </w:tabs>
        <w:spacing w:before="0"/>
        <w:ind w:left="1134" w:hanging="283"/>
        <w:rPr>
          <w:rFonts w:ascii="Arial" w:hAnsi="Arial" w:cs="Arial"/>
          <w:b/>
          <w:bCs/>
          <w:color w:val="auto"/>
        </w:rPr>
      </w:pPr>
      <w:bookmarkStart w:id="38" w:name="_Toc181202522"/>
      <w:bookmarkStart w:id="39" w:name="_Toc199253518"/>
      <w:r w:rsidRPr="00412793">
        <w:rPr>
          <w:rFonts w:ascii="Arial" w:hAnsi="Arial" w:cs="Arial"/>
          <w:b/>
          <w:bCs/>
          <w:color w:val="auto"/>
        </w:rPr>
        <w:t xml:space="preserve">Poder </w:t>
      </w:r>
      <w:r w:rsidR="000420A2" w:rsidRPr="00412793">
        <w:rPr>
          <w:rFonts w:ascii="Arial" w:hAnsi="Arial" w:cs="Arial"/>
          <w:b/>
          <w:bCs/>
          <w:color w:val="auto"/>
        </w:rPr>
        <w:t>J</w:t>
      </w:r>
      <w:r w:rsidRPr="00412793">
        <w:rPr>
          <w:rFonts w:ascii="Arial" w:hAnsi="Arial" w:cs="Arial"/>
          <w:b/>
          <w:bCs/>
          <w:color w:val="auto"/>
        </w:rPr>
        <w:t>udicial</w:t>
      </w:r>
      <w:bookmarkEnd w:id="38"/>
      <w:bookmarkEnd w:id="39"/>
    </w:p>
    <w:p w14:paraId="1BE489E6" w14:textId="77777777" w:rsidR="005C228F" w:rsidRPr="00412793" w:rsidRDefault="005C228F" w:rsidP="00112B1A">
      <w:pPr>
        <w:spacing w:after="0" w:line="240" w:lineRule="auto"/>
      </w:pPr>
    </w:p>
    <w:p w14:paraId="298AF19B" w14:textId="398FFAED" w:rsidR="005C228F" w:rsidRPr="00412793" w:rsidRDefault="005C228F" w:rsidP="00112B1A">
      <w:pPr>
        <w:spacing w:after="0" w:line="240" w:lineRule="auto"/>
        <w:ind w:left="-426" w:right="-376"/>
        <w:rPr>
          <w:rFonts w:cs="Arial"/>
          <w:szCs w:val="24"/>
        </w:rPr>
      </w:pPr>
      <w:r w:rsidRPr="00412793">
        <w:rPr>
          <w:rFonts w:cs="Arial"/>
          <w:szCs w:val="24"/>
        </w:rPr>
        <w:t xml:space="preserve">Se presenta un cuadro comparativo, que muestra las disposiciones que regulan el </w:t>
      </w:r>
      <w:r w:rsidR="00887969" w:rsidRPr="00412793">
        <w:rPr>
          <w:rFonts w:cs="Arial"/>
          <w:szCs w:val="24"/>
        </w:rPr>
        <w:t>S</w:t>
      </w:r>
      <w:r w:rsidRPr="00412793">
        <w:rPr>
          <w:rFonts w:cs="Arial"/>
          <w:szCs w:val="24"/>
        </w:rPr>
        <w:t xml:space="preserve">ervicio </w:t>
      </w:r>
      <w:r w:rsidR="00887969" w:rsidRPr="00412793">
        <w:rPr>
          <w:rFonts w:cs="Arial"/>
          <w:szCs w:val="24"/>
        </w:rPr>
        <w:t>P</w:t>
      </w:r>
      <w:r w:rsidRPr="00412793">
        <w:rPr>
          <w:rFonts w:cs="Arial"/>
          <w:szCs w:val="24"/>
        </w:rPr>
        <w:t xml:space="preserve">rofesional de </w:t>
      </w:r>
      <w:r w:rsidR="00887969" w:rsidRPr="00412793">
        <w:rPr>
          <w:rFonts w:cs="Arial"/>
          <w:szCs w:val="24"/>
        </w:rPr>
        <w:t>C</w:t>
      </w:r>
      <w:r w:rsidRPr="00412793">
        <w:rPr>
          <w:rFonts w:cs="Arial"/>
          <w:szCs w:val="24"/>
        </w:rPr>
        <w:t xml:space="preserve">arrera en la Suprema Corte de Justicia de la Nación, el Tribunal Electoral del Poder Judicial de la Federación y la </w:t>
      </w:r>
      <w:proofErr w:type="gramStart"/>
      <w:r w:rsidRPr="00412793">
        <w:rPr>
          <w:rFonts w:cs="Arial"/>
          <w:szCs w:val="24"/>
        </w:rPr>
        <w:t>Fiscalía General</w:t>
      </w:r>
      <w:proofErr w:type="gramEnd"/>
      <w:r w:rsidRPr="00412793">
        <w:rPr>
          <w:rFonts w:cs="Arial"/>
          <w:szCs w:val="24"/>
        </w:rPr>
        <w:t xml:space="preserve"> de la República:</w:t>
      </w:r>
    </w:p>
    <w:p w14:paraId="49DFBC32" w14:textId="77777777" w:rsidR="002A6FB0" w:rsidRPr="00412793" w:rsidRDefault="002A6FB0" w:rsidP="00112B1A">
      <w:pPr>
        <w:spacing w:after="0" w:line="240" w:lineRule="auto"/>
        <w:outlineLvl w:val="2"/>
        <w:rPr>
          <w:rFonts w:cs="Arial"/>
          <w:b/>
          <w:bCs/>
          <w:szCs w:val="24"/>
        </w:rPr>
      </w:pPr>
    </w:p>
    <w:tbl>
      <w:tblPr>
        <w:tblStyle w:val="Tablaconcuadrcula"/>
        <w:tblW w:w="9493" w:type="dxa"/>
        <w:jc w:val="center"/>
        <w:shd w:val="clear" w:color="auto" w:fill="FFFFFF" w:themeFill="background1"/>
        <w:tblLayout w:type="fixed"/>
        <w:tblLook w:val="04A0" w:firstRow="1" w:lastRow="0" w:firstColumn="1" w:lastColumn="0" w:noHBand="0" w:noVBand="1"/>
      </w:tblPr>
      <w:tblGrid>
        <w:gridCol w:w="1134"/>
        <w:gridCol w:w="1418"/>
        <w:gridCol w:w="3969"/>
        <w:gridCol w:w="2972"/>
      </w:tblGrid>
      <w:tr w:rsidR="005C228F" w:rsidRPr="00412793" w14:paraId="283F4061" w14:textId="77777777" w:rsidTr="005C228F">
        <w:trPr>
          <w:trHeight w:val="279"/>
          <w:tblHeader/>
          <w:jc w:val="center"/>
        </w:trPr>
        <w:tc>
          <w:tcPr>
            <w:tcW w:w="1134" w:type="dxa"/>
            <w:shd w:val="clear" w:color="auto" w:fill="F52BCF"/>
          </w:tcPr>
          <w:p w14:paraId="4EB09973" w14:textId="77777777" w:rsidR="005C228F" w:rsidRPr="00412793" w:rsidRDefault="005C228F" w:rsidP="00112B1A">
            <w:pPr>
              <w:rPr>
                <w:rFonts w:cs="Arial"/>
                <w:b/>
                <w:bCs/>
                <w:sz w:val="16"/>
                <w:szCs w:val="16"/>
              </w:rPr>
            </w:pPr>
            <w:r w:rsidRPr="00412793">
              <w:rPr>
                <w:rFonts w:cs="Arial"/>
                <w:b/>
                <w:bCs/>
                <w:sz w:val="16"/>
                <w:szCs w:val="16"/>
              </w:rPr>
              <w:lastRenderedPageBreak/>
              <w:t>Ente público</w:t>
            </w:r>
          </w:p>
        </w:tc>
        <w:tc>
          <w:tcPr>
            <w:tcW w:w="1418" w:type="dxa"/>
            <w:shd w:val="clear" w:color="auto" w:fill="F52BCF"/>
          </w:tcPr>
          <w:p w14:paraId="67FBB1A8" w14:textId="77777777" w:rsidR="005C228F" w:rsidRPr="00412793" w:rsidRDefault="005C228F" w:rsidP="00112B1A">
            <w:pPr>
              <w:rPr>
                <w:rFonts w:cs="Arial"/>
                <w:b/>
                <w:bCs/>
                <w:sz w:val="16"/>
                <w:szCs w:val="16"/>
              </w:rPr>
            </w:pPr>
            <w:r w:rsidRPr="00412793">
              <w:rPr>
                <w:rFonts w:cs="Arial"/>
                <w:b/>
                <w:bCs/>
                <w:sz w:val="16"/>
                <w:szCs w:val="16"/>
              </w:rPr>
              <w:t>Marco Regulatorio</w:t>
            </w:r>
          </w:p>
        </w:tc>
        <w:tc>
          <w:tcPr>
            <w:tcW w:w="3969" w:type="dxa"/>
            <w:shd w:val="clear" w:color="auto" w:fill="F52BCF"/>
            <w:vAlign w:val="center"/>
          </w:tcPr>
          <w:p w14:paraId="3DDB74EA" w14:textId="77777777" w:rsidR="005C228F" w:rsidRPr="00412793" w:rsidRDefault="005C228F" w:rsidP="00112B1A">
            <w:pPr>
              <w:rPr>
                <w:rFonts w:cs="Arial"/>
                <w:b/>
                <w:bCs/>
                <w:sz w:val="16"/>
                <w:szCs w:val="16"/>
              </w:rPr>
            </w:pPr>
            <w:r w:rsidRPr="00412793">
              <w:rPr>
                <w:rFonts w:cs="Arial"/>
                <w:b/>
                <w:bCs/>
                <w:sz w:val="16"/>
                <w:szCs w:val="16"/>
              </w:rPr>
              <w:t>Disposición</w:t>
            </w:r>
          </w:p>
        </w:tc>
        <w:tc>
          <w:tcPr>
            <w:tcW w:w="2972" w:type="dxa"/>
            <w:shd w:val="clear" w:color="auto" w:fill="F52BCF"/>
            <w:vAlign w:val="center"/>
          </w:tcPr>
          <w:p w14:paraId="27210AA7" w14:textId="77777777" w:rsidR="005C228F" w:rsidRPr="00412793" w:rsidRDefault="005C228F" w:rsidP="00112B1A">
            <w:pPr>
              <w:rPr>
                <w:rFonts w:cs="Arial"/>
                <w:b/>
                <w:bCs/>
                <w:sz w:val="16"/>
                <w:szCs w:val="16"/>
              </w:rPr>
            </w:pPr>
            <w:r w:rsidRPr="00412793">
              <w:rPr>
                <w:rFonts w:cs="Arial"/>
                <w:b/>
                <w:bCs/>
                <w:sz w:val="16"/>
                <w:szCs w:val="16"/>
              </w:rPr>
              <w:t>Órgano que lo regula</w:t>
            </w:r>
          </w:p>
          <w:p w14:paraId="39A273BF" w14:textId="77777777" w:rsidR="005C228F" w:rsidRPr="00412793" w:rsidRDefault="005C228F" w:rsidP="00112B1A">
            <w:pPr>
              <w:rPr>
                <w:rFonts w:cs="Arial"/>
                <w:b/>
                <w:bCs/>
                <w:sz w:val="16"/>
                <w:szCs w:val="16"/>
              </w:rPr>
            </w:pPr>
          </w:p>
        </w:tc>
      </w:tr>
      <w:tr w:rsidR="005C228F" w:rsidRPr="00412793" w14:paraId="7A00541E" w14:textId="77777777" w:rsidTr="005C228F">
        <w:trPr>
          <w:jc w:val="center"/>
        </w:trPr>
        <w:tc>
          <w:tcPr>
            <w:tcW w:w="1134" w:type="dxa"/>
            <w:shd w:val="clear" w:color="auto" w:fill="FFFFFF" w:themeFill="background1"/>
            <w:vAlign w:val="center"/>
          </w:tcPr>
          <w:p w14:paraId="37FD6D24" w14:textId="77777777" w:rsidR="005C228F" w:rsidRPr="00412793" w:rsidRDefault="005C228F" w:rsidP="00112B1A">
            <w:pPr>
              <w:rPr>
                <w:rFonts w:cs="Arial"/>
                <w:b/>
                <w:bCs/>
                <w:sz w:val="16"/>
                <w:szCs w:val="16"/>
              </w:rPr>
            </w:pPr>
            <w:r w:rsidRPr="00412793">
              <w:rPr>
                <w:rFonts w:cs="Arial"/>
                <w:b/>
                <w:bCs/>
                <w:sz w:val="16"/>
                <w:szCs w:val="16"/>
              </w:rPr>
              <w:t>Suprema Corte de Justicia de la Nación</w:t>
            </w:r>
          </w:p>
        </w:tc>
        <w:tc>
          <w:tcPr>
            <w:tcW w:w="1418" w:type="dxa"/>
            <w:shd w:val="clear" w:color="auto" w:fill="FFFFFF" w:themeFill="background1"/>
            <w:vAlign w:val="center"/>
          </w:tcPr>
          <w:p w14:paraId="1050C2CA" w14:textId="77777777" w:rsidR="005C228F" w:rsidRPr="00412793" w:rsidRDefault="005C228F" w:rsidP="00112B1A">
            <w:pPr>
              <w:rPr>
                <w:rFonts w:cs="Arial"/>
                <w:b/>
                <w:bCs/>
                <w:sz w:val="16"/>
                <w:szCs w:val="16"/>
              </w:rPr>
            </w:pPr>
            <w:r w:rsidRPr="00412793">
              <w:rPr>
                <w:rFonts w:cs="Arial"/>
                <w:b/>
                <w:bCs/>
                <w:sz w:val="16"/>
                <w:szCs w:val="16"/>
              </w:rPr>
              <w:t>LEY DE CARRERA JUDICIAL DEL PODER JUDICIAL DE LA FEDERACIÓN</w:t>
            </w:r>
            <w:r w:rsidRPr="00412793">
              <w:rPr>
                <w:rStyle w:val="Refdenotaalpie"/>
                <w:rFonts w:cs="Arial"/>
                <w:b/>
                <w:bCs/>
                <w:sz w:val="16"/>
                <w:szCs w:val="16"/>
              </w:rPr>
              <w:footnoteReference w:id="47"/>
            </w:r>
          </w:p>
        </w:tc>
        <w:tc>
          <w:tcPr>
            <w:tcW w:w="3969" w:type="dxa"/>
            <w:shd w:val="clear" w:color="auto" w:fill="FFFFFF" w:themeFill="background1"/>
          </w:tcPr>
          <w:p w14:paraId="054D8884" w14:textId="77777777" w:rsidR="005C228F" w:rsidRPr="00412793" w:rsidRDefault="005C228F" w:rsidP="00112B1A">
            <w:pPr>
              <w:rPr>
                <w:rFonts w:cs="Arial"/>
                <w:sz w:val="16"/>
                <w:szCs w:val="16"/>
              </w:rPr>
            </w:pPr>
          </w:p>
          <w:p w14:paraId="0A7AEE39" w14:textId="77777777" w:rsidR="005C228F" w:rsidRPr="00412793" w:rsidRDefault="005C228F" w:rsidP="00112B1A">
            <w:pPr>
              <w:rPr>
                <w:rFonts w:cs="Arial"/>
                <w:sz w:val="16"/>
                <w:szCs w:val="16"/>
              </w:rPr>
            </w:pPr>
            <w:r w:rsidRPr="00412793">
              <w:rPr>
                <w:rFonts w:cs="Arial"/>
                <w:sz w:val="16"/>
                <w:szCs w:val="16"/>
              </w:rPr>
              <w:t>Artículo 1. Objeto. La presente Ley es de observancia general y tiene por objeto establecer las bases para el desarrollo de la Carrera Judicial de las personas servidoras públicas de carácter jurisdiccional del Poder Judicial de la Federación, así como regular todas aquellas cuestiones que inciden directamente en el funcionamiento de la misma.</w:t>
            </w:r>
          </w:p>
          <w:p w14:paraId="2911B203" w14:textId="77777777" w:rsidR="005C228F" w:rsidRPr="00412793" w:rsidRDefault="005C228F" w:rsidP="00112B1A">
            <w:pPr>
              <w:rPr>
                <w:rFonts w:cs="Arial"/>
                <w:sz w:val="16"/>
                <w:szCs w:val="16"/>
              </w:rPr>
            </w:pPr>
            <w:r w:rsidRPr="00412793">
              <w:rPr>
                <w:rFonts w:cs="Arial"/>
                <w:sz w:val="16"/>
                <w:szCs w:val="16"/>
              </w:rPr>
              <w:t>(…)</w:t>
            </w:r>
          </w:p>
          <w:p w14:paraId="26E6E480" w14:textId="77777777" w:rsidR="005C228F" w:rsidRPr="00412793" w:rsidRDefault="005C228F" w:rsidP="00112B1A">
            <w:pPr>
              <w:rPr>
                <w:rFonts w:cs="Arial"/>
                <w:b/>
                <w:bCs/>
                <w:sz w:val="16"/>
                <w:szCs w:val="16"/>
              </w:rPr>
            </w:pPr>
            <w:r w:rsidRPr="00412793">
              <w:rPr>
                <w:rFonts w:cs="Arial"/>
                <w:sz w:val="16"/>
                <w:szCs w:val="16"/>
              </w:rPr>
              <w:t xml:space="preserve">Artículo 4. Definición. La Carrera Judicial constituye un sistema institucional encargado de regular los procesos de ingreso, formación, promoción, evaluación del desempeño, permanencia y separación de las personas servidoras públicas de carácter jurisdiccional del Poder Judicial de la Federación, </w:t>
            </w:r>
            <w:r w:rsidRPr="00412793">
              <w:rPr>
                <w:rFonts w:cs="Arial"/>
                <w:b/>
                <w:bCs/>
                <w:sz w:val="16"/>
                <w:szCs w:val="16"/>
              </w:rPr>
              <w:t>basado en el mérito y la igualdad real de oportunidades.</w:t>
            </w:r>
          </w:p>
          <w:p w14:paraId="02D8B9F3" w14:textId="77777777" w:rsidR="005C228F" w:rsidRPr="00412793" w:rsidRDefault="005C228F" w:rsidP="00112B1A">
            <w:pPr>
              <w:rPr>
                <w:rFonts w:cs="Arial"/>
                <w:b/>
                <w:bCs/>
                <w:sz w:val="16"/>
                <w:szCs w:val="16"/>
              </w:rPr>
            </w:pPr>
          </w:p>
        </w:tc>
        <w:tc>
          <w:tcPr>
            <w:tcW w:w="2972" w:type="dxa"/>
            <w:shd w:val="clear" w:color="auto" w:fill="FFFFFF" w:themeFill="background1"/>
          </w:tcPr>
          <w:p w14:paraId="4F6262A3" w14:textId="77777777" w:rsidR="005C228F" w:rsidRPr="00412793" w:rsidRDefault="005C228F" w:rsidP="00112B1A">
            <w:pPr>
              <w:rPr>
                <w:rFonts w:cs="Arial"/>
                <w:sz w:val="16"/>
                <w:szCs w:val="16"/>
              </w:rPr>
            </w:pPr>
          </w:p>
          <w:p w14:paraId="0C6EEC60" w14:textId="77777777" w:rsidR="005C228F" w:rsidRPr="00412793" w:rsidRDefault="005C228F" w:rsidP="00112B1A">
            <w:pPr>
              <w:rPr>
                <w:rFonts w:cs="Arial"/>
                <w:sz w:val="16"/>
                <w:szCs w:val="16"/>
              </w:rPr>
            </w:pPr>
            <w:r w:rsidRPr="00412793">
              <w:rPr>
                <w:rFonts w:cs="Arial"/>
                <w:sz w:val="16"/>
                <w:szCs w:val="16"/>
              </w:rPr>
              <w:t xml:space="preserve">Artículo 36. Evaluación del desempeño. </w:t>
            </w:r>
            <w:r w:rsidRPr="00412793">
              <w:rPr>
                <w:rFonts w:cs="Arial"/>
                <w:b/>
                <w:bCs/>
                <w:sz w:val="16"/>
                <w:szCs w:val="16"/>
              </w:rPr>
              <w:t>El Consejo (CONSEJO DE LA JUDICATURA FEDERAL)</w:t>
            </w:r>
            <w:r w:rsidRPr="00412793">
              <w:rPr>
                <w:rFonts w:cs="Arial"/>
                <w:sz w:val="16"/>
                <w:szCs w:val="16"/>
              </w:rPr>
              <w:t>, a través de acuerdos generales, establecerá los criterios y mecanismos de evaluación de la eficacia y eficiencia del ejercicio de las funciones jurisdiccionales, en función de cada categoría de la Carrera Judicial, determinando a su vez los alcances y efectos de los resultados de la evaluación. De igual forma, establecerá el periodo de aplicación, los sujetos a evaluar, así como las instancias y órganos encargados de la evaluación y el seguimiento de los resultados.</w:t>
            </w:r>
          </w:p>
          <w:p w14:paraId="166ECB3C" w14:textId="77777777" w:rsidR="005C228F" w:rsidRPr="00412793" w:rsidRDefault="005C228F" w:rsidP="00112B1A">
            <w:pPr>
              <w:rPr>
                <w:rFonts w:cs="Arial"/>
                <w:b/>
                <w:bCs/>
                <w:sz w:val="16"/>
                <w:szCs w:val="16"/>
              </w:rPr>
            </w:pPr>
            <w:r w:rsidRPr="00412793">
              <w:rPr>
                <w:rFonts w:cs="Arial"/>
                <w:b/>
                <w:bCs/>
                <w:sz w:val="16"/>
                <w:szCs w:val="16"/>
              </w:rPr>
              <w:t>(…)</w:t>
            </w:r>
          </w:p>
          <w:p w14:paraId="337784A7" w14:textId="77777777" w:rsidR="005C228F" w:rsidRPr="00412793" w:rsidRDefault="005C228F" w:rsidP="00112B1A">
            <w:pPr>
              <w:rPr>
                <w:rFonts w:cs="Arial"/>
                <w:b/>
                <w:bCs/>
                <w:sz w:val="16"/>
                <w:szCs w:val="16"/>
              </w:rPr>
            </w:pPr>
          </w:p>
          <w:p w14:paraId="0B28DBEE" w14:textId="77777777" w:rsidR="005C228F" w:rsidRPr="00412793" w:rsidRDefault="005C228F" w:rsidP="00112B1A">
            <w:pPr>
              <w:rPr>
                <w:rFonts w:cs="Arial"/>
                <w:sz w:val="16"/>
                <w:szCs w:val="16"/>
              </w:rPr>
            </w:pPr>
            <w:r w:rsidRPr="00412793">
              <w:rPr>
                <w:rFonts w:cs="Arial"/>
                <w:sz w:val="16"/>
                <w:szCs w:val="16"/>
              </w:rPr>
              <w:t xml:space="preserve">Artículo 45. Instancias. Serán en lo conducente, </w:t>
            </w:r>
            <w:r w:rsidRPr="00412793">
              <w:rPr>
                <w:rFonts w:cs="Arial"/>
                <w:b/>
                <w:bCs/>
                <w:sz w:val="16"/>
                <w:szCs w:val="16"/>
              </w:rPr>
              <w:t>instancias competentes para aplicar las disposiciones previstas en esta Ley, el Pleno de la Suprema Corte, el Pleno del Consejo, el Pleno del Tribunal Electoral, en sus respectivos ámbitos de competencia,</w:t>
            </w:r>
            <w:r w:rsidRPr="00412793">
              <w:rPr>
                <w:rFonts w:cs="Arial"/>
                <w:sz w:val="16"/>
                <w:szCs w:val="16"/>
              </w:rPr>
              <w:t xml:space="preserve"> así como la Escuela Judicial y las correspondientes comisiones, secretarías ejecutivas, unidades administrativas y direcciones generales de dichas instancias, según corresponda, en los términos que establezca esta Ley y los acuerdos generales aplicables.</w:t>
            </w:r>
          </w:p>
          <w:p w14:paraId="3989E419" w14:textId="77777777" w:rsidR="005C228F" w:rsidRPr="00412793" w:rsidRDefault="005C228F" w:rsidP="00112B1A">
            <w:pPr>
              <w:rPr>
                <w:rFonts w:cs="Arial"/>
                <w:b/>
                <w:bCs/>
                <w:sz w:val="16"/>
                <w:szCs w:val="16"/>
              </w:rPr>
            </w:pPr>
          </w:p>
        </w:tc>
      </w:tr>
      <w:tr w:rsidR="005C228F" w:rsidRPr="00412793" w14:paraId="4F31A173" w14:textId="77777777" w:rsidTr="005C228F">
        <w:trPr>
          <w:jc w:val="center"/>
        </w:trPr>
        <w:tc>
          <w:tcPr>
            <w:tcW w:w="1134" w:type="dxa"/>
            <w:vMerge w:val="restart"/>
            <w:shd w:val="clear" w:color="auto" w:fill="FFFFFF" w:themeFill="background1"/>
            <w:vAlign w:val="center"/>
          </w:tcPr>
          <w:p w14:paraId="7B121FD0" w14:textId="77777777" w:rsidR="005C228F" w:rsidRPr="00412793" w:rsidRDefault="005C228F" w:rsidP="00112B1A">
            <w:pPr>
              <w:rPr>
                <w:rFonts w:cs="Arial"/>
                <w:b/>
                <w:bCs/>
                <w:sz w:val="16"/>
                <w:szCs w:val="16"/>
              </w:rPr>
            </w:pPr>
            <w:bookmarkStart w:id="40" w:name="_Hlk170317498"/>
            <w:r w:rsidRPr="00412793">
              <w:rPr>
                <w:rFonts w:cs="Arial"/>
                <w:b/>
                <w:bCs/>
                <w:sz w:val="16"/>
                <w:szCs w:val="16"/>
              </w:rPr>
              <w:t>Tribunal Electoral del Poder Judicial de la Federación</w:t>
            </w:r>
            <w:bookmarkEnd w:id="40"/>
            <w:r w:rsidRPr="00412793">
              <w:rPr>
                <w:rStyle w:val="Refdenotaalpie"/>
                <w:rFonts w:cs="Arial"/>
                <w:b/>
                <w:bCs/>
                <w:sz w:val="16"/>
                <w:szCs w:val="16"/>
              </w:rPr>
              <w:footnoteReference w:id="48"/>
            </w:r>
          </w:p>
        </w:tc>
        <w:tc>
          <w:tcPr>
            <w:tcW w:w="1418" w:type="dxa"/>
            <w:shd w:val="clear" w:color="auto" w:fill="FFFFFF" w:themeFill="background1"/>
            <w:vAlign w:val="center"/>
          </w:tcPr>
          <w:p w14:paraId="015B555E" w14:textId="77777777" w:rsidR="005C228F" w:rsidRPr="00412793" w:rsidRDefault="005C228F" w:rsidP="00112B1A">
            <w:pPr>
              <w:rPr>
                <w:rFonts w:cs="Arial"/>
                <w:b/>
                <w:bCs/>
                <w:sz w:val="16"/>
                <w:szCs w:val="16"/>
              </w:rPr>
            </w:pPr>
            <w:r w:rsidRPr="00412793">
              <w:rPr>
                <w:rFonts w:cs="Arial"/>
                <w:b/>
                <w:bCs/>
                <w:sz w:val="16"/>
                <w:szCs w:val="16"/>
              </w:rPr>
              <w:t>REGLAMENTO INTERNO DEL TRIBUNAL ELECTORAL DEL PODER JUDICIAL DE LA FEDERACIÓN</w:t>
            </w:r>
            <w:r w:rsidRPr="00412793">
              <w:rPr>
                <w:rFonts w:cs="Arial"/>
                <w:b/>
                <w:bCs/>
                <w:sz w:val="16"/>
                <w:szCs w:val="16"/>
                <w:vertAlign w:val="superscript"/>
              </w:rPr>
              <w:footnoteReference w:id="49"/>
            </w:r>
          </w:p>
        </w:tc>
        <w:tc>
          <w:tcPr>
            <w:tcW w:w="3969" w:type="dxa"/>
            <w:shd w:val="clear" w:color="auto" w:fill="FFFFFF" w:themeFill="background1"/>
          </w:tcPr>
          <w:p w14:paraId="27E6B2B8" w14:textId="77777777" w:rsidR="005C228F" w:rsidRPr="00412793" w:rsidRDefault="005C228F" w:rsidP="00112B1A">
            <w:pPr>
              <w:rPr>
                <w:rFonts w:cs="Arial"/>
                <w:sz w:val="16"/>
                <w:szCs w:val="16"/>
              </w:rPr>
            </w:pPr>
            <w:r w:rsidRPr="00412793">
              <w:rPr>
                <w:rFonts w:cs="Arial"/>
                <w:sz w:val="16"/>
                <w:szCs w:val="16"/>
              </w:rPr>
              <w:t>Artículo 62.</w:t>
            </w:r>
          </w:p>
          <w:p w14:paraId="5862FFD4" w14:textId="77777777" w:rsidR="005C228F" w:rsidRPr="00412793" w:rsidRDefault="005C228F" w:rsidP="00112B1A">
            <w:pPr>
              <w:rPr>
                <w:rFonts w:cs="Arial"/>
                <w:sz w:val="16"/>
                <w:szCs w:val="16"/>
              </w:rPr>
            </w:pPr>
          </w:p>
          <w:p w14:paraId="68FD5C31" w14:textId="77777777" w:rsidR="005C228F" w:rsidRPr="00412793" w:rsidRDefault="005C228F" w:rsidP="00112B1A">
            <w:pPr>
              <w:rPr>
                <w:rFonts w:cs="Arial"/>
                <w:sz w:val="16"/>
                <w:szCs w:val="16"/>
              </w:rPr>
            </w:pPr>
            <w:r w:rsidRPr="00412793">
              <w:rPr>
                <w:rFonts w:cs="Arial"/>
                <w:b/>
                <w:bCs/>
                <w:sz w:val="16"/>
                <w:szCs w:val="16"/>
              </w:rPr>
              <w:t xml:space="preserve">El Tribunal Electoral contará con un </w:t>
            </w:r>
            <w:r w:rsidRPr="00412793">
              <w:rPr>
                <w:rFonts w:cs="Arial"/>
                <w:b/>
                <w:bCs/>
                <w:sz w:val="16"/>
                <w:szCs w:val="16"/>
                <w:u w:val="single"/>
              </w:rPr>
              <w:t>Servicio Civil de Carrera para las y los servidores públicos de las</w:t>
            </w:r>
            <w:r w:rsidRPr="00412793">
              <w:rPr>
                <w:rFonts w:cs="Arial"/>
                <w:b/>
                <w:bCs/>
                <w:sz w:val="16"/>
                <w:szCs w:val="16"/>
              </w:rPr>
              <w:t xml:space="preserve"> </w:t>
            </w:r>
            <w:r w:rsidRPr="00412793">
              <w:rPr>
                <w:rFonts w:cs="Arial"/>
                <w:b/>
                <w:bCs/>
                <w:sz w:val="16"/>
                <w:szCs w:val="16"/>
                <w:u w:val="single"/>
              </w:rPr>
              <w:t>áreas administrativas</w:t>
            </w:r>
            <w:r w:rsidRPr="00412793">
              <w:rPr>
                <w:rFonts w:cs="Arial"/>
                <w:b/>
                <w:bCs/>
                <w:sz w:val="16"/>
                <w:szCs w:val="16"/>
              </w:rPr>
              <w:t>, el cual comprenderá, entre otras cosas, el reclutamiento, la selección, ingreso, movilidad, promoción, capacitación, profesionalización, evaluación del desempeño, reconocimientos, permanencia, separación y disciplina.</w:t>
            </w:r>
            <w:r w:rsidRPr="00412793">
              <w:rPr>
                <w:rFonts w:cs="Arial"/>
                <w:sz w:val="16"/>
                <w:szCs w:val="16"/>
              </w:rPr>
              <w:t xml:space="preserve"> La Comisión de Administración aprobará el catálogo de puestos, con los perfiles y las cédulas correspondientes, que integrarán el Servicio Civil de Carrera Administrativa. No formarán parte del sistema del Servicio Civil, los puestos o categorías adscritas en las ponencias de la Sala Superior ni de las Salas Regionales.</w:t>
            </w:r>
          </w:p>
          <w:p w14:paraId="5AC6A2CF" w14:textId="77777777" w:rsidR="005C228F" w:rsidRPr="00412793" w:rsidRDefault="005C228F" w:rsidP="00112B1A">
            <w:pPr>
              <w:rPr>
                <w:rFonts w:cs="Arial"/>
                <w:sz w:val="16"/>
                <w:szCs w:val="16"/>
              </w:rPr>
            </w:pPr>
          </w:p>
          <w:p w14:paraId="1160C554" w14:textId="77777777" w:rsidR="005C228F" w:rsidRPr="00412793" w:rsidRDefault="005C228F" w:rsidP="00112B1A">
            <w:pPr>
              <w:rPr>
                <w:rFonts w:cs="Arial"/>
                <w:b/>
                <w:bCs/>
                <w:sz w:val="16"/>
                <w:szCs w:val="16"/>
              </w:rPr>
            </w:pPr>
            <w:r w:rsidRPr="00412793">
              <w:rPr>
                <w:rFonts w:cs="Arial"/>
                <w:b/>
                <w:bCs/>
                <w:sz w:val="16"/>
                <w:szCs w:val="16"/>
              </w:rPr>
              <w:t xml:space="preserve">El Servicio Civil de Carrera Administrativa se regirá por el mérito y los criterios de excelencia en el desempeño, profesionalismo, integridad, objetividad, imparcialidad, independencia, antigüedad, paridad y perspectiva de género e igualdad de oportunidades, así como por los </w:t>
            </w:r>
            <w:r w:rsidRPr="00412793">
              <w:rPr>
                <w:rFonts w:cs="Arial"/>
                <w:b/>
                <w:bCs/>
                <w:sz w:val="16"/>
                <w:szCs w:val="16"/>
              </w:rPr>
              <w:lastRenderedPageBreak/>
              <w:t>principios de la carrera judicial, en lo que resulten aplicables.</w:t>
            </w:r>
          </w:p>
          <w:p w14:paraId="487EF118" w14:textId="77777777" w:rsidR="005C228F" w:rsidRPr="00412793" w:rsidRDefault="005C228F" w:rsidP="00112B1A">
            <w:pPr>
              <w:rPr>
                <w:rFonts w:cs="Arial"/>
                <w:sz w:val="16"/>
                <w:szCs w:val="16"/>
              </w:rPr>
            </w:pPr>
          </w:p>
          <w:p w14:paraId="48F40DCB" w14:textId="77777777" w:rsidR="005C228F" w:rsidRPr="00412793" w:rsidRDefault="005C228F" w:rsidP="00112B1A">
            <w:pPr>
              <w:rPr>
                <w:rFonts w:cs="Arial"/>
                <w:sz w:val="16"/>
                <w:szCs w:val="16"/>
              </w:rPr>
            </w:pPr>
            <w:r w:rsidRPr="00412793">
              <w:rPr>
                <w:rFonts w:cs="Arial"/>
                <w:sz w:val="16"/>
                <w:szCs w:val="16"/>
              </w:rPr>
              <w:t>La Comisión de Administración determinará las bases, lineamientos y modalidades de implementación del sistema del Servicio Civil, para tal efecto ponderará la inclusión de acciones afirmativas para grupos en situación de vulnerabilidad y exclusión laboral.</w:t>
            </w:r>
          </w:p>
          <w:p w14:paraId="55C20A0C" w14:textId="77777777" w:rsidR="005C228F" w:rsidRPr="00412793" w:rsidRDefault="005C228F" w:rsidP="00112B1A">
            <w:pPr>
              <w:rPr>
                <w:rFonts w:cs="Arial"/>
                <w:sz w:val="16"/>
                <w:szCs w:val="16"/>
              </w:rPr>
            </w:pPr>
          </w:p>
          <w:p w14:paraId="10085E61" w14:textId="77777777" w:rsidR="005C228F" w:rsidRPr="00412793" w:rsidRDefault="005C228F" w:rsidP="00112B1A">
            <w:pPr>
              <w:rPr>
                <w:rFonts w:cs="Arial"/>
                <w:sz w:val="16"/>
                <w:szCs w:val="16"/>
              </w:rPr>
            </w:pPr>
            <w:r w:rsidRPr="00412793">
              <w:rPr>
                <w:rFonts w:cs="Arial"/>
                <w:sz w:val="16"/>
                <w:szCs w:val="16"/>
              </w:rPr>
              <w:t>Artículo 181.</w:t>
            </w:r>
          </w:p>
          <w:p w14:paraId="2C1977EC" w14:textId="77777777" w:rsidR="005C228F" w:rsidRPr="00412793" w:rsidRDefault="005C228F" w:rsidP="00112B1A">
            <w:pPr>
              <w:rPr>
                <w:rFonts w:cs="Arial"/>
                <w:b/>
                <w:bCs/>
                <w:sz w:val="16"/>
                <w:szCs w:val="16"/>
              </w:rPr>
            </w:pPr>
            <w:r w:rsidRPr="00412793">
              <w:rPr>
                <w:rFonts w:cs="Arial"/>
                <w:b/>
                <w:bCs/>
                <w:sz w:val="16"/>
                <w:szCs w:val="16"/>
              </w:rPr>
              <w:t>La Contraloría Interna es el órgano auxiliar de la Comisión de Administración</w:t>
            </w:r>
            <w:r w:rsidRPr="00412793">
              <w:rPr>
                <w:rFonts w:cs="Arial"/>
                <w:sz w:val="16"/>
                <w:szCs w:val="16"/>
              </w:rPr>
              <w:t xml:space="preserve"> encargado de vigilar el cumplimiento de las disposiciones legales y normativas en materia administrativa, a través de la realización de auditorías y revisiones; así como de sustanciar los procedimientos de responsabilidad administrativa en el ámbito de su competencia, para tal efecto, </w:t>
            </w:r>
            <w:r w:rsidRPr="00412793">
              <w:rPr>
                <w:rFonts w:cs="Arial"/>
                <w:b/>
                <w:bCs/>
                <w:sz w:val="16"/>
                <w:szCs w:val="16"/>
              </w:rPr>
              <w:t xml:space="preserve">contará con independencia técnica, autonomía de gestión y la estructura necesaria para el desempeño de sus funciones. </w:t>
            </w:r>
          </w:p>
          <w:p w14:paraId="681A538D" w14:textId="77777777" w:rsidR="005C228F" w:rsidRPr="00412793" w:rsidRDefault="005C228F" w:rsidP="00112B1A">
            <w:pPr>
              <w:rPr>
                <w:rFonts w:cs="Arial"/>
                <w:sz w:val="16"/>
                <w:szCs w:val="16"/>
              </w:rPr>
            </w:pPr>
          </w:p>
          <w:p w14:paraId="5504389D" w14:textId="77777777" w:rsidR="005C228F" w:rsidRPr="00412793" w:rsidRDefault="005C228F" w:rsidP="00112B1A">
            <w:pPr>
              <w:rPr>
                <w:rFonts w:cs="Arial"/>
                <w:sz w:val="16"/>
                <w:szCs w:val="16"/>
              </w:rPr>
            </w:pPr>
            <w:r w:rsidRPr="00412793">
              <w:rPr>
                <w:rFonts w:cs="Arial"/>
                <w:sz w:val="16"/>
                <w:szCs w:val="16"/>
              </w:rPr>
              <w:t>Sin perjuicio de lo señalado en el artículo 173 del presente Reglamento, los servidores públicos encargados del control, evaluación, auditoría y responsabilidades, deberán cumplir con un proceso de capacitación y su desempeño será evaluado periódicamente.</w:t>
            </w:r>
          </w:p>
          <w:p w14:paraId="1DFCCA8F" w14:textId="77777777" w:rsidR="005C228F" w:rsidRPr="00412793" w:rsidRDefault="005C228F" w:rsidP="00112B1A">
            <w:pPr>
              <w:rPr>
                <w:rFonts w:cs="Arial"/>
                <w:sz w:val="16"/>
                <w:szCs w:val="16"/>
              </w:rPr>
            </w:pPr>
          </w:p>
          <w:p w14:paraId="05F39C88" w14:textId="77777777" w:rsidR="005C228F" w:rsidRPr="00412793" w:rsidRDefault="005C228F" w:rsidP="00112B1A">
            <w:pPr>
              <w:rPr>
                <w:rFonts w:cs="Arial"/>
                <w:sz w:val="16"/>
                <w:szCs w:val="16"/>
              </w:rPr>
            </w:pPr>
            <w:r w:rsidRPr="00412793">
              <w:rPr>
                <w:rFonts w:cs="Arial"/>
                <w:sz w:val="16"/>
                <w:szCs w:val="16"/>
              </w:rPr>
              <w:t>La Comisión emitirá los lineamientos que contendrán los procesos de designación, certificación y evaluación del desempeño.</w:t>
            </w:r>
          </w:p>
          <w:p w14:paraId="6DC8B2F1" w14:textId="77777777" w:rsidR="005C228F" w:rsidRPr="00412793" w:rsidRDefault="005C228F" w:rsidP="00112B1A">
            <w:pPr>
              <w:rPr>
                <w:rFonts w:cs="Arial"/>
                <w:sz w:val="16"/>
                <w:szCs w:val="16"/>
              </w:rPr>
            </w:pPr>
          </w:p>
          <w:p w14:paraId="4785C7D4" w14:textId="77777777" w:rsidR="005C228F" w:rsidRPr="00412793" w:rsidRDefault="005C228F" w:rsidP="00112B1A">
            <w:pPr>
              <w:rPr>
                <w:rFonts w:cs="Arial"/>
                <w:sz w:val="16"/>
                <w:szCs w:val="16"/>
              </w:rPr>
            </w:pPr>
            <w:r w:rsidRPr="00412793">
              <w:rPr>
                <w:rFonts w:cs="Arial"/>
                <w:sz w:val="16"/>
                <w:szCs w:val="16"/>
              </w:rPr>
              <w:t xml:space="preserve">Para garantizar su independencia de todas aquellas acciones </w:t>
            </w:r>
            <w:r w:rsidRPr="00412793">
              <w:rPr>
                <w:rFonts w:cs="Arial"/>
                <w:b/>
                <w:bCs/>
                <w:sz w:val="16"/>
                <w:szCs w:val="16"/>
              </w:rPr>
              <w:t>que por su naturaleza</w:t>
            </w:r>
            <w:r w:rsidRPr="00412793">
              <w:rPr>
                <w:rFonts w:cs="Arial"/>
                <w:sz w:val="16"/>
                <w:szCs w:val="16"/>
              </w:rPr>
              <w:t>, sean sujetas a su vigilancia y fiscalización, se abstendrá de realizar funciones operativas distintas a las de su propio funcionamiento interno.</w:t>
            </w:r>
          </w:p>
          <w:p w14:paraId="724FE8A7" w14:textId="77777777" w:rsidR="005C228F" w:rsidRPr="00412793" w:rsidRDefault="005C228F" w:rsidP="00112B1A">
            <w:pPr>
              <w:rPr>
                <w:rFonts w:cs="Arial"/>
                <w:sz w:val="16"/>
                <w:szCs w:val="16"/>
              </w:rPr>
            </w:pPr>
          </w:p>
          <w:p w14:paraId="7E9D4A4C" w14:textId="77777777" w:rsidR="005C228F" w:rsidRPr="00412793" w:rsidRDefault="005C228F" w:rsidP="00112B1A">
            <w:pPr>
              <w:rPr>
                <w:rFonts w:cs="Arial"/>
                <w:sz w:val="16"/>
                <w:szCs w:val="16"/>
              </w:rPr>
            </w:pPr>
          </w:p>
        </w:tc>
        <w:tc>
          <w:tcPr>
            <w:tcW w:w="2972" w:type="dxa"/>
            <w:shd w:val="clear" w:color="auto" w:fill="FFFFFF" w:themeFill="background1"/>
          </w:tcPr>
          <w:p w14:paraId="73383AB8" w14:textId="77777777" w:rsidR="005C228F" w:rsidRPr="00412793" w:rsidRDefault="005C228F" w:rsidP="00112B1A">
            <w:pPr>
              <w:rPr>
                <w:rFonts w:cs="Arial"/>
                <w:sz w:val="16"/>
                <w:szCs w:val="16"/>
              </w:rPr>
            </w:pPr>
          </w:p>
        </w:tc>
      </w:tr>
      <w:tr w:rsidR="005C228F" w:rsidRPr="00412793" w14:paraId="73AA0723" w14:textId="77777777" w:rsidTr="005C228F">
        <w:trPr>
          <w:jc w:val="center"/>
        </w:trPr>
        <w:tc>
          <w:tcPr>
            <w:tcW w:w="1134" w:type="dxa"/>
            <w:vMerge/>
            <w:shd w:val="clear" w:color="auto" w:fill="FFFFFF" w:themeFill="background1"/>
            <w:vAlign w:val="center"/>
          </w:tcPr>
          <w:p w14:paraId="3E0B9550" w14:textId="77777777" w:rsidR="005C228F" w:rsidRPr="00412793" w:rsidRDefault="005C228F" w:rsidP="00112B1A">
            <w:pPr>
              <w:pStyle w:val="Prrafodelista"/>
              <w:rPr>
                <w:rFonts w:cs="Arial"/>
                <w:b/>
                <w:bCs/>
                <w:sz w:val="16"/>
                <w:szCs w:val="16"/>
              </w:rPr>
            </w:pPr>
          </w:p>
        </w:tc>
        <w:tc>
          <w:tcPr>
            <w:tcW w:w="1418" w:type="dxa"/>
            <w:shd w:val="clear" w:color="auto" w:fill="FFFFFF" w:themeFill="background1"/>
            <w:vAlign w:val="center"/>
          </w:tcPr>
          <w:p w14:paraId="5D6C046A" w14:textId="77777777" w:rsidR="005C228F" w:rsidRPr="00412793" w:rsidRDefault="005C228F" w:rsidP="00112B1A">
            <w:pPr>
              <w:rPr>
                <w:rFonts w:cs="Arial"/>
                <w:b/>
                <w:bCs/>
                <w:sz w:val="16"/>
                <w:szCs w:val="16"/>
              </w:rPr>
            </w:pPr>
            <w:r w:rsidRPr="00412793">
              <w:rPr>
                <w:rFonts w:cs="Arial"/>
                <w:b/>
                <w:bCs/>
                <w:sz w:val="16"/>
                <w:szCs w:val="16"/>
              </w:rPr>
              <w:t>ACUERDO GENERAL QUE ESTABLECE EL SERVICIO CIVIL DE CARRERA ADMINISTRATIVA DELTRIBUNAL ELECTORAL DEL PODER JUDICIAL DE LA FEDERACIÓN</w:t>
            </w:r>
            <w:r w:rsidRPr="00412793">
              <w:rPr>
                <w:rFonts w:cs="Arial"/>
                <w:b/>
                <w:bCs/>
                <w:sz w:val="16"/>
                <w:szCs w:val="16"/>
                <w:vertAlign w:val="superscript"/>
              </w:rPr>
              <w:footnoteReference w:id="50"/>
            </w:r>
          </w:p>
        </w:tc>
        <w:tc>
          <w:tcPr>
            <w:tcW w:w="3969" w:type="dxa"/>
            <w:shd w:val="clear" w:color="auto" w:fill="FFFFFF" w:themeFill="background1"/>
          </w:tcPr>
          <w:p w14:paraId="13F234FF" w14:textId="77777777" w:rsidR="005C228F" w:rsidRPr="00412793" w:rsidRDefault="005C228F" w:rsidP="00112B1A">
            <w:pPr>
              <w:rPr>
                <w:rFonts w:cs="Arial"/>
                <w:b/>
                <w:bCs/>
                <w:sz w:val="16"/>
                <w:szCs w:val="16"/>
              </w:rPr>
            </w:pPr>
            <w:r w:rsidRPr="00412793">
              <w:rPr>
                <w:rFonts w:cs="Arial"/>
                <w:sz w:val="16"/>
                <w:szCs w:val="16"/>
              </w:rPr>
              <w:t xml:space="preserve">Artículo 3. El Servicio Civil es un sistema de gestión estratégica del personal de áreas administrativas del Tribunal Electoral, integrado por los siguientes </w:t>
            </w:r>
            <w:r w:rsidRPr="00412793">
              <w:rPr>
                <w:rFonts w:cs="Arial"/>
                <w:b/>
                <w:bCs/>
                <w:sz w:val="16"/>
                <w:szCs w:val="16"/>
              </w:rPr>
              <w:t xml:space="preserve">procesos generales y subsistemas específicos: </w:t>
            </w:r>
          </w:p>
          <w:p w14:paraId="4DE7CFFC" w14:textId="77777777" w:rsidR="005C228F" w:rsidRPr="00412793" w:rsidRDefault="005C228F" w:rsidP="00112B1A">
            <w:pPr>
              <w:rPr>
                <w:rFonts w:cs="Arial"/>
                <w:sz w:val="16"/>
                <w:szCs w:val="16"/>
              </w:rPr>
            </w:pPr>
          </w:p>
          <w:p w14:paraId="5122DCF9" w14:textId="77777777" w:rsidR="005C228F" w:rsidRPr="00412793" w:rsidRDefault="005C228F" w:rsidP="00112B1A">
            <w:pPr>
              <w:rPr>
                <w:rFonts w:cs="Arial"/>
                <w:sz w:val="16"/>
                <w:szCs w:val="16"/>
              </w:rPr>
            </w:pPr>
            <w:r w:rsidRPr="00412793">
              <w:rPr>
                <w:rFonts w:cs="Arial"/>
                <w:sz w:val="16"/>
                <w:szCs w:val="16"/>
              </w:rPr>
              <w:t xml:space="preserve">a) </w:t>
            </w:r>
            <w:r w:rsidRPr="00412793">
              <w:rPr>
                <w:rFonts w:cs="Arial"/>
                <w:b/>
                <w:bCs/>
                <w:sz w:val="16"/>
                <w:szCs w:val="16"/>
              </w:rPr>
              <w:t>Ingreso a los puestos</w:t>
            </w:r>
            <w:r w:rsidRPr="00412793">
              <w:rPr>
                <w:rFonts w:cs="Arial"/>
                <w:sz w:val="16"/>
                <w:szCs w:val="16"/>
              </w:rPr>
              <w:t>. Proceso general que, a través de los subsistemas de reclutamiento y selección por las vías de ocupación previstas en el presente Acuerdo, conduce a la emisión de un nombramiento, definitivo o temporal, para el ingreso o promoción en un puesto del Servicio Civil;</w:t>
            </w:r>
          </w:p>
          <w:p w14:paraId="418421E9" w14:textId="77777777" w:rsidR="005C228F" w:rsidRPr="00412793" w:rsidRDefault="005C228F" w:rsidP="00112B1A">
            <w:pPr>
              <w:rPr>
                <w:rFonts w:cs="Arial"/>
                <w:sz w:val="16"/>
                <w:szCs w:val="16"/>
              </w:rPr>
            </w:pPr>
          </w:p>
          <w:p w14:paraId="0515BF3D" w14:textId="77777777" w:rsidR="005C228F" w:rsidRPr="00412793" w:rsidRDefault="005C228F" w:rsidP="00112B1A">
            <w:pPr>
              <w:rPr>
                <w:rFonts w:cs="Arial"/>
                <w:sz w:val="16"/>
                <w:szCs w:val="16"/>
              </w:rPr>
            </w:pPr>
            <w:r w:rsidRPr="00412793">
              <w:rPr>
                <w:rFonts w:cs="Arial"/>
                <w:sz w:val="16"/>
                <w:szCs w:val="16"/>
              </w:rPr>
              <w:t xml:space="preserve">b) </w:t>
            </w:r>
            <w:r w:rsidRPr="00412793">
              <w:rPr>
                <w:rFonts w:cs="Arial"/>
                <w:b/>
                <w:bCs/>
                <w:sz w:val="16"/>
                <w:szCs w:val="16"/>
              </w:rPr>
              <w:t>Formación profesional</w:t>
            </w:r>
            <w:r w:rsidRPr="00412793">
              <w:rPr>
                <w:rFonts w:cs="Arial"/>
                <w:sz w:val="16"/>
                <w:szCs w:val="16"/>
              </w:rPr>
              <w:t>. Proceso general que, mediante los subsistemas de capacitación y profesionalización, contribuye al desarrollo de capacidades o competencias del personal del Servicio Civil;</w:t>
            </w:r>
          </w:p>
          <w:p w14:paraId="2E56479A" w14:textId="77777777" w:rsidR="005C228F" w:rsidRPr="00412793" w:rsidRDefault="005C228F" w:rsidP="00112B1A">
            <w:pPr>
              <w:rPr>
                <w:rFonts w:cs="Arial"/>
                <w:sz w:val="16"/>
                <w:szCs w:val="16"/>
              </w:rPr>
            </w:pPr>
          </w:p>
          <w:p w14:paraId="3F059A84" w14:textId="77777777" w:rsidR="005C228F" w:rsidRPr="00412793" w:rsidRDefault="005C228F" w:rsidP="00112B1A">
            <w:pPr>
              <w:rPr>
                <w:rFonts w:cs="Arial"/>
                <w:sz w:val="16"/>
                <w:szCs w:val="16"/>
              </w:rPr>
            </w:pPr>
            <w:r w:rsidRPr="00412793">
              <w:rPr>
                <w:rFonts w:cs="Arial"/>
                <w:sz w:val="16"/>
                <w:szCs w:val="16"/>
              </w:rPr>
              <w:t xml:space="preserve">c) </w:t>
            </w:r>
            <w:r w:rsidRPr="00412793">
              <w:rPr>
                <w:rFonts w:cs="Arial"/>
                <w:b/>
                <w:bCs/>
                <w:sz w:val="16"/>
                <w:szCs w:val="16"/>
              </w:rPr>
              <w:t>Gestión y evaluación del desempeño</w:t>
            </w:r>
            <w:r w:rsidRPr="00412793">
              <w:rPr>
                <w:rFonts w:cs="Arial"/>
                <w:sz w:val="16"/>
                <w:szCs w:val="16"/>
              </w:rPr>
              <w:t xml:space="preserve">. Proceso general que, a través del subsistema de evaluación del desempeño, busca influir en el adecuado </w:t>
            </w:r>
            <w:r w:rsidRPr="00412793">
              <w:rPr>
                <w:rFonts w:cs="Arial"/>
                <w:sz w:val="16"/>
                <w:szCs w:val="16"/>
              </w:rPr>
              <w:lastRenderedPageBreak/>
              <w:t xml:space="preserve">rendimiento del personal del Servicio Civil, para alinearlo con las prioridades y los objetivos estratégicos del Tribunal Electoral; </w:t>
            </w:r>
          </w:p>
          <w:p w14:paraId="55057CF0" w14:textId="77777777" w:rsidR="005C228F" w:rsidRPr="00412793" w:rsidRDefault="005C228F" w:rsidP="00112B1A">
            <w:pPr>
              <w:rPr>
                <w:rFonts w:cs="Arial"/>
                <w:sz w:val="16"/>
                <w:szCs w:val="16"/>
              </w:rPr>
            </w:pPr>
          </w:p>
          <w:p w14:paraId="4E96EBDD" w14:textId="77777777" w:rsidR="005C228F" w:rsidRPr="00412793" w:rsidRDefault="005C228F" w:rsidP="00112B1A">
            <w:pPr>
              <w:rPr>
                <w:rFonts w:cs="Arial"/>
                <w:sz w:val="16"/>
                <w:szCs w:val="16"/>
              </w:rPr>
            </w:pPr>
            <w:r w:rsidRPr="00412793">
              <w:rPr>
                <w:rFonts w:cs="Arial"/>
                <w:sz w:val="16"/>
                <w:szCs w:val="16"/>
              </w:rPr>
              <w:t xml:space="preserve">d) </w:t>
            </w:r>
            <w:r w:rsidRPr="00412793">
              <w:rPr>
                <w:rFonts w:cs="Arial"/>
                <w:b/>
                <w:bCs/>
                <w:sz w:val="16"/>
                <w:szCs w:val="16"/>
              </w:rPr>
              <w:t>Desarrollo Profesional</w:t>
            </w:r>
            <w:r w:rsidRPr="00412793">
              <w:rPr>
                <w:rFonts w:cs="Arial"/>
                <w:sz w:val="16"/>
                <w:szCs w:val="16"/>
              </w:rPr>
              <w:t>. Proceso general que, con base en los resultados de la evaluación del desempeño, de la formación profesional y las contribuciones meritorias a la Institución, permite al personal aspirar a los reconocimientos, la movilidad y la permanencia en el Servicio Civil, en los términos que estos subsistemas lo prevean en el presente Acuerdo; y,</w:t>
            </w:r>
          </w:p>
          <w:p w14:paraId="0EE34D9D" w14:textId="77777777" w:rsidR="005C228F" w:rsidRPr="00412793" w:rsidRDefault="005C228F" w:rsidP="00112B1A">
            <w:pPr>
              <w:rPr>
                <w:rFonts w:cs="Arial"/>
                <w:sz w:val="16"/>
                <w:szCs w:val="16"/>
              </w:rPr>
            </w:pPr>
          </w:p>
          <w:p w14:paraId="412528B9" w14:textId="77777777" w:rsidR="005C228F" w:rsidRPr="00412793" w:rsidRDefault="005C228F" w:rsidP="00112B1A">
            <w:pPr>
              <w:rPr>
                <w:rFonts w:cs="Arial"/>
                <w:sz w:val="16"/>
                <w:szCs w:val="16"/>
              </w:rPr>
            </w:pPr>
            <w:r w:rsidRPr="00412793">
              <w:rPr>
                <w:rFonts w:cs="Arial"/>
                <w:sz w:val="16"/>
                <w:szCs w:val="16"/>
              </w:rPr>
              <w:t xml:space="preserve">e) </w:t>
            </w:r>
            <w:r w:rsidRPr="00412793">
              <w:rPr>
                <w:rFonts w:cs="Arial"/>
                <w:b/>
                <w:bCs/>
                <w:sz w:val="16"/>
                <w:szCs w:val="16"/>
              </w:rPr>
              <w:t>Sanción y separación</w:t>
            </w:r>
            <w:r w:rsidRPr="00412793">
              <w:rPr>
                <w:rFonts w:cs="Arial"/>
                <w:sz w:val="16"/>
                <w:szCs w:val="16"/>
              </w:rPr>
              <w:t>. Proceso general que, a partir del subsistema de disciplina, permite la sanción por incumplimiento de obligaciones del personal del Servicio Civil establecidas en el presente Acuerdo; la separación podrá producirse por las causales también previstas en este Acuerdo.</w:t>
            </w:r>
          </w:p>
          <w:p w14:paraId="49980CE2" w14:textId="77777777" w:rsidR="005C228F" w:rsidRPr="00412793" w:rsidRDefault="005C228F" w:rsidP="00112B1A">
            <w:pPr>
              <w:rPr>
                <w:rFonts w:cs="Arial"/>
                <w:sz w:val="16"/>
                <w:szCs w:val="16"/>
              </w:rPr>
            </w:pPr>
          </w:p>
          <w:p w14:paraId="69332579" w14:textId="77777777" w:rsidR="005C228F" w:rsidRPr="00412793" w:rsidRDefault="005C228F" w:rsidP="00112B1A">
            <w:pPr>
              <w:rPr>
                <w:rFonts w:cs="Arial"/>
                <w:sz w:val="16"/>
                <w:szCs w:val="16"/>
              </w:rPr>
            </w:pPr>
            <w:r w:rsidRPr="00412793">
              <w:rPr>
                <w:rFonts w:cs="Arial"/>
                <w:sz w:val="16"/>
                <w:szCs w:val="16"/>
              </w:rPr>
              <w:t>El diseño e implementación del Servicio Civil se basará en una visión de funcionamiento integral y de interrelación de los subsistemas mencionados; en un esquema flexible y funcional que privilegie la retención de talento, la selección idónea, y el desarrollo de capacidades o competencias del personal; en la evaluación del desempeño como subsistema central para la mejora continua y la toma de decisiones sobre la carrera profesional; así como en la transparencia y máxima publicidad de las decisiones.</w:t>
            </w:r>
          </w:p>
          <w:p w14:paraId="6A3177F5" w14:textId="77777777" w:rsidR="005C228F" w:rsidRPr="00412793" w:rsidRDefault="005C228F" w:rsidP="00112B1A">
            <w:pPr>
              <w:rPr>
                <w:rFonts w:cs="Arial"/>
                <w:sz w:val="16"/>
                <w:szCs w:val="16"/>
              </w:rPr>
            </w:pPr>
          </w:p>
          <w:p w14:paraId="06D3EC84" w14:textId="77777777" w:rsidR="005C228F" w:rsidRPr="00412793" w:rsidRDefault="005C228F" w:rsidP="00112B1A">
            <w:pPr>
              <w:rPr>
                <w:rFonts w:cs="Arial"/>
                <w:b/>
                <w:bCs/>
                <w:sz w:val="16"/>
                <w:szCs w:val="16"/>
              </w:rPr>
            </w:pPr>
            <w:r w:rsidRPr="00412793">
              <w:rPr>
                <w:rFonts w:cs="Arial"/>
                <w:b/>
                <w:bCs/>
                <w:sz w:val="16"/>
                <w:szCs w:val="16"/>
              </w:rPr>
              <w:t>El Servicio Civil se regirá por el mérito y los criterios de excelencia en el desempeño, profesionalismo, integridad, objetividad, imparcialidad, independencia, antigüedad, paridad, perspectiva de género e igualdad de oportunidades, así como por los principios de la carrera judicial, en lo que resulten aplicables.</w:t>
            </w:r>
            <w:r w:rsidRPr="00412793">
              <w:rPr>
                <w:rFonts w:cs="Arial"/>
                <w:sz w:val="16"/>
                <w:szCs w:val="16"/>
              </w:rPr>
              <w:t xml:space="preserve"> Asimismo, en su funcionamiento </w:t>
            </w:r>
            <w:r w:rsidRPr="00412793">
              <w:rPr>
                <w:rFonts w:cs="Arial"/>
                <w:b/>
                <w:bCs/>
                <w:sz w:val="16"/>
                <w:szCs w:val="16"/>
              </w:rPr>
              <w:t>se deberán de observar los principios de legalidad, honestidad, eficiencia, eficacia, economía, integridad, racionalidad, austeridad, transparencia y máxima publicidad, control y rendición de cuentas, disciplina, honradez y lealtad.</w:t>
            </w:r>
          </w:p>
          <w:p w14:paraId="0B2536C2" w14:textId="77777777" w:rsidR="005C228F" w:rsidRPr="00412793" w:rsidRDefault="005C228F" w:rsidP="00112B1A">
            <w:pPr>
              <w:rPr>
                <w:rFonts w:cs="Arial"/>
                <w:b/>
                <w:bCs/>
                <w:sz w:val="16"/>
                <w:szCs w:val="16"/>
              </w:rPr>
            </w:pPr>
          </w:p>
          <w:p w14:paraId="2DB269CC" w14:textId="77777777" w:rsidR="005C228F" w:rsidRPr="00412793" w:rsidRDefault="005C228F" w:rsidP="00112B1A">
            <w:pPr>
              <w:rPr>
                <w:rFonts w:cs="Arial"/>
                <w:b/>
                <w:bCs/>
                <w:sz w:val="16"/>
                <w:szCs w:val="16"/>
              </w:rPr>
            </w:pPr>
            <w:r w:rsidRPr="00412793">
              <w:rPr>
                <w:rFonts w:cs="Arial"/>
                <w:b/>
                <w:bCs/>
                <w:sz w:val="16"/>
                <w:szCs w:val="16"/>
              </w:rPr>
              <w:t>Artículo 26.</w:t>
            </w:r>
            <w:r w:rsidRPr="00412793">
              <w:rPr>
                <w:rFonts w:cs="Arial"/>
                <w:sz w:val="16"/>
                <w:szCs w:val="16"/>
              </w:rPr>
              <w:t xml:space="preserve"> En los términos que prevé el presente capítulo, </w:t>
            </w:r>
            <w:r w:rsidRPr="00412793">
              <w:rPr>
                <w:rFonts w:cs="Arial"/>
                <w:b/>
                <w:bCs/>
                <w:sz w:val="16"/>
                <w:szCs w:val="16"/>
              </w:rPr>
              <w:t>las vías para el ingreso y ocupación de los puestos vacantes del Servicio Civil serán: los nombramientos temporales, la elección a partir de la lista de las personas habilitadas, y los concursos públicos</w:t>
            </w:r>
            <w:r w:rsidRPr="00412793">
              <w:rPr>
                <w:rFonts w:cs="Arial"/>
                <w:sz w:val="16"/>
                <w:szCs w:val="16"/>
              </w:rPr>
              <w:t xml:space="preserve"> según lo determinen las convocatorias emitidas para tal efecto. </w:t>
            </w:r>
            <w:r w:rsidRPr="00412793">
              <w:rPr>
                <w:rFonts w:cs="Arial"/>
                <w:b/>
                <w:bCs/>
                <w:sz w:val="16"/>
                <w:szCs w:val="16"/>
              </w:rPr>
              <w:t>Esta última vía es la que se deberá privilegiar.</w:t>
            </w:r>
          </w:p>
          <w:p w14:paraId="30918F3A" w14:textId="77777777" w:rsidR="005C228F" w:rsidRPr="00412793" w:rsidRDefault="005C228F" w:rsidP="00112B1A">
            <w:pPr>
              <w:rPr>
                <w:rFonts w:cs="Arial"/>
                <w:b/>
                <w:bCs/>
                <w:sz w:val="16"/>
                <w:szCs w:val="16"/>
              </w:rPr>
            </w:pPr>
          </w:p>
          <w:p w14:paraId="5B306EEC" w14:textId="77777777" w:rsidR="005C228F" w:rsidRPr="00412793" w:rsidRDefault="005C228F" w:rsidP="00112B1A">
            <w:pPr>
              <w:rPr>
                <w:rFonts w:cs="Arial"/>
                <w:sz w:val="16"/>
                <w:szCs w:val="16"/>
              </w:rPr>
            </w:pPr>
            <w:r w:rsidRPr="00412793">
              <w:rPr>
                <w:rFonts w:cs="Arial"/>
                <w:sz w:val="16"/>
                <w:szCs w:val="16"/>
              </w:rPr>
              <w:t xml:space="preserve">El optar por una de esas vías puede concluir con la emisión de un nombramiento y, con ello, se produce el ingreso en los puestos del Servicio Civil. Salvo los nombramientos temporales, que tienen el propósito de no afectar la continuidad del ejercicio de las funciones asociadas en un puesto mientras se despliegan y concluyen los concursos de oposición, las vías de ingreso promoverán el reclutamiento y la selección de las personas idóneas en condiciones de amplia competencia, respetando principios del mérito, igualdad de oportunidades y perspectiva de </w:t>
            </w:r>
            <w:r w:rsidRPr="00412793">
              <w:rPr>
                <w:rFonts w:cs="Arial"/>
                <w:sz w:val="16"/>
                <w:szCs w:val="16"/>
              </w:rPr>
              <w:lastRenderedPageBreak/>
              <w:t>género; en ciertos casos, su resultado final podrá significar una promoción para quienes ya formen parte del Tribunal Electoral.</w:t>
            </w:r>
          </w:p>
          <w:p w14:paraId="6C1C3F2E" w14:textId="77777777" w:rsidR="005C228F" w:rsidRPr="00412793" w:rsidRDefault="005C228F" w:rsidP="00112B1A">
            <w:pPr>
              <w:rPr>
                <w:rFonts w:cs="Arial"/>
                <w:sz w:val="16"/>
                <w:szCs w:val="16"/>
              </w:rPr>
            </w:pPr>
          </w:p>
        </w:tc>
        <w:tc>
          <w:tcPr>
            <w:tcW w:w="2972" w:type="dxa"/>
            <w:shd w:val="clear" w:color="auto" w:fill="FFFFFF" w:themeFill="background1"/>
          </w:tcPr>
          <w:p w14:paraId="12B0B3B0" w14:textId="77777777" w:rsidR="005C228F" w:rsidRPr="00412793" w:rsidRDefault="005C228F" w:rsidP="00112B1A">
            <w:pPr>
              <w:rPr>
                <w:rFonts w:cs="Arial"/>
                <w:sz w:val="16"/>
                <w:szCs w:val="16"/>
              </w:rPr>
            </w:pPr>
            <w:r w:rsidRPr="00412793">
              <w:rPr>
                <w:rFonts w:cs="Arial"/>
                <w:sz w:val="16"/>
                <w:szCs w:val="16"/>
              </w:rPr>
              <w:lastRenderedPageBreak/>
              <w:t xml:space="preserve">Artículo 6. </w:t>
            </w:r>
            <w:r w:rsidRPr="00412793">
              <w:rPr>
                <w:rFonts w:cs="Arial"/>
                <w:b/>
                <w:bCs/>
                <w:sz w:val="16"/>
                <w:szCs w:val="16"/>
              </w:rPr>
              <w:t>La Comisión de Administración es la máxima autoridad del Sistema del Servicio Civil</w:t>
            </w:r>
            <w:r w:rsidRPr="00412793">
              <w:rPr>
                <w:rFonts w:cs="Arial"/>
                <w:sz w:val="16"/>
                <w:szCs w:val="16"/>
              </w:rPr>
              <w:t xml:space="preserve"> y es la instancia encargada de expedir las normas y políticas necesarias para su adecuado funcionamiento.</w:t>
            </w:r>
          </w:p>
          <w:p w14:paraId="1FEA10AD" w14:textId="77777777" w:rsidR="005C228F" w:rsidRPr="00412793" w:rsidRDefault="005C228F" w:rsidP="00112B1A">
            <w:pPr>
              <w:rPr>
                <w:rFonts w:cs="Arial"/>
                <w:sz w:val="16"/>
                <w:szCs w:val="16"/>
              </w:rPr>
            </w:pPr>
            <w:r w:rsidRPr="00412793">
              <w:rPr>
                <w:rFonts w:cs="Arial"/>
                <w:sz w:val="16"/>
                <w:szCs w:val="16"/>
              </w:rPr>
              <w:t>…</w:t>
            </w:r>
          </w:p>
          <w:p w14:paraId="718E76FD" w14:textId="77777777" w:rsidR="005C228F" w:rsidRPr="00412793" w:rsidRDefault="005C228F" w:rsidP="00112B1A">
            <w:pPr>
              <w:rPr>
                <w:rFonts w:cs="Arial"/>
                <w:sz w:val="16"/>
                <w:szCs w:val="16"/>
              </w:rPr>
            </w:pPr>
          </w:p>
          <w:p w14:paraId="0177C651" w14:textId="77777777" w:rsidR="005C228F" w:rsidRPr="00412793" w:rsidRDefault="005C228F" w:rsidP="00112B1A">
            <w:pPr>
              <w:rPr>
                <w:rFonts w:cs="Arial"/>
                <w:sz w:val="16"/>
                <w:szCs w:val="16"/>
              </w:rPr>
            </w:pPr>
            <w:r w:rsidRPr="00412793">
              <w:rPr>
                <w:rFonts w:cs="Arial"/>
                <w:sz w:val="16"/>
                <w:szCs w:val="16"/>
              </w:rPr>
              <w:t>Artículo 7. El Comité del Servicio Civil es el órgano encargado de las labores de dirección, diseño, planeación, instrumentación, ejecución y supervisión del Sistema del Servicio Civil, el cual comprende a la Defensoría Electoral, así como de resolver los asuntos que en la materia se sometan a su consideración, …</w:t>
            </w:r>
          </w:p>
          <w:p w14:paraId="6AFFD562" w14:textId="77777777" w:rsidR="005C228F" w:rsidRPr="00412793" w:rsidRDefault="005C228F" w:rsidP="00112B1A">
            <w:pPr>
              <w:rPr>
                <w:rFonts w:cs="Arial"/>
                <w:sz w:val="16"/>
                <w:szCs w:val="16"/>
              </w:rPr>
            </w:pPr>
            <w:r w:rsidRPr="00412793">
              <w:rPr>
                <w:rFonts w:cs="Arial"/>
                <w:sz w:val="16"/>
                <w:szCs w:val="16"/>
              </w:rPr>
              <w:t>…</w:t>
            </w:r>
          </w:p>
        </w:tc>
      </w:tr>
      <w:tr w:rsidR="005C228F" w:rsidRPr="00412793" w14:paraId="7C50A11D" w14:textId="77777777" w:rsidTr="005C228F">
        <w:trPr>
          <w:jc w:val="center"/>
        </w:trPr>
        <w:tc>
          <w:tcPr>
            <w:tcW w:w="1134" w:type="dxa"/>
            <w:vMerge/>
            <w:shd w:val="clear" w:color="auto" w:fill="FFFFFF" w:themeFill="background1"/>
            <w:vAlign w:val="center"/>
          </w:tcPr>
          <w:p w14:paraId="5CE0BCBA" w14:textId="77777777" w:rsidR="005C228F" w:rsidRPr="00412793" w:rsidRDefault="005C228F" w:rsidP="00112B1A">
            <w:pPr>
              <w:pStyle w:val="Prrafodelista"/>
              <w:rPr>
                <w:rFonts w:cs="Arial"/>
                <w:b/>
                <w:bCs/>
                <w:sz w:val="16"/>
                <w:szCs w:val="16"/>
              </w:rPr>
            </w:pPr>
          </w:p>
        </w:tc>
        <w:tc>
          <w:tcPr>
            <w:tcW w:w="1418" w:type="dxa"/>
            <w:shd w:val="clear" w:color="auto" w:fill="FFFFFF" w:themeFill="background1"/>
            <w:vAlign w:val="center"/>
          </w:tcPr>
          <w:p w14:paraId="34B524E1" w14:textId="33DFB6BC" w:rsidR="005C228F" w:rsidRPr="00412793" w:rsidRDefault="005C228F" w:rsidP="00112B1A">
            <w:pPr>
              <w:rPr>
                <w:rFonts w:cs="Arial"/>
                <w:b/>
                <w:bCs/>
                <w:sz w:val="16"/>
                <w:szCs w:val="16"/>
              </w:rPr>
            </w:pPr>
            <w:r w:rsidRPr="00412793">
              <w:rPr>
                <w:rFonts w:cs="Arial"/>
                <w:b/>
                <w:bCs/>
                <w:sz w:val="16"/>
                <w:szCs w:val="16"/>
              </w:rPr>
              <w:t>CATÁLOGO DE PUESTOS, FUNCIONES Y COMPETENCIAS PARA LOS PERFILES DEL</w:t>
            </w:r>
          </w:p>
          <w:p w14:paraId="2454A880" w14:textId="77777777" w:rsidR="005C228F" w:rsidRPr="00412793" w:rsidRDefault="005C228F" w:rsidP="00112B1A">
            <w:pPr>
              <w:rPr>
                <w:rFonts w:cs="Arial"/>
                <w:b/>
                <w:bCs/>
                <w:sz w:val="16"/>
                <w:szCs w:val="16"/>
              </w:rPr>
            </w:pPr>
            <w:r w:rsidRPr="00412793">
              <w:rPr>
                <w:rFonts w:cs="Arial"/>
                <w:b/>
                <w:bCs/>
                <w:sz w:val="16"/>
                <w:szCs w:val="16"/>
              </w:rPr>
              <w:t>SERVICIO CIVIL DE CARRERA ADMINISTRATIVA</w:t>
            </w:r>
            <w:r w:rsidRPr="00412793">
              <w:rPr>
                <w:rStyle w:val="Refdenotaalpie"/>
                <w:rFonts w:cs="Arial"/>
                <w:b/>
                <w:bCs/>
                <w:sz w:val="16"/>
                <w:szCs w:val="16"/>
              </w:rPr>
              <w:footnoteReference w:id="51"/>
            </w:r>
          </w:p>
        </w:tc>
        <w:tc>
          <w:tcPr>
            <w:tcW w:w="3969" w:type="dxa"/>
            <w:shd w:val="clear" w:color="auto" w:fill="FFFFFF" w:themeFill="background1"/>
          </w:tcPr>
          <w:p w14:paraId="5ED10B64" w14:textId="77777777" w:rsidR="005C228F" w:rsidRPr="00412793" w:rsidRDefault="005C228F" w:rsidP="00112B1A">
            <w:pPr>
              <w:rPr>
                <w:rFonts w:cs="Arial"/>
                <w:sz w:val="16"/>
                <w:szCs w:val="16"/>
              </w:rPr>
            </w:pPr>
            <w:r w:rsidRPr="00412793">
              <w:rPr>
                <w:rFonts w:cs="Arial"/>
                <w:sz w:val="16"/>
                <w:szCs w:val="16"/>
              </w:rPr>
              <w:t>…</w:t>
            </w:r>
          </w:p>
          <w:p w14:paraId="14AEF3D1" w14:textId="77777777" w:rsidR="005C228F" w:rsidRPr="00412793" w:rsidRDefault="005C228F" w:rsidP="00112B1A">
            <w:pPr>
              <w:rPr>
                <w:rFonts w:cs="Arial"/>
                <w:sz w:val="16"/>
                <w:szCs w:val="16"/>
              </w:rPr>
            </w:pPr>
            <w:r w:rsidRPr="00412793">
              <w:rPr>
                <w:rFonts w:cs="Arial"/>
                <w:sz w:val="16"/>
                <w:szCs w:val="16"/>
              </w:rPr>
              <w:t>El Catálogo de puestos, funciones y competencias para los perfiles del Servicio Civil de Carrera administrativa, entonces, reconoce la existencia de los veinticuatro grupos funcionales siguientes:</w:t>
            </w:r>
          </w:p>
          <w:p w14:paraId="16CC4F67" w14:textId="77777777" w:rsidR="005C228F" w:rsidRPr="00412793" w:rsidRDefault="005C228F" w:rsidP="00112B1A">
            <w:pPr>
              <w:rPr>
                <w:rFonts w:cs="Arial"/>
                <w:sz w:val="16"/>
                <w:szCs w:val="16"/>
              </w:rPr>
            </w:pPr>
            <w:r w:rsidRPr="00412793">
              <w:rPr>
                <w:rFonts w:cs="Arial"/>
                <w:sz w:val="16"/>
                <w:szCs w:val="16"/>
              </w:rPr>
              <w:t>…</w:t>
            </w:r>
          </w:p>
          <w:p w14:paraId="370ED7EB" w14:textId="77777777" w:rsidR="005C228F" w:rsidRPr="00412793" w:rsidRDefault="005C228F" w:rsidP="00112B1A">
            <w:pPr>
              <w:rPr>
                <w:rFonts w:cs="Arial"/>
                <w:sz w:val="16"/>
                <w:szCs w:val="16"/>
              </w:rPr>
            </w:pPr>
            <w:r w:rsidRPr="00412793">
              <w:rPr>
                <w:rFonts w:cs="Arial"/>
                <w:sz w:val="16"/>
                <w:szCs w:val="16"/>
              </w:rPr>
              <w:t>19. Prevención, vigilancia y contraloría: Grupo de puestos, preponderantemente adscritos en ciertos órganos auxiliares de la Comisión de Administración, que se encargan de vigilar el cumplimiento de las disposiciones legales y normativas en materia administrativa a través de la sustanciación de procedimientos administrativos e investigaciones y, con ello, fortalecer no sólo la gestión y el uso de los recursos, sino también el desempeño íntegro de las personas servidoras públicas, mediante acciones de prevención y de fomento de transparencia y rendición de cuentas, en virtud de las obligaciones que tiene el personal que labora en el Tribunal Electoral.</w:t>
            </w:r>
          </w:p>
          <w:p w14:paraId="4F7E205F" w14:textId="77777777" w:rsidR="005C228F" w:rsidRPr="00412793" w:rsidRDefault="005C228F" w:rsidP="00112B1A">
            <w:pPr>
              <w:rPr>
                <w:rFonts w:cs="Arial"/>
                <w:sz w:val="16"/>
                <w:szCs w:val="16"/>
              </w:rPr>
            </w:pPr>
            <w:r w:rsidRPr="00412793">
              <w:rPr>
                <w:rFonts w:cs="Arial"/>
                <w:sz w:val="16"/>
                <w:szCs w:val="16"/>
              </w:rPr>
              <w:t>…</w:t>
            </w:r>
          </w:p>
          <w:p w14:paraId="34ACB9B9" w14:textId="77777777" w:rsidR="005C228F" w:rsidRPr="00412793" w:rsidRDefault="005C228F" w:rsidP="00112B1A">
            <w:pPr>
              <w:rPr>
                <w:rFonts w:cs="Arial"/>
                <w:sz w:val="16"/>
                <w:szCs w:val="16"/>
              </w:rPr>
            </w:pPr>
          </w:p>
          <w:p w14:paraId="615DC68C" w14:textId="77777777" w:rsidR="005C228F" w:rsidRPr="00412793" w:rsidRDefault="005C228F" w:rsidP="00112B1A">
            <w:pPr>
              <w:rPr>
                <w:rFonts w:cs="Arial"/>
                <w:sz w:val="16"/>
                <w:szCs w:val="16"/>
              </w:rPr>
            </w:pPr>
            <w:r w:rsidRPr="00412793">
              <w:rPr>
                <w:noProof/>
              </w:rPr>
              <w:drawing>
                <wp:inline distT="0" distB="0" distL="0" distR="0" wp14:anchorId="00051766" wp14:editId="3FAD45AC">
                  <wp:extent cx="2667000" cy="1628775"/>
                  <wp:effectExtent l="0" t="0" r="0" b="9525"/>
                  <wp:docPr id="6" name="Imagen 6"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terfaz de usuario gráfica&#10;&#10;Descripción generada automáticamente"/>
                          <pic:cNvPicPr/>
                        </pic:nvPicPr>
                        <pic:blipFill rotWithShape="1">
                          <a:blip r:embed="rId10"/>
                          <a:srcRect l="25184" t="24530" r="26517" b="23038"/>
                          <a:stretch/>
                        </pic:blipFill>
                        <pic:spPr bwMode="auto">
                          <a:xfrm>
                            <a:off x="0" y="0"/>
                            <a:ext cx="2667000" cy="1628775"/>
                          </a:xfrm>
                          <a:prstGeom prst="rect">
                            <a:avLst/>
                          </a:prstGeom>
                          <a:ln>
                            <a:noFill/>
                          </a:ln>
                          <a:extLst>
                            <a:ext uri="{53640926-AAD7-44D8-BBD7-CCE9431645EC}">
                              <a14:shadowObscured xmlns:a14="http://schemas.microsoft.com/office/drawing/2010/main"/>
                            </a:ext>
                          </a:extLst>
                        </pic:spPr>
                      </pic:pic>
                    </a:graphicData>
                  </a:graphic>
                </wp:inline>
              </w:drawing>
            </w:r>
          </w:p>
          <w:p w14:paraId="6596C89E" w14:textId="77777777" w:rsidR="005C228F" w:rsidRPr="00412793" w:rsidRDefault="005C228F" w:rsidP="00112B1A">
            <w:pPr>
              <w:rPr>
                <w:rFonts w:cs="Arial"/>
                <w:sz w:val="16"/>
                <w:szCs w:val="16"/>
              </w:rPr>
            </w:pPr>
          </w:p>
          <w:p w14:paraId="649B347B" w14:textId="77777777" w:rsidR="005C228F" w:rsidRPr="00412793" w:rsidRDefault="005C228F" w:rsidP="00112B1A">
            <w:pPr>
              <w:rPr>
                <w:rFonts w:cs="Arial"/>
                <w:sz w:val="16"/>
                <w:szCs w:val="16"/>
              </w:rPr>
            </w:pPr>
          </w:p>
        </w:tc>
        <w:tc>
          <w:tcPr>
            <w:tcW w:w="2972" w:type="dxa"/>
            <w:shd w:val="clear" w:color="auto" w:fill="FFFFFF" w:themeFill="background1"/>
          </w:tcPr>
          <w:p w14:paraId="31393FC8" w14:textId="77777777" w:rsidR="005C228F" w:rsidRPr="00412793" w:rsidRDefault="005C228F" w:rsidP="00112B1A">
            <w:pPr>
              <w:rPr>
                <w:rFonts w:cs="Arial"/>
                <w:sz w:val="16"/>
                <w:szCs w:val="16"/>
              </w:rPr>
            </w:pPr>
          </w:p>
        </w:tc>
      </w:tr>
      <w:tr w:rsidR="005C228F" w:rsidRPr="00412793" w14:paraId="129BD9F4" w14:textId="77777777" w:rsidTr="005C228F">
        <w:trPr>
          <w:jc w:val="center"/>
        </w:trPr>
        <w:tc>
          <w:tcPr>
            <w:tcW w:w="1134" w:type="dxa"/>
            <w:shd w:val="clear" w:color="auto" w:fill="FFFFFF" w:themeFill="background1"/>
            <w:vAlign w:val="center"/>
          </w:tcPr>
          <w:p w14:paraId="295C7660" w14:textId="77777777" w:rsidR="005C228F" w:rsidRPr="00412793" w:rsidRDefault="005C228F" w:rsidP="00112B1A">
            <w:pPr>
              <w:rPr>
                <w:rFonts w:cs="Arial"/>
                <w:b/>
                <w:bCs/>
                <w:sz w:val="16"/>
                <w:szCs w:val="16"/>
              </w:rPr>
            </w:pPr>
            <w:bookmarkStart w:id="41" w:name="_Hlk170317545"/>
            <w:r w:rsidRPr="00412793">
              <w:rPr>
                <w:rFonts w:cs="Arial"/>
                <w:b/>
                <w:bCs/>
                <w:sz w:val="16"/>
                <w:szCs w:val="16"/>
              </w:rPr>
              <w:t>Fiscalía General de la República</w:t>
            </w:r>
            <w:bookmarkEnd w:id="41"/>
          </w:p>
        </w:tc>
        <w:tc>
          <w:tcPr>
            <w:tcW w:w="1418" w:type="dxa"/>
            <w:shd w:val="clear" w:color="auto" w:fill="FFFFFF" w:themeFill="background1"/>
            <w:vAlign w:val="center"/>
          </w:tcPr>
          <w:p w14:paraId="5B360CA0" w14:textId="77777777" w:rsidR="005C228F" w:rsidRPr="00412793" w:rsidRDefault="005C228F" w:rsidP="00112B1A">
            <w:pPr>
              <w:rPr>
                <w:rFonts w:cs="Arial"/>
                <w:b/>
                <w:bCs/>
                <w:sz w:val="16"/>
                <w:szCs w:val="16"/>
              </w:rPr>
            </w:pPr>
            <w:r w:rsidRPr="00412793">
              <w:rPr>
                <w:rFonts w:cs="Arial"/>
                <w:b/>
                <w:bCs/>
                <w:sz w:val="16"/>
                <w:szCs w:val="16"/>
              </w:rPr>
              <w:t>LEY DE LA FISCALÍA GENERAL DE LA REPÚBLICA</w:t>
            </w:r>
            <w:r w:rsidRPr="00412793">
              <w:rPr>
                <w:rStyle w:val="Refdenotaalpie"/>
                <w:rFonts w:cs="Arial"/>
                <w:b/>
                <w:bCs/>
                <w:sz w:val="16"/>
                <w:szCs w:val="16"/>
              </w:rPr>
              <w:footnoteReference w:id="52"/>
            </w:r>
          </w:p>
        </w:tc>
        <w:tc>
          <w:tcPr>
            <w:tcW w:w="3969" w:type="dxa"/>
            <w:shd w:val="clear" w:color="auto" w:fill="FFFFFF" w:themeFill="background1"/>
          </w:tcPr>
          <w:p w14:paraId="438F4877" w14:textId="77777777" w:rsidR="005C228F" w:rsidRPr="00412793" w:rsidRDefault="005C228F" w:rsidP="00112B1A">
            <w:pPr>
              <w:rPr>
                <w:rFonts w:cs="Arial"/>
                <w:sz w:val="16"/>
                <w:szCs w:val="16"/>
              </w:rPr>
            </w:pPr>
            <w:r w:rsidRPr="00412793">
              <w:rPr>
                <w:rFonts w:cs="Arial"/>
                <w:b/>
                <w:bCs/>
                <w:sz w:val="16"/>
                <w:szCs w:val="16"/>
              </w:rPr>
              <w:t xml:space="preserve">Artículo 50. </w:t>
            </w:r>
            <w:r w:rsidRPr="00412793">
              <w:rPr>
                <w:rFonts w:cs="Arial"/>
                <w:sz w:val="16"/>
                <w:szCs w:val="16"/>
              </w:rPr>
              <w:t xml:space="preserve">Las relaciones jurídicas entre la Fiscalía General y su personal se ramificarán de la forma siguiente: </w:t>
            </w:r>
          </w:p>
          <w:p w14:paraId="6ADBDE1C" w14:textId="77777777" w:rsidR="005C228F" w:rsidRPr="00412793" w:rsidRDefault="005C228F" w:rsidP="00112B1A">
            <w:pPr>
              <w:rPr>
                <w:rFonts w:cs="Arial"/>
                <w:sz w:val="16"/>
                <w:szCs w:val="16"/>
              </w:rPr>
            </w:pPr>
          </w:p>
          <w:p w14:paraId="0FE4D30F" w14:textId="77777777" w:rsidR="005C228F" w:rsidRPr="00412793" w:rsidRDefault="005C228F" w:rsidP="00112B1A">
            <w:pPr>
              <w:rPr>
                <w:rFonts w:cs="Arial"/>
                <w:sz w:val="16"/>
                <w:szCs w:val="16"/>
              </w:rPr>
            </w:pPr>
            <w:r w:rsidRPr="00412793">
              <w:rPr>
                <w:rFonts w:cs="Arial"/>
                <w:b/>
                <w:bCs/>
                <w:sz w:val="16"/>
                <w:szCs w:val="16"/>
              </w:rPr>
              <w:t xml:space="preserve">I. </w:t>
            </w:r>
            <w:r w:rsidRPr="00412793">
              <w:rPr>
                <w:rFonts w:cs="Arial"/>
                <w:sz w:val="16"/>
                <w:szCs w:val="16"/>
              </w:rPr>
              <w:t>Servicio profesional de carrera de la rama sustantiva: Se integrará por personas agentes del Ministerio Público de la Federación, personas agentes de la Policía Federal Ministerial, personas peritas, personas analistas y personas facilitadoras, rigiéndose por lo dispuesto en la fracción XIII, del apartado B, del artículo 123 de la Constitución, en la presente Ley y en las demás disposiciones aplicables en los términos que fije el Estatuto orgánico;</w:t>
            </w:r>
          </w:p>
          <w:p w14:paraId="588195BA" w14:textId="77777777" w:rsidR="005C228F" w:rsidRPr="00412793" w:rsidRDefault="005C228F" w:rsidP="00112B1A">
            <w:pPr>
              <w:rPr>
                <w:rFonts w:cs="Arial"/>
                <w:sz w:val="16"/>
                <w:szCs w:val="16"/>
              </w:rPr>
            </w:pPr>
            <w:r w:rsidRPr="00412793">
              <w:rPr>
                <w:rFonts w:cs="Arial"/>
                <w:sz w:val="16"/>
                <w:szCs w:val="16"/>
              </w:rPr>
              <w:t>(…)</w:t>
            </w:r>
          </w:p>
          <w:p w14:paraId="7E59F202" w14:textId="77777777" w:rsidR="005C228F" w:rsidRPr="00412793" w:rsidRDefault="005C228F" w:rsidP="00112B1A">
            <w:pPr>
              <w:rPr>
                <w:rFonts w:cs="Arial"/>
                <w:sz w:val="16"/>
                <w:szCs w:val="16"/>
              </w:rPr>
            </w:pPr>
            <w:r w:rsidRPr="00412793">
              <w:rPr>
                <w:rFonts w:cs="Arial"/>
                <w:sz w:val="16"/>
                <w:szCs w:val="16"/>
              </w:rPr>
              <w:t>III. Servicio profesional de carrera de la rama administrativa: Se conformará por las demás personas servidoras públicas de la Fiscalía General, distintas a las señaladas en las fracciones anteriores.</w:t>
            </w:r>
          </w:p>
        </w:tc>
        <w:tc>
          <w:tcPr>
            <w:tcW w:w="2972" w:type="dxa"/>
            <w:shd w:val="clear" w:color="auto" w:fill="FFFFFF" w:themeFill="background1"/>
          </w:tcPr>
          <w:p w14:paraId="5BA63714" w14:textId="77777777" w:rsidR="005C228F" w:rsidRPr="00412793" w:rsidRDefault="005C228F" w:rsidP="00112B1A">
            <w:pPr>
              <w:rPr>
                <w:rFonts w:cs="Arial"/>
                <w:sz w:val="16"/>
                <w:szCs w:val="16"/>
              </w:rPr>
            </w:pPr>
            <w:r w:rsidRPr="00412793">
              <w:rPr>
                <w:rFonts w:cs="Arial"/>
                <w:sz w:val="16"/>
                <w:szCs w:val="16"/>
              </w:rPr>
              <w:t>Artículo 17. El Instituto Nacional de Ciencias Penales será un órgano con personalidad jurídica y patrimonio propio, que gozará de autonomía técnica y de gestión, dentro del ámbito de la Fiscalía General, que se encargará de impartir educación superior, capacitación técnica y profesional, realizar investigación académica, científica y tecnológica, contribuir en la formulación de políticas públicas en materia de justicia penal y seguridad pública. Además, dicho Instituto podrá participar en la capacitación y formación ética y profesional de las personas servidoras públicas de la Fiscalía General y en los procesos de selección, ingreso y evaluación de las personas integrantes del servicio profesional de carrera.</w:t>
            </w:r>
          </w:p>
        </w:tc>
      </w:tr>
    </w:tbl>
    <w:p w14:paraId="26D23E57" w14:textId="77777777" w:rsidR="002A6FB0" w:rsidRPr="00412793" w:rsidRDefault="002A6FB0" w:rsidP="00112B1A">
      <w:pPr>
        <w:spacing w:after="0" w:line="240" w:lineRule="auto"/>
        <w:outlineLvl w:val="2"/>
        <w:rPr>
          <w:rFonts w:cs="Arial"/>
          <w:b/>
          <w:bCs/>
          <w:szCs w:val="24"/>
        </w:rPr>
      </w:pPr>
    </w:p>
    <w:p w14:paraId="248B9C0C" w14:textId="77777777" w:rsidR="005C228F" w:rsidRPr="00412793" w:rsidRDefault="005C228F" w:rsidP="00425745">
      <w:pPr>
        <w:pStyle w:val="Ttulo3"/>
        <w:numPr>
          <w:ilvl w:val="0"/>
          <w:numId w:val="26"/>
        </w:numPr>
        <w:tabs>
          <w:tab w:val="num" w:pos="360"/>
        </w:tabs>
        <w:spacing w:before="0"/>
        <w:ind w:left="1134" w:hanging="283"/>
        <w:rPr>
          <w:rFonts w:ascii="Arial" w:hAnsi="Arial" w:cs="Arial"/>
          <w:b/>
          <w:bCs/>
          <w:color w:val="auto"/>
        </w:rPr>
      </w:pPr>
      <w:bookmarkStart w:id="42" w:name="_Toc181202523"/>
      <w:bookmarkStart w:id="43" w:name="_Toc199253519"/>
      <w:r w:rsidRPr="00412793">
        <w:rPr>
          <w:rFonts w:ascii="Arial" w:hAnsi="Arial" w:cs="Arial"/>
          <w:b/>
          <w:bCs/>
          <w:color w:val="auto"/>
        </w:rPr>
        <w:lastRenderedPageBreak/>
        <w:t>Poder legislativo.</w:t>
      </w:r>
      <w:bookmarkEnd w:id="42"/>
      <w:bookmarkEnd w:id="43"/>
    </w:p>
    <w:p w14:paraId="1AEE3714" w14:textId="77777777" w:rsidR="005C228F" w:rsidRPr="00412793" w:rsidRDefault="005C228F" w:rsidP="00112B1A">
      <w:pPr>
        <w:spacing w:after="0" w:line="240" w:lineRule="auto"/>
        <w:outlineLvl w:val="2"/>
        <w:rPr>
          <w:rFonts w:cs="Arial"/>
          <w:b/>
          <w:bCs/>
          <w:szCs w:val="24"/>
        </w:rPr>
      </w:pPr>
    </w:p>
    <w:p w14:paraId="3FC3AF04" w14:textId="4EF64D1F" w:rsidR="005C228F" w:rsidRPr="00412793" w:rsidRDefault="005C228F" w:rsidP="00112B1A">
      <w:pPr>
        <w:spacing w:after="0" w:line="240" w:lineRule="auto"/>
        <w:ind w:left="-426"/>
        <w:rPr>
          <w:rFonts w:cs="Arial"/>
          <w:szCs w:val="24"/>
        </w:rPr>
      </w:pPr>
      <w:r w:rsidRPr="00412793">
        <w:rPr>
          <w:rFonts w:cs="Arial"/>
          <w:szCs w:val="24"/>
        </w:rPr>
        <w:t xml:space="preserve">Se presenta un cuadro comparativo, que muestra las disposiciones que regulan el </w:t>
      </w:r>
      <w:r w:rsidR="00887969" w:rsidRPr="00412793">
        <w:rPr>
          <w:rFonts w:cs="Arial"/>
          <w:szCs w:val="24"/>
        </w:rPr>
        <w:t>S</w:t>
      </w:r>
      <w:r w:rsidRPr="00412793">
        <w:rPr>
          <w:rFonts w:cs="Arial"/>
          <w:szCs w:val="24"/>
        </w:rPr>
        <w:t xml:space="preserve">ervicio </w:t>
      </w:r>
      <w:r w:rsidR="00887969" w:rsidRPr="00412793">
        <w:rPr>
          <w:rFonts w:cs="Arial"/>
          <w:szCs w:val="24"/>
        </w:rPr>
        <w:t>P</w:t>
      </w:r>
      <w:r w:rsidRPr="00412793">
        <w:rPr>
          <w:rFonts w:cs="Arial"/>
          <w:szCs w:val="24"/>
        </w:rPr>
        <w:t xml:space="preserve">rofesional de </w:t>
      </w:r>
      <w:r w:rsidR="00887969" w:rsidRPr="00412793">
        <w:rPr>
          <w:rFonts w:cs="Arial"/>
          <w:szCs w:val="24"/>
        </w:rPr>
        <w:t>C</w:t>
      </w:r>
      <w:r w:rsidRPr="00412793">
        <w:rPr>
          <w:rFonts w:cs="Arial"/>
          <w:szCs w:val="24"/>
        </w:rPr>
        <w:t>arrera en la Cámara de Diputados:</w:t>
      </w:r>
    </w:p>
    <w:p w14:paraId="0D369E48" w14:textId="77777777" w:rsidR="00DB306E" w:rsidRPr="00412793" w:rsidRDefault="00DB306E" w:rsidP="00112B1A">
      <w:pPr>
        <w:spacing w:after="0" w:line="240" w:lineRule="auto"/>
        <w:outlineLvl w:val="2"/>
        <w:rPr>
          <w:rFonts w:cs="Arial"/>
          <w:b/>
          <w:bCs/>
          <w:szCs w:val="24"/>
        </w:rPr>
      </w:pPr>
    </w:p>
    <w:tbl>
      <w:tblPr>
        <w:tblStyle w:val="Tablaconcuadrcula"/>
        <w:tblW w:w="9351" w:type="dxa"/>
        <w:jc w:val="center"/>
        <w:shd w:val="clear" w:color="auto" w:fill="FFFFFF" w:themeFill="background1"/>
        <w:tblLook w:val="04A0" w:firstRow="1" w:lastRow="0" w:firstColumn="1" w:lastColumn="0" w:noHBand="0" w:noVBand="1"/>
      </w:tblPr>
      <w:tblGrid>
        <w:gridCol w:w="1479"/>
        <w:gridCol w:w="1900"/>
        <w:gridCol w:w="3237"/>
        <w:gridCol w:w="2735"/>
      </w:tblGrid>
      <w:tr w:rsidR="005C228F" w:rsidRPr="00412793" w14:paraId="1B4560B2" w14:textId="77777777" w:rsidTr="005C228F">
        <w:trPr>
          <w:trHeight w:val="279"/>
          <w:tblHeader/>
          <w:jc w:val="center"/>
        </w:trPr>
        <w:tc>
          <w:tcPr>
            <w:tcW w:w="1479" w:type="dxa"/>
            <w:shd w:val="clear" w:color="auto" w:fill="F52BCF"/>
          </w:tcPr>
          <w:p w14:paraId="13FA4767" w14:textId="77777777" w:rsidR="005C228F" w:rsidRPr="00412793" w:rsidRDefault="005C228F" w:rsidP="00112B1A">
            <w:pPr>
              <w:rPr>
                <w:rFonts w:cs="Arial"/>
                <w:b/>
                <w:bCs/>
                <w:sz w:val="16"/>
                <w:szCs w:val="16"/>
              </w:rPr>
            </w:pPr>
            <w:r w:rsidRPr="00412793">
              <w:rPr>
                <w:rFonts w:cs="Arial"/>
                <w:b/>
                <w:bCs/>
                <w:sz w:val="16"/>
                <w:szCs w:val="16"/>
              </w:rPr>
              <w:t>Ente público</w:t>
            </w:r>
          </w:p>
        </w:tc>
        <w:tc>
          <w:tcPr>
            <w:tcW w:w="1900" w:type="dxa"/>
            <w:shd w:val="clear" w:color="auto" w:fill="F52BCF"/>
          </w:tcPr>
          <w:p w14:paraId="0391EFEC" w14:textId="77777777" w:rsidR="005C228F" w:rsidRPr="00412793" w:rsidRDefault="005C228F" w:rsidP="00112B1A">
            <w:pPr>
              <w:rPr>
                <w:rFonts w:cs="Arial"/>
                <w:b/>
                <w:bCs/>
                <w:sz w:val="16"/>
                <w:szCs w:val="16"/>
              </w:rPr>
            </w:pPr>
            <w:r w:rsidRPr="00412793">
              <w:rPr>
                <w:rFonts w:cs="Arial"/>
                <w:b/>
                <w:bCs/>
                <w:sz w:val="16"/>
                <w:szCs w:val="16"/>
              </w:rPr>
              <w:t>Marco Regulatorio</w:t>
            </w:r>
          </w:p>
        </w:tc>
        <w:tc>
          <w:tcPr>
            <w:tcW w:w="3237" w:type="dxa"/>
            <w:shd w:val="clear" w:color="auto" w:fill="F52BCF"/>
            <w:vAlign w:val="center"/>
          </w:tcPr>
          <w:p w14:paraId="10ADD860" w14:textId="77777777" w:rsidR="005C228F" w:rsidRPr="00412793" w:rsidRDefault="005C228F" w:rsidP="00112B1A">
            <w:pPr>
              <w:rPr>
                <w:rFonts w:cs="Arial"/>
                <w:b/>
                <w:bCs/>
                <w:sz w:val="16"/>
                <w:szCs w:val="16"/>
              </w:rPr>
            </w:pPr>
            <w:r w:rsidRPr="00412793">
              <w:rPr>
                <w:rFonts w:cs="Arial"/>
                <w:b/>
                <w:bCs/>
                <w:sz w:val="16"/>
                <w:szCs w:val="16"/>
              </w:rPr>
              <w:t>Disposición</w:t>
            </w:r>
          </w:p>
        </w:tc>
        <w:tc>
          <w:tcPr>
            <w:tcW w:w="2735" w:type="dxa"/>
            <w:shd w:val="clear" w:color="auto" w:fill="F52BCF"/>
            <w:vAlign w:val="center"/>
          </w:tcPr>
          <w:p w14:paraId="785291B8" w14:textId="77777777" w:rsidR="005C228F" w:rsidRPr="00412793" w:rsidRDefault="005C228F" w:rsidP="00112B1A">
            <w:pPr>
              <w:rPr>
                <w:rFonts w:cs="Arial"/>
                <w:b/>
                <w:bCs/>
                <w:sz w:val="16"/>
                <w:szCs w:val="16"/>
              </w:rPr>
            </w:pPr>
            <w:r w:rsidRPr="00412793">
              <w:rPr>
                <w:rFonts w:cs="Arial"/>
                <w:b/>
                <w:bCs/>
                <w:sz w:val="16"/>
                <w:szCs w:val="16"/>
              </w:rPr>
              <w:t>Órgano que lo regula</w:t>
            </w:r>
          </w:p>
          <w:p w14:paraId="12AD3E8D" w14:textId="77777777" w:rsidR="005C228F" w:rsidRPr="00412793" w:rsidRDefault="005C228F" w:rsidP="00112B1A">
            <w:pPr>
              <w:rPr>
                <w:rFonts w:cs="Arial"/>
                <w:b/>
                <w:bCs/>
                <w:sz w:val="16"/>
                <w:szCs w:val="16"/>
              </w:rPr>
            </w:pPr>
          </w:p>
        </w:tc>
      </w:tr>
      <w:tr w:rsidR="005C228F" w:rsidRPr="00412793" w14:paraId="1DA935F1" w14:textId="77777777" w:rsidTr="005C228F">
        <w:trPr>
          <w:jc w:val="center"/>
        </w:trPr>
        <w:tc>
          <w:tcPr>
            <w:tcW w:w="1479" w:type="dxa"/>
            <w:vMerge w:val="restart"/>
            <w:shd w:val="clear" w:color="auto" w:fill="FFFFFF" w:themeFill="background1"/>
            <w:vAlign w:val="center"/>
          </w:tcPr>
          <w:p w14:paraId="4CFB0D8D" w14:textId="77777777" w:rsidR="005C228F" w:rsidRPr="00412793" w:rsidRDefault="005C228F" w:rsidP="00112B1A">
            <w:pPr>
              <w:rPr>
                <w:rFonts w:cs="Arial"/>
                <w:b/>
                <w:bCs/>
                <w:sz w:val="16"/>
                <w:szCs w:val="16"/>
              </w:rPr>
            </w:pPr>
            <w:r w:rsidRPr="00412793">
              <w:rPr>
                <w:rFonts w:cs="Arial"/>
                <w:b/>
                <w:bCs/>
                <w:sz w:val="16"/>
                <w:szCs w:val="16"/>
              </w:rPr>
              <w:t>Cámara de Diputados</w:t>
            </w:r>
          </w:p>
        </w:tc>
        <w:tc>
          <w:tcPr>
            <w:tcW w:w="1900" w:type="dxa"/>
            <w:shd w:val="clear" w:color="auto" w:fill="FFFFFF" w:themeFill="background1"/>
            <w:vAlign w:val="center"/>
          </w:tcPr>
          <w:p w14:paraId="5643C7B1" w14:textId="77777777" w:rsidR="005C228F" w:rsidRPr="00412793" w:rsidRDefault="005C228F" w:rsidP="00112B1A">
            <w:pPr>
              <w:rPr>
                <w:rFonts w:cs="Arial"/>
                <w:b/>
                <w:bCs/>
                <w:sz w:val="16"/>
                <w:szCs w:val="16"/>
              </w:rPr>
            </w:pPr>
            <w:r w:rsidRPr="00412793">
              <w:rPr>
                <w:rFonts w:cs="Arial"/>
                <w:b/>
                <w:bCs/>
                <w:sz w:val="16"/>
                <w:szCs w:val="16"/>
              </w:rPr>
              <w:t>LEY ORGÁNICA DEL CONGRESO GENERAL DE LOS ESTADOS UNIDOS MEXICANOS</w:t>
            </w:r>
            <w:r w:rsidRPr="00412793">
              <w:rPr>
                <w:rStyle w:val="Refdenotaalpie"/>
                <w:rFonts w:cs="Arial"/>
                <w:b/>
                <w:bCs/>
                <w:sz w:val="16"/>
                <w:szCs w:val="16"/>
              </w:rPr>
              <w:footnoteReference w:id="53"/>
            </w:r>
          </w:p>
        </w:tc>
        <w:tc>
          <w:tcPr>
            <w:tcW w:w="3237" w:type="dxa"/>
            <w:shd w:val="clear" w:color="auto" w:fill="FFFFFF" w:themeFill="background1"/>
          </w:tcPr>
          <w:p w14:paraId="0150B99B" w14:textId="77777777" w:rsidR="005C228F" w:rsidRPr="00412793" w:rsidRDefault="005C228F" w:rsidP="00112B1A">
            <w:pPr>
              <w:rPr>
                <w:rFonts w:cs="Arial"/>
                <w:sz w:val="16"/>
                <w:szCs w:val="16"/>
              </w:rPr>
            </w:pPr>
            <w:r w:rsidRPr="00412793">
              <w:rPr>
                <w:rFonts w:cs="Arial"/>
                <w:sz w:val="16"/>
                <w:szCs w:val="16"/>
              </w:rPr>
              <w:t xml:space="preserve">ARTICULO 56. 1. El Estatuto para la organización y funcionamiento de las Secretarías y de los servicios de carrera, por lo menos deberá contener: a) La estructura de cada una de las Secretarías y sus relaciones de mando y supervisión; y </w:t>
            </w:r>
            <w:r w:rsidRPr="00412793">
              <w:rPr>
                <w:rFonts w:cs="Arial"/>
                <w:b/>
                <w:bCs/>
                <w:sz w:val="16"/>
                <w:szCs w:val="16"/>
              </w:rPr>
              <w:t>b) Las tareas de las direcciones, oficinas, centros y unidades de la Cámara que integran los servicios de carrera</w:t>
            </w:r>
            <w:r w:rsidRPr="00412793">
              <w:rPr>
                <w:rFonts w:cs="Arial"/>
                <w:sz w:val="16"/>
                <w:szCs w:val="16"/>
              </w:rPr>
              <w:t>.</w:t>
            </w:r>
          </w:p>
          <w:p w14:paraId="10ED1CCB" w14:textId="77777777" w:rsidR="005C228F" w:rsidRPr="00412793" w:rsidRDefault="005C228F" w:rsidP="00112B1A">
            <w:pPr>
              <w:rPr>
                <w:rFonts w:cs="Arial"/>
                <w:b/>
                <w:bCs/>
                <w:sz w:val="16"/>
                <w:szCs w:val="16"/>
              </w:rPr>
            </w:pPr>
          </w:p>
        </w:tc>
        <w:tc>
          <w:tcPr>
            <w:tcW w:w="2735" w:type="dxa"/>
            <w:shd w:val="clear" w:color="auto" w:fill="FFFFFF" w:themeFill="background1"/>
          </w:tcPr>
          <w:p w14:paraId="73765509" w14:textId="77777777" w:rsidR="005C228F" w:rsidRPr="00412793" w:rsidRDefault="005C228F" w:rsidP="00112B1A">
            <w:pPr>
              <w:rPr>
                <w:rFonts w:cs="Arial"/>
                <w:b/>
                <w:bCs/>
                <w:sz w:val="16"/>
                <w:szCs w:val="16"/>
              </w:rPr>
            </w:pPr>
          </w:p>
        </w:tc>
      </w:tr>
      <w:tr w:rsidR="005C228F" w:rsidRPr="00412793" w14:paraId="10ED5BAB" w14:textId="77777777" w:rsidTr="005C228F">
        <w:trPr>
          <w:jc w:val="center"/>
        </w:trPr>
        <w:tc>
          <w:tcPr>
            <w:tcW w:w="1479" w:type="dxa"/>
            <w:vMerge/>
            <w:shd w:val="clear" w:color="auto" w:fill="FFFFFF" w:themeFill="background1"/>
            <w:vAlign w:val="center"/>
          </w:tcPr>
          <w:p w14:paraId="7F871D90" w14:textId="77777777" w:rsidR="005C228F" w:rsidRPr="00412793" w:rsidRDefault="005C228F" w:rsidP="00112B1A">
            <w:pPr>
              <w:rPr>
                <w:rFonts w:cs="Arial"/>
                <w:b/>
                <w:bCs/>
                <w:sz w:val="16"/>
                <w:szCs w:val="16"/>
              </w:rPr>
            </w:pPr>
          </w:p>
        </w:tc>
        <w:tc>
          <w:tcPr>
            <w:tcW w:w="1900" w:type="dxa"/>
            <w:shd w:val="clear" w:color="auto" w:fill="FFFFFF" w:themeFill="background1"/>
            <w:vAlign w:val="center"/>
          </w:tcPr>
          <w:p w14:paraId="7D86144C" w14:textId="77777777" w:rsidR="005C228F" w:rsidRPr="00412793" w:rsidRDefault="005C228F" w:rsidP="00112B1A">
            <w:pPr>
              <w:rPr>
                <w:rFonts w:cs="Arial"/>
                <w:b/>
                <w:bCs/>
                <w:sz w:val="16"/>
                <w:szCs w:val="16"/>
              </w:rPr>
            </w:pPr>
            <w:r w:rsidRPr="00412793">
              <w:rPr>
                <w:rFonts w:cs="Arial"/>
                <w:b/>
                <w:bCs/>
                <w:sz w:val="16"/>
                <w:szCs w:val="16"/>
              </w:rPr>
              <w:t>ESTATUTO DE LA ORGANIZACIÓN TÉCNICA Y ADMINISTRATIVA Y DEL SERVICIO DE CARRETA DE LA CÁMARA DE DIPUTADOS</w:t>
            </w:r>
            <w:r w:rsidRPr="00412793">
              <w:rPr>
                <w:rStyle w:val="Refdenotaalpie"/>
                <w:rFonts w:cs="Arial"/>
                <w:b/>
                <w:bCs/>
                <w:sz w:val="16"/>
                <w:szCs w:val="16"/>
              </w:rPr>
              <w:footnoteReference w:id="54"/>
            </w:r>
          </w:p>
        </w:tc>
        <w:tc>
          <w:tcPr>
            <w:tcW w:w="3237" w:type="dxa"/>
            <w:shd w:val="clear" w:color="auto" w:fill="FFFFFF" w:themeFill="background1"/>
          </w:tcPr>
          <w:p w14:paraId="1BC59289" w14:textId="77777777" w:rsidR="005C228F" w:rsidRPr="00412793" w:rsidRDefault="005C228F" w:rsidP="00112B1A">
            <w:pPr>
              <w:rPr>
                <w:rFonts w:cs="Arial"/>
                <w:b/>
                <w:bCs/>
                <w:sz w:val="16"/>
                <w:szCs w:val="16"/>
              </w:rPr>
            </w:pPr>
          </w:p>
        </w:tc>
        <w:tc>
          <w:tcPr>
            <w:tcW w:w="2735" w:type="dxa"/>
            <w:shd w:val="clear" w:color="auto" w:fill="FFFFFF" w:themeFill="background1"/>
          </w:tcPr>
          <w:p w14:paraId="05934D0B" w14:textId="77777777" w:rsidR="005C228F" w:rsidRPr="00412793" w:rsidRDefault="005C228F" w:rsidP="00112B1A">
            <w:pPr>
              <w:rPr>
                <w:rFonts w:cs="Arial"/>
                <w:sz w:val="16"/>
                <w:szCs w:val="16"/>
              </w:rPr>
            </w:pPr>
            <w:r w:rsidRPr="00412793">
              <w:rPr>
                <w:rFonts w:cs="Arial"/>
                <w:sz w:val="16"/>
                <w:szCs w:val="16"/>
              </w:rPr>
              <w:t xml:space="preserve">Artículo 92.- La Cámara organizará periódicamente cursos generales propedéuticos para los aspirantes a primer ingreso al Servicio, cuya aprobación será requisito indispensable para tener derecho a participar en los concursos. Se tendrá por cubierto este requisito cuando se hayan tomado diplomados o cursos especializados otorgados por instituciones educativas y que sean reconocidos por la Cámara. </w:t>
            </w:r>
          </w:p>
          <w:p w14:paraId="7EFF461B" w14:textId="77777777" w:rsidR="005C228F" w:rsidRPr="00412793" w:rsidRDefault="005C228F" w:rsidP="00112B1A">
            <w:pPr>
              <w:rPr>
                <w:rFonts w:cs="Arial"/>
                <w:sz w:val="16"/>
                <w:szCs w:val="16"/>
              </w:rPr>
            </w:pPr>
          </w:p>
          <w:p w14:paraId="223172F8" w14:textId="77777777" w:rsidR="005C228F" w:rsidRPr="00412793" w:rsidRDefault="005C228F" w:rsidP="00112B1A">
            <w:pPr>
              <w:rPr>
                <w:rFonts w:cs="Arial"/>
                <w:sz w:val="16"/>
                <w:szCs w:val="16"/>
              </w:rPr>
            </w:pPr>
            <w:r w:rsidRPr="00412793">
              <w:rPr>
                <w:rFonts w:cs="Arial"/>
                <w:sz w:val="16"/>
                <w:szCs w:val="16"/>
              </w:rPr>
              <w:t>Artículo 93.- La convocatoria al concurso de ingreso al Servicio, deberá contener al menos:</w:t>
            </w:r>
          </w:p>
          <w:p w14:paraId="5E1462FE" w14:textId="77777777" w:rsidR="005C228F" w:rsidRPr="00412793" w:rsidRDefault="005C228F" w:rsidP="00112B1A">
            <w:pPr>
              <w:rPr>
                <w:rFonts w:cs="Arial"/>
                <w:sz w:val="16"/>
                <w:szCs w:val="16"/>
              </w:rPr>
            </w:pPr>
            <w:r w:rsidRPr="00412793">
              <w:rPr>
                <w:rFonts w:cs="Arial"/>
                <w:sz w:val="16"/>
                <w:szCs w:val="16"/>
              </w:rPr>
              <w:t xml:space="preserve">j) Las demás que fije </w:t>
            </w:r>
            <w:r w:rsidRPr="00412793">
              <w:rPr>
                <w:rFonts w:cs="Arial"/>
                <w:b/>
                <w:bCs/>
                <w:sz w:val="16"/>
                <w:szCs w:val="16"/>
              </w:rPr>
              <w:t>el Consejo Directivo</w:t>
            </w:r>
            <w:r w:rsidRPr="00412793">
              <w:rPr>
                <w:rFonts w:cs="Arial"/>
                <w:sz w:val="16"/>
                <w:szCs w:val="16"/>
              </w:rPr>
              <w:t xml:space="preserve">. </w:t>
            </w:r>
          </w:p>
          <w:p w14:paraId="4F268E61" w14:textId="77777777" w:rsidR="005C228F" w:rsidRPr="00412793" w:rsidRDefault="005C228F" w:rsidP="00112B1A">
            <w:pPr>
              <w:rPr>
                <w:rFonts w:cs="Arial"/>
                <w:sz w:val="16"/>
                <w:szCs w:val="16"/>
              </w:rPr>
            </w:pPr>
          </w:p>
          <w:p w14:paraId="1530EC7E" w14:textId="77777777" w:rsidR="005C228F" w:rsidRPr="00412793" w:rsidRDefault="005C228F" w:rsidP="00112B1A">
            <w:pPr>
              <w:rPr>
                <w:rFonts w:cs="Arial"/>
                <w:b/>
                <w:bCs/>
                <w:sz w:val="16"/>
                <w:szCs w:val="16"/>
              </w:rPr>
            </w:pPr>
            <w:r w:rsidRPr="00412793">
              <w:rPr>
                <w:rFonts w:cs="Arial"/>
                <w:sz w:val="16"/>
                <w:szCs w:val="16"/>
              </w:rPr>
              <w:t>Artículo 94.- El Coordinador de la Unidad suscribirá y entregará los nombramientos de incorporación, una vez que hayan sido aprobados por el Consejo Directivo.</w:t>
            </w:r>
          </w:p>
        </w:tc>
      </w:tr>
    </w:tbl>
    <w:p w14:paraId="5480B40A" w14:textId="77777777" w:rsidR="00041C5A" w:rsidRPr="00412793" w:rsidRDefault="00041C5A" w:rsidP="00112B1A">
      <w:pPr>
        <w:spacing w:after="0" w:line="240" w:lineRule="auto"/>
        <w:outlineLvl w:val="2"/>
        <w:rPr>
          <w:rFonts w:cs="Arial"/>
          <w:szCs w:val="24"/>
        </w:rPr>
      </w:pPr>
    </w:p>
    <w:p w14:paraId="6F5555EA" w14:textId="77777777" w:rsidR="00FA002A" w:rsidRPr="00412793" w:rsidRDefault="00FA002A" w:rsidP="00425745">
      <w:pPr>
        <w:pStyle w:val="Ttulo3"/>
        <w:numPr>
          <w:ilvl w:val="0"/>
          <w:numId w:val="26"/>
        </w:numPr>
        <w:tabs>
          <w:tab w:val="num" w:pos="360"/>
        </w:tabs>
        <w:spacing w:before="0"/>
        <w:ind w:left="1134" w:hanging="283"/>
        <w:rPr>
          <w:rFonts w:ascii="Arial" w:hAnsi="Arial" w:cs="Arial"/>
          <w:b/>
          <w:bCs/>
        </w:rPr>
      </w:pPr>
      <w:bookmarkStart w:id="44" w:name="_Toc168914281"/>
      <w:bookmarkStart w:id="45" w:name="_Toc181202524"/>
      <w:bookmarkStart w:id="46" w:name="_Toc199253520"/>
      <w:r w:rsidRPr="00412793">
        <w:rPr>
          <w:rFonts w:ascii="Arial" w:hAnsi="Arial" w:cs="Arial"/>
          <w:b/>
          <w:bCs/>
          <w:color w:val="auto"/>
        </w:rPr>
        <w:t>En el ámbito local</w:t>
      </w:r>
      <w:bookmarkEnd w:id="44"/>
      <w:r w:rsidRPr="00412793">
        <w:rPr>
          <w:rFonts w:ascii="Arial" w:hAnsi="Arial" w:cs="Arial"/>
          <w:b/>
          <w:bCs/>
          <w:color w:val="auto"/>
        </w:rPr>
        <w:t>.</w:t>
      </w:r>
      <w:bookmarkEnd w:id="45"/>
      <w:bookmarkEnd w:id="46"/>
    </w:p>
    <w:p w14:paraId="37CDE16D" w14:textId="77777777" w:rsidR="00FA002A" w:rsidRPr="00412793" w:rsidRDefault="00FA002A" w:rsidP="00112B1A">
      <w:pPr>
        <w:spacing w:after="0"/>
      </w:pPr>
    </w:p>
    <w:p w14:paraId="704DF055" w14:textId="73D9CAF7" w:rsidR="00FA002A" w:rsidRPr="00412793" w:rsidRDefault="00FA002A" w:rsidP="00112B1A">
      <w:pPr>
        <w:spacing w:after="0"/>
        <w:ind w:left="-284" w:right="-376"/>
        <w:rPr>
          <w:rFonts w:cs="Arial"/>
          <w:szCs w:val="24"/>
        </w:rPr>
      </w:pPr>
      <w:r w:rsidRPr="00412793">
        <w:rPr>
          <w:rFonts w:cs="Arial"/>
          <w:szCs w:val="24"/>
        </w:rPr>
        <w:t xml:space="preserve">En este apartado, fue analizado el marco legal y en su caso, reglamentario de 33 organismos y entidades no electorales de 26 entidades federativas, dado que sólo en estas se cuenta con normativa relacionada a la regulación del </w:t>
      </w:r>
      <w:r w:rsidR="00887969" w:rsidRPr="00412793">
        <w:rPr>
          <w:rFonts w:cs="Arial"/>
          <w:szCs w:val="24"/>
        </w:rPr>
        <w:t>S</w:t>
      </w:r>
      <w:r w:rsidRPr="00412793">
        <w:rPr>
          <w:rFonts w:cs="Arial"/>
          <w:szCs w:val="24"/>
        </w:rPr>
        <w:t xml:space="preserve">ervicio </w:t>
      </w:r>
      <w:r w:rsidR="00887969" w:rsidRPr="00412793">
        <w:rPr>
          <w:rFonts w:cs="Arial"/>
          <w:szCs w:val="24"/>
        </w:rPr>
        <w:t>P</w:t>
      </w:r>
      <w:r w:rsidRPr="00412793">
        <w:rPr>
          <w:rFonts w:cs="Arial"/>
          <w:szCs w:val="24"/>
        </w:rPr>
        <w:t xml:space="preserve">rofesional de </w:t>
      </w:r>
      <w:r w:rsidR="00887969" w:rsidRPr="00412793">
        <w:rPr>
          <w:rFonts w:cs="Arial"/>
          <w:szCs w:val="24"/>
        </w:rPr>
        <w:t>C</w:t>
      </w:r>
      <w:r w:rsidRPr="00412793">
        <w:rPr>
          <w:rFonts w:cs="Arial"/>
          <w:szCs w:val="24"/>
        </w:rPr>
        <w:t>arrera; siendo estos los siguientes:</w:t>
      </w:r>
    </w:p>
    <w:p w14:paraId="25AA2F64" w14:textId="77777777" w:rsidR="005A4988" w:rsidRPr="00412793" w:rsidRDefault="005A4988" w:rsidP="00112B1A">
      <w:pPr>
        <w:spacing w:after="0" w:line="240" w:lineRule="auto"/>
        <w:outlineLvl w:val="2"/>
        <w:rPr>
          <w:rFonts w:cs="Arial"/>
          <w:b/>
          <w:bCs/>
          <w:szCs w:val="24"/>
        </w:rPr>
      </w:pPr>
    </w:p>
    <w:tbl>
      <w:tblPr>
        <w:tblStyle w:val="Tablaconcuadrcula"/>
        <w:tblW w:w="9215" w:type="dxa"/>
        <w:tblInd w:w="-289" w:type="dxa"/>
        <w:shd w:val="clear" w:color="auto" w:fill="FFFFFF" w:themeFill="background1"/>
        <w:tblLayout w:type="fixed"/>
        <w:tblLook w:val="04A0" w:firstRow="1" w:lastRow="0" w:firstColumn="1" w:lastColumn="0" w:noHBand="0" w:noVBand="1"/>
      </w:tblPr>
      <w:tblGrid>
        <w:gridCol w:w="1135"/>
        <w:gridCol w:w="1134"/>
        <w:gridCol w:w="2268"/>
        <w:gridCol w:w="3119"/>
        <w:gridCol w:w="1559"/>
      </w:tblGrid>
      <w:tr w:rsidR="00FA002A" w:rsidRPr="00412793" w14:paraId="1B450830" w14:textId="77777777" w:rsidTr="0082163A">
        <w:trPr>
          <w:trHeight w:val="279"/>
          <w:tblHeader/>
        </w:trPr>
        <w:tc>
          <w:tcPr>
            <w:tcW w:w="1135" w:type="dxa"/>
            <w:tcBorders>
              <w:top w:val="single" w:sz="4" w:space="0" w:color="auto"/>
              <w:left w:val="single" w:sz="4" w:space="0" w:color="auto"/>
              <w:bottom w:val="single" w:sz="4" w:space="0" w:color="auto"/>
              <w:right w:val="single" w:sz="4" w:space="0" w:color="auto"/>
            </w:tcBorders>
            <w:shd w:val="clear" w:color="auto" w:fill="F52BCF"/>
            <w:vAlign w:val="center"/>
            <w:hideMark/>
          </w:tcPr>
          <w:p w14:paraId="03B55C80" w14:textId="77777777" w:rsidR="00FA002A" w:rsidRPr="00412793" w:rsidRDefault="00FA002A" w:rsidP="00112B1A">
            <w:pPr>
              <w:jc w:val="center"/>
              <w:rPr>
                <w:rFonts w:cs="Arial"/>
                <w:b/>
                <w:bCs/>
                <w:sz w:val="16"/>
                <w:szCs w:val="16"/>
              </w:rPr>
            </w:pPr>
            <w:bookmarkStart w:id="47" w:name="_Hlk182237745"/>
            <w:r w:rsidRPr="00412793">
              <w:rPr>
                <w:rFonts w:cs="Arial"/>
                <w:b/>
                <w:bCs/>
                <w:sz w:val="16"/>
                <w:szCs w:val="16"/>
              </w:rPr>
              <w:t>Entidad federativa</w:t>
            </w:r>
          </w:p>
        </w:tc>
        <w:tc>
          <w:tcPr>
            <w:tcW w:w="1134" w:type="dxa"/>
            <w:tcBorders>
              <w:top w:val="single" w:sz="4" w:space="0" w:color="auto"/>
              <w:left w:val="single" w:sz="4" w:space="0" w:color="auto"/>
              <w:bottom w:val="single" w:sz="4" w:space="0" w:color="auto"/>
              <w:right w:val="single" w:sz="4" w:space="0" w:color="auto"/>
            </w:tcBorders>
            <w:shd w:val="clear" w:color="auto" w:fill="F52BCF"/>
            <w:vAlign w:val="center"/>
            <w:hideMark/>
          </w:tcPr>
          <w:p w14:paraId="5FAA5731" w14:textId="77777777" w:rsidR="00FA002A" w:rsidRPr="00412793" w:rsidRDefault="00FA002A" w:rsidP="00112B1A">
            <w:pPr>
              <w:jc w:val="center"/>
              <w:rPr>
                <w:rFonts w:cs="Arial"/>
                <w:b/>
                <w:bCs/>
                <w:sz w:val="16"/>
                <w:szCs w:val="16"/>
              </w:rPr>
            </w:pPr>
            <w:r w:rsidRPr="00412793">
              <w:rPr>
                <w:rFonts w:cs="Arial"/>
                <w:b/>
                <w:bCs/>
                <w:sz w:val="16"/>
                <w:szCs w:val="16"/>
              </w:rPr>
              <w:t>Ente</w:t>
            </w:r>
          </w:p>
        </w:tc>
        <w:tc>
          <w:tcPr>
            <w:tcW w:w="2268" w:type="dxa"/>
            <w:tcBorders>
              <w:top w:val="single" w:sz="4" w:space="0" w:color="auto"/>
              <w:left w:val="single" w:sz="4" w:space="0" w:color="auto"/>
              <w:bottom w:val="single" w:sz="4" w:space="0" w:color="auto"/>
              <w:right w:val="single" w:sz="4" w:space="0" w:color="auto"/>
            </w:tcBorders>
            <w:shd w:val="clear" w:color="auto" w:fill="F52BCF"/>
            <w:vAlign w:val="center"/>
            <w:hideMark/>
          </w:tcPr>
          <w:p w14:paraId="24DFD196" w14:textId="77777777" w:rsidR="00FA002A" w:rsidRPr="00412793" w:rsidRDefault="00FA002A" w:rsidP="00112B1A">
            <w:pPr>
              <w:jc w:val="center"/>
              <w:rPr>
                <w:rFonts w:cs="Arial"/>
                <w:b/>
                <w:bCs/>
                <w:sz w:val="16"/>
                <w:szCs w:val="16"/>
              </w:rPr>
            </w:pPr>
            <w:r w:rsidRPr="00412793">
              <w:rPr>
                <w:rFonts w:cs="Arial"/>
                <w:b/>
                <w:bCs/>
                <w:sz w:val="16"/>
                <w:szCs w:val="16"/>
              </w:rPr>
              <w:t>Instrumento</w:t>
            </w:r>
          </w:p>
        </w:tc>
        <w:tc>
          <w:tcPr>
            <w:tcW w:w="3119" w:type="dxa"/>
            <w:tcBorders>
              <w:top w:val="single" w:sz="4" w:space="0" w:color="auto"/>
              <w:left w:val="single" w:sz="4" w:space="0" w:color="auto"/>
              <w:bottom w:val="single" w:sz="4" w:space="0" w:color="auto"/>
              <w:right w:val="single" w:sz="4" w:space="0" w:color="auto"/>
            </w:tcBorders>
            <w:shd w:val="clear" w:color="auto" w:fill="F52BCF"/>
            <w:vAlign w:val="center"/>
            <w:hideMark/>
          </w:tcPr>
          <w:p w14:paraId="397838B7" w14:textId="77777777" w:rsidR="00FA002A" w:rsidRPr="00412793" w:rsidRDefault="00FA002A" w:rsidP="00112B1A">
            <w:pPr>
              <w:jc w:val="center"/>
              <w:rPr>
                <w:rFonts w:cs="Arial"/>
                <w:b/>
                <w:bCs/>
                <w:sz w:val="16"/>
                <w:szCs w:val="16"/>
              </w:rPr>
            </w:pPr>
            <w:r w:rsidRPr="00412793">
              <w:rPr>
                <w:rFonts w:cs="Arial"/>
                <w:b/>
                <w:bCs/>
                <w:sz w:val="16"/>
                <w:szCs w:val="16"/>
              </w:rPr>
              <w:t>Disposición</w:t>
            </w:r>
          </w:p>
        </w:tc>
        <w:tc>
          <w:tcPr>
            <w:tcW w:w="1559" w:type="dxa"/>
            <w:tcBorders>
              <w:top w:val="single" w:sz="4" w:space="0" w:color="auto"/>
              <w:left w:val="single" w:sz="4" w:space="0" w:color="auto"/>
              <w:bottom w:val="single" w:sz="4" w:space="0" w:color="auto"/>
              <w:right w:val="single" w:sz="4" w:space="0" w:color="auto"/>
            </w:tcBorders>
            <w:shd w:val="clear" w:color="auto" w:fill="F52BCF"/>
            <w:vAlign w:val="center"/>
            <w:hideMark/>
          </w:tcPr>
          <w:p w14:paraId="54249A6C" w14:textId="77777777" w:rsidR="00FA002A" w:rsidRPr="00412793" w:rsidRDefault="00FA002A" w:rsidP="00112B1A">
            <w:pPr>
              <w:jc w:val="center"/>
              <w:rPr>
                <w:rFonts w:cs="Arial"/>
                <w:b/>
                <w:bCs/>
                <w:sz w:val="16"/>
                <w:szCs w:val="16"/>
              </w:rPr>
            </w:pPr>
            <w:r w:rsidRPr="00412793">
              <w:rPr>
                <w:rFonts w:cs="Arial"/>
                <w:b/>
                <w:bCs/>
                <w:sz w:val="16"/>
                <w:szCs w:val="16"/>
              </w:rPr>
              <w:t>Órgano que lo regula</w:t>
            </w:r>
          </w:p>
        </w:tc>
      </w:tr>
      <w:tr w:rsidR="00FA002A" w:rsidRPr="00412793" w14:paraId="199D5822" w14:textId="77777777" w:rsidTr="0082163A">
        <w:tc>
          <w:tcPr>
            <w:tcW w:w="1135"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257E2F1" w14:textId="77777777" w:rsidR="00FA002A" w:rsidRPr="00412793" w:rsidRDefault="00FA002A" w:rsidP="00112B1A">
            <w:pPr>
              <w:rPr>
                <w:rFonts w:cs="Arial"/>
                <w:b/>
                <w:bCs/>
                <w:sz w:val="16"/>
                <w:szCs w:val="16"/>
              </w:rPr>
            </w:pPr>
            <w:r w:rsidRPr="00412793">
              <w:rPr>
                <w:rFonts w:cs="Arial"/>
                <w:b/>
                <w:bCs/>
                <w:sz w:val="16"/>
                <w:szCs w:val="16"/>
              </w:rPr>
              <w:t>Aguascalientes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0AA18A8" w14:textId="77777777" w:rsidR="00FA002A" w:rsidRPr="00412793" w:rsidRDefault="00FA002A" w:rsidP="00112B1A">
            <w:pPr>
              <w:rPr>
                <w:rFonts w:cs="Arial"/>
                <w:b/>
                <w:bCs/>
                <w:sz w:val="16"/>
                <w:szCs w:val="16"/>
              </w:rPr>
            </w:pPr>
            <w:r w:rsidRPr="00412793">
              <w:rPr>
                <w:rFonts w:cs="Arial"/>
                <w:b/>
                <w:bCs/>
                <w:sz w:val="16"/>
                <w:szCs w:val="16"/>
              </w:rPr>
              <w:t>Poder Judicial</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880CE74" w14:textId="77777777" w:rsidR="00FA002A" w:rsidRPr="00412793" w:rsidRDefault="00FA002A" w:rsidP="00112B1A">
            <w:pPr>
              <w:rPr>
                <w:rFonts w:cs="Arial"/>
                <w:b/>
                <w:bCs/>
                <w:sz w:val="16"/>
                <w:szCs w:val="16"/>
              </w:rPr>
            </w:pPr>
            <w:r w:rsidRPr="00412793">
              <w:rPr>
                <w:rFonts w:cs="Arial"/>
                <w:b/>
                <w:bCs/>
                <w:sz w:val="16"/>
                <w:szCs w:val="16"/>
              </w:rPr>
              <w:t>Constitución Política del Estado de Aguascalientes</w:t>
            </w:r>
            <w:r w:rsidRPr="00412793">
              <w:rPr>
                <w:rStyle w:val="Refdenotaalpie"/>
                <w:rFonts w:cs="Arial"/>
                <w:b/>
                <w:bCs/>
                <w:sz w:val="16"/>
                <w:szCs w:val="16"/>
              </w:rPr>
              <w:footnoteReference w:id="55"/>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7D27C8" w14:textId="77777777" w:rsidR="00FA002A" w:rsidRPr="00412793" w:rsidRDefault="00FA002A" w:rsidP="00112B1A">
            <w:pPr>
              <w:rPr>
                <w:rFonts w:cs="Arial"/>
                <w:sz w:val="16"/>
                <w:szCs w:val="16"/>
              </w:rPr>
            </w:pPr>
            <w:r w:rsidRPr="00412793">
              <w:rPr>
                <w:rFonts w:cs="Arial"/>
                <w:sz w:val="16"/>
                <w:szCs w:val="16"/>
              </w:rPr>
              <w:t xml:space="preserve">Artículo 56.- Los jueces del Poder Judicial y demás personal que integren sus estructuras orgánicas, así como del </w:t>
            </w:r>
            <w:r w:rsidRPr="00412793">
              <w:rPr>
                <w:rFonts w:cs="Arial"/>
                <w:sz w:val="16"/>
                <w:szCs w:val="16"/>
              </w:rPr>
              <w:lastRenderedPageBreak/>
              <w:t>Supremo Tribunal de Justicia del Estado, forman parte del servicio profesional de carrera del Poder Judicial del Estado, de carácter obligatorio y permanente, basado en la evaluación continua y objetiva de su desempeño, bajo los principios establecidos en la ley correspondiente. El ingreso, formación y permanencia de los jueces y demás personal del servicio profesional de carrera judicial del Poder Judicial del Estado, se sujetarán a los principios del ejercicio de la función jurisdiccional y a la regulación establecida en las disposiciones aplicables.</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3C6C1639" w14:textId="77777777" w:rsidR="00FA002A" w:rsidRPr="00412793" w:rsidRDefault="00FA002A" w:rsidP="00112B1A">
            <w:pPr>
              <w:rPr>
                <w:rFonts w:cs="Arial"/>
                <w:sz w:val="16"/>
                <w:szCs w:val="16"/>
              </w:rPr>
            </w:pPr>
          </w:p>
        </w:tc>
      </w:tr>
      <w:tr w:rsidR="00FA002A" w:rsidRPr="00412793" w14:paraId="29B11BD7" w14:textId="77777777" w:rsidTr="0082163A">
        <w:tc>
          <w:tcPr>
            <w:tcW w:w="1135"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4AD882" w14:textId="77777777" w:rsidR="00FA002A" w:rsidRPr="00412793" w:rsidRDefault="00FA002A" w:rsidP="00112B1A">
            <w:pPr>
              <w:rPr>
                <w:rFonts w:cs="Arial"/>
                <w:b/>
                <w:bCs/>
                <w:sz w:val="16"/>
                <w:szCs w:val="16"/>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660C9FF" w14:textId="77777777" w:rsidR="00FA002A" w:rsidRPr="00412793" w:rsidRDefault="00FA002A" w:rsidP="00112B1A">
            <w:pPr>
              <w:rPr>
                <w:rFonts w:cs="Arial"/>
                <w:b/>
                <w:bCs/>
                <w:sz w:val="16"/>
                <w:szCs w:val="16"/>
              </w:rPr>
            </w:pP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31FC26" w14:textId="77777777" w:rsidR="00FA002A" w:rsidRPr="00412793" w:rsidRDefault="00FA002A" w:rsidP="00112B1A">
            <w:pPr>
              <w:rPr>
                <w:rFonts w:cs="Arial"/>
                <w:b/>
                <w:bCs/>
                <w:sz w:val="16"/>
                <w:szCs w:val="16"/>
              </w:rPr>
            </w:pPr>
            <w:r w:rsidRPr="00412793">
              <w:rPr>
                <w:rFonts w:cs="Arial"/>
                <w:b/>
                <w:bCs/>
                <w:sz w:val="16"/>
                <w:szCs w:val="16"/>
              </w:rPr>
              <w:t>Reglamento del Consejo de la Judicatura</w:t>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A326B3" w14:textId="77777777" w:rsidR="00FA002A" w:rsidRPr="00412793" w:rsidRDefault="00FA002A" w:rsidP="00112B1A">
            <w:pPr>
              <w:rPr>
                <w:rFonts w:cs="Arial"/>
                <w:sz w:val="16"/>
                <w:szCs w:val="16"/>
              </w:rPr>
            </w:pPr>
            <w:r w:rsidRPr="00412793">
              <w:rPr>
                <w:rFonts w:cs="Arial"/>
                <w:sz w:val="16"/>
                <w:szCs w:val="16"/>
              </w:rPr>
              <w:t>“ARTICULO 40. La carrera judicial consiste en la actualización, promoción y permanencia dentro del Poder Judicial del Estado desde el cargo de Actuario, Notificador, Secretario, Juez a Magistrado.”</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010AC9E" w14:textId="77777777" w:rsidR="00FA002A" w:rsidRPr="00412793" w:rsidRDefault="00FA002A" w:rsidP="00112B1A">
            <w:pPr>
              <w:rPr>
                <w:rFonts w:cs="Arial"/>
                <w:sz w:val="16"/>
                <w:szCs w:val="16"/>
              </w:rPr>
            </w:pPr>
            <w:r w:rsidRPr="00412793">
              <w:rPr>
                <w:rFonts w:cs="Arial"/>
                <w:sz w:val="16"/>
                <w:szCs w:val="16"/>
              </w:rPr>
              <w:t>“ARTICULO 19. Corresponde al Consejo:</w:t>
            </w:r>
          </w:p>
          <w:p w14:paraId="7ABB1285" w14:textId="77777777" w:rsidR="00FA002A" w:rsidRPr="00412793" w:rsidRDefault="00FA002A" w:rsidP="00112B1A">
            <w:pPr>
              <w:rPr>
                <w:rFonts w:cs="Arial"/>
                <w:sz w:val="16"/>
                <w:szCs w:val="16"/>
              </w:rPr>
            </w:pPr>
            <w:r w:rsidRPr="00412793">
              <w:rPr>
                <w:rFonts w:cs="Arial"/>
                <w:sz w:val="16"/>
                <w:szCs w:val="16"/>
              </w:rPr>
              <w:t>(…)</w:t>
            </w:r>
          </w:p>
          <w:p w14:paraId="75C27272" w14:textId="77777777" w:rsidR="00FA002A" w:rsidRPr="00412793" w:rsidRDefault="00FA002A" w:rsidP="00112B1A">
            <w:pPr>
              <w:rPr>
                <w:rFonts w:cs="Arial"/>
                <w:sz w:val="16"/>
                <w:szCs w:val="16"/>
              </w:rPr>
            </w:pPr>
            <w:r w:rsidRPr="00412793">
              <w:rPr>
                <w:rFonts w:cs="Arial"/>
                <w:sz w:val="16"/>
                <w:szCs w:val="16"/>
              </w:rPr>
              <w:t>XII. Vigilar y hacer cumplir la carrera judicial;</w:t>
            </w:r>
          </w:p>
          <w:p w14:paraId="3FAD829D" w14:textId="77777777" w:rsidR="00FA002A" w:rsidRPr="00412793" w:rsidRDefault="00FA002A" w:rsidP="00112B1A">
            <w:pPr>
              <w:rPr>
                <w:rFonts w:cs="Arial"/>
                <w:sz w:val="16"/>
                <w:szCs w:val="16"/>
              </w:rPr>
            </w:pPr>
            <w:r w:rsidRPr="00412793">
              <w:rPr>
                <w:rFonts w:cs="Arial"/>
                <w:sz w:val="16"/>
                <w:szCs w:val="16"/>
              </w:rPr>
              <w:t>(…)</w:t>
            </w:r>
          </w:p>
          <w:p w14:paraId="7E789CF8" w14:textId="77777777" w:rsidR="00FA002A" w:rsidRPr="00412793" w:rsidRDefault="00FA002A" w:rsidP="00112B1A">
            <w:pPr>
              <w:rPr>
                <w:rFonts w:cs="Arial"/>
                <w:sz w:val="16"/>
                <w:szCs w:val="16"/>
              </w:rPr>
            </w:pPr>
            <w:r w:rsidRPr="00412793">
              <w:rPr>
                <w:rFonts w:cs="Arial"/>
                <w:sz w:val="16"/>
                <w:szCs w:val="16"/>
              </w:rPr>
              <w:t>XVII. Expedir acuerdos generales en materia administrativa de carrera judicial y régimen disciplinario del Poder Judicial del Estado, así como los necesarios para cumplimiento de sus atribuciones;</w:t>
            </w:r>
          </w:p>
          <w:p w14:paraId="742AD16C" w14:textId="77777777" w:rsidR="00FA002A" w:rsidRPr="00412793" w:rsidRDefault="00FA002A" w:rsidP="00112B1A">
            <w:pPr>
              <w:rPr>
                <w:rFonts w:cs="Arial"/>
                <w:sz w:val="16"/>
                <w:szCs w:val="16"/>
              </w:rPr>
            </w:pPr>
            <w:r w:rsidRPr="00412793">
              <w:rPr>
                <w:rFonts w:cs="Arial"/>
                <w:sz w:val="16"/>
                <w:szCs w:val="16"/>
              </w:rPr>
              <w:t>(…)”</w:t>
            </w:r>
          </w:p>
        </w:tc>
      </w:tr>
      <w:tr w:rsidR="00FA002A" w:rsidRPr="00412793" w14:paraId="133DE18E" w14:textId="77777777" w:rsidTr="0082163A">
        <w:tc>
          <w:tcPr>
            <w:tcW w:w="1135"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A85C779" w14:textId="77777777" w:rsidR="00FA002A" w:rsidRPr="00412793" w:rsidRDefault="00FA002A" w:rsidP="00112B1A">
            <w:pPr>
              <w:rPr>
                <w:rFonts w:cs="Arial"/>
                <w:b/>
                <w:bCs/>
                <w:sz w:val="16"/>
                <w:szCs w:val="16"/>
              </w:rPr>
            </w:pPr>
            <w:r w:rsidRPr="00412793">
              <w:rPr>
                <w:rFonts w:cs="Arial"/>
                <w:b/>
                <w:bCs/>
                <w:sz w:val="16"/>
                <w:szCs w:val="16"/>
              </w:rPr>
              <w:t>Baja California Sur</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942218E" w14:textId="77777777" w:rsidR="00FA002A" w:rsidRPr="00412793" w:rsidRDefault="00FA002A" w:rsidP="00112B1A">
            <w:pPr>
              <w:rPr>
                <w:rFonts w:cs="Arial"/>
                <w:b/>
                <w:bCs/>
                <w:sz w:val="16"/>
                <w:szCs w:val="16"/>
              </w:rPr>
            </w:pPr>
            <w:r w:rsidRPr="00412793">
              <w:rPr>
                <w:rFonts w:cs="Arial"/>
                <w:b/>
                <w:bCs/>
                <w:sz w:val="16"/>
                <w:szCs w:val="16"/>
              </w:rPr>
              <w:t>Fiscalía General del Estado de BCS</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90E320F" w14:textId="77777777" w:rsidR="00FA002A" w:rsidRPr="00412793" w:rsidRDefault="00FA002A" w:rsidP="00112B1A">
            <w:pPr>
              <w:rPr>
                <w:rFonts w:cs="Arial"/>
                <w:b/>
                <w:bCs/>
                <w:sz w:val="16"/>
                <w:szCs w:val="16"/>
              </w:rPr>
            </w:pPr>
            <w:r w:rsidRPr="00412793">
              <w:rPr>
                <w:rFonts w:cs="Arial"/>
                <w:b/>
                <w:bCs/>
                <w:sz w:val="16"/>
                <w:szCs w:val="16"/>
              </w:rPr>
              <w:t>Constitución Política del Estado Libre y Soberano de Baja California Sur</w:t>
            </w:r>
            <w:r w:rsidRPr="00412793">
              <w:rPr>
                <w:rStyle w:val="Refdenotaalpie"/>
                <w:rFonts w:cs="Arial"/>
                <w:b/>
                <w:bCs/>
                <w:sz w:val="16"/>
                <w:szCs w:val="16"/>
              </w:rPr>
              <w:footnoteReference w:id="56"/>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A32B64" w14:textId="77777777" w:rsidR="00FA002A" w:rsidRPr="00412793" w:rsidRDefault="00FA002A" w:rsidP="00112B1A">
            <w:pPr>
              <w:rPr>
                <w:rFonts w:cs="Arial"/>
                <w:sz w:val="16"/>
                <w:szCs w:val="16"/>
              </w:rPr>
            </w:pPr>
            <w:r w:rsidRPr="00412793">
              <w:rPr>
                <w:rFonts w:cs="Arial"/>
                <w:sz w:val="16"/>
                <w:szCs w:val="16"/>
              </w:rPr>
              <w:t>“16.- (…)</w:t>
            </w:r>
          </w:p>
          <w:p w14:paraId="0EC448D0" w14:textId="77777777" w:rsidR="00FA002A" w:rsidRPr="00412793" w:rsidRDefault="00FA002A" w:rsidP="00112B1A">
            <w:pPr>
              <w:rPr>
                <w:rFonts w:cs="Arial"/>
                <w:sz w:val="16"/>
                <w:szCs w:val="16"/>
              </w:rPr>
            </w:pPr>
            <w:r w:rsidRPr="00412793">
              <w:rPr>
                <w:rFonts w:cs="Arial"/>
                <w:sz w:val="16"/>
                <w:szCs w:val="16"/>
              </w:rPr>
              <w:t>El Estado garantizará la existencia de un servicio de defensoría pública de calidad para la población y asegurarán las condiciones para un servicio profesional de carrera para los defensores. Las percepciones de los defensores no podrán ser inferiores a las que correspondan a los agentes del Ministerio Público.”</w:t>
            </w:r>
          </w:p>
          <w:p w14:paraId="1B2A10DC" w14:textId="77777777" w:rsidR="00FA002A" w:rsidRPr="00412793" w:rsidRDefault="00FA002A" w:rsidP="00112B1A">
            <w:pPr>
              <w:rPr>
                <w:rFonts w:cs="Arial"/>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37D576DE" w14:textId="77777777" w:rsidR="00FA002A" w:rsidRPr="00412793" w:rsidRDefault="00FA002A" w:rsidP="00112B1A">
            <w:pPr>
              <w:rPr>
                <w:rFonts w:cs="Arial"/>
                <w:sz w:val="16"/>
                <w:szCs w:val="16"/>
              </w:rPr>
            </w:pPr>
          </w:p>
        </w:tc>
      </w:tr>
      <w:tr w:rsidR="00FA002A" w:rsidRPr="00412793" w14:paraId="7432C6A1" w14:textId="77777777" w:rsidTr="0082163A">
        <w:tc>
          <w:tcPr>
            <w:tcW w:w="1135"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802B789" w14:textId="77777777" w:rsidR="00FA002A" w:rsidRPr="00412793" w:rsidRDefault="00FA002A" w:rsidP="00112B1A">
            <w:pPr>
              <w:rPr>
                <w:rFonts w:cs="Arial"/>
                <w:b/>
                <w:bCs/>
                <w:sz w:val="16"/>
                <w:szCs w:val="16"/>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B47F064" w14:textId="77777777" w:rsidR="00FA002A" w:rsidRPr="00412793" w:rsidRDefault="00FA002A" w:rsidP="00112B1A">
            <w:pPr>
              <w:rPr>
                <w:rFonts w:cs="Arial"/>
                <w:b/>
                <w:bCs/>
                <w:sz w:val="16"/>
                <w:szCs w:val="16"/>
              </w:rPr>
            </w:pP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1DDFC35" w14:textId="77777777" w:rsidR="00FA002A" w:rsidRPr="00412793" w:rsidRDefault="00FA002A" w:rsidP="00112B1A">
            <w:pPr>
              <w:rPr>
                <w:rFonts w:cs="Arial"/>
                <w:b/>
                <w:bCs/>
                <w:sz w:val="16"/>
                <w:szCs w:val="16"/>
              </w:rPr>
            </w:pPr>
            <w:r w:rsidRPr="00412793">
              <w:rPr>
                <w:rFonts w:cs="Arial"/>
                <w:b/>
                <w:bCs/>
                <w:sz w:val="16"/>
                <w:szCs w:val="16"/>
              </w:rPr>
              <w:t>Ley Orgánica de la Fiscalía General del Estado de Baja California</w:t>
            </w:r>
            <w:r w:rsidRPr="00412793">
              <w:rPr>
                <w:rStyle w:val="Refdenotaalpie"/>
                <w:rFonts w:cs="Arial"/>
                <w:b/>
                <w:bCs/>
                <w:sz w:val="16"/>
                <w:szCs w:val="16"/>
              </w:rPr>
              <w:footnoteReference w:id="57"/>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C21227E" w14:textId="77777777" w:rsidR="00FA002A" w:rsidRPr="00412793" w:rsidRDefault="00FA002A" w:rsidP="00112B1A">
            <w:pPr>
              <w:rPr>
                <w:rFonts w:cs="Arial"/>
                <w:sz w:val="16"/>
                <w:szCs w:val="16"/>
              </w:rPr>
            </w:pPr>
            <w:r w:rsidRPr="00412793">
              <w:rPr>
                <w:rFonts w:cs="Arial"/>
                <w:sz w:val="16"/>
                <w:szCs w:val="16"/>
              </w:rPr>
              <w:t>“Artículo 41. Del Servicio Profesional de Carrera. El Servicio Profesional de Carrera, será el sistema integral de regulación del empleo público de todo el personal que preste servicios en la Fiscalía General del Estado, que garantizará la igualdad de oportunidades, idoneidad y mérito para el ingreso y reclutamiento, ascensos, estímulos y recompensas.</w:t>
            </w:r>
          </w:p>
          <w:p w14:paraId="5E35202E" w14:textId="77777777" w:rsidR="00FA002A" w:rsidRPr="00412793" w:rsidRDefault="00FA002A" w:rsidP="00112B1A">
            <w:pPr>
              <w:rPr>
                <w:rFonts w:cs="Arial"/>
                <w:sz w:val="16"/>
                <w:szCs w:val="16"/>
              </w:rPr>
            </w:pPr>
            <w:r w:rsidRPr="00412793">
              <w:rPr>
                <w:rFonts w:cs="Arial"/>
                <w:sz w:val="16"/>
                <w:szCs w:val="16"/>
              </w:rPr>
              <w:t>(…)</w:t>
            </w:r>
          </w:p>
          <w:p w14:paraId="37205E7A" w14:textId="77777777" w:rsidR="00FA002A" w:rsidRPr="00412793" w:rsidRDefault="00FA002A" w:rsidP="00112B1A">
            <w:pPr>
              <w:rPr>
                <w:rFonts w:cs="Arial"/>
                <w:sz w:val="16"/>
                <w:szCs w:val="16"/>
              </w:rPr>
            </w:pPr>
            <w:r w:rsidRPr="00412793">
              <w:rPr>
                <w:rFonts w:cs="Arial"/>
                <w:sz w:val="16"/>
                <w:szCs w:val="16"/>
              </w:rPr>
              <w:t xml:space="preserve">El Servicio Profesional de Carrera será organizado con la finalidad de estimular </w:t>
            </w:r>
            <w:r w:rsidRPr="00412793">
              <w:rPr>
                <w:rFonts w:cs="Arial"/>
                <w:sz w:val="16"/>
                <w:szCs w:val="16"/>
              </w:rPr>
              <w:lastRenderedPageBreak/>
              <w:t>el profesionalismo, la rectitud, la independencia técnica; fomentar la iniciativa, innovación y la eficiencia institucional; así como evitar y prevenir violaciones a derechos humanos, y actos de corrupción.</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FD53905" w14:textId="77777777" w:rsidR="00FA002A" w:rsidRPr="00412793" w:rsidRDefault="00FA002A" w:rsidP="00112B1A">
            <w:pPr>
              <w:rPr>
                <w:rFonts w:cs="Arial"/>
                <w:sz w:val="16"/>
                <w:szCs w:val="16"/>
              </w:rPr>
            </w:pPr>
            <w:r w:rsidRPr="00412793">
              <w:rPr>
                <w:rFonts w:cs="Arial"/>
                <w:sz w:val="16"/>
                <w:szCs w:val="16"/>
              </w:rPr>
              <w:lastRenderedPageBreak/>
              <w:t>Artículo 41.</w:t>
            </w:r>
          </w:p>
          <w:p w14:paraId="61F978B0" w14:textId="77777777" w:rsidR="00FA002A" w:rsidRPr="00412793" w:rsidRDefault="00FA002A" w:rsidP="00112B1A">
            <w:pPr>
              <w:rPr>
                <w:rFonts w:cs="Arial"/>
                <w:sz w:val="16"/>
                <w:szCs w:val="16"/>
              </w:rPr>
            </w:pPr>
            <w:r w:rsidRPr="00412793">
              <w:rPr>
                <w:rFonts w:cs="Arial"/>
                <w:sz w:val="16"/>
                <w:szCs w:val="16"/>
              </w:rPr>
              <w:t>(…)</w:t>
            </w:r>
          </w:p>
          <w:p w14:paraId="3A97EC27" w14:textId="77777777" w:rsidR="00FA002A" w:rsidRPr="00412793" w:rsidRDefault="00FA002A" w:rsidP="00112B1A">
            <w:pPr>
              <w:rPr>
                <w:rFonts w:cs="Arial"/>
                <w:sz w:val="16"/>
                <w:szCs w:val="16"/>
              </w:rPr>
            </w:pPr>
            <w:r w:rsidRPr="00412793">
              <w:rPr>
                <w:rFonts w:cs="Arial"/>
                <w:sz w:val="16"/>
                <w:szCs w:val="16"/>
              </w:rPr>
              <w:t xml:space="preserve">El Sistema Integral del Servicio Profesional de Carrera, estará a cargo de la coordinación del Servicio Profesional de Carrera de la Oficialía Mayor de la Fiscalía </w:t>
            </w:r>
            <w:r w:rsidRPr="00412793">
              <w:rPr>
                <w:rFonts w:cs="Arial"/>
                <w:sz w:val="16"/>
                <w:szCs w:val="16"/>
              </w:rPr>
              <w:lastRenderedPageBreak/>
              <w:t>General. Su estructura, procedimientos y gestión estarán regulados en el Reglamento de la presente Ley.</w:t>
            </w:r>
          </w:p>
          <w:p w14:paraId="714B6370" w14:textId="77777777" w:rsidR="00FA002A" w:rsidRPr="00412793" w:rsidRDefault="00FA002A" w:rsidP="00112B1A">
            <w:pPr>
              <w:rPr>
                <w:rFonts w:cs="Arial"/>
                <w:sz w:val="16"/>
                <w:szCs w:val="16"/>
              </w:rPr>
            </w:pPr>
            <w:r w:rsidRPr="00412793">
              <w:rPr>
                <w:rFonts w:cs="Arial"/>
                <w:sz w:val="16"/>
                <w:szCs w:val="16"/>
              </w:rPr>
              <w:t>(…)”</w:t>
            </w:r>
          </w:p>
        </w:tc>
      </w:tr>
      <w:tr w:rsidR="00FA002A" w:rsidRPr="00412793" w14:paraId="3677ADD7" w14:textId="77777777" w:rsidTr="0082163A">
        <w:tc>
          <w:tcPr>
            <w:tcW w:w="1135"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AFB13EF" w14:textId="77777777" w:rsidR="00FA002A" w:rsidRPr="00412793" w:rsidRDefault="00FA002A" w:rsidP="00112B1A">
            <w:pPr>
              <w:jc w:val="center"/>
              <w:rPr>
                <w:rFonts w:cs="Arial"/>
                <w:b/>
                <w:bCs/>
                <w:sz w:val="16"/>
                <w:szCs w:val="16"/>
              </w:rPr>
            </w:pPr>
            <w:r w:rsidRPr="00412793">
              <w:rPr>
                <w:rFonts w:cs="Arial"/>
                <w:b/>
                <w:bCs/>
                <w:sz w:val="16"/>
                <w:szCs w:val="16"/>
              </w:rPr>
              <w:lastRenderedPageBreak/>
              <w:t>Chiapas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D38A4FE" w14:textId="77777777" w:rsidR="00FA002A" w:rsidRPr="00412793" w:rsidRDefault="00FA002A" w:rsidP="00112B1A">
            <w:pPr>
              <w:rPr>
                <w:rFonts w:cs="Arial"/>
                <w:b/>
                <w:bCs/>
                <w:sz w:val="16"/>
                <w:szCs w:val="16"/>
              </w:rPr>
            </w:pPr>
            <w:r w:rsidRPr="00412793">
              <w:rPr>
                <w:rFonts w:cs="Arial"/>
                <w:b/>
                <w:bCs/>
                <w:sz w:val="16"/>
                <w:szCs w:val="16"/>
              </w:rPr>
              <w:t>Secretaría de Seguridad y Protección Ciudadana del Estado de Chiapas</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11E9711" w14:textId="77777777" w:rsidR="00FA002A" w:rsidRPr="00412793" w:rsidRDefault="00FA002A" w:rsidP="00112B1A">
            <w:pPr>
              <w:rPr>
                <w:rFonts w:cs="Arial"/>
                <w:b/>
                <w:bCs/>
                <w:sz w:val="16"/>
                <w:szCs w:val="16"/>
              </w:rPr>
            </w:pPr>
            <w:r w:rsidRPr="00412793">
              <w:rPr>
                <w:rFonts w:cs="Arial"/>
                <w:b/>
                <w:bCs/>
                <w:sz w:val="16"/>
                <w:szCs w:val="16"/>
              </w:rPr>
              <w:t>Constitución Política del Estado Libre y Soberano de Chiapas.</w:t>
            </w:r>
            <w:r w:rsidRPr="00412793">
              <w:rPr>
                <w:rStyle w:val="Refdenotaalpie"/>
                <w:rFonts w:cs="Arial"/>
                <w:b/>
                <w:bCs/>
                <w:sz w:val="16"/>
                <w:szCs w:val="16"/>
              </w:rPr>
              <w:footnoteReference w:id="58"/>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D962523" w14:textId="77777777" w:rsidR="00FA002A" w:rsidRPr="00412793" w:rsidRDefault="00FA002A" w:rsidP="00112B1A">
            <w:pPr>
              <w:rPr>
                <w:rFonts w:cs="Arial"/>
                <w:sz w:val="16"/>
                <w:szCs w:val="16"/>
              </w:rPr>
            </w:pPr>
            <w:r w:rsidRPr="00412793">
              <w:rPr>
                <w:rFonts w:cs="Arial"/>
                <w:sz w:val="16"/>
                <w:szCs w:val="16"/>
              </w:rPr>
              <w:t>Artículo 71. En la administración pública estatal se establecerá el Servicio Profesional de Carrera, el cual tendrá como objeto: el ingreso, desarrollo y permanencia de los servidores públicos que al efecto determine la ley secundaria. El Servicio Profesional de Carrera se regirá por los principios de: mérito, igualdad de oportunidades, legalidad, imparcialidad, vocación de servicio, objetividad, eficiencia, y lealtad institucional con el objetivo de impulsar la profesionalización de la función pública en beneficio de la sociedad.</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041BB83D" w14:textId="77777777" w:rsidR="00FA002A" w:rsidRPr="00412793" w:rsidRDefault="00FA002A" w:rsidP="00112B1A">
            <w:pPr>
              <w:rPr>
                <w:rFonts w:cs="Arial"/>
                <w:sz w:val="16"/>
                <w:szCs w:val="16"/>
              </w:rPr>
            </w:pPr>
          </w:p>
        </w:tc>
      </w:tr>
      <w:tr w:rsidR="00FA002A" w:rsidRPr="00412793" w14:paraId="32C386FE" w14:textId="77777777" w:rsidTr="0082163A">
        <w:tc>
          <w:tcPr>
            <w:tcW w:w="1135"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854D4FE" w14:textId="77777777" w:rsidR="00FA002A" w:rsidRPr="00412793" w:rsidRDefault="00FA002A" w:rsidP="00112B1A">
            <w:pPr>
              <w:rPr>
                <w:rFonts w:cs="Arial"/>
                <w:b/>
                <w:bCs/>
                <w:sz w:val="16"/>
                <w:szCs w:val="16"/>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97BDD7A" w14:textId="77777777" w:rsidR="00FA002A" w:rsidRPr="00412793" w:rsidRDefault="00FA002A" w:rsidP="00112B1A">
            <w:pPr>
              <w:rPr>
                <w:rFonts w:cs="Arial"/>
                <w:b/>
                <w:bCs/>
                <w:sz w:val="16"/>
                <w:szCs w:val="16"/>
              </w:rPr>
            </w:pP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FEC7CEA" w14:textId="77777777" w:rsidR="00FA002A" w:rsidRPr="00412793" w:rsidRDefault="00FA002A" w:rsidP="00112B1A">
            <w:pPr>
              <w:rPr>
                <w:rFonts w:cs="Arial"/>
                <w:b/>
                <w:bCs/>
                <w:sz w:val="16"/>
                <w:szCs w:val="16"/>
              </w:rPr>
            </w:pPr>
            <w:r w:rsidRPr="00412793">
              <w:rPr>
                <w:rFonts w:cs="Arial"/>
                <w:b/>
                <w:bCs/>
                <w:sz w:val="16"/>
                <w:szCs w:val="16"/>
              </w:rPr>
              <w:t>Ley Orgánica de la Administración Pública Estatal</w:t>
            </w:r>
            <w:r w:rsidRPr="00412793">
              <w:rPr>
                <w:rStyle w:val="Refdenotaalpie"/>
                <w:rFonts w:cs="Arial"/>
                <w:b/>
                <w:bCs/>
                <w:sz w:val="16"/>
                <w:szCs w:val="16"/>
              </w:rPr>
              <w:footnoteReference w:id="59"/>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8116EB" w14:textId="77777777" w:rsidR="00FA002A" w:rsidRPr="00412793" w:rsidRDefault="00FA002A" w:rsidP="00112B1A">
            <w:pPr>
              <w:rPr>
                <w:rFonts w:cs="Arial"/>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958FD3B" w14:textId="77777777" w:rsidR="00FA002A" w:rsidRPr="00412793" w:rsidRDefault="00FA002A" w:rsidP="00112B1A">
            <w:pPr>
              <w:rPr>
                <w:rFonts w:cs="Arial"/>
                <w:sz w:val="16"/>
                <w:szCs w:val="16"/>
              </w:rPr>
            </w:pPr>
            <w:r w:rsidRPr="00412793">
              <w:rPr>
                <w:rFonts w:cs="Arial"/>
                <w:sz w:val="16"/>
                <w:szCs w:val="16"/>
              </w:rPr>
              <w:t>“Artículo 43.- A la Secretaría de Seguridad y Protección Ciudadana corresponde el despacho de los siguientes asuntos:</w:t>
            </w:r>
          </w:p>
          <w:p w14:paraId="55F77B54" w14:textId="77777777" w:rsidR="00FA002A" w:rsidRPr="00412793" w:rsidRDefault="00FA002A" w:rsidP="00112B1A">
            <w:pPr>
              <w:rPr>
                <w:rFonts w:cs="Arial"/>
                <w:sz w:val="16"/>
                <w:szCs w:val="16"/>
              </w:rPr>
            </w:pPr>
            <w:r w:rsidRPr="00412793">
              <w:rPr>
                <w:rFonts w:cs="Arial"/>
                <w:sz w:val="16"/>
                <w:szCs w:val="16"/>
              </w:rPr>
              <w:t>(…)</w:t>
            </w:r>
          </w:p>
          <w:p w14:paraId="12431684" w14:textId="77777777" w:rsidR="00FA002A" w:rsidRPr="00412793" w:rsidRDefault="00FA002A" w:rsidP="00112B1A">
            <w:pPr>
              <w:ind w:left="35" w:hanging="35"/>
              <w:rPr>
                <w:rFonts w:cs="Arial"/>
                <w:sz w:val="16"/>
                <w:szCs w:val="16"/>
              </w:rPr>
            </w:pPr>
            <w:r w:rsidRPr="00412793">
              <w:rPr>
                <w:rFonts w:cs="Arial"/>
                <w:sz w:val="16"/>
                <w:szCs w:val="16"/>
              </w:rPr>
              <w:t>XIV. Dirigir las políticas, lineamientos, medidas y acciones relativas al fortalecimiento de la selección, profesionalización y capacitación del personal policiaco, de los custodios y demás personal operativo de la Secretaría, así como implementar el servicio de carrera para el personal operativo, vigilando su cumplimiento y desarrollo permanente con el fin de lograr una conducta basada en los principios de legalidad, eficiencia, profesionalismo y honradez.”</w:t>
            </w:r>
          </w:p>
        </w:tc>
      </w:tr>
      <w:tr w:rsidR="00FA002A" w:rsidRPr="00412793" w14:paraId="3D875883" w14:textId="77777777" w:rsidTr="0082163A">
        <w:tc>
          <w:tcPr>
            <w:tcW w:w="1135"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21E8B3A" w14:textId="77777777" w:rsidR="00FA002A" w:rsidRPr="00412793" w:rsidRDefault="00FA002A" w:rsidP="00112B1A">
            <w:pPr>
              <w:rPr>
                <w:rFonts w:cs="Arial"/>
                <w:b/>
                <w:bCs/>
                <w:sz w:val="16"/>
                <w:szCs w:val="16"/>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8CFF874" w14:textId="77777777" w:rsidR="00FA002A" w:rsidRPr="00412793" w:rsidRDefault="00FA002A" w:rsidP="00112B1A">
            <w:pPr>
              <w:rPr>
                <w:rFonts w:cs="Arial"/>
                <w:b/>
                <w:bCs/>
                <w:sz w:val="16"/>
                <w:szCs w:val="16"/>
              </w:rPr>
            </w:pP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D7B3F74" w14:textId="77777777" w:rsidR="00FA002A" w:rsidRPr="00412793" w:rsidRDefault="00FA002A" w:rsidP="00112B1A">
            <w:pPr>
              <w:rPr>
                <w:rFonts w:cs="Arial"/>
                <w:b/>
                <w:bCs/>
                <w:sz w:val="16"/>
                <w:szCs w:val="16"/>
              </w:rPr>
            </w:pPr>
            <w:r w:rsidRPr="00412793">
              <w:rPr>
                <w:rFonts w:cs="Arial"/>
                <w:b/>
                <w:bCs/>
                <w:sz w:val="16"/>
                <w:szCs w:val="16"/>
              </w:rPr>
              <w:t>Ley que Establece las Bases de Operación de la Secretaría de Seguridad y Protección Ciudadana del Estado de Chiapas</w:t>
            </w:r>
            <w:r w:rsidRPr="00412793">
              <w:rPr>
                <w:rStyle w:val="Refdenotaalpie"/>
                <w:rFonts w:cs="Arial"/>
                <w:b/>
                <w:bCs/>
                <w:sz w:val="16"/>
                <w:szCs w:val="16"/>
              </w:rPr>
              <w:footnoteReference w:id="60"/>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C3DF94B" w14:textId="77777777" w:rsidR="00FA002A" w:rsidRPr="00412793" w:rsidRDefault="00FA002A" w:rsidP="00112B1A">
            <w:pPr>
              <w:rPr>
                <w:rFonts w:cs="Arial"/>
                <w:sz w:val="16"/>
                <w:szCs w:val="16"/>
              </w:rPr>
            </w:pPr>
            <w:r w:rsidRPr="00412793">
              <w:rPr>
                <w:rFonts w:cs="Arial"/>
                <w:b/>
                <w:bCs/>
                <w:sz w:val="16"/>
                <w:szCs w:val="16"/>
              </w:rPr>
              <w:t>“Artículo 42.-</w:t>
            </w:r>
            <w:r w:rsidRPr="00412793">
              <w:rPr>
                <w:rFonts w:cs="Arial"/>
                <w:sz w:val="16"/>
                <w:szCs w:val="16"/>
              </w:rPr>
              <w:t xml:space="preserve"> El Desarrollo Policial es un conjunto integral de reglas y procesos debidamente estructurados y enlazados entre sí que comprenden la Carrera Policial, los esquemas de profesionalización, la certificación y el régimen disciplinario de los integrantes y tiene por objeto garantizar el desarrollo institucional, la estabilidad, la seguridad y la igualdad de oportunidades de los mismos; elevar la profesionalización, fomentar la vocación de servicio y el sentido de pertenencia, así como garantizar el cumplimiento de los principios constitucionales y los consagrados en esta Ley.”</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109175E9" w14:textId="77777777" w:rsidR="00FA002A" w:rsidRPr="00412793" w:rsidRDefault="00FA002A" w:rsidP="00112B1A">
            <w:pPr>
              <w:ind w:left="35" w:hanging="35"/>
              <w:rPr>
                <w:rFonts w:cs="Arial"/>
                <w:sz w:val="16"/>
                <w:szCs w:val="16"/>
              </w:rPr>
            </w:pPr>
            <w:r w:rsidRPr="00412793">
              <w:rPr>
                <w:rFonts w:cs="Arial"/>
                <w:sz w:val="16"/>
                <w:szCs w:val="16"/>
              </w:rPr>
              <w:t>“Artículo 20.- La Comisión del Servicio Profesional de Carrera, será la encargada de conocer sobre los procedimientos de reclutamiento, selección, ingreso, formación, certificación, permanencia, evaluación, promoción y reconocimiento de los integrantes de la Secretaría.”</w:t>
            </w:r>
          </w:p>
          <w:p w14:paraId="37651FF2" w14:textId="77777777" w:rsidR="00FA002A" w:rsidRPr="00412793" w:rsidRDefault="00FA002A" w:rsidP="00112B1A">
            <w:pPr>
              <w:ind w:left="35" w:hanging="35"/>
              <w:rPr>
                <w:rFonts w:cs="Arial"/>
                <w:sz w:val="16"/>
                <w:szCs w:val="16"/>
              </w:rPr>
            </w:pPr>
          </w:p>
        </w:tc>
      </w:tr>
      <w:tr w:rsidR="00FA002A" w:rsidRPr="00412793" w14:paraId="41EFA406" w14:textId="77777777" w:rsidTr="0082163A">
        <w:tc>
          <w:tcPr>
            <w:tcW w:w="1135"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C5B6C04" w14:textId="77777777" w:rsidR="00FA002A" w:rsidRPr="00412793" w:rsidRDefault="00FA002A" w:rsidP="00112B1A">
            <w:pPr>
              <w:rPr>
                <w:rFonts w:cs="Arial"/>
                <w:b/>
                <w:bCs/>
                <w:sz w:val="16"/>
                <w:szCs w:val="16"/>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4B8170" w14:textId="77777777" w:rsidR="00FA002A" w:rsidRPr="00412793" w:rsidRDefault="00FA002A" w:rsidP="00112B1A">
            <w:pPr>
              <w:rPr>
                <w:rFonts w:cs="Arial"/>
                <w:b/>
                <w:bCs/>
                <w:sz w:val="16"/>
                <w:szCs w:val="16"/>
              </w:rPr>
            </w:pPr>
            <w:r w:rsidRPr="00412793">
              <w:rPr>
                <w:rFonts w:cs="Arial"/>
                <w:b/>
                <w:bCs/>
                <w:sz w:val="16"/>
                <w:szCs w:val="16"/>
              </w:rPr>
              <w:t>Fiscalía General del Estado de Chiapas</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DB17111" w14:textId="77777777" w:rsidR="00FA002A" w:rsidRPr="00412793" w:rsidRDefault="00FA002A" w:rsidP="00112B1A">
            <w:pPr>
              <w:rPr>
                <w:rFonts w:cs="Arial"/>
                <w:b/>
                <w:bCs/>
                <w:sz w:val="16"/>
                <w:szCs w:val="16"/>
              </w:rPr>
            </w:pPr>
            <w:r w:rsidRPr="00412793">
              <w:rPr>
                <w:rFonts w:cs="Arial"/>
                <w:b/>
                <w:bCs/>
                <w:sz w:val="16"/>
                <w:szCs w:val="16"/>
              </w:rPr>
              <w:t>Ley Orgánica de la Fiscalía General del Estado de Chiapas</w:t>
            </w:r>
            <w:r w:rsidRPr="00412793">
              <w:rPr>
                <w:rStyle w:val="Refdenotaalpie"/>
                <w:rFonts w:cs="Arial"/>
                <w:b/>
                <w:bCs/>
                <w:sz w:val="16"/>
                <w:szCs w:val="16"/>
              </w:rPr>
              <w:footnoteReference w:id="61"/>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4B68AE" w14:textId="77777777" w:rsidR="00FA002A" w:rsidRPr="00412793" w:rsidRDefault="00FA002A" w:rsidP="00112B1A">
            <w:pPr>
              <w:rPr>
                <w:rFonts w:cs="Arial"/>
                <w:sz w:val="16"/>
                <w:szCs w:val="16"/>
              </w:rPr>
            </w:pPr>
            <w:r w:rsidRPr="00412793">
              <w:rPr>
                <w:rFonts w:cs="Arial"/>
                <w:sz w:val="16"/>
                <w:szCs w:val="16"/>
              </w:rPr>
              <w:t>“Artículo 23. El Servicio Profesional de Carrera, estará constituida por el ingreso, formación, permanencia, promoción, especialización, evaluación y reconocimiento en el desempeño de sus funciones, derechos, obligaciones, prestaciones, responsabilidades y sanciones de los servidores públicos de la Fiscalía General.</w:t>
            </w:r>
          </w:p>
          <w:p w14:paraId="66FB83F8" w14:textId="77777777" w:rsidR="00FA002A" w:rsidRPr="00412793" w:rsidRDefault="00FA002A" w:rsidP="00112B1A">
            <w:pPr>
              <w:rPr>
                <w:rFonts w:cs="Arial"/>
                <w:sz w:val="16"/>
                <w:szCs w:val="16"/>
              </w:rPr>
            </w:pPr>
            <w:r w:rsidRPr="00412793">
              <w:rPr>
                <w:rFonts w:cs="Arial"/>
                <w:sz w:val="16"/>
                <w:szCs w:val="16"/>
              </w:rPr>
              <w:t>(…)</w:t>
            </w:r>
          </w:p>
          <w:p w14:paraId="5A02BA1A" w14:textId="77777777" w:rsidR="00FA002A" w:rsidRPr="00412793" w:rsidRDefault="00FA002A" w:rsidP="00112B1A">
            <w:pPr>
              <w:rPr>
                <w:rFonts w:cs="Arial"/>
                <w:sz w:val="16"/>
                <w:szCs w:val="16"/>
              </w:rPr>
            </w:pPr>
            <w:r w:rsidRPr="00412793">
              <w:rPr>
                <w:rFonts w:cs="Arial"/>
                <w:sz w:val="16"/>
                <w:szCs w:val="16"/>
              </w:rPr>
              <w:t>Artículo 25. El Servicio Profesional de Carrera, comprende lo relativo a Fiscales del Ministerio Público, elementos de la Policía de Investigación y Peritos (…)</w:t>
            </w:r>
          </w:p>
          <w:p w14:paraId="35AA5EB3" w14:textId="77777777" w:rsidR="00FA002A" w:rsidRPr="00412793" w:rsidRDefault="00FA002A" w:rsidP="00112B1A">
            <w:pPr>
              <w:rPr>
                <w:rFonts w:cs="Arial"/>
                <w:sz w:val="16"/>
                <w:szCs w:val="16"/>
              </w:rPr>
            </w:pPr>
            <w:r w:rsidRPr="00412793">
              <w:rPr>
                <w:rFonts w:cs="Arial"/>
                <w:sz w:val="16"/>
                <w:szCs w:val="16"/>
              </w:rPr>
              <w:t>(…)</w:t>
            </w:r>
          </w:p>
          <w:p w14:paraId="63FFB80A" w14:textId="77777777" w:rsidR="00FA002A" w:rsidRPr="00412793" w:rsidRDefault="00FA002A" w:rsidP="00112B1A">
            <w:pPr>
              <w:rPr>
                <w:rFonts w:cs="Arial"/>
                <w:sz w:val="16"/>
                <w:szCs w:val="16"/>
              </w:rPr>
            </w:pPr>
            <w:r w:rsidRPr="00412793">
              <w:rPr>
                <w:rFonts w:cs="Arial"/>
                <w:sz w:val="16"/>
                <w:szCs w:val="16"/>
              </w:rPr>
              <w:t>Artículo 45. El personal administrativo en general, para ingresar y permanecer en la Fiscalía General, deberán presentar y aprobar los exámenes de selección, las evaluaciones psicosociales y acreditar los cursos de capacitación y actualización que prevean las normas reglamentarias y demás disposiciones aplicables para su promoción.</w:t>
            </w:r>
          </w:p>
          <w:p w14:paraId="64444E9E" w14:textId="77777777" w:rsidR="00FA002A" w:rsidRPr="00412793" w:rsidRDefault="00FA002A" w:rsidP="00112B1A">
            <w:pPr>
              <w:rPr>
                <w:rFonts w:cs="Arial"/>
                <w:sz w:val="16"/>
                <w:szCs w:val="16"/>
              </w:rPr>
            </w:pPr>
            <w:r w:rsidRPr="00412793">
              <w:rPr>
                <w:rFonts w:cs="Arial"/>
                <w:sz w:val="16"/>
                <w:szCs w:val="16"/>
              </w:rPr>
              <w:t>(…)”</w:t>
            </w:r>
          </w:p>
          <w:p w14:paraId="2B88EE53" w14:textId="77777777" w:rsidR="00FA002A" w:rsidRPr="00412793" w:rsidRDefault="00FA002A" w:rsidP="00112B1A">
            <w:pPr>
              <w:rPr>
                <w:rFonts w:cs="Arial"/>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3F2BA159" w14:textId="77777777" w:rsidR="00FA002A" w:rsidRPr="00412793" w:rsidRDefault="00FA002A" w:rsidP="00112B1A">
            <w:pPr>
              <w:rPr>
                <w:rFonts w:cs="Arial"/>
                <w:sz w:val="16"/>
                <w:szCs w:val="16"/>
              </w:rPr>
            </w:pPr>
            <w:r w:rsidRPr="00412793">
              <w:rPr>
                <w:rFonts w:cs="Arial"/>
                <w:sz w:val="16"/>
                <w:szCs w:val="16"/>
              </w:rPr>
              <w:t>Artículo 44. Para la promoción en el servicio de la Fiscalía General, como Ministerio Público, elemento de la Policía de Investigación y Peritos, dentro del Servicio Profesional de Carrera, los interesados deberán participar en los programas que con ese fin determine y convoque la Fiscalía General.</w:t>
            </w:r>
          </w:p>
          <w:p w14:paraId="07D999D8" w14:textId="77777777" w:rsidR="00FA002A" w:rsidRPr="00412793" w:rsidRDefault="00FA002A" w:rsidP="00112B1A">
            <w:pPr>
              <w:rPr>
                <w:rFonts w:cs="Arial"/>
                <w:sz w:val="16"/>
                <w:szCs w:val="16"/>
              </w:rPr>
            </w:pPr>
          </w:p>
        </w:tc>
      </w:tr>
      <w:tr w:rsidR="00FA002A" w:rsidRPr="00412793" w14:paraId="49AB618A" w14:textId="77777777" w:rsidTr="0082163A">
        <w:tc>
          <w:tcPr>
            <w:tcW w:w="1135"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17448A2" w14:textId="77777777" w:rsidR="00FA002A" w:rsidRPr="00412793" w:rsidRDefault="00FA002A" w:rsidP="00112B1A">
            <w:pPr>
              <w:rPr>
                <w:rFonts w:cs="Arial"/>
                <w:b/>
                <w:bCs/>
                <w:sz w:val="16"/>
                <w:szCs w:val="16"/>
              </w:rPr>
            </w:pPr>
            <w:r w:rsidRPr="00412793">
              <w:rPr>
                <w:rFonts w:cs="Arial"/>
                <w:b/>
                <w:bCs/>
                <w:sz w:val="16"/>
                <w:szCs w:val="16"/>
              </w:rPr>
              <w:t>Ciudad de México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132926" w14:textId="77777777" w:rsidR="00FA002A" w:rsidRPr="00412793" w:rsidRDefault="00FA002A" w:rsidP="00112B1A">
            <w:pPr>
              <w:rPr>
                <w:rFonts w:cs="Arial"/>
                <w:b/>
                <w:bCs/>
                <w:sz w:val="16"/>
                <w:szCs w:val="16"/>
              </w:rPr>
            </w:pPr>
            <w:r w:rsidRPr="00412793">
              <w:rPr>
                <w:rFonts w:cs="Arial"/>
                <w:b/>
                <w:bCs/>
                <w:sz w:val="16"/>
                <w:szCs w:val="16"/>
              </w:rPr>
              <w:t>Poder Judicial de la Ciudad de México</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B1E566B" w14:textId="77777777" w:rsidR="00FA002A" w:rsidRPr="00412793" w:rsidRDefault="00FA002A" w:rsidP="00112B1A">
            <w:pPr>
              <w:rPr>
                <w:rFonts w:cs="Arial"/>
                <w:b/>
                <w:bCs/>
                <w:sz w:val="16"/>
                <w:szCs w:val="16"/>
              </w:rPr>
            </w:pPr>
            <w:r w:rsidRPr="00412793">
              <w:rPr>
                <w:rFonts w:cs="Arial"/>
                <w:b/>
                <w:bCs/>
                <w:sz w:val="16"/>
                <w:szCs w:val="16"/>
              </w:rPr>
              <w:t>Ley Orgánica del Poder Judicial de la Ciudad de México</w:t>
            </w:r>
            <w:r w:rsidRPr="00412793">
              <w:rPr>
                <w:rStyle w:val="Refdenotaalpie"/>
                <w:rFonts w:cs="Arial"/>
                <w:b/>
                <w:bCs/>
                <w:sz w:val="16"/>
                <w:szCs w:val="16"/>
              </w:rPr>
              <w:footnoteReference w:id="62"/>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E628E0" w14:textId="77777777" w:rsidR="00FA002A" w:rsidRPr="00412793" w:rsidRDefault="00FA002A" w:rsidP="00112B1A">
            <w:pPr>
              <w:rPr>
                <w:rFonts w:cs="Arial"/>
                <w:sz w:val="16"/>
                <w:szCs w:val="16"/>
              </w:rPr>
            </w:pPr>
            <w:r w:rsidRPr="00412793">
              <w:rPr>
                <w:rFonts w:cs="Arial"/>
                <w:sz w:val="16"/>
                <w:szCs w:val="16"/>
              </w:rPr>
              <w:t>“</w:t>
            </w:r>
            <w:r w:rsidRPr="00412793">
              <w:rPr>
                <w:rFonts w:cs="Arial"/>
                <w:b/>
                <w:bCs/>
                <w:sz w:val="16"/>
                <w:szCs w:val="16"/>
              </w:rPr>
              <w:t>Artículo 276.</w:t>
            </w:r>
            <w:r w:rsidRPr="00412793">
              <w:rPr>
                <w:rFonts w:cs="Arial"/>
                <w:sz w:val="16"/>
                <w:szCs w:val="16"/>
              </w:rPr>
              <w:t xml:space="preserve"> </w:t>
            </w:r>
          </w:p>
          <w:p w14:paraId="49BB09B1" w14:textId="77777777" w:rsidR="00FA002A" w:rsidRPr="00412793" w:rsidRDefault="00FA002A" w:rsidP="00112B1A">
            <w:pPr>
              <w:rPr>
                <w:rFonts w:cs="Arial"/>
                <w:sz w:val="16"/>
                <w:szCs w:val="16"/>
              </w:rPr>
            </w:pPr>
            <w:r w:rsidRPr="00412793">
              <w:rPr>
                <w:rFonts w:cs="Arial"/>
                <w:sz w:val="16"/>
                <w:szCs w:val="16"/>
              </w:rPr>
              <w:t xml:space="preserve">La carrera judicial es el sistema que organiza los estudios e investigaciones de las diversas disciplinas jurídicas, dirigido al mejor desempeño de la función judicial y para hacer accesible la preparación básica para la presentación de exámenes de aptitud para cubrir las vacantes, por medio de los concursos de oposición correspondientes. </w:t>
            </w:r>
          </w:p>
          <w:p w14:paraId="276FAFDB" w14:textId="77777777" w:rsidR="00FA002A" w:rsidRPr="00412793" w:rsidRDefault="00FA002A" w:rsidP="00112B1A">
            <w:pPr>
              <w:rPr>
                <w:rFonts w:cs="Arial"/>
                <w:sz w:val="16"/>
                <w:szCs w:val="16"/>
              </w:rPr>
            </w:pPr>
          </w:p>
          <w:p w14:paraId="02BA3543" w14:textId="77777777" w:rsidR="00FA002A" w:rsidRPr="00412793" w:rsidRDefault="00FA002A" w:rsidP="00112B1A">
            <w:pPr>
              <w:rPr>
                <w:rFonts w:cs="Arial"/>
                <w:sz w:val="16"/>
                <w:szCs w:val="16"/>
              </w:rPr>
            </w:pPr>
            <w:r w:rsidRPr="00412793">
              <w:rPr>
                <w:rFonts w:cs="Arial"/>
                <w:sz w:val="16"/>
                <w:szCs w:val="16"/>
              </w:rPr>
              <w:t xml:space="preserve">La carrera judicial se regirá por los principios de excelencia, objetividad, imparcialidad, profesionalismo e independencia, que deberán reunir los </w:t>
            </w:r>
            <w:r w:rsidRPr="00412793">
              <w:rPr>
                <w:rFonts w:cs="Arial"/>
                <w:sz w:val="16"/>
                <w:szCs w:val="16"/>
              </w:rPr>
              <w:lastRenderedPageBreak/>
              <w:t>integrantes del Tribunal Superior de Justicia y las personas servidoras públicas a que se refiere este Título. El ingreso se hará mediante concursos públicos de oposición a cargo del Instituto de Estudios Judiciales.</w:t>
            </w:r>
          </w:p>
          <w:p w14:paraId="3C99F081" w14:textId="77777777" w:rsidR="00FA002A" w:rsidRPr="00412793" w:rsidRDefault="00FA002A" w:rsidP="00112B1A">
            <w:pPr>
              <w:rPr>
                <w:rFonts w:cs="Arial"/>
                <w:sz w:val="16"/>
                <w:szCs w:val="16"/>
              </w:rPr>
            </w:pPr>
            <w:r w:rsidRPr="00412793">
              <w:rPr>
                <w:rFonts w:cs="Arial"/>
                <w:sz w:val="16"/>
                <w:szCs w:val="16"/>
              </w:rPr>
              <w:t>(…)</w:t>
            </w:r>
          </w:p>
          <w:p w14:paraId="78AC624C" w14:textId="77777777" w:rsidR="00FA002A" w:rsidRPr="00412793" w:rsidRDefault="00FA002A" w:rsidP="00112B1A">
            <w:pPr>
              <w:rPr>
                <w:rFonts w:cs="Arial"/>
                <w:sz w:val="16"/>
                <w:szCs w:val="16"/>
              </w:rPr>
            </w:pPr>
            <w:r w:rsidRPr="00412793">
              <w:rPr>
                <w:rFonts w:cs="Arial"/>
                <w:b/>
                <w:bCs/>
                <w:sz w:val="16"/>
                <w:szCs w:val="16"/>
              </w:rPr>
              <w:t>Artículo 277.</w:t>
            </w:r>
            <w:r w:rsidRPr="00412793">
              <w:rPr>
                <w:rFonts w:cs="Arial"/>
                <w:sz w:val="16"/>
                <w:szCs w:val="16"/>
              </w:rPr>
              <w:t xml:space="preserve"> Los cargos judiciales son los siguientes: </w:t>
            </w:r>
          </w:p>
          <w:p w14:paraId="084401DD" w14:textId="77777777" w:rsidR="00FA002A" w:rsidRPr="00412793" w:rsidRDefault="00FA002A" w:rsidP="00112B1A">
            <w:pPr>
              <w:rPr>
                <w:rFonts w:cs="Arial"/>
                <w:sz w:val="16"/>
                <w:szCs w:val="16"/>
              </w:rPr>
            </w:pPr>
            <w:r w:rsidRPr="00412793">
              <w:rPr>
                <w:rFonts w:cs="Arial"/>
                <w:sz w:val="16"/>
                <w:szCs w:val="16"/>
              </w:rPr>
              <w:t xml:space="preserve">I. Pasante de Derecho; </w:t>
            </w:r>
          </w:p>
          <w:p w14:paraId="34081F54" w14:textId="77777777" w:rsidR="00FA002A" w:rsidRPr="00412793" w:rsidRDefault="00FA002A" w:rsidP="00112B1A">
            <w:pPr>
              <w:rPr>
                <w:rFonts w:cs="Arial"/>
                <w:sz w:val="16"/>
                <w:szCs w:val="16"/>
              </w:rPr>
            </w:pPr>
            <w:r w:rsidRPr="00412793">
              <w:rPr>
                <w:rFonts w:cs="Arial"/>
                <w:sz w:val="16"/>
                <w:szCs w:val="16"/>
              </w:rPr>
              <w:t xml:space="preserve">II. Secretaria o Secretario Actuario; </w:t>
            </w:r>
          </w:p>
          <w:p w14:paraId="36A69B27" w14:textId="77777777" w:rsidR="00FA002A" w:rsidRPr="00412793" w:rsidRDefault="00FA002A" w:rsidP="00112B1A">
            <w:pPr>
              <w:rPr>
                <w:rFonts w:cs="Arial"/>
                <w:sz w:val="16"/>
                <w:szCs w:val="16"/>
              </w:rPr>
            </w:pPr>
            <w:r w:rsidRPr="00412793">
              <w:rPr>
                <w:rFonts w:cs="Arial"/>
                <w:sz w:val="16"/>
                <w:szCs w:val="16"/>
              </w:rPr>
              <w:t xml:space="preserve">III. Oficial Notificadora o Notificador; </w:t>
            </w:r>
          </w:p>
          <w:p w14:paraId="309B0581" w14:textId="77777777" w:rsidR="00FA002A" w:rsidRPr="00412793" w:rsidRDefault="00FA002A" w:rsidP="00112B1A">
            <w:pPr>
              <w:rPr>
                <w:rFonts w:cs="Arial"/>
                <w:sz w:val="16"/>
                <w:szCs w:val="16"/>
              </w:rPr>
            </w:pPr>
            <w:r w:rsidRPr="00412793">
              <w:rPr>
                <w:rFonts w:cs="Arial"/>
                <w:sz w:val="16"/>
                <w:szCs w:val="16"/>
              </w:rPr>
              <w:t xml:space="preserve">IV. Secretaria o Secretario Proyectista de Juzgado; </w:t>
            </w:r>
          </w:p>
          <w:p w14:paraId="462EF3A4" w14:textId="77777777" w:rsidR="00FA002A" w:rsidRPr="00412793" w:rsidRDefault="00FA002A" w:rsidP="00112B1A">
            <w:pPr>
              <w:rPr>
                <w:rFonts w:cs="Arial"/>
                <w:sz w:val="16"/>
                <w:szCs w:val="16"/>
              </w:rPr>
            </w:pPr>
            <w:r w:rsidRPr="00412793">
              <w:rPr>
                <w:rFonts w:cs="Arial"/>
                <w:sz w:val="16"/>
                <w:szCs w:val="16"/>
              </w:rPr>
              <w:t xml:space="preserve">V. Secretaria o Secretario Conciliador; </w:t>
            </w:r>
          </w:p>
          <w:p w14:paraId="1245A2E3" w14:textId="77777777" w:rsidR="00FA002A" w:rsidRPr="00412793" w:rsidRDefault="00FA002A" w:rsidP="00112B1A">
            <w:pPr>
              <w:rPr>
                <w:rFonts w:cs="Arial"/>
                <w:sz w:val="16"/>
                <w:szCs w:val="16"/>
              </w:rPr>
            </w:pPr>
            <w:r w:rsidRPr="00412793">
              <w:rPr>
                <w:rFonts w:cs="Arial"/>
                <w:sz w:val="16"/>
                <w:szCs w:val="16"/>
              </w:rPr>
              <w:t xml:space="preserve">VI. Secretaria o Secretario Auxiliar de Juzgado de Proceso Oral en materia Familiar; </w:t>
            </w:r>
          </w:p>
          <w:p w14:paraId="14869CCF" w14:textId="77777777" w:rsidR="00FA002A" w:rsidRPr="00412793" w:rsidRDefault="00FA002A" w:rsidP="00112B1A">
            <w:pPr>
              <w:rPr>
                <w:rFonts w:cs="Arial"/>
                <w:sz w:val="16"/>
                <w:szCs w:val="16"/>
              </w:rPr>
            </w:pPr>
            <w:r w:rsidRPr="00412793">
              <w:rPr>
                <w:rFonts w:cs="Arial"/>
                <w:sz w:val="16"/>
                <w:szCs w:val="16"/>
              </w:rPr>
              <w:t xml:space="preserve">VII. Secretaria o Secretaria de Acuerdos de Juzgado; </w:t>
            </w:r>
          </w:p>
          <w:p w14:paraId="0B3A6979" w14:textId="77777777" w:rsidR="00FA002A" w:rsidRPr="00412793" w:rsidRDefault="00FA002A" w:rsidP="00112B1A">
            <w:pPr>
              <w:rPr>
                <w:rFonts w:cs="Arial"/>
                <w:sz w:val="16"/>
                <w:szCs w:val="16"/>
              </w:rPr>
            </w:pPr>
            <w:r w:rsidRPr="00412793">
              <w:rPr>
                <w:rFonts w:cs="Arial"/>
                <w:sz w:val="16"/>
                <w:szCs w:val="16"/>
              </w:rPr>
              <w:t xml:space="preserve">VIII. Secretaria o Secretario Judicial de Juzgado de Proceso Oral en materia Familiar; </w:t>
            </w:r>
          </w:p>
          <w:p w14:paraId="5AED0A3E" w14:textId="77777777" w:rsidR="00FA002A" w:rsidRPr="00412793" w:rsidRDefault="00FA002A" w:rsidP="00112B1A">
            <w:pPr>
              <w:rPr>
                <w:rFonts w:cs="Arial"/>
                <w:sz w:val="16"/>
                <w:szCs w:val="16"/>
              </w:rPr>
            </w:pPr>
            <w:r w:rsidRPr="00412793">
              <w:rPr>
                <w:rFonts w:cs="Arial"/>
                <w:sz w:val="16"/>
                <w:szCs w:val="16"/>
              </w:rPr>
              <w:t xml:space="preserve">IX. Secretaria o Secretario Auxiliar de Sala; </w:t>
            </w:r>
          </w:p>
          <w:p w14:paraId="52AECAB5" w14:textId="77777777" w:rsidR="00FA002A" w:rsidRPr="00412793" w:rsidRDefault="00FA002A" w:rsidP="00112B1A">
            <w:pPr>
              <w:rPr>
                <w:rFonts w:cs="Arial"/>
                <w:sz w:val="16"/>
                <w:szCs w:val="16"/>
              </w:rPr>
            </w:pPr>
            <w:r w:rsidRPr="00412793">
              <w:rPr>
                <w:rFonts w:cs="Arial"/>
                <w:sz w:val="16"/>
                <w:szCs w:val="16"/>
              </w:rPr>
              <w:t xml:space="preserve">X. Secretaria o Secretario de Acuerdos de Sala; </w:t>
            </w:r>
          </w:p>
          <w:p w14:paraId="16A367F5" w14:textId="77777777" w:rsidR="00FA002A" w:rsidRPr="00412793" w:rsidRDefault="00FA002A" w:rsidP="00112B1A">
            <w:pPr>
              <w:rPr>
                <w:rFonts w:cs="Arial"/>
                <w:sz w:val="16"/>
                <w:szCs w:val="16"/>
              </w:rPr>
            </w:pPr>
            <w:r w:rsidRPr="00412793">
              <w:rPr>
                <w:rFonts w:cs="Arial"/>
                <w:sz w:val="16"/>
                <w:szCs w:val="16"/>
              </w:rPr>
              <w:t xml:space="preserve">XI. Secretaria o Secretario Proyectista de Sala; </w:t>
            </w:r>
          </w:p>
          <w:p w14:paraId="15D7F28E" w14:textId="77777777" w:rsidR="00FA002A" w:rsidRPr="00412793" w:rsidRDefault="00FA002A" w:rsidP="00112B1A">
            <w:pPr>
              <w:rPr>
                <w:rFonts w:cs="Arial"/>
                <w:sz w:val="16"/>
                <w:szCs w:val="16"/>
              </w:rPr>
            </w:pPr>
            <w:r w:rsidRPr="00412793">
              <w:rPr>
                <w:rFonts w:cs="Arial"/>
                <w:sz w:val="16"/>
                <w:szCs w:val="16"/>
              </w:rPr>
              <w:t xml:space="preserve">XI Bis. Secretaria o Secretario Instructor de Tribunales Laborales; </w:t>
            </w:r>
          </w:p>
          <w:p w14:paraId="1880EF2E" w14:textId="77777777" w:rsidR="00FA002A" w:rsidRPr="00412793" w:rsidRDefault="00FA002A" w:rsidP="00112B1A">
            <w:pPr>
              <w:rPr>
                <w:rFonts w:cs="Arial"/>
                <w:sz w:val="16"/>
                <w:szCs w:val="16"/>
              </w:rPr>
            </w:pPr>
            <w:r w:rsidRPr="00412793">
              <w:rPr>
                <w:rFonts w:cs="Arial"/>
                <w:sz w:val="16"/>
                <w:szCs w:val="16"/>
              </w:rPr>
              <w:t xml:space="preserve">XII. Jueza o Juez; y </w:t>
            </w:r>
          </w:p>
          <w:p w14:paraId="25647707" w14:textId="77777777" w:rsidR="00FA002A" w:rsidRPr="00412793" w:rsidRDefault="00FA002A" w:rsidP="00112B1A">
            <w:pPr>
              <w:rPr>
                <w:rFonts w:cs="Arial"/>
                <w:sz w:val="16"/>
                <w:szCs w:val="16"/>
              </w:rPr>
            </w:pPr>
            <w:r w:rsidRPr="00412793">
              <w:rPr>
                <w:rFonts w:cs="Arial"/>
                <w:sz w:val="16"/>
                <w:szCs w:val="16"/>
              </w:rPr>
              <w:t>XIII. Magistrada o Magistrado.</w:t>
            </w:r>
          </w:p>
          <w:p w14:paraId="1A370DAE" w14:textId="77777777" w:rsidR="00FA002A" w:rsidRPr="00412793" w:rsidRDefault="00FA002A" w:rsidP="00112B1A">
            <w:pPr>
              <w:rPr>
                <w:rFonts w:cs="Arial"/>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D148049" w14:textId="77777777" w:rsidR="00FA002A" w:rsidRPr="00412793" w:rsidRDefault="00FA002A" w:rsidP="00112B1A">
            <w:pPr>
              <w:rPr>
                <w:rFonts w:cs="Arial"/>
                <w:sz w:val="16"/>
                <w:szCs w:val="16"/>
              </w:rPr>
            </w:pPr>
            <w:r w:rsidRPr="00412793">
              <w:rPr>
                <w:rFonts w:cs="Arial"/>
                <w:b/>
                <w:bCs/>
                <w:sz w:val="16"/>
                <w:szCs w:val="16"/>
              </w:rPr>
              <w:lastRenderedPageBreak/>
              <w:t>“Artículo 208</w:t>
            </w:r>
            <w:r w:rsidRPr="00412793">
              <w:rPr>
                <w:rFonts w:cs="Arial"/>
                <w:sz w:val="16"/>
                <w:szCs w:val="16"/>
              </w:rPr>
              <w:t xml:space="preserve">. El Consejo de la Judicatura de la Ciudad de México, es un órgano del Poder Judicial de la Ciudad de México dotado de autonomía, independencia técnica y de gestión para realizar sus funciones; estará </w:t>
            </w:r>
            <w:r w:rsidRPr="00412793">
              <w:rPr>
                <w:rFonts w:cs="Arial"/>
                <w:b/>
                <w:bCs/>
                <w:sz w:val="16"/>
                <w:szCs w:val="16"/>
              </w:rPr>
              <w:t xml:space="preserve">encargado de la </w:t>
            </w:r>
            <w:r w:rsidRPr="00412793">
              <w:rPr>
                <w:rFonts w:cs="Arial"/>
                <w:b/>
                <w:bCs/>
                <w:sz w:val="16"/>
                <w:szCs w:val="16"/>
              </w:rPr>
              <w:lastRenderedPageBreak/>
              <w:t>administración, vigilancia, evaluación, disciplina y servicio de carrera</w:t>
            </w:r>
            <w:r w:rsidRPr="00412793">
              <w:rPr>
                <w:rFonts w:cs="Arial"/>
                <w:sz w:val="16"/>
                <w:szCs w:val="16"/>
              </w:rPr>
              <w:t xml:space="preserve"> del Tribunal Superior de Justicia, de los Juzgados, demás órganos judiciales y desconcentrados, en los términos que esta Ley establece. Sus resoluciones serán definitivas e inatacables.</w:t>
            </w:r>
          </w:p>
          <w:p w14:paraId="268A5394" w14:textId="77777777" w:rsidR="00FA002A" w:rsidRPr="00412793" w:rsidRDefault="00FA002A" w:rsidP="00112B1A">
            <w:pPr>
              <w:rPr>
                <w:rFonts w:cs="Arial"/>
                <w:sz w:val="16"/>
                <w:szCs w:val="16"/>
              </w:rPr>
            </w:pPr>
            <w:r w:rsidRPr="00412793">
              <w:rPr>
                <w:rFonts w:cs="Arial"/>
                <w:sz w:val="16"/>
                <w:szCs w:val="16"/>
              </w:rPr>
              <w:t>(…)</w:t>
            </w:r>
          </w:p>
          <w:p w14:paraId="23B50D30" w14:textId="77777777" w:rsidR="00FA002A" w:rsidRPr="00412793" w:rsidRDefault="00FA002A" w:rsidP="00112B1A">
            <w:pPr>
              <w:rPr>
                <w:rFonts w:cs="Arial"/>
                <w:sz w:val="16"/>
                <w:szCs w:val="16"/>
              </w:rPr>
            </w:pPr>
            <w:r w:rsidRPr="00412793">
              <w:rPr>
                <w:rFonts w:cs="Arial"/>
                <w:b/>
                <w:bCs/>
                <w:sz w:val="16"/>
                <w:szCs w:val="16"/>
              </w:rPr>
              <w:t xml:space="preserve">Artículo 411. </w:t>
            </w:r>
            <w:r w:rsidRPr="00412793">
              <w:rPr>
                <w:rFonts w:cs="Arial"/>
                <w:sz w:val="16"/>
                <w:szCs w:val="16"/>
              </w:rPr>
              <w:t>La Contraloría del Tribunal Superior de Justicia contará con las siguientes atribuciones:</w:t>
            </w:r>
          </w:p>
          <w:p w14:paraId="73C7BBA8" w14:textId="77777777" w:rsidR="00FA002A" w:rsidRPr="00412793" w:rsidRDefault="00FA002A" w:rsidP="00112B1A">
            <w:pPr>
              <w:rPr>
                <w:rFonts w:cs="Arial"/>
                <w:sz w:val="16"/>
                <w:szCs w:val="16"/>
              </w:rPr>
            </w:pPr>
            <w:r w:rsidRPr="00412793">
              <w:rPr>
                <w:rFonts w:cs="Arial"/>
                <w:sz w:val="16"/>
                <w:szCs w:val="16"/>
              </w:rPr>
              <w:t>(…)</w:t>
            </w:r>
          </w:p>
          <w:p w14:paraId="50771856" w14:textId="77777777" w:rsidR="00FA002A" w:rsidRPr="00412793" w:rsidRDefault="00FA002A" w:rsidP="00112B1A">
            <w:pPr>
              <w:rPr>
                <w:rFonts w:cs="Arial"/>
                <w:sz w:val="16"/>
                <w:szCs w:val="16"/>
              </w:rPr>
            </w:pPr>
            <w:r w:rsidRPr="00412793">
              <w:rPr>
                <w:rFonts w:cs="Arial"/>
                <w:b/>
                <w:bCs/>
                <w:sz w:val="16"/>
                <w:szCs w:val="16"/>
              </w:rPr>
              <w:t xml:space="preserve">XL. </w:t>
            </w:r>
            <w:r w:rsidRPr="00412793">
              <w:rPr>
                <w:rFonts w:cs="Arial"/>
                <w:sz w:val="16"/>
                <w:szCs w:val="16"/>
              </w:rPr>
              <w:t>Proponer la designación y remoción del personal que conforma la Contraloría</w:t>
            </w:r>
          </w:p>
          <w:p w14:paraId="03ED8246" w14:textId="77777777" w:rsidR="00FA002A" w:rsidRPr="00412793" w:rsidRDefault="00FA002A" w:rsidP="00112B1A">
            <w:pPr>
              <w:rPr>
                <w:rFonts w:cs="Arial"/>
                <w:sz w:val="16"/>
                <w:szCs w:val="16"/>
              </w:rPr>
            </w:pPr>
            <w:r w:rsidRPr="00412793">
              <w:rPr>
                <w:rFonts w:cs="Arial"/>
                <w:sz w:val="16"/>
                <w:szCs w:val="16"/>
              </w:rPr>
              <w:t>(…)”</w:t>
            </w:r>
          </w:p>
        </w:tc>
      </w:tr>
      <w:tr w:rsidR="00FA002A" w:rsidRPr="00412793" w14:paraId="4D992228" w14:textId="77777777" w:rsidTr="0082163A">
        <w:tc>
          <w:tcPr>
            <w:tcW w:w="1135"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EC9C81E" w14:textId="77777777" w:rsidR="00FA002A" w:rsidRPr="00412793" w:rsidRDefault="00FA002A" w:rsidP="00112B1A">
            <w:pPr>
              <w:rPr>
                <w:rFonts w:cs="Arial"/>
                <w:b/>
                <w:bCs/>
                <w:sz w:val="16"/>
                <w:szCs w:val="16"/>
              </w:rPr>
            </w:pP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0F10B3" w14:textId="77777777" w:rsidR="00FA002A" w:rsidRPr="00412793" w:rsidRDefault="00FA002A" w:rsidP="00112B1A">
            <w:pPr>
              <w:rPr>
                <w:rFonts w:cs="Arial"/>
                <w:b/>
                <w:bCs/>
                <w:sz w:val="16"/>
                <w:szCs w:val="16"/>
              </w:rPr>
            </w:pPr>
            <w:r w:rsidRPr="00412793">
              <w:rPr>
                <w:rFonts w:cs="Arial"/>
                <w:b/>
                <w:bCs/>
                <w:sz w:val="16"/>
                <w:szCs w:val="16"/>
              </w:rPr>
              <w:t>Fiscalía General de Justicia de la Ciudad de México</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30068CA" w14:textId="77777777" w:rsidR="00FA002A" w:rsidRPr="00412793" w:rsidRDefault="00FA002A" w:rsidP="00112B1A">
            <w:pPr>
              <w:rPr>
                <w:rFonts w:cs="Arial"/>
                <w:b/>
                <w:bCs/>
                <w:sz w:val="16"/>
                <w:szCs w:val="16"/>
              </w:rPr>
            </w:pPr>
            <w:r w:rsidRPr="00412793">
              <w:rPr>
                <w:rFonts w:cs="Arial"/>
                <w:b/>
                <w:bCs/>
                <w:sz w:val="16"/>
                <w:szCs w:val="16"/>
              </w:rPr>
              <w:t>Ley Orgánica de la Fiscalía General de Justicia de la Ciudad de México</w:t>
            </w:r>
            <w:r w:rsidRPr="00412793">
              <w:rPr>
                <w:rStyle w:val="Refdenotaalpie"/>
                <w:rFonts w:cs="Arial"/>
                <w:b/>
                <w:bCs/>
                <w:sz w:val="16"/>
                <w:szCs w:val="16"/>
              </w:rPr>
              <w:footnoteReference w:id="63"/>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C0C4FC" w14:textId="77777777" w:rsidR="00FA002A" w:rsidRPr="00412793" w:rsidRDefault="00FA002A" w:rsidP="00112B1A">
            <w:pPr>
              <w:rPr>
                <w:rFonts w:cs="Arial"/>
                <w:sz w:val="16"/>
                <w:szCs w:val="16"/>
              </w:rPr>
            </w:pPr>
          </w:p>
          <w:p w14:paraId="2B51A27B" w14:textId="77777777" w:rsidR="00FA002A" w:rsidRPr="00412793" w:rsidRDefault="00FA002A" w:rsidP="00112B1A">
            <w:pPr>
              <w:rPr>
                <w:rFonts w:cs="Arial"/>
                <w:sz w:val="16"/>
                <w:szCs w:val="16"/>
              </w:rPr>
            </w:pPr>
            <w:r w:rsidRPr="00412793">
              <w:rPr>
                <w:rFonts w:cs="Arial"/>
                <w:sz w:val="16"/>
                <w:szCs w:val="16"/>
              </w:rPr>
              <w:t>Artículo 72. Servicio Profesional.</w:t>
            </w:r>
          </w:p>
          <w:p w14:paraId="75D32597" w14:textId="77777777" w:rsidR="00FA002A" w:rsidRPr="00412793" w:rsidRDefault="00FA002A" w:rsidP="00112B1A">
            <w:pPr>
              <w:rPr>
                <w:rFonts w:cs="Arial"/>
                <w:sz w:val="16"/>
                <w:szCs w:val="16"/>
              </w:rPr>
            </w:pPr>
            <w:r w:rsidRPr="00412793">
              <w:rPr>
                <w:rFonts w:cs="Arial"/>
                <w:sz w:val="16"/>
                <w:szCs w:val="16"/>
              </w:rPr>
              <w:t>El Servicio Profesional de Carrera, será el sistema integral de regulación del empleo público del personal sustantivo que preste sus servicios en la Fiscalía General, el cual comprenderá: ingreso, permanencia, promoción, estímulos y separación.</w:t>
            </w:r>
          </w:p>
          <w:p w14:paraId="40561B0D" w14:textId="77777777" w:rsidR="00FA002A" w:rsidRPr="00412793" w:rsidRDefault="00FA002A" w:rsidP="00112B1A">
            <w:pPr>
              <w:rPr>
                <w:rFonts w:cs="Arial"/>
                <w:sz w:val="16"/>
                <w:szCs w:val="16"/>
              </w:rPr>
            </w:pPr>
          </w:p>
          <w:p w14:paraId="42588BAD" w14:textId="77777777" w:rsidR="00FA002A" w:rsidRPr="00412793" w:rsidRDefault="00FA002A" w:rsidP="00112B1A">
            <w:pPr>
              <w:rPr>
                <w:rFonts w:cs="Arial"/>
                <w:sz w:val="16"/>
                <w:szCs w:val="16"/>
              </w:rPr>
            </w:pPr>
            <w:r w:rsidRPr="00412793">
              <w:rPr>
                <w:rFonts w:cs="Arial"/>
                <w:sz w:val="16"/>
                <w:szCs w:val="16"/>
              </w:rPr>
              <w:t>Para el ingreso y promoción del personal sustantivo, se tomará en consideración además de los méritos y perfil, el principio de paridad de género, en especial en lo que se refiere a la policía de investigación, técnica y científica.</w:t>
            </w:r>
          </w:p>
          <w:p w14:paraId="59F35066" w14:textId="77777777" w:rsidR="00FA002A" w:rsidRPr="00412793" w:rsidRDefault="00FA002A" w:rsidP="00112B1A">
            <w:pPr>
              <w:rPr>
                <w:rFonts w:cs="Arial"/>
                <w:sz w:val="16"/>
                <w:szCs w:val="16"/>
              </w:rPr>
            </w:pPr>
            <w:r w:rsidRPr="00412793">
              <w:rPr>
                <w:rFonts w:cs="Arial"/>
                <w:sz w:val="16"/>
                <w:szCs w:val="16"/>
              </w:rPr>
              <w:t>(…)</w:t>
            </w:r>
          </w:p>
          <w:p w14:paraId="6660501D" w14:textId="77777777" w:rsidR="00FA002A" w:rsidRPr="00412793" w:rsidRDefault="00FA002A" w:rsidP="00112B1A">
            <w:pPr>
              <w:rPr>
                <w:rFonts w:cs="Arial"/>
                <w:sz w:val="16"/>
                <w:szCs w:val="16"/>
              </w:rPr>
            </w:pPr>
            <w:r w:rsidRPr="00412793">
              <w:rPr>
                <w:rFonts w:cs="Arial"/>
                <w:sz w:val="16"/>
                <w:szCs w:val="16"/>
              </w:rPr>
              <w:t>El personal sustantivo, deberá aprobar las evaluaciones de Conocimientos Generales, de Competencias Profesionales y de control de confianza, así como, los cursos de actualización que imparta el instituto y se determinen en el Reglamento.</w:t>
            </w:r>
          </w:p>
          <w:p w14:paraId="17EE5A6E" w14:textId="77777777" w:rsidR="00FA002A" w:rsidRPr="00412793" w:rsidRDefault="00FA002A" w:rsidP="00112B1A">
            <w:pPr>
              <w:rPr>
                <w:rFonts w:cs="Arial"/>
                <w:sz w:val="16"/>
                <w:szCs w:val="16"/>
              </w:rPr>
            </w:pPr>
            <w:r w:rsidRPr="00412793">
              <w:rPr>
                <w:rFonts w:cs="Arial"/>
                <w:sz w:val="16"/>
                <w:szCs w:val="16"/>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2E0FE509" w14:textId="77777777" w:rsidR="00FA002A" w:rsidRPr="00412793" w:rsidRDefault="00FA002A" w:rsidP="00112B1A">
            <w:pPr>
              <w:rPr>
                <w:rFonts w:cs="Arial"/>
                <w:sz w:val="16"/>
                <w:szCs w:val="16"/>
              </w:rPr>
            </w:pPr>
            <w:r w:rsidRPr="00412793">
              <w:rPr>
                <w:rFonts w:cs="Arial"/>
                <w:sz w:val="16"/>
                <w:szCs w:val="16"/>
              </w:rPr>
              <w:t xml:space="preserve">“Artículo 69. Naturaleza del Instituto El Instituto de Formación Profesional y Estudios Superiores es un órgano desconcentrado de la Fiscalía con autonomía técnica y de gestión, facultado para diseñar e implementar el Servicio Profesional de Carrera del personal sustantivo; desarrollar actividades académicas, de posgrado, de investigación, y de extensión académica en las materias relacionadas con </w:t>
            </w:r>
            <w:r w:rsidRPr="00412793">
              <w:rPr>
                <w:rFonts w:cs="Arial"/>
                <w:sz w:val="16"/>
                <w:szCs w:val="16"/>
              </w:rPr>
              <w:lastRenderedPageBreak/>
              <w:t>el sistema de justicia penal; coadyuvar en la elaboración del Programa de Gestión y Desarrollo Humano, con el objetivo de alcanzar la especialización técnica y científica y contribuir en el proyecto de vida profesional de las personas servidoras públicas de la Fiscalía.</w:t>
            </w:r>
          </w:p>
          <w:p w14:paraId="32D25127" w14:textId="77777777" w:rsidR="00FA002A" w:rsidRPr="00412793" w:rsidRDefault="00FA002A" w:rsidP="00112B1A">
            <w:pPr>
              <w:rPr>
                <w:rFonts w:cs="Arial"/>
                <w:sz w:val="16"/>
                <w:szCs w:val="16"/>
              </w:rPr>
            </w:pPr>
            <w:r w:rsidRPr="00412793">
              <w:rPr>
                <w:rFonts w:cs="Arial"/>
                <w:sz w:val="16"/>
                <w:szCs w:val="16"/>
              </w:rPr>
              <w:t>(…)</w:t>
            </w:r>
          </w:p>
          <w:p w14:paraId="49801890" w14:textId="77777777" w:rsidR="00FA002A" w:rsidRPr="00412793" w:rsidRDefault="00FA002A" w:rsidP="00112B1A">
            <w:pPr>
              <w:rPr>
                <w:rFonts w:cs="Arial"/>
                <w:sz w:val="16"/>
                <w:szCs w:val="16"/>
              </w:rPr>
            </w:pPr>
            <w:r w:rsidRPr="00412793">
              <w:rPr>
                <w:rFonts w:cs="Arial"/>
                <w:sz w:val="16"/>
                <w:szCs w:val="16"/>
              </w:rPr>
              <w:t xml:space="preserve">Artículo 70. Facultades </w:t>
            </w:r>
          </w:p>
          <w:p w14:paraId="523B2C85" w14:textId="77777777" w:rsidR="00FA002A" w:rsidRPr="00412793" w:rsidRDefault="00FA002A" w:rsidP="00112B1A">
            <w:pPr>
              <w:rPr>
                <w:rFonts w:cs="Arial"/>
                <w:sz w:val="16"/>
                <w:szCs w:val="16"/>
              </w:rPr>
            </w:pPr>
          </w:p>
          <w:p w14:paraId="4327CCD9" w14:textId="77777777" w:rsidR="00FA002A" w:rsidRPr="00412793" w:rsidRDefault="00FA002A" w:rsidP="00112B1A">
            <w:pPr>
              <w:rPr>
                <w:rFonts w:cs="Arial"/>
                <w:sz w:val="16"/>
                <w:szCs w:val="16"/>
              </w:rPr>
            </w:pPr>
            <w:r w:rsidRPr="00412793">
              <w:rPr>
                <w:rFonts w:cs="Arial"/>
                <w:sz w:val="16"/>
                <w:szCs w:val="16"/>
              </w:rPr>
              <w:t>Para el cumplimiento de sus fines y objetivos, el Instituto tendrá las siguientes atribuciones:</w:t>
            </w:r>
          </w:p>
          <w:p w14:paraId="68EA7533" w14:textId="77777777" w:rsidR="00FA002A" w:rsidRPr="00412793" w:rsidRDefault="00FA002A" w:rsidP="00112B1A">
            <w:pPr>
              <w:rPr>
                <w:rFonts w:cs="Arial"/>
                <w:sz w:val="16"/>
                <w:szCs w:val="16"/>
              </w:rPr>
            </w:pPr>
            <w:r w:rsidRPr="00412793">
              <w:rPr>
                <w:rFonts w:cs="Arial"/>
                <w:sz w:val="16"/>
                <w:szCs w:val="16"/>
              </w:rPr>
              <w:t>(…)</w:t>
            </w:r>
          </w:p>
          <w:p w14:paraId="059F139A" w14:textId="77777777" w:rsidR="00FA002A" w:rsidRPr="00412793" w:rsidRDefault="00FA002A" w:rsidP="00112B1A">
            <w:pPr>
              <w:rPr>
                <w:rFonts w:cs="Arial"/>
                <w:sz w:val="16"/>
                <w:szCs w:val="16"/>
              </w:rPr>
            </w:pPr>
            <w:r w:rsidRPr="00412793">
              <w:rPr>
                <w:rFonts w:cs="Arial"/>
                <w:sz w:val="16"/>
                <w:szCs w:val="16"/>
              </w:rPr>
              <w:t>II. Normar, dirigir y ejecutar los procedimientos relativos al Servicio Profesional de Carrera del personal, definir el perfil profesional y competencial sustantivo de la Fiscalía General y demás operadores del Sistema de Justicia Penal, contenidos en los Programas respectivos, considerando en todo momento el principio de paridad de género;</w:t>
            </w:r>
          </w:p>
          <w:p w14:paraId="42BFA7E7" w14:textId="77777777" w:rsidR="00FA002A" w:rsidRPr="00412793" w:rsidRDefault="00FA002A" w:rsidP="00112B1A">
            <w:pPr>
              <w:rPr>
                <w:rFonts w:cs="Arial"/>
                <w:b/>
                <w:bCs/>
                <w:sz w:val="16"/>
                <w:szCs w:val="16"/>
              </w:rPr>
            </w:pPr>
            <w:r w:rsidRPr="00412793">
              <w:rPr>
                <w:rFonts w:cs="Arial"/>
                <w:sz w:val="16"/>
                <w:szCs w:val="16"/>
              </w:rPr>
              <w:t>(…)</w:t>
            </w:r>
          </w:p>
        </w:tc>
      </w:tr>
      <w:tr w:rsidR="00FA002A" w:rsidRPr="00412793" w14:paraId="28D439F7" w14:textId="77777777" w:rsidTr="0082163A">
        <w:tc>
          <w:tcPr>
            <w:tcW w:w="1135"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6C03F30" w14:textId="77777777" w:rsidR="00FA002A" w:rsidRPr="00412793" w:rsidRDefault="00FA002A" w:rsidP="00112B1A">
            <w:pPr>
              <w:rPr>
                <w:rFonts w:cs="Arial"/>
                <w:b/>
                <w:bCs/>
                <w:sz w:val="16"/>
                <w:szCs w:val="16"/>
              </w:rPr>
            </w:pPr>
          </w:p>
        </w:tc>
        <w:tc>
          <w:tcPr>
            <w:tcW w:w="1134"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44C212" w14:textId="77777777" w:rsidR="00FA002A" w:rsidRPr="00412793" w:rsidRDefault="00FA002A" w:rsidP="00112B1A">
            <w:pPr>
              <w:rPr>
                <w:rFonts w:cs="Arial"/>
                <w:b/>
                <w:bCs/>
                <w:sz w:val="16"/>
                <w:szCs w:val="16"/>
              </w:rPr>
            </w:pP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0D5F7C5" w14:textId="77777777" w:rsidR="00FA002A" w:rsidRPr="00412793" w:rsidRDefault="00FA002A" w:rsidP="00112B1A">
            <w:pPr>
              <w:rPr>
                <w:rFonts w:cs="Arial"/>
                <w:b/>
                <w:bCs/>
                <w:sz w:val="16"/>
                <w:szCs w:val="16"/>
              </w:rPr>
            </w:pPr>
            <w:r w:rsidRPr="00412793">
              <w:rPr>
                <w:rFonts w:cs="Arial"/>
                <w:b/>
                <w:bCs/>
                <w:sz w:val="16"/>
                <w:szCs w:val="16"/>
              </w:rPr>
              <w:t>Reglamento de la Ley Orgánica de la Procuraduría de Justicia del Distrito Federal</w:t>
            </w:r>
            <w:r w:rsidRPr="00412793">
              <w:rPr>
                <w:rStyle w:val="Refdenotaalpie"/>
                <w:rFonts w:cs="Arial"/>
                <w:b/>
                <w:bCs/>
                <w:sz w:val="16"/>
                <w:szCs w:val="16"/>
              </w:rPr>
              <w:footnoteReference w:id="64"/>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B8F0221" w14:textId="77777777" w:rsidR="00FA002A" w:rsidRPr="00412793" w:rsidRDefault="00FA002A" w:rsidP="00112B1A">
            <w:pPr>
              <w:rPr>
                <w:rFonts w:cs="Arial"/>
                <w:sz w:val="16"/>
                <w:szCs w:val="16"/>
              </w:rPr>
            </w:pPr>
            <w:r w:rsidRPr="00412793">
              <w:rPr>
                <w:rFonts w:cs="Arial"/>
                <w:sz w:val="16"/>
                <w:szCs w:val="16"/>
              </w:rPr>
              <w:t xml:space="preserve">“Artículo 100.- El Servicio Profesional de Carrera de la Procuraduría es el régimen que establece las condiciones del personal sustantivo que desempeñe un empleo, cargo o comisión en la Institución para cumplir con sus atribuciones, con base en los principios de legalidad, honradez, lealtad, profesionalismo, imparcialidad, eficiencia </w:t>
            </w:r>
            <w:r w:rsidRPr="00412793">
              <w:rPr>
                <w:rFonts w:cs="Arial"/>
                <w:sz w:val="16"/>
                <w:szCs w:val="16"/>
              </w:rPr>
              <w:lastRenderedPageBreak/>
              <w:t xml:space="preserve">y eficacia en el desempeño de dichos cargos, empleos o comisiones y que contempla el reclutamiento, la selección, formación, ingreso, profesionalización, certificación, promoción, retiro, remuneración y evaluación del personal. </w:t>
            </w:r>
          </w:p>
          <w:p w14:paraId="4851835B" w14:textId="77777777" w:rsidR="00FA002A" w:rsidRPr="00412793" w:rsidRDefault="00FA002A" w:rsidP="00112B1A">
            <w:pPr>
              <w:rPr>
                <w:rFonts w:cs="Arial"/>
                <w:sz w:val="16"/>
                <w:szCs w:val="16"/>
              </w:rPr>
            </w:pPr>
            <w:r w:rsidRPr="00412793">
              <w:rPr>
                <w:rFonts w:cs="Arial"/>
                <w:sz w:val="16"/>
                <w:szCs w:val="16"/>
              </w:rPr>
              <w:t>(…)</w:t>
            </w:r>
          </w:p>
          <w:p w14:paraId="7A290BF4" w14:textId="77777777" w:rsidR="00FA002A" w:rsidRPr="00412793" w:rsidRDefault="00FA002A" w:rsidP="00112B1A">
            <w:pPr>
              <w:rPr>
                <w:rFonts w:cs="Arial"/>
                <w:sz w:val="16"/>
                <w:szCs w:val="16"/>
              </w:rPr>
            </w:pPr>
            <w:r w:rsidRPr="00412793">
              <w:rPr>
                <w:rFonts w:cs="Arial"/>
                <w:sz w:val="16"/>
                <w:szCs w:val="16"/>
              </w:rPr>
              <w:t xml:space="preserve">Artículo 101.- El Servicio Profesional de Carrera comprenderá al personal sustantivo de las áreas siguientes: </w:t>
            </w:r>
          </w:p>
          <w:p w14:paraId="13BC7DF0" w14:textId="77777777" w:rsidR="00FA002A" w:rsidRPr="00412793" w:rsidRDefault="00FA002A" w:rsidP="00112B1A">
            <w:pPr>
              <w:rPr>
                <w:rFonts w:cs="Arial"/>
                <w:sz w:val="16"/>
                <w:szCs w:val="16"/>
              </w:rPr>
            </w:pPr>
            <w:r w:rsidRPr="00412793">
              <w:rPr>
                <w:rFonts w:cs="Arial"/>
                <w:sz w:val="16"/>
                <w:szCs w:val="16"/>
              </w:rPr>
              <w:t xml:space="preserve">I. Ministerial; </w:t>
            </w:r>
          </w:p>
          <w:p w14:paraId="4138220D" w14:textId="77777777" w:rsidR="00FA002A" w:rsidRPr="00412793" w:rsidRDefault="00FA002A" w:rsidP="00112B1A">
            <w:pPr>
              <w:rPr>
                <w:rFonts w:cs="Arial"/>
                <w:sz w:val="16"/>
                <w:szCs w:val="16"/>
              </w:rPr>
            </w:pPr>
            <w:r w:rsidRPr="00412793">
              <w:rPr>
                <w:rFonts w:cs="Arial"/>
                <w:sz w:val="16"/>
                <w:szCs w:val="16"/>
              </w:rPr>
              <w:t xml:space="preserve">II. Policial, y </w:t>
            </w:r>
          </w:p>
          <w:p w14:paraId="217F199A" w14:textId="77777777" w:rsidR="00FA002A" w:rsidRPr="00412793" w:rsidRDefault="00FA002A" w:rsidP="00112B1A">
            <w:pPr>
              <w:rPr>
                <w:rFonts w:cs="Arial"/>
                <w:sz w:val="16"/>
                <w:szCs w:val="16"/>
              </w:rPr>
            </w:pPr>
            <w:r w:rsidRPr="00412793">
              <w:rPr>
                <w:rFonts w:cs="Arial"/>
                <w:sz w:val="16"/>
                <w:szCs w:val="16"/>
              </w:rPr>
              <w:t>III. Pericial.</w:t>
            </w:r>
          </w:p>
          <w:p w14:paraId="2405EA5C" w14:textId="77777777" w:rsidR="00FA002A" w:rsidRPr="00412793" w:rsidRDefault="00FA002A" w:rsidP="00112B1A">
            <w:pPr>
              <w:rPr>
                <w:rFonts w:cs="Arial"/>
                <w:sz w:val="16"/>
                <w:szCs w:val="16"/>
              </w:rPr>
            </w:pPr>
            <w:r w:rsidRPr="00412793">
              <w:rPr>
                <w:rFonts w:cs="Arial"/>
                <w:sz w:val="16"/>
                <w:szCs w:val="16"/>
              </w:rPr>
              <w:t>(…)</w:t>
            </w:r>
          </w:p>
          <w:p w14:paraId="11FC94DB" w14:textId="77777777" w:rsidR="00FA002A" w:rsidRPr="00412793" w:rsidRDefault="00FA002A" w:rsidP="00112B1A">
            <w:pPr>
              <w:rPr>
                <w:rFonts w:cs="Arial"/>
                <w:sz w:val="16"/>
                <w:szCs w:val="16"/>
              </w:rPr>
            </w:pPr>
            <w:r w:rsidRPr="00412793">
              <w:rPr>
                <w:rFonts w:cs="Arial"/>
                <w:sz w:val="16"/>
                <w:szCs w:val="16"/>
              </w:rPr>
              <w:t xml:space="preserve">Artículo 104.- El Servicio Profesional de Carrera Policial comprende los cargos siguientes: </w:t>
            </w:r>
          </w:p>
          <w:p w14:paraId="21E74956" w14:textId="77777777" w:rsidR="00FA002A" w:rsidRPr="00412793" w:rsidRDefault="00FA002A" w:rsidP="00112B1A">
            <w:pPr>
              <w:rPr>
                <w:rFonts w:cs="Arial"/>
                <w:sz w:val="16"/>
                <w:szCs w:val="16"/>
              </w:rPr>
            </w:pPr>
            <w:r w:rsidRPr="00412793">
              <w:rPr>
                <w:rFonts w:cs="Arial"/>
                <w:sz w:val="16"/>
                <w:szCs w:val="16"/>
              </w:rPr>
              <w:t xml:space="preserve">I. Agente de la Policía de Investigación; </w:t>
            </w:r>
          </w:p>
          <w:p w14:paraId="40F52F6D" w14:textId="77777777" w:rsidR="00FA002A" w:rsidRPr="00412793" w:rsidRDefault="00FA002A" w:rsidP="00112B1A">
            <w:pPr>
              <w:rPr>
                <w:rFonts w:cs="Arial"/>
                <w:sz w:val="16"/>
                <w:szCs w:val="16"/>
              </w:rPr>
            </w:pPr>
            <w:r w:rsidRPr="00412793">
              <w:rPr>
                <w:rFonts w:cs="Arial"/>
                <w:sz w:val="16"/>
                <w:szCs w:val="16"/>
              </w:rPr>
              <w:t xml:space="preserve">II. Jefe de Grupo; </w:t>
            </w:r>
          </w:p>
          <w:p w14:paraId="19293181" w14:textId="77777777" w:rsidR="00FA002A" w:rsidRPr="00412793" w:rsidRDefault="00FA002A" w:rsidP="00112B1A">
            <w:pPr>
              <w:rPr>
                <w:rFonts w:cs="Arial"/>
                <w:sz w:val="16"/>
                <w:szCs w:val="16"/>
              </w:rPr>
            </w:pPr>
            <w:r w:rsidRPr="00412793">
              <w:rPr>
                <w:rFonts w:cs="Arial"/>
                <w:sz w:val="16"/>
                <w:szCs w:val="16"/>
              </w:rPr>
              <w:t xml:space="preserve">III. Comandante, y </w:t>
            </w:r>
          </w:p>
          <w:p w14:paraId="5C5CF196" w14:textId="77777777" w:rsidR="00FA002A" w:rsidRPr="00412793" w:rsidRDefault="00FA002A" w:rsidP="00112B1A">
            <w:pPr>
              <w:rPr>
                <w:rFonts w:cs="Arial"/>
                <w:sz w:val="16"/>
                <w:szCs w:val="16"/>
              </w:rPr>
            </w:pPr>
            <w:r w:rsidRPr="00412793">
              <w:rPr>
                <w:rFonts w:cs="Arial"/>
                <w:sz w:val="16"/>
                <w:szCs w:val="16"/>
              </w:rPr>
              <w:t>IV. Comandante en Jefe.”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74ACEB85" w14:textId="77777777" w:rsidR="00FA002A" w:rsidRPr="00412793" w:rsidRDefault="00FA002A" w:rsidP="00112B1A">
            <w:pPr>
              <w:rPr>
                <w:rFonts w:cs="Arial"/>
                <w:b/>
                <w:bCs/>
                <w:sz w:val="16"/>
                <w:szCs w:val="16"/>
              </w:rPr>
            </w:pPr>
          </w:p>
        </w:tc>
      </w:tr>
      <w:tr w:rsidR="00FA002A" w:rsidRPr="00412793" w14:paraId="5914D42F" w14:textId="77777777" w:rsidTr="0082163A">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0C07AE4" w14:textId="77777777" w:rsidR="00FA002A" w:rsidRPr="00412793" w:rsidRDefault="00FA002A" w:rsidP="00112B1A">
            <w:pPr>
              <w:rPr>
                <w:rFonts w:cs="Arial"/>
                <w:b/>
                <w:bCs/>
                <w:sz w:val="16"/>
                <w:szCs w:val="16"/>
              </w:rPr>
            </w:pPr>
            <w:r w:rsidRPr="00412793">
              <w:rPr>
                <w:rFonts w:cs="Arial"/>
                <w:b/>
                <w:bCs/>
                <w:sz w:val="16"/>
                <w:szCs w:val="16"/>
              </w:rPr>
              <w:t>Coahuila</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3376594" w14:textId="77777777" w:rsidR="00FA002A" w:rsidRPr="00412793" w:rsidRDefault="00FA002A" w:rsidP="00112B1A">
            <w:pPr>
              <w:rPr>
                <w:rFonts w:cs="Arial"/>
                <w:b/>
                <w:bCs/>
                <w:sz w:val="16"/>
                <w:szCs w:val="16"/>
              </w:rPr>
            </w:pPr>
            <w:r w:rsidRPr="00412793">
              <w:rPr>
                <w:rFonts w:cs="Arial"/>
                <w:b/>
                <w:bCs/>
                <w:sz w:val="16"/>
                <w:szCs w:val="16"/>
              </w:rPr>
              <w:t xml:space="preserve">Instituto Estatal de Defensoría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F40B636" w14:textId="77777777" w:rsidR="00FA002A" w:rsidRPr="00412793" w:rsidRDefault="00FA002A" w:rsidP="00112B1A">
            <w:pPr>
              <w:rPr>
                <w:rFonts w:cs="Arial"/>
                <w:sz w:val="16"/>
                <w:szCs w:val="16"/>
              </w:rPr>
            </w:pPr>
            <w:r w:rsidRPr="00412793">
              <w:rPr>
                <w:rFonts w:cs="Arial"/>
                <w:b/>
                <w:bCs/>
                <w:sz w:val="16"/>
                <w:szCs w:val="16"/>
              </w:rPr>
              <w:t>Ley del Instituto Estatal de Defensoría Pública de Coahuila de Zaragoza</w:t>
            </w:r>
            <w:r w:rsidRPr="00412793">
              <w:rPr>
                <w:rStyle w:val="Refdenotaalpie"/>
                <w:rFonts w:cs="Arial"/>
                <w:sz w:val="16"/>
                <w:szCs w:val="16"/>
              </w:rPr>
              <w:footnoteReference w:id="65"/>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9AE81F" w14:textId="77777777" w:rsidR="00FA002A" w:rsidRPr="00412793" w:rsidRDefault="00FA002A" w:rsidP="00112B1A">
            <w:pPr>
              <w:rPr>
                <w:rFonts w:cs="Arial"/>
                <w:sz w:val="16"/>
                <w:szCs w:val="16"/>
              </w:rPr>
            </w:pPr>
            <w:r w:rsidRPr="00412793">
              <w:rPr>
                <w:rFonts w:cs="Arial"/>
                <w:b/>
                <w:bCs/>
                <w:sz w:val="16"/>
                <w:szCs w:val="16"/>
              </w:rPr>
              <w:t>“Artículo 52.</w:t>
            </w:r>
            <w:r w:rsidRPr="00412793">
              <w:rPr>
                <w:rFonts w:cs="Arial"/>
                <w:sz w:val="16"/>
                <w:szCs w:val="16"/>
              </w:rPr>
              <w:t xml:space="preserve"> Servicio profesional de carrera de los defensores públicos y asesores jurídicos</w:t>
            </w:r>
          </w:p>
          <w:p w14:paraId="21C7B113" w14:textId="77777777" w:rsidR="00FA002A" w:rsidRPr="00412793" w:rsidRDefault="00FA002A" w:rsidP="00112B1A">
            <w:pPr>
              <w:rPr>
                <w:rFonts w:cs="Arial"/>
                <w:sz w:val="16"/>
                <w:szCs w:val="16"/>
              </w:rPr>
            </w:pPr>
          </w:p>
          <w:p w14:paraId="04E0E825" w14:textId="77777777" w:rsidR="00FA002A" w:rsidRPr="00412793" w:rsidRDefault="00FA002A" w:rsidP="00112B1A">
            <w:pPr>
              <w:rPr>
                <w:rFonts w:cs="Arial"/>
                <w:sz w:val="16"/>
                <w:szCs w:val="16"/>
              </w:rPr>
            </w:pPr>
            <w:r w:rsidRPr="00412793">
              <w:rPr>
                <w:rFonts w:cs="Arial"/>
                <w:sz w:val="16"/>
                <w:szCs w:val="16"/>
              </w:rPr>
              <w:t>El Instituto establecerá el servicio profesional de carrera para los defensores públicos y asesores jurídicos, el cual comprenderá la selección, ingreso, adscripción, permanencia, promoción, capacitación, prestaciones, estímulos y sanciones.</w:t>
            </w:r>
          </w:p>
          <w:p w14:paraId="4336766F" w14:textId="77777777" w:rsidR="00FA002A" w:rsidRPr="00412793" w:rsidRDefault="00FA002A" w:rsidP="00112B1A">
            <w:pPr>
              <w:rPr>
                <w:rFonts w:cs="Arial"/>
                <w:sz w:val="16"/>
                <w:szCs w:val="16"/>
              </w:rPr>
            </w:pPr>
            <w:r w:rsidRPr="00412793">
              <w:rPr>
                <w:rFonts w:cs="Arial"/>
                <w:sz w:val="16"/>
                <w:szCs w:val="16"/>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1B6A537F" w14:textId="77777777" w:rsidR="00FA002A" w:rsidRPr="00412793" w:rsidRDefault="00FA002A" w:rsidP="00112B1A">
            <w:pPr>
              <w:rPr>
                <w:rFonts w:cs="Arial"/>
                <w:sz w:val="16"/>
                <w:szCs w:val="16"/>
              </w:rPr>
            </w:pPr>
            <w:r w:rsidRPr="00412793">
              <w:rPr>
                <w:rFonts w:cs="Arial"/>
                <w:sz w:val="16"/>
                <w:szCs w:val="16"/>
              </w:rPr>
              <w:t xml:space="preserve">Artículo 21. Atribuciones del Director </w:t>
            </w:r>
          </w:p>
          <w:p w14:paraId="5911FA70" w14:textId="77777777" w:rsidR="00FA002A" w:rsidRPr="00412793" w:rsidRDefault="00FA002A" w:rsidP="00112B1A">
            <w:pPr>
              <w:rPr>
                <w:rFonts w:cs="Arial"/>
                <w:sz w:val="16"/>
                <w:szCs w:val="16"/>
              </w:rPr>
            </w:pPr>
          </w:p>
          <w:p w14:paraId="21C18995" w14:textId="77777777" w:rsidR="00FA002A" w:rsidRPr="00412793" w:rsidRDefault="00FA002A" w:rsidP="00112B1A">
            <w:pPr>
              <w:rPr>
                <w:rFonts w:cs="Arial"/>
                <w:sz w:val="16"/>
                <w:szCs w:val="16"/>
              </w:rPr>
            </w:pPr>
            <w:r w:rsidRPr="00412793">
              <w:rPr>
                <w:rFonts w:cs="Arial"/>
                <w:sz w:val="16"/>
                <w:szCs w:val="16"/>
              </w:rPr>
              <w:t>El Director es el servidor público encargado de coordinar el funcionamiento administrativo del Instituto y tiene las siguientes atribuciones:</w:t>
            </w:r>
          </w:p>
          <w:p w14:paraId="18C7EC61" w14:textId="77777777" w:rsidR="00FA002A" w:rsidRPr="00412793" w:rsidRDefault="00FA002A" w:rsidP="00112B1A">
            <w:pPr>
              <w:rPr>
                <w:rFonts w:cs="Arial"/>
                <w:sz w:val="16"/>
                <w:szCs w:val="16"/>
              </w:rPr>
            </w:pPr>
          </w:p>
          <w:p w14:paraId="48C3F125" w14:textId="77777777" w:rsidR="00FA002A" w:rsidRPr="00412793" w:rsidRDefault="00FA002A" w:rsidP="00112B1A">
            <w:pPr>
              <w:rPr>
                <w:rFonts w:cs="Arial"/>
                <w:sz w:val="16"/>
                <w:szCs w:val="16"/>
              </w:rPr>
            </w:pPr>
            <w:r w:rsidRPr="00412793">
              <w:rPr>
                <w:rFonts w:cs="Arial"/>
                <w:sz w:val="16"/>
                <w:szCs w:val="16"/>
              </w:rPr>
              <w:t xml:space="preserve"> I. Representar a la defensoría pública; </w:t>
            </w:r>
          </w:p>
          <w:p w14:paraId="20070337" w14:textId="77777777" w:rsidR="00FA002A" w:rsidRPr="00412793" w:rsidRDefault="00FA002A" w:rsidP="00112B1A">
            <w:pPr>
              <w:rPr>
                <w:rFonts w:cs="Arial"/>
                <w:sz w:val="16"/>
                <w:szCs w:val="16"/>
              </w:rPr>
            </w:pPr>
          </w:p>
          <w:p w14:paraId="4813289A" w14:textId="77777777" w:rsidR="00FA002A" w:rsidRPr="00412793" w:rsidRDefault="00FA002A" w:rsidP="00112B1A">
            <w:pPr>
              <w:rPr>
                <w:rFonts w:cs="Arial"/>
                <w:sz w:val="16"/>
                <w:szCs w:val="16"/>
              </w:rPr>
            </w:pPr>
            <w:r w:rsidRPr="00412793">
              <w:rPr>
                <w:rFonts w:cs="Arial"/>
                <w:sz w:val="16"/>
                <w:szCs w:val="16"/>
              </w:rPr>
              <w:t xml:space="preserve">II. Planear, dirigir, organizar, administrar y controlar el Instituto; </w:t>
            </w:r>
          </w:p>
          <w:p w14:paraId="22096AB2" w14:textId="77777777" w:rsidR="00FA002A" w:rsidRPr="00412793" w:rsidRDefault="00FA002A" w:rsidP="00112B1A">
            <w:pPr>
              <w:rPr>
                <w:rFonts w:cs="Arial"/>
                <w:sz w:val="16"/>
                <w:szCs w:val="16"/>
              </w:rPr>
            </w:pPr>
          </w:p>
          <w:p w14:paraId="5E4F04D4" w14:textId="77777777" w:rsidR="00FA002A" w:rsidRPr="00412793" w:rsidRDefault="00FA002A" w:rsidP="00112B1A">
            <w:pPr>
              <w:rPr>
                <w:rFonts w:cs="Arial"/>
                <w:sz w:val="16"/>
                <w:szCs w:val="16"/>
              </w:rPr>
            </w:pPr>
            <w:r w:rsidRPr="00412793">
              <w:rPr>
                <w:rFonts w:cs="Arial"/>
                <w:sz w:val="16"/>
                <w:szCs w:val="16"/>
              </w:rPr>
              <w:t xml:space="preserve">III. Fijar los criterios de actuación del Instituto para el cumplimiento de los objetivos establecidos en esta ley; </w:t>
            </w:r>
          </w:p>
          <w:p w14:paraId="187934E0" w14:textId="77777777" w:rsidR="00FA002A" w:rsidRPr="00412793" w:rsidRDefault="00FA002A" w:rsidP="00112B1A">
            <w:pPr>
              <w:rPr>
                <w:rFonts w:cs="Arial"/>
                <w:sz w:val="16"/>
                <w:szCs w:val="16"/>
              </w:rPr>
            </w:pPr>
          </w:p>
          <w:p w14:paraId="7CEE3283" w14:textId="77777777" w:rsidR="00FA002A" w:rsidRPr="00412793" w:rsidRDefault="00FA002A" w:rsidP="00112B1A">
            <w:pPr>
              <w:rPr>
                <w:rFonts w:cs="Arial"/>
                <w:b/>
                <w:bCs/>
                <w:sz w:val="16"/>
                <w:szCs w:val="16"/>
              </w:rPr>
            </w:pPr>
            <w:r w:rsidRPr="00412793">
              <w:rPr>
                <w:rFonts w:cs="Arial"/>
                <w:sz w:val="16"/>
                <w:szCs w:val="16"/>
              </w:rPr>
              <w:t xml:space="preserve">IV. Establecer los </w:t>
            </w:r>
            <w:r w:rsidRPr="00412793">
              <w:rPr>
                <w:rFonts w:cs="Arial"/>
                <w:b/>
                <w:bCs/>
                <w:sz w:val="16"/>
                <w:szCs w:val="16"/>
              </w:rPr>
              <w:t xml:space="preserve">estándares básicos y medidas necesarias que estime convenientes para el mejor desempeño y la mayor eficiencia </w:t>
            </w:r>
            <w:r w:rsidRPr="00412793">
              <w:rPr>
                <w:rFonts w:cs="Arial"/>
                <w:b/>
                <w:bCs/>
                <w:sz w:val="16"/>
                <w:szCs w:val="16"/>
              </w:rPr>
              <w:lastRenderedPageBreak/>
              <w:t>y eficacia del servicio;</w:t>
            </w:r>
          </w:p>
        </w:tc>
      </w:tr>
      <w:tr w:rsidR="00FA002A" w:rsidRPr="00412793" w14:paraId="080C6CDB" w14:textId="77777777" w:rsidTr="0082163A">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F1CEE03" w14:textId="77777777" w:rsidR="00FA002A" w:rsidRPr="00412793" w:rsidRDefault="00FA002A" w:rsidP="00112B1A">
            <w:pPr>
              <w:rPr>
                <w:rFonts w:cs="Arial"/>
                <w:b/>
                <w:bCs/>
                <w:sz w:val="16"/>
                <w:szCs w:val="16"/>
              </w:rPr>
            </w:pPr>
            <w:r w:rsidRPr="00412793">
              <w:rPr>
                <w:rFonts w:cs="Arial"/>
                <w:b/>
                <w:bCs/>
                <w:sz w:val="16"/>
                <w:szCs w:val="16"/>
              </w:rPr>
              <w:lastRenderedPageBreak/>
              <w:t>Colima</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3E3A1E2" w14:textId="77777777" w:rsidR="00FA002A" w:rsidRPr="00412793" w:rsidRDefault="00FA002A" w:rsidP="00112B1A">
            <w:pPr>
              <w:rPr>
                <w:rFonts w:cs="Arial"/>
                <w:b/>
                <w:bCs/>
                <w:sz w:val="16"/>
                <w:szCs w:val="16"/>
              </w:rPr>
            </w:pPr>
            <w:r w:rsidRPr="00412793">
              <w:rPr>
                <w:rFonts w:cs="Arial"/>
                <w:b/>
                <w:bCs/>
                <w:sz w:val="16"/>
                <w:szCs w:val="16"/>
              </w:rPr>
              <w:t>Instituto de Defensoría Pública del Estado de Colima</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C64F2B" w14:textId="77777777" w:rsidR="00FA002A" w:rsidRPr="00412793" w:rsidRDefault="00FA002A" w:rsidP="00112B1A">
            <w:pPr>
              <w:autoSpaceDE w:val="0"/>
              <w:autoSpaceDN w:val="0"/>
              <w:adjustRightInd w:val="0"/>
              <w:rPr>
                <w:rFonts w:cs="Arial"/>
                <w:color w:val="000000"/>
                <w:sz w:val="16"/>
                <w:szCs w:val="16"/>
              </w:rPr>
            </w:pPr>
          </w:p>
          <w:p w14:paraId="08D7E5F6" w14:textId="77777777" w:rsidR="00FA002A" w:rsidRPr="00412793" w:rsidRDefault="00FA002A" w:rsidP="00112B1A">
            <w:pPr>
              <w:rPr>
                <w:rFonts w:cs="Arial"/>
                <w:b/>
                <w:bCs/>
                <w:sz w:val="16"/>
                <w:szCs w:val="16"/>
              </w:rPr>
            </w:pPr>
            <w:r w:rsidRPr="00412793">
              <w:rPr>
                <w:rFonts w:cs="Arial"/>
                <w:b/>
                <w:bCs/>
                <w:color w:val="000000"/>
                <w:sz w:val="16"/>
                <w:szCs w:val="16"/>
              </w:rPr>
              <w:t>Ley del Instituto de Defensoría Pública del Estado de Colima</w:t>
            </w:r>
            <w:r w:rsidRPr="00412793">
              <w:rPr>
                <w:rFonts w:cs="Arial"/>
                <w:color w:val="000000"/>
                <w:sz w:val="16"/>
                <w:szCs w:val="16"/>
              </w:rPr>
              <w:t xml:space="preserve"> </w:t>
            </w:r>
            <w:r w:rsidRPr="00412793">
              <w:rPr>
                <w:rStyle w:val="Refdenotaalpie"/>
                <w:rFonts w:cs="Arial"/>
                <w:b/>
                <w:bCs/>
                <w:color w:val="000000"/>
                <w:sz w:val="16"/>
                <w:szCs w:val="16"/>
              </w:rPr>
              <w:footnoteReference w:id="66"/>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9DD0D4" w14:textId="77777777" w:rsidR="00FA002A" w:rsidRPr="00412793" w:rsidRDefault="00FA002A" w:rsidP="00112B1A">
            <w:pPr>
              <w:rPr>
                <w:rFonts w:cs="Arial"/>
                <w:sz w:val="16"/>
                <w:szCs w:val="16"/>
              </w:rPr>
            </w:pPr>
          </w:p>
          <w:p w14:paraId="0A613347" w14:textId="77777777" w:rsidR="00FA002A" w:rsidRPr="00412793" w:rsidRDefault="00FA002A" w:rsidP="00112B1A">
            <w:pPr>
              <w:autoSpaceDE w:val="0"/>
              <w:autoSpaceDN w:val="0"/>
              <w:adjustRightInd w:val="0"/>
              <w:rPr>
                <w:rFonts w:cs="Arial"/>
                <w:color w:val="000000"/>
                <w:sz w:val="16"/>
                <w:szCs w:val="16"/>
              </w:rPr>
            </w:pPr>
            <w:r w:rsidRPr="00412793">
              <w:rPr>
                <w:rFonts w:cs="Arial"/>
                <w:b/>
                <w:bCs/>
                <w:color w:val="000000"/>
                <w:sz w:val="16"/>
                <w:szCs w:val="16"/>
              </w:rPr>
              <w:t>“Artículo 60</w:t>
            </w:r>
            <w:r w:rsidRPr="00412793">
              <w:rPr>
                <w:rFonts w:cs="Arial"/>
                <w:color w:val="000000"/>
                <w:sz w:val="16"/>
                <w:szCs w:val="16"/>
              </w:rPr>
              <w:t xml:space="preserve">. Sujetos al Servicio Profesional de Carrera </w:t>
            </w:r>
          </w:p>
          <w:p w14:paraId="4DF8F19A" w14:textId="77777777" w:rsidR="00FA002A" w:rsidRPr="00412793" w:rsidRDefault="00FA002A" w:rsidP="00112B1A">
            <w:pPr>
              <w:rPr>
                <w:rFonts w:cs="Arial"/>
                <w:sz w:val="16"/>
                <w:szCs w:val="16"/>
              </w:rPr>
            </w:pPr>
            <w:r w:rsidRPr="00412793">
              <w:rPr>
                <w:rFonts w:cs="Arial"/>
                <w:color w:val="000000"/>
                <w:sz w:val="16"/>
                <w:szCs w:val="16"/>
              </w:rPr>
              <w:t>1. Son sujetos al Servicio Profesional de Carrera los Defensores Públicos y subdirectores en materia penal, y en materia civil, mercantil y especializado.”</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62596D5F" w14:textId="77777777" w:rsidR="00FA002A" w:rsidRPr="00412793" w:rsidRDefault="00FA002A" w:rsidP="00112B1A">
            <w:pPr>
              <w:autoSpaceDE w:val="0"/>
              <w:autoSpaceDN w:val="0"/>
              <w:adjustRightInd w:val="0"/>
              <w:rPr>
                <w:rFonts w:cs="Arial"/>
                <w:color w:val="000000"/>
                <w:sz w:val="16"/>
                <w:szCs w:val="16"/>
              </w:rPr>
            </w:pPr>
            <w:r w:rsidRPr="00412793">
              <w:rPr>
                <w:rFonts w:cs="Arial"/>
                <w:color w:val="000000"/>
                <w:sz w:val="16"/>
                <w:szCs w:val="16"/>
              </w:rPr>
              <w:t xml:space="preserve">“Artículo 31. Atribuciones del Director General </w:t>
            </w:r>
          </w:p>
          <w:p w14:paraId="1BC5B9D8" w14:textId="77777777" w:rsidR="00FA002A" w:rsidRPr="00412793" w:rsidRDefault="00FA002A" w:rsidP="00112B1A">
            <w:pPr>
              <w:autoSpaceDE w:val="0"/>
              <w:autoSpaceDN w:val="0"/>
              <w:adjustRightInd w:val="0"/>
              <w:rPr>
                <w:rFonts w:cs="Arial"/>
                <w:color w:val="000000"/>
                <w:sz w:val="16"/>
                <w:szCs w:val="16"/>
              </w:rPr>
            </w:pPr>
          </w:p>
          <w:p w14:paraId="0B774F44" w14:textId="77777777" w:rsidR="00FA002A" w:rsidRPr="00412793" w:rsidRDefault="00FA002A" w:rsidP="00112B1A">
            <w:pPr>
              <w:rPr>
                <w:rFonts w:cs="Arial"/>
                <w:color w:val="000000"/>
                <w:sz w:val="16"/>
                <w:szCs w:val="16"/>
              </w:rPr>
            </w:pPr>
            <w:r w:rsidRPr="00412793">
              <w:rPr>
                <w:rFonts w:cs="Arial"/>
                <w:color w:val="000000"/>
                <w:sz w:val="16"/>
                <w:szCs w:val="16"/>
              </w:rPr>
              <w:t>1. El Director General tendrá las siguientes atribuciones:</w:t>
            </w:r>
          </w:p>
          <w:p w14:paraId="7B28953A" w14:textId="77777777" w:rsidR="00FA002A" w:rsidRPr="00412793" w:rsidRDefault="00FA002A" w:rsidP="00112B1A">
            <w:pPr>
              <w:rPr>
                <w:rFonts w:cs="Arial"/>
                <w:sz w:val="16"/>
                <w:szCs w:val="16"/>
              </w:rPr>
            </w:pPr>
            <w:r w:rsidRPr="00412793">
              <w:rPr>
                <w:rFonts w:cs="Arial"/>
                <w:sz w:val="16"/>
                <w:szCs w:val="16"/>
              </w:rPr>
              <w:t>(…)</w:t>
            </w:r>
          </w:p>
          <w:p w14:paraId="5EF1D4BE" w14:textId="77777777" w:rsidR="00FA002A" w:rsidRPr="00412793" w:rsidRDefault="00FA002A" w:rsidP="00112B1A">
            <w:pPr>
              <w:autoSpaceDE w:val="0"/>
              <w:autoSpaceDN w:val="0"/>
              <w:adjustRightInd w:val="0"/>
              <w:rPr>
                <w:rFonts w:cs="Arial"/>
                <w:color w:val="000000"/>
                <w:sz w:val="16"/>
                <w:szCs w:val="16"/>
              </w:rPr>
            </w:pPr>
            <w:r w:rsidRPr="00412793">
              <w:rPr>
                <w:rFonts w:cs="Arial"/>
                <w:color w:val="000000"/>
                <w:sz w:val="16"/>
                <w:szCs w:val="16"/>
              </w:rPr>
              <w:t xml:space="preserve">XVII. Emitir las convocatorias para ocupar las plazas vacantes del Instituto en los términos del Sistema del Servicios Profesional de Carrera; </w:t>
            </w:r>
          </w:p>
          <w:p w14:paraId="7E7B74D5" w14:textId="77777777" w:rsidR="00FA002A" w:rsidRPr="00412793" w:rsidRDefault="00FA002A" w:rsidP="00112B1A">
            <w:pPr>
              <w:rPr>
                <w:rFonts w:cs="Arial"/>
                <w:sz w:val="16"/>
                <w:szCs w:val="16"/>
              </w:rPr>
            </w:pPr>
            <w:r w:rsidRPr="00412793">
              <w:rPr>
                <w:rFonts w:cs="Arial"/>
                <w:sz w:val="16"/>
                <w:szCs w:val="16"/>
              </w:rPr>
              <w:t>(…)</w:t>
            </w:r>
          </w:p>
          <w:p w14:paraId="613DFA3A" w14:textId="77777777" w:rsidR="00FA002A" w:rsidRPr="00412793" w:rsidRDefault="00FA002A" w:rsidP="00112B1A">
            <w:pPr>
              <w:autoSpaceDE w:val="0"/>
              <w:autoSpaceDN w:val="0"/>
              <w:adjustRightInd w:val="0"/>
              <w:rPr>
                <w:rFonts w:cs="Arial"/>
                <w:color w:val="000000"/>
                <w:sz w:val="16"/>
                <w:szCs w:val="16"/>
              </w:rPr>
            </w:pPr>
            <w:r w:rsidRPr="00412793">
              <w:rPr>
                <w:rFonts w:cs="Arial"/>
                <w:color w:val="000000"/>
                <w:sz w:val="16"/>
                <w:szCs w:val="16"/>
              </w:rPr>
              <w:t xml:space="preserve">Artículo 42. Subdirector de Capacitación y Profesionalización </w:t>
            </w:r>
          </w:p>
          <w:p w14:paraId="21B55DD0" w14:textId="77777777" w:rsidR="00FA002A" w:rsidRPr="00412793" w:rsidRDefault="00FA002A" w:rsidP="00112B1A">
            <w:pPr>
              <w:rPr>
                <w:rFonts w:cs="Arial"/>
                <w:color w:val="000000"/>
                <w:sz w:val="16"/>
                <w:szCs w:val="16"/>
              </w:rPr>
            </w:pPr>
            <w:r w:rsidRPr="00412793">
              <w:rPr>
                <w:rFonts w:cs="Arial"/>
                <w:color w:val="000000"/>
                <w:sz w:val="16"/>
                <w:szCs w:val="16"/>
              </w:rPr>
              <w:t>1. El Subdirector de Capacitación y Profesionalización es el servidor público encargado de coordinar y dirigir los procesos, procedimientos y actividades relacionados con el Sistema del Servicios Profesional de Carrera del personal del Instituto; garantizará el cumplimiento de sus objetivos y metas, a través de la profesionalización de su personal y la evaluación del desempeño.</w:t>
            </w:r>
          </w:p>
          <w:p w14:paraId="45DCA6C4" w14:textId="77777777" w:rsidR="00FA002A" w:rsidRPr="00412793" w:rsidRDefault="00FA002A" w:rsidP="00112B1A">
            <w:pPr>
              <w:rPr>
                <w:rFonts w:cs="Arial"/>
                <w:color w:val="000000"/>
                <w:sz w:val="16"/>
                <w:szCs w:val="16"/>
              </w:rPr>
            </w:pPr>
            <w:r w:rsidRPr="00412793">
              <w:rPr>
                <w:rFonts w:cs="Arial"/>
                <w:color w:val="000000"/>
                <w:sz w:val="16"/>
                <w:szCs w:val="16"/>
              </w:rPr>
              <w:t>(…)</w:t>
            </w:r>
          </w:p>
          <w:p w14:paraId="3CF67B81" w14:textId="77777777" w:rsidR="00FA002A" w:rsidRPr="00412793" w:rsidRDefault="00FA002A" w:rsidP="00112B1A">
            <w:pPr>
              <w:autoSpaceDE w:val="0"/>
              <w:autoSpaceDN w:val="0"/>
              <w:adjustRightInd w:val="0"/>
              <w:rPr>
                <w:rFonts w:cs="Arial"/>
                <w:color w:val="000000"/>
                <w:sz w:val="16"/>
                <w:szCs w:val="16"/>
              </w:rPr>
            </w:pPr>
            <w:r w:rsidRPr="00412793">
              <w:rPr>
                <w:rFonts w:cs="Arial"/>
                <w:color w:val="000000"/>
                <w:sz w:val="16"/>
                <w:szCs w:val="16"/>
              </w:rPr>
              <w:t xml:space="preserve">Artículo 62. Consejo Técnico de Profesionalización </w:t>
            </w:r>
          </w:p>
          <w:p w14:paraId="56ECD695" w14:textId="77777777" w:rsidR="00FA002A" w:rsidRPr="00412793" w:rsidRDefault="00FA002A" w:rsidP="00112B1A">
            <w:pPr>
              <w:autoSpaceDE w:val="0"/>
              <w:autoSpaceDN w:val="0"/>
              <w:adjustRightInd w:val="0"/>
              <w:rPr>
                <w:rFonts w:cs="Arial"/>
                <w:color w:val="000000"/>
                <w:sz w:val="16"/>
                <w:szCs w:val="16"/>
              </w:rPr>
            </w:pPr>
          </w:p>
          <w:p w14:paraId="56F10059" w14:textId="77777777" w:rsidR="00FA002A" w:rsidRPr="00412793" w:rsidRDefault="00FA002A" w:rsidP="00112B1A">
            <w:pPr>
              <w:rPr>
                <w:rFonts w:cs="Arial"/>
                <w:color w:val="000000"/>
                <w:sz w:val="16"/>
                <w:szCs w:val="16"/>
              </w:rPr>
            </w:pPr>
            <w:r w:rsidRPr="00412793">
              <w:rPr>
                <w:rFonts w:cs="Arial"/>
                <w:color w:val="000000"/>
                <w:sz w:val="16"/>
                <w:szCs w:val="16"/>
              </w:rPr>
              <w:t xml:space="preserve">1. El Consejo Técnico es el órgano de resolución en los procesos de </w:t>
            </w:r>
            <w:r w:rsidRPr="00412793">
              <w:rPr>
                <w:rFonts w:cs="Arial"/>
                <w:color w:val="000000"/>
                <w:sz w:val="16"/>
                <w:szCs w:val="16"/>
              </w:rPr>
              <w:lastRenderedPageBreak/>
              <w:t>reclutamiento, formación inicial, selección, ingreso, permanencia, evaluación y certificación de los Servidores Públicos que aspiren al Servicio Profesional de Carrera, el cual se llevará a cabo en el Instituto, de conformidad con los lineamientos y procedimientos establecidos para tal efecto en el Reglamento.</w:t>
            </w:r>
          </w:p>
          <w:p w14:paraId="76A73796" w14:textId="77777777" w:rsidR="00FA002A" w:rsidRPr="00412793" w:rsidRDefault="00FA002A" w:rsidP="00112B1A">
            <w:pPr>
              <w:rPr>
                <w:rFonts w:cs="Arial"/>
                <w:b/>
                <w:bCs/>
                <w:sz w:val="16"/>
                <w:szCs w:val="16"/>
              </w:rPr>
            </w:pPr>
            <w:r w:rsidRPr="00412793">
              <w:rPr>
                <w:rFonts w:cs="Arial"/>
                <w:sz w:val="16"/>
                <w:szCs w:val="16"/>
              </w:rPr>
              <w:t>(…)”</w:t>
            </w:r>
          </w:p>
        </w:tc>
      </w:tr>
      <w:tr w:rsidR="00FA002A" w:rsidRPr="00412793" w14:paraId="10D772BF" w14:textId="77777777" w:rsidTr="0082163A">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FB8CEAB" w14:textId="77777777" w:rsidR="00FA002A" w:rsidRPr="00412793" w:rsidRDefault="00FA002A" w:rsidP="00112B1A">
            <w:pPr>
              <w:rPr>
                <w:rFonts w:cs="Arial"/>
                <w:b/>
                <w:bCs/>
                <w:sz w:val="16"/>
                <w:szCs w:val="16"/>
              </w:rPr>
            </w:pPr>
            <w:r w:rsidRPr="00412793">
              <w:rPr>
                <w:rFonts w:cs="Arial"/>
                <w:b/>
                <w:bCs/>
                <w:sz w:val="16"/>
                <w:szCs w:val="16"/>
              </w:rPr>
              <w:lastRenderedPageBreak/>
              <w:t>Durango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DD7067" w14:textId="77777777" w:rsidR="00FA002A" w:rsidRPr="00412793" w:rsidRDefault="00FA002A" w:rsidP="00112B1A">
            <w:pPr>
              <w:rPr>
                <w:rFonts w:cs="Arial"/>
                <w:b/>
                <w:bCs/>
                <w:sz w:val="16"/>
                <w:szCs w:val="16"/>
              </w:rPr>
            </w:pPr>
            <w:r w:rsidRPr="00412793">
              <w:rPr>
                <w:rFonts w:cs="Arial"/>
                <w:b/>
                <w:bCs/>
                <w:sz w:val="16"/>
                <w:szCs w:val="16"/>
              </w:rPr>
              <w:t>Tribunal Superior de Justicia</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D2E0A0A" w14:textId="77777777" w:rsidR="00FA002A" w:rsidRPr="00412793" w:rsidRDefault="00FA002A" w:rsidP="00112B1A">
            <w:pPr>
              <w:rPr>
                <w:rFonts w:cs="Arial"/>
                <w:b/>
                <w:bCs/>
                <w:sz w:val="16"/>
                <w:szCs w:val="16"/>
              </w:rPr>
            </w:pPr>
            <w:r w:rsidRPr="00412793">
              <w:rPr>
                <w:rFonts w:cs="Arial"/>
                <w:b/>
                <w:bCs/>
                <w:sz w:val="16"/>
                <w:szCs w:val="16"/>
              </w:rPr>
              <w:t>Ley Orgánica Del Poder Judicial Del Estado De Durango</w:t>
            </w:r>
            <w:r w:rsidRPr="00412793">
              <w:rPr>
                <w:rFonts w:cs="Arial"/>
                <w:sz w:val="16"/>
                <w:szCs w:val="16"/>
              </w:rPr>
              <w:t>.</w:t>
            </w:r>
            <w:r w:rsidRPr="00412793">
              <w:rPr>
                <w:rStyle w:val="Refdenotaalpie"/>
                <w:rFonts w:cs="Arial"/>
                <w:sz w:val="16"/>
                <w:szCs w:val="16"/>
              </w:rPr>
              <w:footnoteReference w:id="67"/>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A440DAD" w14:textId="77777777" w:rsidR="00FA002A" w:rsidRPr="00412793" w:rsidRDefault="00FA002A" w:rsidP="00112B1A">
            <w:pPr>
              <w:rPr>
                <w:rFonts w:cs="Arial"/>
                <w:sz w:val="16"/>
                <w:szCs w:val="16"/>
              </w:rPr>
            </w:pPr>
            <w:r w:rsidRPr="00412793">
              <w:rPr>
                <w:rFonts w:cs="Arial"/>
                <w:b/>
                <w:bCs/>
                <w:sz w:val="16"/>
                <w:szCs w:val="16"/>
              </w:rPr>
              <w:t>“ARTÍCULO 127.</w:t>
            </w:r>
            <w:r w:rsidRPr="00412793">
              <w:rPr>
                <w:rFonts w:cs="Arial"/>
                <w:sz w:val="16"/>
                <w:szCs w:val="16"/>
              </w:rPr>
              <w:t xml:space="preserve"> La carrera judicial estará integrada por las siguientes categorías: </w:t>
            </w:r>
          </w:p>
          <w:p w14:paraId="4FCDA35A" w14:textId="77777777" w:rsidR="00FA002A" w:rsidRPr="00412793" w:rsidRDefault="00FA002A" w:rsidP="00112B1A">
            <w:pPr>
              <w:rPr>
                <w:rFonts w:cs="Arial"/>
                <w:sz w:val="16"/>
                <w:szCs w:val="16"/>
              </w:rPr>
            </w:pPr>
            <w:r w:rsidRPr="00412793">
              <w:rPr>
                <w:rFonts w:cs="Arial"/>
                <w:sz w:val="16"/>
                <w:szCs w:val="16"/>
              </w:rPr>
              <w:t xml:space="preserve">I. Juez; </w:t>
            </w:r>
          </w:p>
          <w:p w14:paraId="1F00970D" w14:textId="77777777" w:rsidR="00FA002A" w:rsidRPr="00412793" w:rsidRDefault="00FA002A" w:rsidP="00112B1A">
            <w:pPr>
              <w:rPr>
                <w:rFonts w:cs="Arial"/>
                <w:sz w:val="16"/>
                <w:szCs w:val="16"/>
              </w:rPr>
            </w:pPr>
            <w:r w:rsidRPr="00412793">
              <w:rPr>
                <w:rFonts w:cs="Arial"/>
                <w:sz w:val="16"/>
                <w:szCs w:val="16"/>
              </w:rPr>
              <w:t>II. Secretario General de Acuerdos del Pleno del Tribunal Superior de Justicia y del Tribunal para menores infractores del Poder Judicial del Estado;</w:t>
            </w:r>
          </w:p>
          <w:p w14:paraId="74AFA204" w14:textId="77777777" w:rsidR="00FA002A" w:rsidRPr="00412793" w:rsidRDefault="00FA002A" w:rsidP="00112B1A">
            <w:pPr>
              <w:rPr>
                <w:rFonts w:cs="Arial"/>
                <w:sz w:val="16"/>
                <w:szCs w:val="16"/>
              </w:rPr>
            </w:pPr>
            <w:r w:rsidRPr="00412793">
              <w:rPr>
                <w:rFonts w:cs="Arial"/>
                <w:sz w:val="16"/>
                <w:szCs w:val="16"/>
              </w:rPr>
              <w:t>III. Secretario de Acuerdos de Sala;</w:t>
            </w:r>
          </w:p>
          <w:p w14:paraId="10E75A8F" w14:textId="77777777" w:rsidR="00FA002A" w:rsidRPr="00412793" w:rsidRDefault="00FA002A" w:rsidP="00112B1A">
            <w:pPr>
              <w:rPr>
                <w:rFonts w:cs="Arial"/>
                <w:sz w:val="16"/>
                <w:szCs w:val="16"/>
              </w:rPr>
            </w:pPr>
            <w:r w:rsidRPr="00412793">
              <w:rPr>
                <w:rFonts w:cs="Arial"/>
                <w:sz w:val="16"/>
                <w:szCs w:val="16"/>
              </w:rPr>
              <w:t>IV. Secretario Proyectista de Sala e instructores de estudio y cuenta del Tribunal para Menores Infractores del Poder Judicial del Estado;</w:t>
            </w:r>
          </w:p>
          <w:p w14:paraId="1689D108" w14:textId="77777777" w:rsidR="00FA002A" w:rsidRPr="00412793" w:rsidRDefault="00FA002A" w:rsidP="00112B1A">
            <w:pPr>
              <w:rPr>
                <w:rFonts w:cs="Arial"/>
                <w:sz w:val="16"/>
                <w:szCs w:val="16"/>
              </w:rPr>
            </w:pPr>
            <w:r w:rsidRPr="00412793">
              <w:rPr>
                <w:rFonts w:cs="Arial"/>
                <w:sz w:val="16"/>
                <w:szCs w:val="16"/>
              </w:rPr>
              <w:t xml:space="preserve">V. Secretario de Juzgado; y </w:t>
            </w:r>
          </w:p>
          <w:p w14:paraId="4024D269" w14:textId="77777777" w:rsidR="00FA002A" w:rsidRPr="00412793" w:rsidRDefault="00FA002A" w:rsidP="00112B1A">
            <w:pPr>
              <w:rPr>
                <w:rFonts w:cs="Arial"/>
                <w:sz w:val="16"/>
                <w:szCs w:val="16"/>
              </w:rPr>
            </w:pPr>
            <w:r w:rsidRPr="00412793">
              <w:rPr>
                <w:rFonts w:cs="Arial"/>
                <w:sz w:val="16"/>
                <w:szCs w:val="16"/>
              </w:rPr>
              <w:t>VI. Actuario Judicial.</w:t>
            </w:r>
          </w:p>
          <w:p w14:paraId="5FA8C9F4" w14:textId="77777777" w:rsidR="00FA002A" w:rsidRPr="00412793" w:rsidRDefault="00FA002A" w:rsidP="00112B1A">
            <w:pPr>
              <w:rPr>
                <w:rFonts w:cs="Arial"/>
                <w:sz w:val="16"/>
                <w:szCs w:val="16"/>
              </w:rPr>
            </w:pPr>
            <w:r w:rsidRPr="00412793">
              <w:rPr>
                <w:rFonts w:cs="Arial"/>
                <w:sz w:val="16"/>
                <w:szCs w:val="16"/>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69587E3D" w14:textId="77777777" w:rsidR="00FA002A" w:rsidRPr="00412793" w:rsidRDefault="00FA002A" w:rsidP="00112B1A">
            <w:pPr>
              <w:rPr>
                <w:rFonts w:cs="Arial"/>
                <w:sz w:val="16"/>
                <w:szCs w:val="16"/>
              </w:rPr>
            </w:pPr>
            <w:r w:rsidRPr="00412793">
              <w:rPr>
                <w:rFonts w:cs="Arial"/>
                <w:b/>
                <w:bCs/>
                <w:sz w:val="16"/>
                <w:szCs w:val="16"/>
              </w:rPr>
              <w:t>ARTÍCULO 87.</w:t>
            </w:r>
            <w:r w:rsidRPr="00412793">
              <w:rPr>
                <w:rFonts w:cs="Arial"/>
                <w:sz w:val="16"/>
                <w:szCs w:val="16"/>
              </w:rPr>
              <w:t xml:space="preserve"> Son facultades y obligaciones del Consejo de la Judicatura, las siguientes:</w:t>
            </w:r>
          </w:p>
          <w:p w14:paraId="02EFD9E2" w14:textId="77777777" w:rsidR="00FA002A" w:rsidRPr="00412793" w:rsidRDefault="00FA002A" w:rsidP="00112B1A">
            <w:pPr>
              <w:rPr>
                <w:rFonts w:cs="Arial"/>
                <w:sz w:val="16"/>
                <w:szCs w:val="16"/>
              </w:rPr>
            </w:pPr>
            <w:r w:rsidRPr="00412793">
              <w:rPr>
                <w:rFonts w:cs="Arial"/>
                <w:sz w:val="16"/>
                <w:szCs w:val="16"/>
              </w:rPr>
              <w:t>(…)</w:t>
            </w:r>
          </w:p>
          <w:p w14:paraId="46865FE9" w14:textId="77777777" w:rsidR="00FA002A" w:rsidRPr="00412793" w:rsidRDefault="00FA002A" w:rsidP="00112B1A">
            <w:pPr>
              <w:rPr>
                <w:rFonts w:cs="Arial"/>
                <w:sz w:val="16"/>
                <w:szCs w:val="16"/>
              </w:rPr>
            </w:pPr>
            <w:r w:rsidRPr="00412793">
              <w:rPr>
                <w:rFonts w:cs="Arial"/>
                <w:sz w:val="16"/>
                <w:szCs w:val="16"/>
              </w:rPr>
              <w:t>VIII. Evaluar el desempeño y, en su caso, nombrar al personal jurídico de los juzgados, conforme a las reglas de la carrera judicial;</w:t>
            </w:r>
          </w:p>
          <w:p w14:paraId="2C1A38F4" w14:textId="77777777" w:rsidR="00FA002A" w:rsidRPr="00412793" w:rsidRDefault="00FA002A" w:rsidP="00112B1A">
            <w:pPr>
              <w:rPr>
                <w:rFonts w:cs="Arial"/>
                <w:sz w:val="16"/>
                <w:szCs w:val="16"/>
              </w:rPr>
            </w:pPr>
            <w:r w:rsidRPr="00412793">
              <w:rPr>
                <w:rFonts w:cs="Arial"/>
                <w:sz w:val="16"/>
                <w:szCs w:val="16"/>
              </w:rPr>
              <w:t>(…)</w:t>
            </w:r>
          </w:p>
          <w:p w14:paraId="0507A1D1" w14:textId="77777777" w:rsidR="00FA002A" w:rsidRPr="00412793" w:rsidRDefault="00FA002A" w:rsidP="00112B1A">
            <w:pPr>
              <w:rPr>
                <w:rFonts w:cs="Arial"/>
                <w:b/>
                <w:bCs/>
                <w:sz w:val="16"/>
                <w:szCs w:val="16"/>
              </w:rPr>
            </w:pPr>
          </w:p>
        </w:tc>
      </w:tr>
      <w:tr w:rsidR="00FA002A" w:rsidRPr="00412793" w14:paraId="284CEC8B" w14:textId="77777777" w:rsidTr="0082163A">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459B61F" w14:textId="77777777" w:rsidR="00FA002A" w:rsidRPr="00412793" w:rsidRDefault="00FA002A" w:rsidP="00112B1A">
            <w:pPr>
              <w:rPr>
                <w:rFonts w:cs="Arial"/>
                <w:b/>
                <w:bCs/>
                <w:sz w:val="16"/>
                <w:szCs w:val="16"/>
              </w:rPr>
            </w:pPr>
            <w:r w:rsidRPr="00412793">
              <w:rPr>
                <w:rFonts w:cs="Arial"/>
                <w:b/>
                <w:bCs/>
                <w:sz w:val="16"/>
                <w:szCs w:val="16"/>
              </w:rPr>
              <w:t>México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0AC8798" w14:textId="77777777" w:rsidR="00FA002A" w:rsidRPr="00412793" w:rsidRDefault="00FA002A" w:rsidP="00112B1A">
            <w:pPr>
              <w:rPr>
                <w:rFonts w:cs="Arial"/>
                <w:b/>
                <w:bCs/>
                <w:sz w:val="16"/>
                <w:szCs w:val="16"/>
              </w:rPr>
            </w:pPr>
            <w:r w:rsidRPr="00412793">
              <w:rPr>
                <w:rFonts w:cs="Arial"/>
                <w:b/>
                <w:bCs/>
                <w:sz w:val="16"/>
                <w:szCs w:val="16"/>
              </w:rPr>
              <w:t>Fiscalía General de Justicia del Estado de México</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DAC53C" w14:textId="77777777" w:rsidR="00FA002A" w:rsidRPr="00412793" w:rsidRDefault="00FA002A" w:rsidP="00112B1A">
            <w:pPr>
              <w:rPr>
                <w:rFonts w:cs="Arial"/>
                <w:b/>
                <w:bCs/>
                <w:sz w:val="16"/>
                <w:szCs w:val="16"/>
              </w:rPr>
            </w:pPr>
            <w:r w:rsidRPr="00412793">
              <w:rPr>
                <w:rFonts w:cs="Arial"/>
                <w:b/>
                <w:bCs/>
                <w:sz w:val="16"/>
                <w:szCs w:val="16"/>
              </w:rPr>
              <w:t>LEY DE LA FISCALÍA GENERAL DE JUSTICIA DEL ESTADO DE MÉXICO</w:t>
            </w:r>
            <w:r w:rsidRPr="00412793">
              <w:rPr>
                <w:rStyle w:val="Refdenotaalpie"/>
                <w:rFonts w:cs="Arial"/>
                <w:b/>
                <w:bCs/>
                <w:sz w:val="16"/>
                <w:szCs w:val="16"/>
              </w:rPr>
              <w:footnoteReference w:id="68"/>
            </w:r>
          </w:p>
          <w:p w14:paraId="54CD61BE" w14:textId="77777777" w:rsidR="00FA002A" w:rsidRPr="00412793" w:rsidRDefault="00FA002A" w:rsidP="00112B1A">
            <w:pPr>
              <w:rPr>
                <w:rFonts w:cs="Arial"/>
                <w:sz w:val="16"/>
                <w:szCs w:val="16"/>
              </w:rPr>
            </w:pP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2B92C8"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b/>
                <w:bCs/>
                <w:sz w:val="16"/>
                <w:szCs w:val="16"/>
              </w:rPr>
              <w:t>“</w:t>
            </w:r>
            <w:r w:rsidRPr="00412793">
              <w:rPr>
                <w:rFonts w:ascii="Arial" w:hAnsi="Arial" w:cs="Arial"/>
                <w:b/>
                <w:sz w:val="16"/>
                <w:szCs w:val="16"/>
                <w:lang w:val="es-MX"/>
              </w:rPr>
              <w:t xml:space="preserve">Artículo 17. </w:t>
            </w:r>
            <w:r w:rsidRPr="00412793">
              <w:rPr>
                <w:rFonts w:ascii="Arial" w:hAnsi="Arial" w:cs="Arial"/>
                <w:sz w:val="16"/>
                <w:szCs w:val="16"/>
                <w:lang w:val="es-MX"/>
              </w:rPr>
              <w:t>No formarán parte del servicio de carrera los servidores públicos siguientes:</w:t>
            </w:r>
          </w:p>
          <w:p w14:paraId="30AAFDEA" w14:textId="77777777" w:rsidR="00FA002A" w:rsidRPr="00412793" w:rsidRDefault="00FA002A" w:rsidP="00112B1A">
            <w:pPr>
              <w:rPr>
                <w:rFonts w:eastAsia="Arial" w:cs="Arial"/>
                <w:sz w:val="16"/>
                <w:szCs w:val="16"/>
              </w:rPr>
            </w:pPr>
          </w:p>
          <w:p w14:paraId="2ADBCC21" w14:textId="77777777" w:rsidR="00FA002A" w:rsidRPr="00412793" w:rsidRDefault="00FA002A" w:rsidP="00112B1A">
            <w:pPr>
              <w:pStyle w:val="Prrafodelista"/>
              <w:widowControl w:val="0"/>
              <w:numPr>
                <w:ilvl w:val="0"/>
                <w:numId w:val="20"/>
              </w:numPr>
              <w:tabs>
                <w:tab w:val="left" w:pos="272"/>
              </w:tabs>
              <w:ind w:left="0" w:firstLine="0"/>
              <w:rPr>
                <w:rFonts w:cs="Arial"/>
                <w:sz w:val="16"/>
                <w:szCs w:val="16"/>
              </w:rPr>
            </w:pPr>
            <w:r w:rsidRPr="00412793">
              <w:rPr>
                <w:rFonts w:cs="Arial"/>
                <w:sz w:val="16"/>
                <w:szCs w:val="16"/>
              </w:rPr>
              <w:t>El personal operativo, que tenga cargos de mando superior en la estructura</w:t>
            </w:r>
            <w:r w:rsidRPr="00412793">
              <w:rPr>
                <w:rFonts w:cs="Arial"/>
                <w:spacing w:val="-21"/>
                <w:sz w:val="16"/>
                <w:szCs w:val="16"/>
              </w:rPr>
              <w:t xml:space="preserve"> </w:t>
            </w:r>
            <w:r w:rsidRPr="00412793">
              <w:rPr>
                <w:rFonts w:cs="Arial"/>
                <w:sz w:val="16"/>
                <w:szCs w:val="16"/>
              </w:rPr>
              <w:t>orgánica.</w:t>
            </w:r>
          </w:p>
          <w:p w14:paraId="4D32EAD3" w14:textId="77777777" w:rsidR="00FA002A" w:rsidRPr="00412793" w:rsidRDefault="00FA002A" w:rsidP="00112B1A">
            <w:pPr>
              <w:pStyle w:val="Textoindependiente"/>
              <w:rPr>
                <w:rFonts w:ascii="Arial" w:hAnsi="Arial" w:cs="Arial"/>
                <w:sz w:val="16"/>
                <w:szCs w:val="16"/>
                <w:lang w:val="es-MX"/>
              </w:rPr>
            </w:pPr>
          </w:p>
          <w:p w14:paraId="35677C84" w14:textId="77777777" w:rsidR="00FA002A" w:rsidRPr="00412793" w:rsidRDefault="00FA002A" w:rsidP="00112B1A">
            <w:pPr>
              <w:pStyle w:val="Prrafodelista"/>
              <w:widowControl w:val="0"/>
              <w:numPr>
                <w:ilvl w:val="0"/>
                <w:numId w:val="20"/>
              </w:numPr>
              <w:tabs>
                <w:tab w:val="left" w:pos="325"/>
              </w:tabs>
              <w:ind w:left="0" w:firstLine="0"/>
              <w:rPr>
                <w:rFonts w:cs="Arial"/>
                <w:sz w:val="16"/>
                <w:szCs w:val="16"/>
              </w:rPr>
            </w:pPr>
            <w:r w:rsidRPr="00412793">
              <w:rPr>
                <w:rFonts w:cs="Arial"/>
                <w:sz w:val="16"/>
                <w:szCs w:val="16"/>
              </w:rPr>
              <w:t>El personal operativo, de designación</w:t>
            </w:r>
            <w:r w:rsidRPr="00412793">
              <w:rPr>
                <w:rFonts w:cs="Arial"/>
                <w:spacing w:val="-12"/>
                <w:sz w:val="16"/>
                <w:szCs w:val="16"/>
              </w:rPr>
              <w:t xml:space="preserve"> </w:t>
            </w:r>
            <w:r w:rsidRPr="00412793">
              <w:rPr>
                <w:rFonts w:cs="Arial"/>
                <w:sz w:val="16"/>
                <w:szCs w:val="16"/>
              </w:rPr>
              <w:t>especial.</w:t>
            </w:r>
          </w:p>
          <w:p w14:paraId="5E20A1F4" w14:textId="77777777" w:rsidR="00FA002A" w:rsidRPr="00412793" w:rsidRDefault="00FA002A" w:rsidP="00112B1A">
            <w:pPr>
              <w:pStyle w:val="Textoindependiente"/>
              <w:rPr>
                <w:rFonts w:ascii="Arial" w:hAnsi="Arial" w:cs="Arial"/>
                <w:sz w:val="16"/>
                <w:szCs w:val="16"/>
                <w:lang w:val="es-MX"/>
              </w:rPr>
            </w:pPr>
          </w:p>
          <w:p w14:paraId="24F1EADA"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Para efectos de esta Ley se entenderá como personal operativo de designación especial a aquellos servidores públicos que sin ser de carrera, son nombrados por la o el Fiscal General tratándose de personas con amplia experiencia profesional, sin realizar la presentación de todos los procesos de ingreso al servicio que la presente Ley prevé.</w:t>
            </w:r>
          </w:p>
          <w:p w14:paraId="6FCB8588" w14:textId="77777777" w:rsidR="00FA002A" w:rsidRPr="00412793" w:rsidRDefault="00FA002A" w:rsidP="00112B1A">
            <w:pPr>
              <w:pStyle w:val="Prrafodelista"/>
              <w:widowControl w:val="0"/>
              <w:tabs>
                <w:tab w:val="left" w:pos="356"/>
              </w:tabs>
              <w:ind w:left="38"/>
              <w:rPr>
                <w:rFonts w:cs="Arial"/>
                <w:sz w:val="16"/>
                <w:szCs w:val="16"/>
              </w:rPr>
            </w:pPr>
            <w:r w:rsidRPr="00412793">
              <w:rPr>
                <w:rFonts w:cs="Arial"/>
                <w:sz w:val="16"/>
                <w:szCs w:val="16"/>
              </w:rPr>
              <w:t>(…)</w:t>
            </w:r>
          </w:p>
          <w:p w14:paraId="6DCEB887"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b/>
                <w:sz w:val="16"/>
                <w:szCs w:val="16"/>
                <w:lang w:val="es-MX"/>
              </w:rPr>
              <w:t xml:space="preserve">Artículo 51.- </w:t>
            </w:r>
            <w:r w:rsidRPr="00412793">
              <w:rPr>
                <w:rFonts w:ascii="Arial" w:hAnsi="Arial" w:cs="Arial"/>
                <w:sz w:val="16"/>
                <w:szCs w:val="16"/>
                <w:lang w:val="es-MX"/>
              </w:rPr>
              <w:t xml:space="preserve">El Servicio de Carrera de la Fiscalía tiene como objeto garantizar un servicio de procuración de justicia profesional, imparcial, oportuno y </w:t>
            </w:r>
            <w:r w:rsidRPr="00412793">
              <w:rPr>
                <w:rFonts w:ascii="Arial" w:hAnsi="Arial" w:cs="Arial"/>
                <w:sz w:val="16"/>
                <w:szCs w:val="16"/>
                <w:lang w:val="es-MX"/>
              </w:rPr>
              <w:lastRenderedPageBreak/>
              <w:t>autónomo, a través del desarrollo de valores, destrezas y habilidades del personal en materia de servicio público y procuración de justicia que fomente la calidad, calidez, oportunidad y eficacia en el servicio, al tiempo que apoye la estabilidad en el servicio, cargo o comisión, con base en un esquema proporcional y equitativo de remuneraciones y prestaciones para las y los integrantes del Servicio de Carrera que incluye al personal</w:t>
            </w:r>
            <w:r w:rsidRPr="00412793">
              <w:rPr>
                <w:rFonts w:ascii="Arial" w:hAnsi="Arial" w:cs="Arial"/>
                <w:spacing w:val="-5"/>
                <w:sz w:val="16"/>
                <w:szCs w:val="16"/>
                <w:lang w:val="es-MX"/>
              </w:rPr>
              <w:t xml:space="preserve"> </w:t>
            </w:r>
            <w:r w:rsidRPr="00412793">
              <w:rPr>
                <w:rFonts w:ascii="Arial" w:hAnsi="Arial" w:cs="Arial"/>
                <w:sz w:val="16"/>
                <w:szCs w:val="16"/>
                <w:lang w:val="es-MX"/>
              </w:rPr>
              <w:t>operativo.</w:t>
            </w:r>
          </w:p>
          <w:p w14:paraId="2E89F247" w14:textId="77777777" w:rsidR="00FA002A" w:rsidRPr="00412793" w:rsidRDefault="00FA002A" w:rsidP="00112B1A">
            <w:pPr>
              <w:pStyle w:val="Textoindependiente"/>
              <w:rPr>
                <w:rFonts w:ascii="Arial" w:hAnsi="Arial" w:cs="Arial"/>
                <w:sz w:val="16"/>
                <w:szCs w:val="16"/>
                <w:lang w:val="es-MX"/>
              </w:rPr>
            </w:pPr>
          </w:p>
          <w:p w14:paraId="7D206289"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b/>
                <w:sz w:val="16"/>
                <w:szCs w:val="16"/>
                <w:lang w:val="es-MX"/>
              </w:rPr>
              <w:t xml:space="preserve">Artículo 52.- </w:t>
            </w:r>
            <w:r w:rsidRPr="00412793">
              <w:rPr>
                <w:rFonts w:ascii="Arial" w:hAnsi="Arial" w:cs="Arial"/>
                <w:sz w:val="16"/>
                <w:szCs w:val="16"/>
                <w:lang w:val="es-MX"/>
              </w:rPr>
              <w:t>Son sujetos del Servicio de Carrera las y los servidores públicos que ostenten el carácter de:</w:t>
            </w:r>
          </w:p>
          <w:p w14:paraId="5E710C51" w14:textId="77777777" w:rsidR="00FA002A" w:rsidRPr="00412793" w:rsidRDefault="00FA002A" w:rsidP="00112B1A">
            <w:pPr>
              <w:pStyle w:val="Textoindependiente"/>
              <w:ind w:left="720" w:hanging="720"/>
              <w:rPr>
                <w:rFonts w:ascii="Arial" w:hAnsi="Arial" w:cs="Arial"/>
                <w:sz w:val="16"/>
                <w:szCs w:val="16"/>
                <w:lang w:val="es-MX"/>
              </w:rPr>
            </w:pPr>
          </w:p>
          <w:p w14:paraId="31F264A8" w14:textId="77777777" w:rsidR="00FA002A" w:rsidRPr="00412793" w:rsidRDefault="00FA002A" w:rsidP="00112B1A">
            <w:pPr>
              <w:pStyle w:val="Prrafodelista"/>
              <w:widowControl w:val="0"/>
              <w:numPr>
                <w:ilvl w:val="0"/>
                <w:numId w:val="21"/>
              </w:numPr>
              <w:tabs>
                <w:tab w:val="left" w:pos="272"/>
              </w:tabs>
              <w:ind w:left="0" w:firstLine="0"/>
              <w:rPr>
                <w:rFonts w:cs="Arial"/>
                <w:sz w:val="16"/>
                <w:szCs w:val="16"/>
              </w:rPr>
            </w:pPr>
            <w:r w:rsidRPr="00412793">
              <w:rPr>
                <w:rFonts w:cs="Arial"/>
                <w:sz w:val="16"/>
                <w:szCs w:val="16"/>
              </w:rPr>
              <w:t>Agentes del Ministerio</w:t>
            </w:r>
            <w:r w:rsidRPr="00412793">
              <w:rPr>
                <w:rFonts w:cs="Arial"/>
                <w:spacing w:val="-8"/>
                <w:sz w:val="16"/>
                <w:szCs w:val="16"/>
              </w:rPr>
              <w:t xml:space="preserve"> </w:t>
            </w:r>
            <w:r w:rsidRPr="00412793">
              <w:rPr>
                <w:rFonts w:cs="Arial"/>
                <w:sz w:val="16"/>
                <w:szCs w:val="16"/>
              </w:rPr>
              <w:t>Público.</w:t>
            </w:r>
          </w:p>
          <w:p w14:paraId="3B0C43B8" w14:textId="77777777" w:rsidR="00FA002A" w:rsidRPr="00412793" w:rsidRDefault="00FA002A" w:rsidP="00112B1A">
            <w:pPr>
              <w:pStyle w:val="Textoindependiente"/>
              <w:rPr>
                <w:rFonts w:ascii="Arial" w:hAnsi="Arial" w:cs="Arial"/>
                <w:sz w:val="16"/>
                <w:szCs w:val="16"/>
                <w:lang w:val="es-MX"/>
              </w:rPr>
            </w:pPr>
          </w:p>
          <w:p w14:paraId="608EB6A5" w14:textId="77777777" w:rsidR="00FA002A" w:rsidRPr="00412793" w:rsidRDefault="00FA002A" w:rsidP="00112B1A">
            <w:pPr>
              <w:pStyle w:val="Prrafodelista"/>
              <w:widowControl w:val="0"/>
              <w:numPr>
                <w:ilvl w:val="0"/>
                <w:numId w:val="21"/>
              </w:numPr>
              <w:tabs>
                <w:tab w:val="left" w:pos="325"/>
              </w:tabs>
              <w:ind w:left="0" w:firstLine="0"/>
              <w:rPr>
                <w:rFonts w:cs="Arial"/>
                <w:sz w:val="16"/>
                <w:szCs w:val="16"/>
              </w:rPr>
            </w:pPr>
            <w:r w:rsidRPr="00412793">
              <w:rPr>
                <w:rFonts w:cs="Arial"/>
                <w:sz w:val="16"/>
                <w:szCs w:val="16"/>
              </w:rPr>
              <w:t>Policías de</w:t>
            </w:r>
            <w:r w:rsidRPr="00412793">
              <w:rPr>
                <w:rFonts w:cs="Arial"/>
                <w:spacing w:val="-9"/>
                <w:sz w:val="16"/>
                <w:szCs w:val="16"/>
              </w:rPr>
              <w:t xml:space="preserve"> </w:t>
            </w:r>
            <w:r w:rsidRPr="00412793">
              <w:rPr>
                <w:rFonts w:cs="Arial"/>
                <w:sz w:val="16"/>
                <w:szCs w:val="16"/>
              </w:rPr>
              <w:t>Investigación.</w:t>
            </w:r>
          </w:p>
          <w:p w14:paraId="5E01B8BF" w14:textId="77777777" w:rsidR="00FA002A" w:rsidRPr="00412793" w:rsidRDefault="00FA002A" w:rsidP="00112B1A">
            <w:pPr>
              <w:pStyle w:val="Textoindependiente"/>
              <w:rPr>
                <w:rFonts w:ascii="Arial" w:hAnsi="Arial" w:cs="Arial"/>
                <w:sz w:val="16"/>
                <w:szCs w:val="16"/>
                <w:lang w:val="es-MX"/>
              </w:rPr>
            </w:pPr>
          </w:p>
          <w:p w14:paraId="03196B4E" w14:textId="77777777" w:rsidR="00FA002A" w:rsidRPr="00412793" w:rsidRDefault="00FA002A" w:rsidP="00112B1A">
            <w:pPr>
              <w:pStyle w:val="Prrafodelista"/>
              <w:widowControl w:val="0"/>
              <w:numPr>
                <w:ilvl w:val="0"/>
                <w:numId w:val="21"/>
              </w:numPr>
              <w:tabs>
                <w:tab w:val="left" w:pos="378"/>
              </w:tabs>
              <w:ind w:left="0" w:firstLine="0"/>
              <w:rPr>
                <w:rFonts w:cs="Arial"/>
                <w:sz w:val="16"/>
                <w:szCs w:val="16"/>
              </w:rPr>
            </w:pPr>
            <w:r w:rsidRPr="00412793">
              <w:rPr>
                <w:rFonts w:cs="Arial"/>
                <w:sz w:val="16"/>
                <w:szCs w:val="16"/>
              </w:rPr>
              <w:t>Peritos y</w:t>
            </w:r>
            <w:r w:rsidRPr="00412793">
              <w:rPr>
                <w:rFonts w:cs="Arial"/>
                <w:spacing w:val="-3"/>
                <w:sz w:val="16"/>
                <w:szCs w:val="16"/>
              </w:rPr>
              <w:t xml:space="preserve"> </w:t>
            </w:r>
            <w:r w:rsidRPr="00412793">
              <w:rPr>
                <w:rFonts w:cs="Arial"/>
                <w:sz w:val="16"/>
                <w:szCs w:val="16"/>
              </w:rPr>
              <w:t>peritas.</w:t>
            </w:r>
          </w:p>
          <w:p w14:paraId="013642BE" w14:textId="77777777" w:rsidR="00FA002A" w:rsidRPr="00412793" w:rsidRDefault="00FA002A" w:rsidP="00112B1A">
            <w:pPr>
              <w:pStyle w:val="Textoindependiente"/>
              <w:rPr>
                <w:rFonts w:ascii="Arial" w:hAnsi="Arial" w:cs="Arial"/>
                <w:sz w:val="16"/>
                <w:szCs w:val="16"/>
                <w:lang w:val="es-MX"/>
              </w:rPr>
            </w:pPr>
          </w:p>
          <w:p w14:paraId="19AB175E" w14:textId="77777777" w:rsidR="00FA002A" w:rsidRPr="00412793" w:rsidRDefault="00FA002A" w:rsidP="00112B1A">
            <w:pPr>
              <w:pStyle w:val="Prrafodelista"/>
              <w:widowControl w:val="0"/>
              <w:numPr>
                <w:ilvl w:val="0"/>
                <w:numId w:val="21"/>
              </w:numPr>
              <w:tabs>
                <w:tab w:val="left" w:pos="399"/>
              </w:tabs>
              <w:ind w:left="0" w:firstLine="0"/>
              <w:rPr>
                <w:rFonts w:cs="Arial"/>
                <w:sz w:val="16"/>
                <w:szCs w:val="16"/>
              </w:rPr>
            </w:pPr>
            <w:r w:rsidRPr="00412793">
              <w:rPr>
                <w:rFonts w:cs="Arial"/>
                <w:sz w:val="16"/>
                <w:szCs w:val="16"/>
              </w:rPr>
              <w:t>Facilitadoras y facilitadores de mecanismos alternativos de solución de controversias en materia</w:t>
            </w:r>
            <w:r w:rsidRPr="00412793">
              <w:rPr>
                <w:rFonts w:cs="Arial"/>
                <w:spacing w:val="-32"/>
                <w:sz w:val="16"/>
                <w:szCs w:val="16"/>
              </w:rPr>
              <w:t xml:space="preserve"> </w:t>
            </w:r>
            <w:r w:rsidRPr="00412793">
              <w:rPr>
                <w:rFonts w:cs="Arial"/>
                <w:sz w:val="16"/>
                <w:szCs w:val="16"/>
              </w:rPr>
              <w:t>penal.</w:t>
            </w:r>
          </w:p>
          <w:p w14:paraId="53AC3F4B" w14:textId="77777777" w:rsidR="00FA002A" w:rsidRPr="00412793" w:rsidRDefault="00FA002A" w:rsidP="00112B1A">
            <w:pPr>
              <w:pStyle w:val="Textoindependiente"/>
              <w:rPr>
                <w:rFonts w:ascii="Arial" w:hAnsi="Arial" w:cs="Arial"/>
                <w:sz w:val="16"/>
                <w:szCs w:val="16"/>
                <w:lang w:val="es-MX"/>
              </w:rPr>
            </w:pPr>
          </w:p>
          <w:p w14:paraId="1204F845"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El funcionamiento del Servicio de Carrera de la Fiscalía estará a lo previsto en la Ley de Seguridad del Estado de México y en el Reglamento que para tal efecto se expida.</w:t>
            </w:r>
          </w:p>
          <w:p w14:paraId="63B53AD1" w14:textId="77777777" w:rsidR="00FA002A" w:rsidRPr="00412793" w:rsidRDefault="00FA002A" w:rsidP="00112B1A">
            <w:pPr>
              <w:pStyle w:val="Textoindependiente"/>
              <w:rPr>
                <w:rFonts w:ascii="Arial" w:hAnsi="Arial" w:cs="Arial"/>
                <w:sz w:val="16"/>
                <w:szCs w:val="16"/>
                <w:lang w:val="es-MX"/>
              </w:rPr>
            </w:pPr>
          </w:p>
          <w:p w14:paraId="3A9E5644"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Las servidoras y servidores públicos de la Fiscalía que no tengan cargo, puesto o comisión con funciones operativas, serán contratados, disciplinados, sancionados y dados de baja por el Fiscal General o el o la servidora pública en quien delegue dicha facultad, en los términos de la legislación aplicable.”</w:t>
            </w:r>
          </w:p>
          <w:p w14:paraId="67604F95" w14:textId="77777777" w:rsidR="00FA002A" w:rsidRPr="00412793" w:rsidRDefault="00FA002A" w:rsidP="00112B1A">
            <w:pPr>
              <w:pStyle w:val="Prrafodelista"/>
              <w:widowControl w:val="0"/>
              <w:tabs>
                <w:tab w:val="left" w:pos="356"/>
              </w:tabs>
              <w:ind w:left="38"/>
              <w:rPr>
                <w:rFonts w:cs="Arial"/>
                <w:sz w:val="16"/>
                <w:szCs w:val="16"/>
              </w:rPr>
            </w:pPr>
          </w:p>
          <w:p w14:paraId="74DA0202" w14:textId="77777777" w:rsidR="00FA002A" w:rsidRPr="00412793" w:rsidRDefault="00FA002A" w:rsidP="00112B1A">
            <w:pPr>
              <w:rPr>
                <w:rFonts w:cs="Arial"/>
                <w:b/>
                <w:bCs/>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6A8C02BB"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b/>
                <w:sz w:val="16"/>
                <w:szCs w:val="16"/>
                <w:lang w:val="es-MX"/>
              </w:rPr>
              <w:lastRenderedPageBreak/>
              <w:t xml:space="preserve">“Artículo 10.- </w:t>
            </w:r>
            <w:r w:rsidRPr="00412793">
              <w:rPr>
                <w:rFonts w:ascii="Arial" w:hAnsi="Arial" w:cs="Arial"/>
                <w:sz w:val="16"/>
                <w:szCs w:val="16"/>
                <w:lang w:val="es-MX"/>
              </w:rPr>
              <w:t>La Fiscalía contará con las atribuciones siguientes:</w:t>
            </w:r>
          </w:p>
          <w:p w14:paraId="1851B174" w14:textId="77777777" w:rsidR="00FA002A" w:rsidRPr="00412793" w:rsidRDefault="00FA002A" w:rsidP="00112B1A">
            <w:pPr>
              <w:rPr>
                <w:rFonts w:cs="Arial"/>
                <w:b/>
                <w:bCs/>
                <w:sz w:val="16"/>
                <w:szCs w:val="16"/>
              </w:rPr>
            </w:pPr>
            <w:r w:rsidRPr="00412793">
              <w:rPr>
                <w:rFonts w:cs="Arial"/>
                <w:b/>
                <w:bCs/>
                <w:sz w:val="16"/>
                <w:szCs w:val="16"/>
              </w:rPr>
              <w:t>(…)</w:t>
            </w:r>
          </w:p>
          <w:p w14:paraId="111169BD" w14:textId="77777777" w:rsidR="00FA002A" w:rsidRPr="00412793" w:rsidRDefault="00FA002A" w:rsidP="00112B1A">
            <w:pPr>
              <w:pStyle w:val="Prrafodelista"/>
              <w:widowControl w:val="0"/>
              <w:tabs>
                <w:tab w:val="left" w:pos="356"/>
              </w:tabs>
              <w:ind w:left="38"/>
              <w:rPr>
                <w:rFonts w:cs="Arial"/>
                <w:sz w:val="16"/>
                <w:szCs w:val="16"/>
              </w:rPr>
            </w:pPr>
            <w:r w:rsidRPr="00412793">
              <w:rPr>
                <w:rFonts w:cs="Arial"/>
                <w:sz w:val="16"/>
                <w:szCs w:val="16"/>
              </w:rPr>
              <w:t xml:space="preserve">X. Formar y actualizar a las y los servidores públicos para los mecanismos alternativos de solución de controversias en materia penal, la investigación, persecución y sanción de los delitos y en las demás materias que sean de su competencia, a través de la implementación </w:t>
            </w:r>
            <w:r w:rsidRPr="00412793">
              <w:rPr>
                <w:rFonts w:cs="Arial"/>
                <w:b/>
                <w:bCs/>
                <w:sz w:val="16"/>
                <w:szCs w:val="16"/>
              </w:rPr>
              <w:t xml:space="preserve">del servicio de </w:t>
            </w:r>
            <w:r w:rsidRPr="00412793">
              <w:rPr>
                <w:rFonts w:cs="Arial"/>
                <w:b/>
                <w:bCs/>
                <w:sz w:val="16"/>
                <w:szCs w:val="16"/>
              </w:rPr>
              <w:lastRenderedPageBreak/>
              <w:t>carrera de las y los agentes del ministerio público,</w:t>
            </w:r>
            <w:r w:rsidRPr="00412793">
              <w:rPr>
                <w:rFonts w:cs="Arial"/>
                <w:sz w:val="16"/>
                <w:szCs w:val="16"/>
              </w:rPr>
              <w:t xml:space="preserve"> las y los policías de investigación, las y los peritos, las y los orientadores jurídicos y las y los facilitadores de mecanismos alternativos de solución de controversias en materia</w:t>
            </w:r>
            <w:r w:rsidRPr="00412793">
              <w:rPr>
                <w:rFonts w:cs="Arial"/>
                <w:spacing w:val="-17"/>
                <w:sz w:val="16"/>
                <w:szCs w:val="16"/>
              </w:rPr>
              <w:t xml:space="preserve"> </w:t>
            </w:r>
            <w:r w:rsidRPr="00412793">
              <w:rPr>
                <w:rFonts w:cs="Arial"/>
                <w:sz w:val="16"/>
                <w:szCs w:val="16"/>
              </w:rPr>
              <w:t>penal.”</w:t>
            </w:r>
          </w:p>
          <w:p w14:paraId="64122CC8" w14:textId="77777777" w:rsidR="00FA002A" w:rsidRPr="00412793" w:rsidRDefault="00FA002A" w:rsidP="00112B1A">
            <w:pPr>
              <w:rPr>
                <w:rFonts w:cs="Arial"/>
                <w:b/>
                <w:bCs/>
                <w:sz w:val="16"/>
                <w:szCs w:val="16"/>
              </w:rPr>
            </w:pPr>
          </w:p>
        </w:tc>
      </w:tr>
      <w:tr w:rsidR="00FA002A" w:rsidRPr="00412793" w14:paraId="7641F5C0" w14:textId="77777777" w:rsidTr="0082163A">
        <w:tc>
          <w:tcPr>
            <w:tcW w:w="1135" w:type="dxa"/>
            <w:vMerge w:val="restart"/>
            <w:tcBorders>
              <w:top w:val="single" w:sz="4" w:space="0" w:color="auto"/>
              <w:left w:val="single" w:sz="4" w:space="0" w:color="auto"/>
              <w:right w:val="single" w:sz="4" w:space="0" w:color="auto"/>
            </w:tcBorders>
            <w:shd w:val="clear" w:color="auto" w:fill="FFFFFF" w:themeFill="background1"/>
            <w:vAlign w:val="center"/>
          </w:tcPr>
          <w:p w14:paraId="2A1B5BF3" w14:textId="77777777" w:rsidR="00FA002A" w:rsidRPr="00412793" w:rsidRDefault="00FA002A" w:rsidP="00112B1A">
            <w:pPr>
              <w:rPr>
                <w:rFonts w:cs="Arial"/>
                <w:b/>
                <w:bCs/>
                <w:sz w:val="16"/>
                <w:szCs w:val="16"/>
              </w:rPr>
            </w:pPr>
            <w:r w:rsidRPr="00412793">
              <w:rPr>
                <w:rFonts w:cs="Arial"/>
                <w:b/>
                <w:bCs/>
                <w:sz w:val="16"/>
                <w:szCs w:val="16"/>
              </w:rPr>
              <w:lastRenderedPageBreak/>
              <w:t>Guanajuato</w:t>
            </w:r>
          </w:p>
        </w:tc>
        <w:tc>
          <w:tcPr>
            <w:tcW w:w="1134" w:type="dxa"/>
            <w:vMerge w:val="restart"/>
            <w:tcBorders>
              <w:top w:val="single" w:sz="4" w:space="0" w:color="auto"/>
              <w:left w:val="single" w:sz="4" w:space="0" w:color="auto"/>
              <w:right w:val="single" w:sz="4" w:space="0" w:color="auto"/>
            </w:tcBorders>
            <w:shd w:val="clear" w:color="auto" w:fill="FFFFFF" w:themeFill="background1"/>
            <w:vAlign w:val="center"/>
          </w:tcPr>
          <w:p w14:paraId="76A34FBE" w14:textId="77777777" w:rsidR="00FA002A" w:rsidRPr="00412793" w:rsidRDefault="00FA002A" w:rsidP="00112B1A">
            <w:pPr>
              <w:rPr>
                <w:rFonts w:cs="Arial"/>
                <w:b/>
                <w:bCs/>
                <w:sz w:val="16"/>
                <w:szCs w:val="16"/>
              </w:rPr>
            </w:pPr>
            <w:r w:rsidRPr="00412793">
              <w:rPr>
                <w:rFonts w:cs="Arial"/>
                <w:b/>
                <w:bCs/>
                <w:sz w:val="16"/>
                <w:szCs w:val="16"/>
              </w:rPr>
              <w:t>Fiscalía General del Estado</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371D63" w14:textId="77777777" w:rsidR="00FA002A" w:rsidRPr="00412793" w:rsidRDefault="00FA002A" w:rsidP="00112B1A">
            <w:pPr>
              <w:rPr>
                <w:rFonts w:cs="Arial"/>
                <w:b/>
                <w:bCs/>
                <w:sz w:val="16"/>
                <w:szCs w:val="16"/>
              </w:rPr>
            </w:pPr>
            <w:r w:rsidRPr="00412793">
              <w:rPr>
                <w:rFonts w:cs="Arial"/>
                <w:b/>
                <w:bCs/>
                <w:sz w:val="16"/>
                <w:szCs w:val="16"/>
              </w:rPr>
              <w:t>Constitución Política Del Estado de Guanajuato</w:t>
            </w:r>
            <w:r w:rsidRPr="00412793">
              <w:rPr>
                <w:rStyle w:val="Refdenotaalpie"/>
                <w:rFonts w:cs="Arial"/>
                <w:b/>
                <w:bCs/>
                <w:sz w:val="16"/>
                <w:szCs w:val="16"/>
              </w:rPr>
              <w:footnoteReference w:id="69"/>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6F586C" w14:textId="77777777" w:rsidR="00FA002A" w:rsidRPr="00412793" w:rsidRDefault="00FA002A" w:rsidP="00112B1A">
            <w:pPr>
              <w:pStyle w:val="Textoindependiente"/>
              <w:rPr>
                <w:rFonts w:ascii="Arial" w:hAnsi="Arial" w:cs="Arial"/>
                <w:b/>
                <w:bCs/>
                <w:sz w:val="16"/>
                <w:szCs w:val="16"/>
              </w:rPr>
            </w:pPr>
            <w:r w:rsidRPr="00412793">
              <w:rPr>
                <w:rFonts w:ascii="Arial" w:hAnsi="Arial" w:cs="Arial"/>
                <w:b/>
                <w:bCs/>
                <w:sz w:val="16"/>
                <w:szCs w:val="16"/>
              </w:rPr>
              <w:t>“Artículo 95.</w:t>
            </w:r>
          </w:p>
          <w:p w14:paraId="15A01203" w14:textId="77777777" w:rsidR="00FA002A" w:rsidRPr="00412793" w:rsidRDefault="00FA002A" w:rsidP="00112B1A">
            <w:pPr>
              <w:pStyle w:val="Textoindependiente"/>
              <w:rPr>
                <w:rFonts w:ascii="Arial" w:hAnsi="Arial" w:cs="Arial"/>
                <w:b/>
                <w:bCs/>
                <w:sz w:val="16"/>
                <w:szCs w:val="16"/>
              </w:rPr>
            </w:pPr>
            <w:r w:rsidRPr="00412793">
              <w:rPr>
                <w:rFonts w:ascii="Arial" w:hAnsi="Arial" w:cs="Arial"/>
                <w:b/>
                <w:bCs/>
                <w:sz w:val="16"/>
                <w:szCs w:val="16"/>
              </w:rPr>
              <w:t>(…)</w:t>
            </w:r>
          </w:p>
          <w:p w14:paraId="38DFAA59"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lang w:val="es-MX"/>
              </w:rPr>
              <w:t>La ley establecerá las bases para la estructura y funcionamiento de la fiscalía, la formación y actualización de los servidores públicos de la Fiscalía, así como para el desarrollo de la carrera profesional de los mismos, la cual se regirá por los principios de respeto a los derechos humanos, objetividad, honradez, certeza, buena fe, unidad, indivisibilidad, irrevocabilidad, imparcialidad, irrecusabilidad, independencia, legalidad, probidad, profesionalismo, celeridad, eficiencia y eficacia, cuya finalidad será proporcionar una pronta, plena y adecuada procuración de justicia.</w:t>
            </w:r>
          </w:p>
          <w:p w14:paraId="7796E714"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732BE6CB" w14:textId="77777777" w:rsidR="00FA002A" w:rsidRPr="00412793" w:rsidRDefault="00FA002A" w:rsidP="00112B1A">
            <w:pPr>
              <w:pStyle w:val="Textoindependiente"/>
              <w:rPr>
                <w:rFonts w:ascii="Arial" w:hAnsi="Arial" w:cs="Arial"/>
                <w:b/>
                <w:sz w:val="16"/>
                <w:szCs w:val="16"/>
                <w:lang w:val="es-MX"/>
              </w:rPr>
            </w:pPr>
          </w:p>
        </w:tc>
      </w:tr>
      <w:tr w:rsidR="00FA002A" w:rsidRPr="00412793" w14:paraId="0E1E23FB" w14:textId="77777777" w:rsidTr="0082163A">
        <w:tc>
          <w:tcPr>
            <w:tcW w:w="1135" w:type="dxa"/>
            <w:vMerge/>
            <w:tcBorders>
              <w:left w:val="single" w:sz="4" w:space="0" w:color="auto"/>
              <w:right w:val="single" w:sz="4" w:space="0" w:color="auto"/>
            </w:tcBorders>
            <w:shd w:val="clear" w:color="auto" w:fill="FFFFFF" w:themeFill="background1"/>
            <w:vAlign w:val="center"/>
          </w:tcPr>
          <w:p w14:paraId="5B7DB844" w14:textId="77777777" w:rsidR="00FA002A" w:rsidRPr="00412793" w:rsidRDefault="00FA002A" w:rsidP="00112B1A">
            <w:pPr>
              <w:rPr>
                <w:rFonts w:cs="Arial"/>
                <w:b/>
                <w:bCs/>
                <w:sz w:val="16"/>
                <w:szCs w:val="16"/>
              </w:rPr>
            </w:pPr>
          </w:p>
        </w:tc>
        <w:tc>
          <w:tcPr>
            <w:tcW w:w="1134" w:type="dxa"/>
            <w:vMerge/>
            <w:tcBorders>
              <w:left w:val="single" w:sz="4" w:space="0" w:color="auto"/>
              <w:right w:val="single" w:sz="4" w:space="0" w:color="auto"/>
            </w:tcBorders>
            <w:shd w:val="clear" w:color="auto" w:fill="FFFFFF" w:themeFill="background1"/>
            <w:vAlign w:val="center"/>
          </w:tcPr>
          <w:p w14:paraId="0112E9BD" w14:textId="77777777" w:rsidR="00FA002A" w:rsidRPr="00412793" w:rsidRDefault="00FA002A" w:rsidP="00112B1A">
            <w:pPr>
              <w:rPr>
                <w:rFonts w:cs="Arial"/>
                <w:b/>
                <w:bCs/>
                <w:sz w:val="16"/>
                <w:szCs w:val="16"/>
              </w:rPr>
            </w:pP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9DB3C1" w14:textId="77777777" w:rsidR="00FA002A" w:rsidRPr="00412793" w:rsidRDefault="00FA002A" w:rsidP="00112B1A">
            <w:pPr>
              <w:rPr>
                <w:rFonts w:cs="Arial"/>
                <w:b/>
                <w:bCs/>
                <w:sz w:val="16"/>
                <w:szCs w:val="16"/>
              </w:rPr>
            </w:pPr>
            <w:r w:rsidRPr="00412793">
              <w:rPr>
                <w:rFonts w:cs="Arial"/>
                <w:b/>
                <w:bCs/>
                <w:sz w:val="16"/>
                <w:szCs w:val="16"/>
              </w:rPr>
              <w:t>Ley Orgánica de la Fiscalía General del Estado de Guanajuato</w:t>
            </w:r>
            <w:r w:rsidRPr="00412793">
              <w:rPr>
                <w:rStyle w:val="Refdenotaalpie"/>
                <w:rFonts w:cs="Arial"/>
                <w:b/>
                <w:bCs/>
                <w:sz w:val="16"/>
                <w:szCs w:val="16"/>
              </w:rPr>
              <w:footnoteReference w:id="70"/>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05C084"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“Artículo 75. El servicio de carrera permite a los integrantes de las áreas sustantivas desarrollar sus conocimientos, habilidades y aptitudes, así como reforzar sus valores a fin de alcanzar en forma integral su desempeño profesional, fomentando el sentido de pertenencia institucional, garantizando que la aplicación de las reglas para el ingreso, desarrollo, permanencia y terminación sea objetiva, justa, transparente e imparcial.</w:t>
            </w:r>
          </w:p>
          <w:p w14:paraId="15B75F3F"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lang w:val="es-MX"/>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36CDBED1" w14:textId="77777777" w:rsidR="00FA002A" w:rsidRPr="00412793" w:rsidRDefault="00FA002A" w:rsidP="00112B1A">
            <w:pPr>
              <w:pStyle w:val="Textoindependiente"/>
              <w:rPr>
                <w:rFonts w:ascii="Arial" w:hAnsi="Arial" w:cs="Arial"/>
                <w:sz w:val="16"/>
                <w:szCs w:val="16"/>
                <w:lang w:val="es-MX"/>
              </w:rPr>
            </w:pPr>
          </w:p>
        </w:tc>
      </w:tr>
      <w:tr w:rsidR="00FA002A" w:rsidRPr="00412793" w14:paraId="4F6445E4" w14:textId="77777777" w:rsidTr="0082163A">
        <w:tc>
          <w:tcPr>
            <w:tcW w:w="1135" w:type="dxa"/>
            <w:vMerge/>
            <w:tcBorders>
              <w:left w:val="single" w:sz="4" w:space="0" w:color="auto"/>
              <w:bottom w:val="single" w:sz="4" w:space="0" w:color="auto"/>
              <w:right w:val="single" w:sz="4" w:space="0" w:color="auto"/>
            </w:tcBorders>
            <w:shd w:val="clear" w:color="auto" w:fill="FFFFFF" w:themeFill="background1"/>
            <w:vAlign w:val="center"/>
          </w:tcPr>
          <w:p w14:paraId="355715AC" w14:textId="77777777" w:rsidR="00FA002A" w:rsidRPr="00412793" w:rsidRDefault="00FA002A" w:rsidP="00112B1A">
            <w:pPr>
              <w:rPr>
                <w:rFonts w:cs="Arial"/>
                <w:b/>
                <w:bCs/>
                <w:sz w:val="16"/>
                <w:szCs w:val="16"/>
              </w:rPr>
            </w:pPr>
          </w:p>
        </w:tc>
        <w:tc>
          <w:tcPr>
            <w:tcW w:w="1134" w:type="dxa"/>
            <w:vMerge/>
            <w:tcBorders>
              <w:left w:val="single" w:sz="4" w:space="0" w:color="auto"/>
              <w:bottom w:val="single" w:sz="4" w:space="0" w:color="auto"/>
              <w:right w:val="single" w:sz="4" w:space="0" w:color="auto"/>
            </w:tcBorders>
            <w:shd w:val="clear" w:color="auto" w:fill="FFFFFF" w:themeFill="background1"/>
            <w:vAlign w:val="center"/>
          </w:tcPr>
          <w:p w14:paraId="68E737E1" w14:textId="77777777" w:rsidR="00FA002A" w:rsidRPr="00412793" w:rsidRDefault="00FA002A" w:rsidP="00112B1A">
            <w:pPr>
              <w:rPr>
                <w:rFonts w:cs="Arial"/>
                <w:b/>
                <w:bCs/>
                <w:sz w:val="16"/>
                <w:szCs w:val="16"/>
              </w:rPr>
            </w:pP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57AF1F" w14:textId="77777777" w:rsidR="00FA002A" w:rsidRPr="00412793" w:rsidRDefault="00FA002A" w:rsidP="00112B1A">
            <w:pPr>
              <w:rPr>
                <w:rFonts w:cs="Arial"/>
                <w:b/>
                <w:bCs/>
                <w:sz w:val="16"/>
                <w:szCs w:val="16"/>
              </w:rPr>
            </w:pPr>
            <w:r w:rsidRPr="00412793">
              <w:rPr>
                <w:rFonts w:cs="Arial"/>
                <w:b/>
                <w:bCs/>
                <w:sz w:val="16"/>
                <w:szCs w:val="16"/>
              </w:rPr>
              <w:t>Reglamento Interior de la Fiscalía General del Estado de Guanajuato.</w:t>
            </w:r>
            <w:r w:rsidRPr="00412793">
              <w:rPr>
                <w:rStyle w:val="Refdenotaalpie"/>
                <w:rFonts w:cs="Arial"/>
                <w:b/>
                <w:bCs/>
                <w:sz w:val="16"/>
                <w:szCs w:val="16"/>
              </w:rPr>
              <w:footnoteReference w:id="71"/>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E5FFD2" w14:textId="77777777" w:rsidR="00FA002A" w:rsidRPr="00412793" w:rsidRDefault="00FA002A" w:rsidP="00112B1A">
            <w:pPr>
              <w:pStyle w:val="Textoindependiente"/>
              <w:rPr>
                <w:rFonts w:ascii="Arial" w:hAnsi="Arial" w:cs="Arial"/>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93E0AD" w14:textId="77777777" w:rsidR="00FA002A" w:rsidRPr="00412793" w:rsidRDefault="00FA002A" w:rsidP="00112B1A">
            <w:pPr>
              <w:autoSpaceDE w:val="0"/>
              <w:autoSpaceDN w:val="0"/>
              <w:adjustRightInd w:val="0"/>
              <w:rPr>
                <w:rFonts w:cs="Arial"/>
                <w:sz w:val="16"/>
                <w:szCs w:val="16"/>
              </w:rPr>
            </w:pPr>
            <w:r w:rsidRPr="00412793">
              <w:rPr>
                <w:rFonts w:cs="Arial"/>
                <w:sz w:val="16"/>
                <w:szCs w:val="16"/>
              </w:rPr>
              <w:t>“Artículo 352. El Instituto de Formación y de Servicio Profesional de Carrera es el área encargada</w:t>
            </w:r>
          </w:p>
          <w:p w14:paraId="291F07F8" w14:textId="77777777" w:rsidR="00FA002A" w:rsidRPr="00412793" w:rsidRDefault="00FA002A" w:rsidP="00112B1A">
            <w:pPr>
              <w:autoSpaceDE w:val="0"/>
              <w:autoSpaceDN w:val="0"/>
              <w:adjustRightInd w:val="0"/>
              <w:rPr>
                <w:rFonts w:cs="Arial"/>
                <w:sz w:val="16"/>
                <w:szCs w:val="16"/>
              </w:rPr>
            </w:pPr>
            <w:r w:rsidRPr="00412793">
              <w:rPr>
                <w:rFonts w:cs="Arial"/>
                <w:sz w:val="16"/>
                <w:szCs w:val="16"/>
              </w:rPr>
              <w:t>de los procesos de reclutamiento, selección, ingreso, inducción, formación inicial, formación continua y especializada, de actualización, de profesionalización y de evaluación de competencias profesionales, del</w:t>
            </w:r>
          </w:p>
          <w:p w14:paraId="268174A3"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rPr>
              <w:t>personal del Servicio de Carrera Ministerial; (…)”</w:t>
            </w:r>
          </w:p>
        </w:tc>
      </w:tr>
      <w:tr w:rsidR="00FA002A" w:rsidRPr="00412793" w14:paraId="7D925D0F" w14:textId="77777777" w:rsidTr="0082163A">
        <w:tc>
          <w:tcPr>
            <w:tcW w:w="1135" w:type="dxa"/>
            <w:vMerge w:val="restart"/>
            <w:tcBorders>
              <w:top w:val="single" w:sz="4" w:space="0" w:color="auto"/>
              <w:left w:val="single" w:sz="4" w:space="0" w:color="auto"/>
              <w:right w:val="single" w:sz="4" w:space="0" w:color="auto"/>
            </w:tcBorders>
            <w:shd w:val="clear" w:color="auto" w:fill="FFFFFF" w:themeFill="background1"/>
            <w:vAlign w:val="center"/>
          </w:tcPr>
          <w:p w14:paraId="54DA09E7" w14:textId="77777777" w:rsidR="00FA002A" w:rsidRPr="00412793" w:rsidRDefault="00FA002A" w:rsidP="00112B1A">
            <w:pPr>
              <w:rPr>
                <w:rFonts w:cs="Arial"/>
                <w:b/>
                <w:bCs/>
                <w:sz w:val="16"/>
                <w:szCs w:val="16"/>
              </w:rPr>
            </w:pPr>
            <w:r w:rsidRPr="00412793">
              <w:rPr>
                <w:rFonts w:cs="Arial"/>
                <w:b/>
                <w:bCs/>
                <w:sz w:val="16"/>
                <w:szCs w:val="16"/>
              </w:rPr>
              <w:t>Guerrero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BAC719" w14:textId="77777777" w:rsidR="00FA002A" w:rsidRPr="00412793" w:rsidRDefault="00FA002A" w:rsidP="00112B1A">
            <w:pPr>
              <w:rPr>
                <w:rFonts w:cs="Arial"/>
                <w:b/>
                <w:bCs/>
                <w:sz w:val="16"/>
                <w:szCs w:val="16"/>
              </w:rPr>
            </w:pPr>
            <w:r w:rsidRPr="00412793">
              <w:rPr>
                <w:rFonts w:cs="Arial"/>
                <w:b/>
                <w:bCs/>
                <w:sz w:val="16"/>
                <w:szCs w:val="16"/>
              </w:rPr>
              <w:t>Tribunal de Justicia Administrativa</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74DE4D" w14:textId="77777777" w:rsidR="00FA002A" w:rsidRPr="00412793" w:rsidRDefault="00FA002A" w:rsidP="00112B1A">
            <w:pPr>
              <w:rPr>
                <w:rFonts w:cs="Arial"/>
                <w:b/>
                <w:bCs/>
                <w:sz w:val="16"/>
                <w:szCs w:val="16"/>
              </w:rPr>
            </w:pPr>
            <w:r w:rsidRPr="00412793">
              <w:rPr>
                <w:rFonts w:cs="Arial"/>
                <w:b/>
                <w:bCs/>
                <w:sz w:val="16"/>
                <w:szCs w:val="16"/>
              </w:rPr>
              <w:t>Ley Orgánica del Tribunal de Justicia Administrativa del Estado de Guerrero Número 467</w:t>
            </w:r>
            <w:r w:rsidRPr="00412793">
              <w:rPr>
                <w:rStyle w:val="Refdenotaalpie"/>
                <w:rFonts w:cs="Arial"/>
                <w:b/>
                <w:bCs/>
                <w:sz w:val="16"/>
                <w:szCs w:val="16"/>
              </w:rPr>
              <w:footnoteReference w:id="72"/>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81101B"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“Artículo 36.</w:t>
            </w:r>
            <w:r w:rsidRPr="00412793">
              <w:rPr>
                <w:rFonts w:ascii="Arial" w:hAnsi="Arial" w:cs="Arial"/>
                <w:sz w:val="16"/>
                <w:szCs w:val="16"/>
              </w:rPr>
              <w:t xml:space="preserve"> El Tribunal de Justicia Administrativa del Estado de Guerrero establecerá el Sistema de Carrera Jurisdiccional de sus servidores públicos, atendiendo a los principios de capacidad, rectitud, independencia, probidad, excelencia, profesionalismo, objetividad, imparcialidad, antigüedad de servicio y honestidad. </w:t>
            </w:r>
          </w:p>
          <w:p w14:paraId="2753B75F" w14:textId="77777777" w:rsidR="00FA002A" w:rsidRPr="00412793" w:rsidRDefault="00FA002A" w:rsidP="00112B1A">
            <w:pPr>
              <w:pStyle w:val="Textoindependiente"/>
              <w:rPr>
                <w:rFonts w:ascii="Arial" w:hAnsi="Arial" w:cs="Arial"/>
                <w:sz w:val="16"/>
                <w:szCs w:val="16"/>
              </w:rPr>
            </w:pPr>
          </w:p>
          <w:p w14:paraId="51AE9000"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El Sistema de Carrera Jurisdiccional tendrá como propósito la especialización para garantizar la administración de justicia, así como el ingreso, formación, actualización, promoción y permanencia de los servidores públicos del Tribunal de Justicia Administrativa del Estado de Guerrero.</w:t>
            </w:r>
          </w:p>
          <w:p w14:paraId="30D73DB2"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w:t>
            </w:r>
          </w:p>
          <w:p w14:paraId="4C66AC81"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Artículo 38.</w:t>
            </w:r>
            <w:r w:rsidRPr="00412793">
              <w:rPr>
                <w:rFonts w:ascii="Arial" w:hAnsi="Arial" w:cs="Arial"/>
                <w:sz w:val="16"/>
                <w:szCs w:val="16"/>
              </w:rPr>
              <w:t xml:space="preserve"> La Carrera Jurisdiccional comprende las categorías siguientes: </w:t>
            </w:r>
          </w:p>
          <w:p w14:paraId="19F4BEB6"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I.</w:t>
            </w:r>
            <w:r w:rsidRPr="00412793">
              <w:rPr>
                <w:rFonts w:ascii="Arial" w:hAnsi="Arial" w:cs="Arial"/>
                <w:sz w:val="16"/>
                <w:szCs w:val="16"/>
              </w:rPr>
              <w:t xml:space="preserve"> Secretario General de Acuerdos de la Sala Superior; </w:t>
            </w:r>
          </w:p>
          <w:p w14:paraId="5D450A88"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lastRenderedPageBreak/>
              <w:t>II.</w:t>
            </w:r>
            <w:r w:rsidRPr="00412793">
              <w:rPr>
                <w:rFonts w:ascii="Arial" w:hAnsi="Arial" w:cs="Arial"/>
                <w:sz w:val="16"/>
                <w:szCs w:val="16"/>
              </w:rPr>
              <w:t xml:space="preserve"> Secretarios de Estudio y Cuenta de Sala Superior y de las Salas Regionales; </w:t>
            </w:r>
          </w:p>
          <w:p w14:paraId="3CB1E902"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III.</w:t>
            </w:r>
            <w:r w:rsidRPr="00412793">
              <w:rPr>
                <w:rFonts w:ascii="Arial" w:hAnsi="Arial" w:cs="Arial"/>
                <w:sz w:val="16"/>
                <w:szCs w:val="16"/>
              </w:rPr>
              <w:t xml:space="preserve"> Secretarios de Acuerdos de las Salas Regionales; y </w:t>
            </w:r>
          </w:p>
          <w:p w14:paraId="1044D742"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IV.</w:t>
            </w:r>
            <w:r w:rsidRPr="00412793">
              <w:rPr>
                <w:rFonts w:ascii="Arial" w:hAnsi="Arial" w:cs="Arial"/>
                <w:sz w:val="16"/>
                <w:szCs w:val="16"/>
              </w:rPr>
              <w:t xml:space="preserve"> Secretarios Actuarios de Sala Superior y de las Salas Regionales.</w:t>
            </w:r>
          </w:p>
          <w:p w14:paraId="3C02B72C"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4F39F5AA" w14:textId="77777777" w:rsidR="00FA002A" w:rsidRPr="00412793" w:rsidRDefault="00FA002A" w:rsidP="00112B1A">
            <w:pPr>
              <w:pStyle w:val="Textoindependiente"/>
              <w:rPr>
                <w:rFonts w:ascii="Arial" w:hAnsi="Arial" w:cs="Arial"/>
                <w:b/>
                <w:sz w:val="16"/>
                <w:szCs w:val="16"/>
                <w:lang w:val="es-MX"/>
              </w:rPr>
            </w:pPr>
            <w:r w:rsidRPr="00412793">
              <w:rPr>
                <w:rFonts w:ascii="Arial" w:hAnsi="Arial" w:cs="Arial"/>
                <w:sz w:val="16"/>
                <w:szCs w:val="16"/>
              </w:rPr>
              <w:lastRenderedPageBreak/>
              <w:t>Artículo 37. El Pleno del Tribunal de Justicia Administrativa del Estado de Guerrero atenderá las solicitudes de ingreso, cambio de adscripción y promociones del personal profesional (…)”</w:t>
            </w:r>
          </w:p>
        </w:tc>
      </w:tr>
      <w:tr w:rsidR="00FA002A" w:rsidRPr="00412793" w14:paraId="0661B94F" w14:textId="77777777" w:rsidTr="0082163A">
        <w:tc>
          <w:tcPr>
            <w:tcW w:w="1135" w:type="dxa"/>
            <w:vMerge/>
            <w:tcBorders>
              <w:left w:val="single" w:sz="4" w:space="0" w:color="auto"/>
              <w:bottom w:val="single" w:sz="4" w:space="0" w:color="auto"/>
              <w:right w:val="single" w:sz="4" w:space="0" w:color="auto"/>
            </w:tcBorders>
            <w:shd w:val="clear" w:color="auto" w:fill="FFFFFF" w:themeFill="background1"/>
            <w:vAlign w:val="center"/>
          </w:tcPr>
          <w:p w14:paraId="730914A3" w14:textId="77777777" w:rsidR="00FA002A" w:rsidRPr="00412793" w:rsidRDefault="00FA002A" w:rsidP="00112B1A">
            <w:pPr>
              <w:rPr>
                <w:rFonts w:cs="Arial"/>
                <w:b/>
                <w:bCs/>
                <w:sz w:val="16"/>
                <w:szCs w:val="16"/>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69ABB9" w14:textId="77777777" w:rsidR="00FA002A" w:rsidRPr="00412793" w:rsidRDefault="00FA002A" w:rsidP="00112B1A">
            <w:pPr>
              <w:rPr>
                <w:rFonts w:cs="Arial"/>
                <w:b/>
                <w:bCs/>
                <w:sz w:val="16"/>
                <w:szCs w:val="16"/>
              </w:rPr>
            </w:pPr>
            <w:r w:rsidRPr="00412793">
              <w:rPr>
                <w:rFonts w:cs="Arial"/>
                <w:b/>
                <w:bCs/>
                <w:sz w:val="16"/>
                <w:szCs w:val="16"/>
              </w:rPr>
              <w:t>Fiscalía General del Estado de Guerrero</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EDB172" w14:textId="77777777" w:rsidR="00FA002A" w:rsidRPr="00412793" w:rsidRDefault="00FA002A" w:rsidP="00112B1A">
            <w:pPr>
              <w:rPr>
                <w:rFonts w:cs="Arial"/>
                <w:b/>
                <w:bCs/>
                <w:sz w:val="16"/>
                <w:szCs w:val="16"/>
              </w:rPr>
            </w:pPr>
            <w:r w:rsidRPr="00412793">
              <w:rPr>
                <w:rFonts w:cs="Arial"/>
                <w:b/>
                <w:bCs/>
                <w:sz w:val="16"/>
                <w:szCs w:val="16"/>
              </w:rPr>
              <w:t>Ley Orgánica de la Fiscalía General del Estado de Guerrero</w:t>
            </w:r>
            <w:r w:rsidRPr="00412793">
              <w:rPr>
                <w:rStyle w:val="Refdenotaalpie"/>
                <w:rFonts w:cs="Arial"/>
                <w:b/>
                <w:bCs/>
                <w:sz w:val="16"/>
                <w:szCs w:val="16"/>
              </w:rPr>
              <w:footnoteReference w:id="73"/>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BD4912" w14:textId="77777777" w:rsidR="00FA002A" w:rsidRPr="00412793" w:rsidRDefault="00FA002A" w:rsidP="00112B1A">
            <w:pPr>
              <w:pStyle w:val="Textoindependiente"/>
              <w:rPr>
                <w:rFonts w:ascii="Arial" w:hAnsi="Arial" w:cs="Arial"/>
                <w:b/>
                <w:bCs/>
                <w:sz w:val="16"/>
                <w:szCs w:val="16"/>
              </w:rPr>
            </w:pPr>
            <w:r w:rsidRPr="00412793">
              <w:rPr>
                <w:rFonts w:ascii="Arial" w:hAnsi="Arial" w:cs="Arial"/>
                <w:sz w:val="16"/>
                <w:szCs w:val="16"/>
              </w:rPr>
              <w:t>ARTÍCULO 41. Servicio Profesional de Carrera de la Fiscalía General El Servicio Profesional de Carrera de la Fiscalía General comprenderá lo relativo al Ministerio Público y los peritos.</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53A8E552"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ARTÍCULO 40</w:t>
            </w:r>
            <w:r w:rsidRPr="00412793">
              <w:rPr>
                <w:rFonts w:ascii="Arial" w:hAnsi="Arial" w:cs="Arial"/>
                <w:sz w:val="16"/>
                <w:szCs w:val="16"/>
              </w:rPr>
              <w:t>. Instituto de Formación y Capacitación Profesional El Instituto de Formación y Capacitación Profesional tendrá a su cargo la capacitación, profesionalización y actualización de los servidores públicos de la Fiscalía General.</w:t>
            </w:r>
          </w:p>
          <w:p w14:paraId="117253F5"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w:t>
            </w:r>
          </w:p>
          <w:p w14:paraId="6A0B9752"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XVII.</w:t>
            </w:r>
            <w:r w:rsidRPr="00412793">
              <w:rPr>
                <w:rFonts w:ascii="Arial" w:hAnsi="Arial" w:cs="Arial"/>
                <w:sz w:val="16"/>
                <w:szCs w:val="16"/>
              </w:rPr>
              <w:t xml:space="preserve"> Proponer los procedimientos de selección y formación de los aspirantes a miembros del servicio de carrera, atendiendo las normas y políticas institucionales, en coordinación con las autoridades competentes;</w:t>
            </w:r>
          </w:p>
          <w:p w14:paraId="59B92344"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w:t>
            </w:r>
          </w:p>
          <w:p w14:paraId="2E8AD8EC"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ARTÍCULO 53.</w:t>
            </w:r>
            <w:r w:rsidRPr="00412793">
              <w:rPr>
                <w:rFonts w:ascii="Arial" w:hAnsi="Arial" w:cs="Arial"/>
                <w:sz w:val="16"/>
                <w:szCs w:val="16"/>
              </w:rPr>
              <w:t xml:space="preserve"> El Consejo de la Fiscalía General Se crea el Consejo de la Fiscalía General que se integrará con cinco consejeros, que serán:</w:t>
            </w:r>
          </w:p>
          <w:p w14:paraId="1FB09AD2" w14:textId="77777777" w:rsidR="00FA002A" w:rsidRPr="00412793" w:rsidRDefault="00FA002A" w:rsidP="00112B1A">
            <w:pPr>
              <w:pStyle w:val="Textoindependiente"/>
              <w:rPr>
                <w:rFonts w:ascii="Arial" w:hAnsi="Arial" w:cs="Arial"/>
                <w:sz w:val="16"/>
                <w:szCs w:val="16"/>
              </w:rPr>
            </w:pPr>
          </w:p>
          <w:p w14:paraId="55302FE5"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 xml:space="preserve">El Consejo de la </w:t>
            </w:r>
            <w:proofErr w:type="gramStart"/>
            <w:r w:rsidRPr="00412793">
              <w:rPr>
                <w:rFonts w:ascii="Arial" w:hAnsi="Arial" w:cs="Arial"/>
                <w:sz w:val="16"/>
                <w:szCs w:val="16"/>
              </w:rPr>
              <w:t>Fiscalía General</w:t>
            </w:r>
            <w:proofErr w:type="gramEnd"/>
            <w:r w:rsidRPr="00412793">
              <w:rPr>
                <w:rFonts w:ascii="Arial" w:hAnsi="Arial" w:cs="Arial"/>
                <w:sz w:val="16"/>
                <w:szCs w:val="16"/>
              </w:rPr>
              <w:t xml:space="preserve"> tendrá a su cargo la creación, gestión y supervisión de la carrera ministerial, por lo </w:t>
            </w:r>
            <w:proofErr w:type="gramStart"/>
            <w:r w:rsidRPr="00412793">
              <w:rPr>
                <w:rFonts w:ascii="Arial" w:hAnsi="Arial" w:cs="Arial"/>
                <w:sz w:val="16"/>
                <w:szCs w:val="16"/>
              </w:rPr>
              <w:t>tanto</w:t>
            </w:r>
            <w:proofErr w:type="gramEnd"/>
            <w:r w:rsidRPr="00412793">
              <w:rPr>
                <w:rFonts w:ascii="Arial" w:hAnsi="Arial" w:cs="Arial"/>
                <w:sz w:val="16"/>
                <w:szCs w:val="16"/>
              </w:rPr>
              <w:t xml:space="preserve"> la selección, nombramiento, capacitación, promoción, permanencia, prestaciones, </w:t>
            </w:r>
            <w:r w:rsidRPr="00412793">
              <w:rPr>
                <w:rFonts w:ascii="Arial" w:hAnsi="Arial" w:cs="Arial"/>
                <w:sz w:val="16"/>
                <w:szCs w:val="16"/>
              </w:rPr>
              <w:lastRenderedPageBreak/>
              <w:t xml:space="preserve">estímulos y responsabilidades de los servidores públicos de la </w:t>
            </w:r>
            <w:proofErr w:type="gramStart"/>
            <w:r w:rsidRPr="00412793">
              <w:rPr>
                <w:rFonts w:ascii="Arial" w:hAnsi="Arial" w:cs="Arial"/>
                <w:sz w:val="16"/>
                <w:szCs w:val="16"/>
              </w:rPr>
              <w:t>Fiscalía General</w:t>
            </w:r>
            <w:proofErr w:type="gramEnd"/>
            <w:r w:rsidRPr="00412793">
              <w:rPr>
                <w:rFonts w:ascii="Arial" w:hAnsi="Arial" w:cs="Arial"/>
                <w:sz w:val="16"/>
                <w:szCs w:val="16"/>
              </w:rPr>
              <w:t xml:space="preserve"> y de conformidad a lo previsto en su ley orgánica.</w:t>
            </w:r>
          </w:p>
          <w:p w14:paraId="34AA5A94" w14:textId="77777777" w:rsidR="00FA002A" w:rsidRPr="00412793" w:rsidRDefault="00FA002A" w:rsidP="00112B1A">
            <w:pPr>
              <w:pStyle w:val="Textoindependiente"/>
              <w:rPr>
                <w:rFonts w:ascii="Arial" w:hAnsi="Arial" w:cs="Arial"/>
                <w:b/>
                <w:sz w:val="16"/>
                <w:szCs w:val="16"/>
                <w:lang w:val="es-MX"/>
              </w:rPr>
            </w:pPr>
            <w:r w:rsidRPr="00412793">
              <w:rPr>
                <w:rFonts w:ascii="Arial" w:hAnsi="Arial" w:cs="Arial"/>
                <w:sz w:val="16"/>
                <w:szCs w:val="16"/>
              </w:rPr>
              <w:t>[…]”</w:t>
            </w:r>
          </w:p>
        </w:tc>
      </w:tr>
      <w:tr w:rsidR="00FA002A" w:rsidRPr="00412793" w14:paraId="24FBD05A" w14:textId="77777777" w:rsidTr="0082163A">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0EC17F" w14:textId="77777777" w:rsidR="00FA002A" w:rsidRPr="00412793" w:rsidRDefault="00FA002A" w:rsidP="00112B1A">
            <w:pPr>
              <w:rPr>
                <w:rFonts w:cs="Arial"/>
                <w:b/>
                <w:bCs/>
                <w:sz w:val="16"/>
                <w:szCs w:val="16"/>
              </w:rPr>
            </w:pPr>
            <w:r w:rsidRPr="00412793">
              <w:rPr>
                <w:rFonts w:cs="Arial"/>
                <w:b/>
                <w:bCs/>
                <w:sz w:val="16"/>
                <w:szCs w:val="16"/>
              </w:rPr>
              <w:lastRenderedPageBreak/>
              <w:t>Hidalgo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220F03" w14:textId="77777777" w:rsidR="00FA002A" w:rsidRPr="00412793" w:rsidRDefault="00FA002A" w:rsidP="00112B1A">
            <w:pPr>
              <w:rPr>
                <w:rFonts w:cs="Arial"/>
                <w:b/>
                <w:bCs/>
                <w:sz w:val="16"/>
                <w:szCs w:val="16"/>
              </w:rPr>
            </w:pPr>
            <w:r w:rsidRPr="00412793">
              <w:rPr>
                <w:rFonts w:cs="Arial"/>
                <w:b/>
                <w:bCs/>
                <w:sz w:val="16"/>
                <w:szCs w:val="16"/>
              </w:rPr>
              <w:t xml:space="preserve">Instituto de Defensoría Pública del Estado de Hidalgo.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A6B2E5" w14:textId="77777777" w:rsidR="00FA002A" w:rsidRPr="00412793" w:rsidRDefault="00FA002A" w:rsidP="00112B1A">
            <w:pPr>
              <w:rPr>
                <w:rFonts w:cs="Arial"/>
                <w:b/>
                <w:bCs/>
                <w:sz w:val="16"/>
                <w:szCs w:val="16"/>
              </w:rPr>
            </w:pPr>
            <w:r w:rsidRPr="00412793">
              <w:rPr>
                <w:rFonts w:cs="Arial"/>
                <w:b/>
                <w:bCs/>
                <w:sz w:val="16"/>
                <w:szCs w:val="16"/>
              </w:rPr>
              <w:t>Ley Orgánica del Instituto de Defensoría Pública del Estado de Hidalgo</w:t>
            </w:r>
            <w:r w:rsidRPr="00412793">
              <w:rPr>
                <w:rStyle w:val="Refdenotaalpie"/>
                <w:rFonts w:cs="Arial"/>
                <w:b/>
                <w:bCs/>
                <w:sz w:val="16"/>
                <w:szCs w:val="16"/>
              </w:rPr>
              <w:footnoteReference w:id="74"/>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29B5A3"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Artículo 31.</w:t>
            </w:r>
            <w:r w:rsidRPr="00412793">
              <w:rPr>
                <w:rFonts w:ascii="Arial" w:hAnsi="Arial" w:cs="Arial"/>
                <w:sz w:val="16"/>
                <w:szCs w:val="16"/>
              </w:rPr>
              <w:t xml:space="preserve"> Con el objeto de garantizar un servicio de defensoría pública de calidad para la población, se instituye el Servicio Profesional de Carrera, el cual regulará la selección, ingreso, adscripción, permanencia, promoción, capacitación, estímulos y sanciones del Defensor Público (…)</w:t>
            </w:r>
          </w:p>
          <w:p w14:paraId="5929FBC4" w14:textId="77777777" w:rsidR="00FA002A" w:rsidRPr="00412793" w:rsidRDefault="00FA002A" w:rsidP="00112B1A">
            <w:pPr>
              <w:pStyle w:val="Textoindependiente"/>
              <w:rPr>
                <w:rFonts w:ascii="Arial" w:hAnsi="Arial" w:cs="Arial"/>
                <w:b/>
                <w:bCs/>
                <w:sz w:val="16"/>
                <w:szCs w:val="16"/>
              </w:rPr>
            </w:pPr>
            <w:r w:rsidRPr="00412793">
              <w:rPr>
                <w:rFonts w:ascii="Arial" w:hAnsi="Arial" w:cs="Arial"/>
                <w:b/>
                <w:bCs/>
                <w:sz w:val="16"/>
                <w:szCs w:val="16"/>
              </w:rPr>
              <w:t>Artículo 32.</w:t>
            </w:r>
            <w:r w:rsidRPr="00412793">
              <w:rPr>
                <w:rFonts w:ascii="Arial" w:hAnsi="Arial" w:cs="Arial"/>
                <w:sz w:val="16"/>
                <w:szCs w:val="16"/>
              </w:rPr>
              <w:t xml:space="preserve"> De igual forma, pertenecerán al Servicio Profesional de Carrera, los auxiliares de defensores, peritos y trabajadores sociales.</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7378"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Artículo 37. Son atribuciones de la Unidad de Capacitación y Profesionalización, las siguientes:</w:t>
            </w:r>
          </w:p>
          <w:p w14:paraId="04D69BEA"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w:t>
            </w:r>
          </w:p>
          <w:p w14:paraId="382800E7"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IV. Administrar el proceso de selección, ingreso, traslado y permanencia de los Defensores;</w:t>
            </w:r>
          </w:p>
          <w:p w14:paraId="71B76DCA" w14:textId="77777777" w:rsidR="00FA002A" w:rsidRPr="00412793" w:rsidRDefault="00FA002A" w:rsidP="00112B1A">
            <w:pPr>
              <w:pStyle w:val="Textoindependiente"/>
              <w:rPr>
                <w:rFonts w:ascii="Arial" w:hAnsi="Arial" w:cs="Arial"/>
                <w:b/>
                <w:sz w:val="16"/>
                <w:szCs w:val="16"/>
              </w:rPr>
            </w:pPr>
            <w:r w:rsidRPr="00412793">
              <w:rPr>
                <w:rFonts w:ascii="Arial" w:hAnsi="Arial" w:cs="Arial"/>
                <w:sz w:val="16"/>
                <w:szCs w:val="16"/>
              </w:rPr>
              <w:t>[…]”</w:t>
            </w:r>
          </w:p>
        </w:tc>
      </w:tr>
      <w:tr w:rsidR="00FA002A" w:rsidRPr="00412793" w14:paraId="360E326C" w14:textId="77777777" w:rsidTr="0082163A">
        <w:tc>
          <w:tcPr>
            <w:tcW w:w="1135" w:type="dxa"/>
            <w:vMerge w:val="restart"/>
            <w:tcBorders>
              <w:top w:val="single" w:sz="4" w:space="0" w:color="auto"/>
              <w:left w:val="single" w:sz="4" w:space="0" w:color="auto"/>
              <w:right w:val="single" w:sz="4" w:space="0" w:color="auto"/>
            </w:tcBorders>
            <w:shd w:val="clear" w:color="auto" w:fill="FFFFFF" w:themeFill="background1"/>
            <w:vAlign w:val="center"/>
          </w:tcPr>
          <w:p w14:paraId="6B74CACF" w14:textId="77777777" w:rsidR="00FA002A" w:rsidRPr="00412793" w:rsidRDefault="00FA002A" w:rsidP="00112B1A">
            <w:pPr>
              <w:rPr>
                <w:rFonts w:cs="Arial"/>
                <w:b/>
                <w:bCs/>
                <w:sz w:val="16"/>
                <w:szCs w:val="16"/>
              </w:rPr>
            </w:pPr>
            <w:r w:rsidRPr="00412793">
              <w:rPr>
                <w:rFonts w:cs="Arial"/>
                <w:b/>
                <w:bCs/>
                <w:sz w:val="16"/>
                <w:szCs w:val="16"/>
              </w:rPr>
              <w:t>Jalisco</w:t>
            </w:r>
          </w:p>
        </w:tc>
        <w:tc>
          <w:tcPr>
            <w:tcW w:w="1134" w:type="dxa"/>
            <w:vMerge w:val="restart"/>
            <w:tcBorders>
              <w:top w:val="single" w:sz="4" w:space="0" w:color="auto"/>
              <w:left w:val="single" w:sz="4" w:space="0" w:color="auto"/>
              <w:right w:val="single" w:sz="4" w:space="0" w:color="auto"/>
            </w:tcBorders>
            <w:shd w:val="clear" w:color="auto" w:fill="FFFFFF" w:themeFill="background1"/>
            <w:vAlign w:val="center"/>
          </w:tcPr>
          <w:p w14:paraId="7A95574A" w14:textId="77777777" w:rsidR="00FA002A" w:rsidRPr="00412793" w:rsidRDefault="00FA002A" w:rsidP="00112B1A">
            <w:pPr>
              <w:rPr>
                <w:rFonts w:cs="Arial"/>
                <w:b/>
                <w:bCs/>
                <w:sz w:val="16"/>
                <w:szCs w:val="16"/>
              </w:rPr>
            </w:pPr>
            <w:r w:rsidRPr="00412793">
              <w:rPr>
                <w:rFonts w:cs="Arial"/>
                <w:b/>
                <w:bCs/>
                <w:sz w:val="16"/>
                <w:szCs w:val="16"/>
              </w:rPr>
              <w:t xml:space="preserve">Fiscalía del Estado de Jalisco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42A7E5" w14:textId="77777777" w:rsidR="00FA002A" w:rsidRPr="00412793" w:rsidRDefault="00FA002A" w:rsidP="00112B1A">
            <w:pPr>
              <w:rPr>
                <w:rFonts w:cs="Arial"/>
                <w:b/>
                <w:bCs/>
                <w:sz w:val="16"/>
                <w:szCs w:val="16"/>
              </w:rPr>
            </w:pPr>
            <w:r w:rsidRPr="00412793">
              <w:rPr>
                <w:rFonts w:cs="Arial"/>
                <w:b/>
                <w:bCs/>
                <w:sz w:val="16"/>
                <w:szCs w:val="16"/>
              </w:rPr>
              <w:t>Ley Orgánica de la Fiscalía del Estado de Jalisco</w:t>
            </w:r>
            <w:r w:rsidRPr="00412793">
              <w:rPr>
                <w:rStyle w:val="Refdenotaalpie"/>
                <w:rFonts w:cs="Arial"/>
                <w:b/>
                <w:bCs/>
                <w:sz w:val="16"/>
                <w:szCs w:val="16"/>
              </w:rPr>
              <w:footnoteReference w:id="75"/>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2FD953" w14:textId="77777777" w:rsidR="00FA002A" w:rsidRPr="00412793" w:rsidRDefault="00FA002A" w:rsidP="00112B1A">
            <w:pPr>
              <w:pStyle w:val="Textoindependiente"/>
              <w:rPr>
                <w:rFonts w:ascii="Arial" w:hAnsi="Arial" w:cs="Arial"/>
                <w:b/>
                <w:bCs/>
                <w:sz w:val="16"/>
                <w:szCs w:val="16"/>
              </w:rPr>
            </w:pPr>
            <w:r w:rsidRPr="00412793">
              <w:rPr>
                <w:rFonts w:ascii="Arial" w:hAnsi="Arial" w:cs="Arial"/>
                <w:b/>
                <w:bCs/>
                <w:sz w:val="16"/>
                <w:szCs w:val="16"/>
              </w:rPr>
              <w:t xml:space="preserve">Artículo 42. </w:t>
            </w:r>
          </w:p>
          <w:p w14:paraId="3CB13CE3" w14:textId="77777777" w:rsidR="00FA002A" w:rsidRPr="00412793" w:rsidRDefault="00FA002A" w:rsidP="00112B1A">
            <w:pPr>
              <w:pStyle w:val="Textoindependiente"/>
              <w:rPr>
                <w:rFonts w:ascii="Arial" w:hAnsi="Arial" w:cs="Arial"/>
                <w:b/>
                <w:bCs/>
                <w:sz w:val="16"/>
                <w:szCs w:val="16"/>
              </w:rPr>
            </w:pPr>
            <w:r w:rsidRPr="00412793">
              <w:rPr>
                <w:rFonts w:ascii="Arial" w:hAnsi="Arial" w:cs="Arial"/>
                <w:sz w:val="16"/>
                <w:szCs w:val="16"/>
              </w:rPr>
              <w:t>1. La Fiscalía Estatal establecerá el servicio profesional de carrera para el personal ministerial y agentes de investigación, que comprende las etapas de ingreso, permanencia, desarrollo, formación académica y de profesionalización, así como las bases generales para la terminación del servicio, atendiendo lo establecido en el artículo 123 Apartado B, fracción XIII de la Constitución Política de los Estados Unidos Mexicanos, la Ley General del Sistema Nacional de Seguridad Pública, la Ley del Sistema de Seguridad Pública para el Estado de Jalisco y demás disposiciones legales aplicables.</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7679B47E" w14:textId="77777777" w:rsidR="00FA002A" w:rsidRPr="00412793" w:rsidRDefault="00FA002A" w:rsidP="00112B1A">
            <w:pPr>
              <w:pStyle w:val="Textoindependiente"/>
              <w:rPr>
                <w:rFonts w:ascii="Arial" w:hAnsi="Arial" w:cs="Arial"/>
                <w:b/>
                <w:bCs/>
                <w:sz w:val="16"/>
                <w:szCs w:val="16"/>
              </w:rPr>
            </w:pPr>
            <w:r w:rsidRPr="00412793">
              <w:rPr>
                <w:rFonts w:ascii="Arial" w:hAnsi="Arial" w:cs="Arial"/>
                <w:b/>
                <w:bCs/>
                <w:sz w:val="16"/>
                <w:szCs w:val="16"/>
              </w:rPr>
              <w:t>Ídem.</w:t>
            </w:r>
          </w:p>
        </w:tc>
      </w:tr>
      <w:tr w:rsidR="00FA002A" w:rsidRPr="00412793" w14:paraId="499658BA" w14:textId="77777777" w:rsidTr="0082163A">
        <w:tc>
          <w:tcPr>
            <w:tcW w:w="1135" w:type="dxa"/>
            <w:vMerge/>
            <w:tcBorders>
              <w:left w:val="single" w:sz="4" w:space="0" w:color="auto"/>
              <w:bottom w:val="single" w:sz="4" w:space="0" w:color="auto"/>
              <w:right w:val="single" w:sz="4" w:space="0" w:color="auto"/>
            </w:tcBorders>
            <w:shd w:val="clear" w:color="auto" w:fill="FFFFFF" w:themeFill="background1"/>
            <w:vAlign w:val="center"/>
          </w:tcPr>
          <w:p w14:paraId="59B11B65" w14:textId="77777777" w:rsidR="00FA002A" w:rsidRPr="00412793" w:rsidRDefault="00FA002A" w:rsidP="00112B1A">
            <w:pPr>
              <w:rPr>
                <w:rFonts w:cs="Arial"/>
                <w:b/>
                <w:bCs/>
                <w:sz w:val="16"/>
                <w:szCs w:val="16"/>
              </w:rPr>
            </w:pPr>
          </w:p>
        </w:tc>
        <w:tc>
          <w:tcPr>
            <w:tcW w:w="1134" w:type="dxa"/>
            <w:vMerge/>
            <w:tcBorders>
              <w:left w:val="single" w:sz="4" w:space="0" w:color="auto"/>
              <w:bottom w:val="single" w:sz="4" w:space="0" w:color="auto"/>
              <w:right w:val="single" w:sz="4" w:space="0" w:color="auto"/>
            </w:tcBorders>
            <w:shd w:val="clear" w:color="auto" w:fill="FFFFFF" w:themeFill="background1"/>
            <w:vAlign w:val="center"/>
          </w:tcPr>
          <w:p w14:paraId="7A74DA70" w14:textId="77777777" w:rsidR="00FA002A" w:rsidRPr="00412793" w:rsidRDefault="00FA002A" w:rsidP="00112B1A">
            <w:pPr>
              <w:rPr>
                <w:rFonts w:cs="Arial"/>
                <w:b/>
                <w:bCs/>
                <w:sz w:val="16"/>
                <w:szCs w:val="16"/>
              </w:rPr>
            </w:pP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ECF857" w14:textId="77777777" w:rsidR="00FA002A" w:rsidRPr="00412793" w:rsidRDefault="00FA002A" w:rsidP="00112B1A">
            <w:pPr>
              <w:rPr>
                <w:rFonts w:cs="Arial"/>
                <w:b/>
                <w:bCs/>
                <w:sz w:val="16"/>
                <w:szCs w:val="16"/>
              </w:rPr>
            </w:pPr>
            <w:r w:rsidRPr="00412793">
              <w:rPr>
                <w:rFonts w:cs="Arial"/>
                <w:b/>
                <w:bCs/>
                <w:sz w:val="16"/>
                <w:szCs w:val="16"/>
              </w:rPr>
              <w:t>Reglamento de la Ley Orgánica de la Fiscalía General del Estado de Jalisco</w:t>
            </w:r>
            <w:r w:rsidRPr="00412793">
              <w:rPr>
                <w:rStyle w:val="Refdenotaalpie"/>
                <w:rFonts w:cs="Arial"/>
                <w:b/>
                <w:bCs/>
                <w:sz w:val="16"/>
                <w:szCs w:val="16"/>
              </w:rPr>
              <w:footnoteReference w:id="76"/>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0012F8" w14:textId="77777777" w:rsidR="00FA002A" w:rsidRPr="00412793" w:rsidRDefault="00FA002A" w:rsidP="00112B1A">
            <w:pPr>
              <w:pStyle w:val="Textoindependiente"/>
              <w:rPr>
                <w:rFonts w:ascii="Arial" w:hAnsi="Arial" w:cs="Arial"/>
                <w:b/>
                <w:bCs/>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2AE4AD8E"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Artículo 32. Las facultades del Comisionado de Seguridad Pública serán las siguientes:</w:t>
            </w:r>
          </w:p>
          <w:p w14:paraId="21E2E4FF"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w:t>
            </w:r>
          </w:p>
          <w:p w14:paraId="1877DE42"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 xml:space="preserve">XIX. Proponer al Fiscal General el diseño, implementación y fortalecimiento de la selección, permanencia, retiro, profesionalización y capacitación del personal de seguridad pública, </w:t>
            </w:r>
            <w:r w:rsidRPr="00412793">
              <w:rPr>
                <w:rFonts w:ascii="Arial" w:hAnsi="Arial" w:cs="Arial"/>
                <w:sz w:val="16"/>
                <w:szCs w:val="16"/>
              </w:rPr>
              <w:lastRenderedPageBreak/>
              <w:t>así como los servicios profesional y civil de carrera, y conducir a su desarrollo permanente con el fin de lograr una conducta policial basada en los principios de legalidad, eficiencia, profesionalismo y honradez, con base en lo establecido en la Ley Orgánica;</w:t>
            </w:r>
          </w:p>
        </w:tc>
      </w:tr>
      <w:tr w:rsidR="00FA002A" w:rsidRPr="00412793" w14:paraId="3FA79E84" w14:textId="77777777" w:rsidTr="0082163A">
        <w:tc>
          <w:tcPr>
            <w:tcW w:w="1135" w:type="dxa"/>
            <w:vMerge w:val="restart"/>
            <w:tcBorders>
              <w:top w:val="single" w:sz="4" w:space="0" w:color="auto"/>
              <w:left w:val="single" w:sz="4" w:space="0" w:color="auto"/>
              <w:right w:val="single" w:sz="4" w:space="0" w:color="auto"/>
            </w:tcBorders>
            <w:shd w:val="clear" w:color="auto" w:fill="FFFFFF" w:themeFill="background1"/>
            <w:vAlign w:val="center"/>
          </w:tcPr>
          <w:p w14:paraId="27D6ADBD" w14:textId="77777777" w:rsidR="00FA002A" w:rsidRPr="00412793" w:rsidRDefault="00FA002A" w:rsidP="00112B1A">
            <w:pPr>
              <w:rPr>
                <w:rFonts w:cs="Arial"/>
                <w:b/>
                <w:bCs/>
                <w:sz w:val="16"/>
                <w:szCs w:val="16"/>
              </w:rPr>
            </w:pPr>
            <w:r w:rsidRPr="00412793">
              <w:rPr>
                <w:rFonts w:cs="Arial"/>
                <w:b/>
                <w:bCs/>
                <w:sz w:val="16"/>
                <w:szCs w:val="16"/>
              </w:rPr>
              <w:lastRenderedPageBreak/>
              <w:t>Michoacán</w:t>
            </w:r>
          </w:p>
        </w:tc>
        <w:tc>
          <w:tcPr>
            <w:tcW w:w="1134" w:type="dxa"/>
            <w:vMerge w:val="restart"/>
            <w:tcBorders>
              <w:top w:val="single" w:sz="4" w:space="0" w:color="auto"/>
              <w:left w:val="single" w:sz="4" w:space="0" w:color="auto"/>
              <w:right w:val="single" w:sz="4" w:space="0" w:color="auto"/>
            </w:tcBorders>
            <w:shd w:val="clear" w:color="auto" w:fill="FFFFFF" w:themeFill="background1"/>
            <w:vAlign w:val="center"/>
          </w:tcPr>
          <w:p w14:paraId="71D40127" w14:textId="77777777" w:rsidR="00FA002A" w:rsidRPr="00412793" w:rsidRDefault="00FA002A" w:rsidP="00112B1A">
            <w:pPr>
              <w:rPr>
                <w:rFonts w:cs="Arial"/>
                <w:b/>
                <w:bCs/>
                <w:sz w:val="16"/>
                <w:szCs w:val="16"/>
              </w:rPr>
            </w:pPr>
            <w:r w:rsidRPr="00412793">
              <w:rPr>
                <w:rFonts w:cs="Arial"/>
                <w:b/>
                <w:bCs/>
                <w:sz w:val="16"/>
                <w:szCs w:val="16"/>
              </w:rPr>
              <w:t>Poder Judicial del Estado de Michoacán</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3D18AC" w14:textId="77777777" w:rsidR="00FA002A" w:rsidRPr="00412793" w:rsidRDefault="00FA002A" w:rsidP="00112B1A">
            <w:pPr>
              <w:rPr>
                <w:rFonts w:cs="Arial"/>
                <w:b/>
                <w:bCs/>
                <w:sz w:val="16"/>
                <w:szCs w:val="16"/>
              </w:rPr>
            </w:pPr>
            <w:r w:rsidRPr="00412793">
              <w:rPr>
                <w:rFonts w:cs="Arial"/>
                <w:b/>
                <w:bCs/>
                <w:sz w:val="16"/>
                <w:szCs w:val="16"/>
              </w:rPr>
              <w:t xml:space="preserve">Constitución Política del Estado Libre y Soberano de Michoacán de Ocampo </w:t>
            </w:r>
            <w:r w:rsidRPr="00412793">
              <w:rPr>
                <w:rStyle w:val="Refdenotaalpie"/>
                <w:rFonts w:cs="Arial"/>
                <w:b/>
                <w:bCs/>
                <w:sz w:val="16"/>
                <w:szCs w:val="16"/>
              </w:rPr>
              <w:footnoteReference w:id="77"/>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E860B7"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r w:rsidRPr="00412793">
              <w:rPr>
                <w:rFonts w:ascii="Arial" w:hAnsi="Arial" w:cs="Arial"/>
                <w:b/>
                <w:bCs/>
                <w:sz w:val="16"/>
                <w:szCs w:val="16"/>
                <w:lang w:val="es-MX"/>
              </w:rPr>
              <w:t>Artículo 67.-</w:t>
            </w:r>
          </w:p>
          <w:p w14:paraId="7CD32B69"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p>
          <w:p w14:paraId="4C3560AB"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Se establece la Carrera Judicial, a cargo del Consejo del Poder Judicial, en los términos que señale la Ley Orgánica.</w:t>
            </w:r>
          </w:p>
          <w:p w14:paraId="36CA4DF9" w14:textId="77777777" w:rsidR="00FA002A" w:rsidRPr="00412793" w:rsidRDefault="00FA002A" w:rsidP="00112B1A">
            <w:pPr>
              <w:pStyle w:val="Textoindependiente"/>
              <w:rPr>
                <w:rFonts w:ascii="Arial" w:hAnsi="Arial" w:cs="Arial"/>
                <w:b/>
                <w:bCs/>
                <w:sz w:val="16"/>
                <w:szCs w:val="16"/>
              </w:rPr>
            </w:pPr>
            <w:r w:rsidRPr="00412793">
              <w:rPr>
                <w:rFonts w:ascii="Arial" w:hAnsi="Arial" w:cs="Arial"/>
                <w:sz w:val="16"/>
                <w:szCs w:val="16"/>
                <w:lang w:val="es-MX"/>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0A1E18BC" w14:textId="77777777" w:rsidR="00FA002A" w:rsidRPr="00412793" w:rsidRDefault="00FA002A" w:rsidP="00112B1A">
            <w:pPr>
              <w:pStyle w:val="Textoindependiente"/>
              <w:rPr>
                <w:rFonts w:ascii="Arial" w:hAnsi="Arial" w:cs="Arial"/>
                <w:sz w:val="16"/>
                <w:szCs w:val="16"/>
              </w:rPr>
            </w:pPr>
          </w:p>
        </w:tc>
      </w:tr>
      <w:tr w:rsidR="00FA002A" w:rsidRPr="00412793" w14:paraId="0DA84B2E" w14:textId="77777777" w:rsidTr="0082163A">
        <w:tc>
          <w:tcPr>
            <w:tcW w:w="1135" w:type="dxa"/>
            <w:vMerge/>
            <w:tcBorders>
              <w:left w:val="single" w:sz="4" w:space="0" w:color="auto"/>
              <w:right w:val="single" w:sz="4" w:space="0" w:color="auto"/>
            </w:tcBorders>
            <w:shd w:val="clear" w:color="auto" w:fill="FFFFFF" w:themeFill="background1"/>
            <w:vAlign w:val="center"/>
          </w:tcPr>
          <w:p w14:paraId="1C790CF7" w14:textId="77777777" w:rsidR="00FA002A" w:rsidRPr="00412793" w:rsidRDefault="00FA002A" w:rsidP="00112B1A">
            <w:pPr>
              <w:rPr>
                <w:rFonts w:cs="Arial"/>
                <w:b/>
                <w:bCs/>
                <w:sz w:val="16"/>
                <w:szCs w:val="16"/>
              </w:rPr>
            </w:pPr>
          </w:p>
        </w:tc>
        <w:tc>
          <w:tcPr>
            <w:tcW w:w="1134" w:type="dxa"/>
            <w:vMerge/>
            <w:tcBorders>
              <w:left w:val="single" w:sz="4" w:space="0" w:color="auto"/>
              <w:right w:val="single" w:sz="4" w:space="0" w:color="auto"/>
            </w:tcBorders>
            <w:shd w:val="clear" w:color="auto" w:fill="FFFFFF" w:themeFill="background1"/>
            <w:vAlign w:val="center"/>
          </w:tcPr>
          <w:p w14:paraId="6AF31F7E" w14:textId="77777777" w:rsidR="00FA002A" w:rsidRPr="00412793" w:rsidRDefault="00FA002A" w:rsidP="00112B1A">
            <w:pPr>
              <w:rPr>
                <w:rFonts w:cs="Arial"/>
                <w:b/>
                <w:bCs/>
                <w:sz w:val="16"/>
                <w:szCs w:val="16"/>
              </w:rPr>
            </w:pP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0C14B8" w14:textId="77777777" w:rsidR="00FA002A" w:rsidRPr="00412793" w:rsidRDefault="00FA002A" w:rsidP="00112B1A">
            <w:pPr>
              <w:rPr>
                <w:rFonts w:cs="Arial"/>
                <w:sz w:val="16"/>
                <w:szCs w:val="16"/>
              </w:rPr>
            </w:pPr>
            <w:r w:rsidRPr="00412793">
              <w:rPr>
                <w:rFonts w:cs="Arial"/>
                <w:b/>
                <w:bCs/>
                <w:sz w:val="16"/>
                <w:szCs w:val="16"/>
              </w:rPr>
              <w:t>Ley Orgánica del Poder Judicial del Estado de Michoacán</w:t>
            </w:r>
            <w:r w:rsidRPr="00412793">
              <w:rPr>
                <w:rStyle w:val="Refdenotaalpie"/>
                <w:rFonts w:cs="Arial"/>
                <w:sz w:val="16"/>
                <w:szCs w:val="16"/>
              </w:rPr>
              <w:footnoteReference w:id="78"/>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8398B5" w14:textId="77777777" w:rsidR="00FA002A" w:rsidRPr="00412793" w:rsidRDefault="00FA002A" w:rsidP="00112B1A">
            <w:pPr>
              <w:pStyle w:val="Textoindependiente"/>
              <w:rPr>
                <w:rFonts w:ascii="Arial" w:hAnsi="Arial" w:cs="Arial"/>
                <w:b/>
                <w:bCs/>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418624A1"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Artículo 90. Son atribuciones del Consejo</w:t>
            </w:r>
          </w:p>
          <w:p w14:paraId="52381C43"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p>
          <w:p w14:paraId="4DA12622"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XXIX. Establecer las bases, desarrollar y cuidar el cumplimiento y eficacia de la carrera judicial, la cual se regirá por los principios de excelencia, objetividad, imparcialidad, profesionalismo e independencia;</w:t>
            </w:r>
          </w:p>
          <w:p w14:paraId="3A40C07E"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p>
          <w:p w14:paraId="612568F4"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Artículo 96. La Comisión está encargada de la administración y desarrollo de la carrera judicial, así como de la capacitación, formación, actualización y especialización del personal judicial, a través del Instituto de la Judicatura, además de las que le encomiende el Consejo, la ley y el reglamento respectivo.</w:t>
            </w:r>
          </w:p>
          <w:p w14:paraId="733847E8"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p>
          <w:p w14:paraId="512B855E" w14:textId="77777777" w:rsidR="00FA002A" w:rsidRPr="00412793" w:rsidRDefault="00FA002A" w:rsidP="00112B1A">
            <w:pPr>
              <w:pStyle w:val="Textoindependiente"/>
              <w:rPr>
                <w:rFonts w:ascii="Arial" w:hAnsi="Arial" w:cs="Arial"/>
                <w:sz w:val="16"/>
                <w:szCs w:val="16"/>
              </w:rPr>
            </w:pPr>
          </w:p>
        </w:tc>
      </w:tr>
      <w:tr w:rsidR="00FA002A" w:rsidRPr="00412793" w14:paraId="188932A1" w14:textId="77777777" w:rsidTr="0082163A">
        <w:tc>
          <w:tcPr>
            <w:tcW w:w="1135" w:type="dxa"/>
            <w:tcBorders>
              <w:left w:val="single" w:sz="4" w:space="0" w:color="auto"/>
              <w:right w:val="single" w:sz="4" w:space="0" w:color="auto"/>
            </w:tcBorders>
            <w:shd w:val="clear" w:color="auto" w:fill="FFFFFF" w:themeFill="background1"/>
            <w:vAlign w:val="center"/>
          </w:tcPr>
          <w:p w14:paraId="0C58E9FF" w14:textId="77777777" w:rsidR="00FA002A" w:rsidRPr="00412793" w:rsidRDefault="00FA002A" w:rsidP="00112B1A">
            <w:pPr>
              <w:rPr>
                <w:rFonts w:cs="Arial"/>
                <w:b/>
                <w:bCs/>
                <w:sz w:val="16"/>
                <w:szCs w:val="16"/>
              </w:rPr>
            </w:pPr>
            <w:r w:rsidRPr="00412793">
              <w:rPr>
                <w:rFonts w:cs="Arial"/>
                <w:b/>
                <w:bCs/>
                <w:sz w:val="16"/>
                <w:szCs w:val="16"/>
              </w:rPr>
              <w:lastRenderedPageBreak/>
              <w:t>Morelos</w:t>
            </w:r>
          </w:p>
        </w:tc>
        <w:tc>
          <w:tcPr>
            <w:tcW w:w="1134" w:type="dxa"/>
            <w:tcBorders>
              <w:left w:val="single" w:sz="4" w:space="0" w:color="auto"/>
              <w:right w:val="single" w:sz="4" w:space="0" w:color="auto"/>
            </w:tcBorders>
            <w:shd w:val="clear" w:color="auto" w:fill="FFFFFF" w:themeFill="background1"/>
            <w:vAlign w:val="center"/>
          </w:tcPr>
          <w:p w14:paraId="4A159DA6" w14:textId="77777777" w:rsidR="00FA002A" w:rsidRPr="00412793" w:rsidRDefault="00FA002A" w:rsidP="00112B1A">
            <w:pPr>
              <w:rPr>
                <w:rFonts w:cs="Arial"/>
                <w:b/>
                <w:bCs/>
                <w:sz w:val="16"/>
                <w:szCs w:val="16"/>
              </w:rPr>
            </w:pPr>
            <w:r w:rsidRPr="00412793">
              <w:rPr>
                <w:rFonts w:cs="Arial"/>
                <w:b/>
                <w:bCs/>
                <w:sz w:val="16"/>
                <w:szCs w:val="16"/>
              </w:rPr>
              <w:t>Defensoría Pública del Estado de Morelos</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4DC41E" w14:textId="77777777" w:rsidR="00FA002A" w:rsidRPr="00412793" w:rsidRDefault="00FA002A" w:rsidP="00112B1A">
            <w:pPr>
              <w:rPr>
                <w:rFonts w:cs="Arial"/>
                <w:sz w:val="16"/>
                <w:szCs w:val="16"/>
              </w:rPr>
            </w:pPr>
            <w:r w:rsidRPr="00412793">
              <w:rPr>
                <w:rFonts w:cs="Arial"/>
                <w:b/>
                <w:bCs/>
                <w:sz w:val="16"/>
                <w:szCs w:val="16"/>
              </w:rPr>
              <w:t>Ley de Defensoría Pública del Estado de Morelos</w:t>
            </w:r>
            <w:r w:rsidRPr="00412793">
              <w:rPr>
                <w:rStyle w:val="Refdenotaalpie"/>
                <w:rFonts w:cs="Arial"/>
                <w:sz w:val="16"/>
                <w:szCs w:val="16"/>
              </w:rPr>
              <w:footnoteReference w:id="79"/>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69926E" w14:textId="77777777" w:rsidR="00FA002A" w:rsidRPr="00412793" w:rsidRDefault="00FA002A" w:rsidP="00112B1A">
            <w:pPr>
              <w:pStyle w:val="Textoindependiente"/>
              <w:rPr>
                <w:rFonts w:ascii="Arial" w:hAnsi="Arial" w:cs="Arial"/>
                <w:b/>
                <w:bCs/>
                <w:sz w:val="16"/>
                <w:szCs w:val="16"/>
              </w:rPr>
            </w:pPr>
            <w:r w:rsidRPr="00412793">
              <w:rPr>
                <w:rFonts w:ascii="Arial" w:hAnsi="Arial" w:cs="Arial"/>
                <w:b/>
                <w:bCs/>
                <w:sz w:val="16"/>
                <w:szCs w:val="16"/>
              </w:rPr>
              <w:t>“</w:t>
            </w:r>
            <w:r w:rsidRPr="00412793">
              <w:rPr>
                <w:rFonts w:ascii="Arial" w:hAnsi="Arial" w:cs="Arial"/>
                <w:b/>
                <w:bCs/>
                <w:sz w:val="16"/>
                <w:szCs w:val="16"/>
                <w:lang w:val="es-MX"/>
              </w:rPr>
              <w:t xml:space="preserve">Artículo 1. </w:t>
            </w:r>
            <w:r w:rsidRPr="00412793">
              <w:rPr>
                <w:rFonts w:ascii="Arial" w:hAnsi="Arial" w:cs="Arial"/>
                <w:sz w:val="16"/>
                <w:szCs w:val="16"/>
                <w:lang w:val="es-MX"/>
              </w:rPr>
              <w:t>La presente Ley es de orden público e interés general y social, y tiene por objeto regular la prestación del servicio de Defensoría Pública en asuntos del fuero común en el Estado de Morelos, en términos de lo dispuesto por la Constitución Política de los Estados Unidos Mexicanos y la Constitución Política del Estado Libre y Soberano de Morelos, así como el establecimiento de la naturaleza, organización y atribuciones del Sistema de Defensa Pública.</w:t>
            </w:r>
            <w:r w:rsidRPr="00412793">
              <w:rPr>
                <w:rFonts w:ascii="Arial" w:hAnsi="Arial" w:cs="Arial"/>
                <w:b/>
                <w:bCs/>
                <w:sz w:val="16"/>
                <w:szCs w:val="16"/>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71237680" w14:textId="77777777" w:rsidR="00FA002A" w:rsidRPr="00412793" w:rsidRDefault="00FA002A" w:rsidP="00112B1A">
            <w:pPr>
              <w:pStyle w:val="Textoindependiente"/>
              <w:rPr>
                <w:rFonts w:ascii="Arial" w:hAnsi="Arial" w:cs="Arial"/>
                <w:b/>
                <w:bCs/>
                <w:sz w:val="16"/>
                <w:szCs w:val="16"/>
              </w:rPr>
            </w:pPr>
            <w:r w:rsidRPr="00412793">
              <w:rPr>
                <w:rFonts w:ascii="Arial" w:hAnsi="Arial" w:cs="Arial"/>
                <w:b/>
                <w:bCs/>
                <w:sz w:val="16"/>
                <w:szCs w:val="16"/>
              </w:rPr>
              <w:t xml:space="preserve">Artículo 54. </w:t>
            </w:r>
          </w:p>
          <w:p w14:paraId="788605F5"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w:t>
            </w:r>
          </w:p>
          <w:p w14:paraId="489F72C7"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El Instituto contará con un Consejo de Profesionalización que será un órgano colegiado del Servicio Profesional de Carrera del Instituto Estatal de la Defensoría Pública del Estado de Morelos, cuya función y objeto será el desarrollo y operación del propio servicio. Tendrá las facultades y se integrará en la forma y términos que establezcan las disposiciones reglamentarias que al efecto se expidan.</w:t>
            </w:r>
          </w:p>
          <w:p w14:paraId="28030FFD"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p>
        </w:tc>
      </w:tr>
      <w:tr w:rsidR="00FA002A" w:rsidRPr="00412793" w14:paraId="01DAE041" w14:textId="77777777" w:rsidTr="0082163A">
        <w:tc>
          <w:tcPr>
            <w:tcW w:w="1135" w:type="dxa"/>
            <w:tcBorders>
              <w:left w:val="single" w:sz="4" w:space="0" w:color="auto"/>
              <w:right w:val="single" w:sz="4" w:space="0" w:color="auto"/>
            </w:tcBorders>
            <w:shd w:val="clear" w:color="auto" w:fill="FFFFFF" w:themeFill="background1"/>
            <w:vAlign w:val="center"/>
          </w:tcPr>
          <w:p w14:paraId="62681C88" w14:textId="77777777" w:rsidR="00FA002A" w:rsidRPr="00412793" w:rsidRDefault="00FA002A" w:rsidP="00112B1A">
            <w:pPr>
              <w:rPr>
                <w:rFonts w:cs="Arial"/>
                <w:b/>
                <w:bCs/>
                <w:sz w:val="16"/>
                <w:szCs w:val="16"/>
              </w:rPr>
            </w:pPr>
            <w:r w:rsidRPr="00412793">
              <w:rPr>
                <w:rFonts w:cs="Arial"/>
                <w:b/>
                <w:bCs/>
                <w:sz w:val="16"/>
                <w:szCs w:val="16"/>
              </w:rPr>
              <w:t>Nayarit</w:t>
            </w:r>
          </w:p>
        </w:tc>
        <w:tc>
          <w:tcPr>
            <w:tcW w:w="1134" w:type="dxa"/>
            <w:tcBorders>
              <w:left w:val="single" w:sz="4" w:space="0" w:color="auto"/>
              <w:right w:val="single" w:sz="4" w:space="0" w:color="auto"/>
            </w:tcBorders>
            <w:shd w:val="clear" w:color="auto" w:fill="FFFFFF" w:themeFill="background1"/>
            <w:vAlign w:val="center"/>
          </w:tcPr>
          <w:p w14:paraId="4F1B89A3" w14:textId="77777777" w:rsidR="00FA002A" w:rsidRPr="00412793" w:rsidRDefault="00FA002A" w:rsidP="00112B1A">
            <w:pPr>
              <w:rPr>
                <w:rFonts w:cs="Arial"/>
                <w:b/>
                <w:bCs/>
                <w:sz w:val="16"/>
                <w:szCs w:val="16"/>
              </w:rPr>
            </w:pPr>
            <w:r w:rsidRPr="00412793">
              <w:rPr>
                <w:rFonts w:cs="Arial"/>
                <w:b/>
                <w:bCs/>
                <w:sz w:val="16"/>
                <w:szCs w:val="16"/>
              </w:rPr>
              <w:t>Poder Judicial del Estado Libre y Soberano de Nayarit</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7C1232" w14:textId="77777777" w:rsidR="00FA002A" w:rsidRPr="00412793" w:rsidRDefault="00FA002A" w:rsidP="00112B1A">
            <w:pPr>
              <w:rPr>
                <w:rFonts w:cs="Arial"/>
                <w:sz w:val="16"/>
                <w:szCs w:val="16"/>
              </w:rPr>
            </w:pPr>
            <w:r w:rsidRPr="00412793">
              <w:rPr>
                <w:rFonts w:cs="Arial"/>
                <w:b/>
                <w:bCs/>
                <w:sz w:val="16"/>
                <w:szCs w:val="16"/>
              </w:rPr>
              <w:t>Ley Orgánica del Poder Judicial para el Estado de Nayarit</w:t>
            </w:r>
            <w:r w:rsidRPr="00412793">
              <w:rPr>
                <w:rStyle w:val="Refdenotaalpie"/>
                <w:rFonts w:cs="Arial"/>
                <w:sz w:val="16"/>
                <w:szCs w:val="16"/>
              </w:rPr>
              <w:footnoteReference w:id="80"/>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D2FC28"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b/>
                <w:bCs/>
                <w:sz w:val="16"/>
                <w:szCs w:val="16"/>
                <w:lang w:val="es-MX"/>
              </w:rPr>
              <w:t xml:space="preserve">Artículo 87 </w:t>
            </w:r>
          </w:p>
          <w:p w14:paraId="412044E7"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Son atribuciones del Consejo de la Judicatura:</w:t>
            </w:r>
          </w:p>
          <w:p w14:paraId="0E001881"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p>
          <w:p w14:paraId="34B8C463"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40. Vigilar el funcionamiento y efectivo cumplimiento de la carrera judicial.</w:t>
            </w:r>
          </w:p>
          <w:p w14:paraId="2F52D44C" w14:textId="77777777" w:rsidR="00FA002A" w:rsidRPr="00412793" w:rsidRDefault="00FA002A" w:rsidP="00112B1A">
            <w:pPr>
              <w:pStyle w:val="Textoindependiente"/>
              <w:rPr>
                <w:rFonts w:ascii="Arial" w:hAnsi="Arial" w:cs="Arial"/>
                <w:b/>
                <w:bCs/>
                <w:sz w:val="16"/>
                <w:szCs w:val="16"/>
              </w:rPr>
            </w:pPr>
            <w:r w:rsidRPr="00412793">
              <w:rPr>
                <w:rFonts w:ascii="Arial" w:hAnsi="Arial" w:cs="Arial"/>
                <w:sz w:val="16"/>
                <w:szCs w:val="16"/>
                <w:lang w:val="es-MX"/>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17A72248"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Ídem.</w:t>
            </w:r>
          </w:p>
        </w:tc>
      </w:tr>
      <w:tr w:rsidR="00FA002A" w:rsidRPr="00412793" w14:paraId="258E3713" w14:textId="77777777" w:rsidTr="0082163A">
        <w:tc>
          <w:tcPr>
            <w:tcW w:w="1135" w:type="dxa"/>
            <w:vMerge w:val="restart"/>
            <w:tcBorders>
              <w:left w:val="single" w:sz="4" w:space="0" w:color="auto"/>
              <w:right w:val="single" w:sz="4" w:space="0" w:color="auto"/>
            </w:tcBorders>
            <w:shd w:val="clear" w:color="auto" w:fill="FFFFFF" w:themeFill="background1"/>
            <w:vAlign w:val="center"/>
          </w:tcPr>
          <w:p w14:paraId="44D9C4A7" w14:textId="77777777" w:rsidR="00FA002A" w:rsidRPr="00412793" w:rsidRDefault="00FA002A" w:rsidP="00112B1A">
            <w:pPr>
              <w:rPr>
                <w:rFonts w:cs="Arial"/>
                <w:b/>
                <w:bCs/>
                <w:sz w:val="16"/>
                <w:szCs w:val="16"/>
              </w:rPr>
            </w:pPr>
            <w:r w:rsidRPr="00412793">
              <w:rPr>
                <w:rFonts w:cs="Arial"/>
                <w:b/>
                <w:bCs/>
                <w:sz w:val="16"/>
                <w:szCs w:val="16"/>
              </w:rPr>
              <w:t>Nuevo León</w:t>
            </w:r>
          </w:p>
        </w:tc>
        <w:tc>
          <w:tcPr>
            <w:tcW w:w="1134" w:type="dxa"/>
            <w:tcBorders>
              <w:left w:val="single" w:sz="4" w:space="0" w:color="auto"/>
              <w:right w:val="single" w:sz="4" w:space="0" w:color="auto"/>
            </w:tcBorders>
            <w:shd w:val="clear" w:color="auto" w:fill="FFFFFF" w:themeFill="background1"/>
            <w:vAlign w:val="center"/>
          </w:tcPr>
          <w:p w14:paraId="715A067F" w14:textId="77777777" w:rsidR="00FA002A" w:rsidRPr="00412793" w:rsidRDefault="00FA002A" w:rsidP="00112B1A">
            <w:pPr>
              <w:rPr>
                <w:rFonts w:cs="Arial"/>
                <w:b/>
                <w:bCs/>
                <w:sz w:val="16"/>
                <w:szCs w:val="16"/>
              </w:rPr>
            </w:pPr>
            <w:r w:rsidRPr="00412793">
              <w:rPr>
                <w:rFonts w:cs="Arial"/>
                <w:b/>
                <w:bCs/>
                <w:sz w:val="16"/>
                <w:szCs w:val="16"/>
              </w:rPr>
              <w:t>Poder Judicial del estado de Nuevo León</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B82016" w14:textId="77777777" w:rsidR="00FA002A" w:rsidRPr="00412793" w:rsidRDefault="00FA002A" w:rsidP="00112B1A">
            <w:pPr>
              <w:rPr>
                <w:rFonts w:cs="Arial"/>
                <w:sz w:val="16"/>
                <w:szCs w:val="16"/>
              </w:rPr>
            </w:pPr>
            <w:r w:rsidRPr="00412793">
              <w:rPr>
                <w:rFonts w:cs="Arial"/>
                <w:b/>
                <w:bCs/>
                <w:sz w:val="16"/>
                <w:szCs w:val="16"/>
              </w:rPr>
              <w:t>Constitución Política del Estado Libre y Soberano de Nuevo León</w:t>
            </w:r>
            <w:r w:rsidRPr="00412793">
              <w:rPr>
                <w:rStyle w:val="Refdenotaalpie"/>
                <w:rFonts w:cs="Arial"/>
                <w:sz w:val="16"/>
                <w:szCs w:val="16"/>
              </w:rPr>
              <w:footnoteReference w:id="81"/>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B3BFD7"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b/>
                <w:bCs/>
                <w:sz w:val="16"/>
                <w:szCs w:val="16"/>
                <w:lang w:val="es-MX"/>
              </w:rPr>
              <w:t xml:space="preserve">Artículo 145.- </w:t>
            </w:r>
            <w:r w:rsidRPr="00412793">
              <w:rPr>
                <w:rFonts w:ascii="Arial" w:hAnsi="Arial" w:cs="Arial"/>
                <w:sz w:val="16"/>
                <w:szCs w:val="16"/>
                <w:lang w:val="es-MX"/>
              </w:rPr>
              <w:t>Corresponde al Consejo de la Judicatura del Estado:</w:t>
            </w:r>
          </w:p>
          <w:p w14:paraId="41D35866"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b/>
                <w:bCs/>
                <w:sz w:val="16"/>
                <w:szCs w:val="16"/>
                <w:lang w:val="es-MX"/>
              </w:rPr>
              <w:t>(…)</w:t>
            </w:r>
          </w:p>
          <w:p w14:paraId="63F30ADB"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b/>
                <w:bCs/>
                <w:sz w:val="16"/>
                <w:szCs w:val="16"/>
                <w:lang w:val="es-MX"/>
              </w:rPr>
              <w:t xml:space="preserve">XI. </w:t>
            </w:r>
            <w:r w:rsidRPr="00412793">
              <w:rPr>
                <w:rFonts w:ascii="Arial" w:hAnsi="Arial" w:cs="Arial"/>
                <w:sz w:val="16"/>
                <w:szCs w:val="16"/>
                <w:lang w:val="es-MX"/>
              </w:rPr>
              <w:t>Organizar, operar y mantener actualizado el Sistema de la Carrera Judicial, el cual se regirá por los principios de excelencia, objetividad, imparcialidad, profesionalismo e independencia.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7DF47089" w14:textId="77777777" w:rsidR="00FA002A" w:rsidRPr="00412793" w:rsidRDefault="00FA002A" w:rsidP="00112B1A">
            <w:pPr>
              <w:pStyle w:val="Textoindependiente"/>
              <w:rPr>
                <w:rFonts w:ascii="Arial" w:hAnsi="Arial" w:cs="Arial"/>
                <w:sz w:val="16"/>
                <w:szCs w:val="16"/>
                <w:lang w:val="es-MX"/>
              </w:rPr>
            </w:pPr>
          </w:p>
        </w:tc>
      </w:tr>
      <w:tr w:rsidR="00FA002A" w:rsidRPr="00412793" w14:paraId="12E50D47" w14:textId="77777777" w:rsidTr="0082163A">
        <w:trPr>
          <w:trHeight w:val="3105"/>
        </w:trPr>
        <w:tc>
          <w:tcPr>
            <w:tcW w:w="1135" w:type="dxa"/>
            <w:vMerge/>
            <w:tcBorders>
              <w:left w:val="single" w:sz="4" w:space="0" w:color="auto"/>
              <w:right w:val="single" w:sz="4" w:space="0" w:color="auto"/>
            </w:tcBorders>
            <w:shd w:val="clear" w:color="auto" w:fill="FFFFFF" w:themeFill="background1"/>
            <w:vAlign w:val="center"/>
          </w:tcPr>
          <w:p w14:paraId="5BE39EC1" w14:textId="77777777" w:rsidR="00FA002A" w:rsidRPr="00412793" w:rsidRDefault="00FA002A" w:rsidP="00112B1A">
            <w:pPr>
              <w:rPr>
                <w:rFonts w:cs="Arial"/>
                <w:b/>
                <w:bCs/>
                <w:sz w:val="16"/>
                <w:szCs w:val="16"/>
              </w:rPr>
            </w:pPr>
          </w:p>
        </w:tc>
        <w:tc>
          <w:tcPr>
            <w:tcW w:w="1134" w:type="dxa"/>
            <w:tcBorders>
              <w:left w:val="single" w:sz="4" w:space="0" w:color="auto"/>
              <w:right w:val="single" w:sz="4" w:space="0" w:color="auto"/>
            </w:tcBorders>
            <w:shd w:val="clear" w:color="auto" w:fill="FFFFFF" w:themeFill="background1"/>
            <w:vAlign w:val="center"/>
          </w:tcPr>
          <w:p w14:paraId="464E3D8F" w14:textId="77777777" w:rsidR="00FA002A" w:rsidRPr="00412793" w:rsidRDefault="00FA002A" w:rsidP="00112B1A">
            <w:pPr>
              <w:rPr>
                <w:rFonts w:cs="Arial"/>
                <w:b/>
                <w:bCs/>
                <w:sz w:val="16"/>
                <w:szCs w:val="16"/>
              </w:rPr>
            </w:pPr>
            <w:r w:rsidRPr="00412793">
              <w:rPr>
                <w:rFonts w:cs="Arial"/>
                <w:b/>
                <w:bCs/>
                <w:sz w:val="16"/>
                <w:szCs w:val="16"/>
              </w:rPr>
              <w:t>Instituto de Defensoría Pública</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9C82EC" w14:textId="77777777" w:rsidR="00FA002A" w:rsidRPr="00412793" w:rsidRDefault="00FA002A" w:rsidP="00112B1A">
            <w:pPr>
              <w:rPr>
                <w:rFonts w:cs="Arial"/>
                <w:sz w:val="16"/>
                <w:szCs w:val="16"/>
              </w:rPr>
            </w:pPr>
            <w:r w:rsidRPr="00412793">
              <w:rPr>
                <w:rFonts w:cs="Arial"/>
                <w:b/>
                <w:bCs/>
                <w:sz w:val="16"/>
                <w:szCs w:val="16"/>
              </w:rPr>
              <w:t>LEY DE DEFENSORÍA PÚBLICA PARA EL ESTADO DE NUEVO LEÓN</w:t>
            </w:r>
            <w:r w:rsidRPr="00412793">
              <w:rPr>
                <w:rStyle w:val="Refdenotaalpie"/>
                <w:rFonts w:cs="Arial"/>
                <w:sz w:val="16"/>
                <w:szCs w:val="16"/>
              </w:rPr>
              <w:footnoteReference w:id="82"/>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5767C3"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b/>
                <w:bCs/>
                <w:sz w:val="16"/>
                <w:szCs w:val="16"/>
                <w:lang w:val="es-MX"/>
              </w:rPr>
              <w:t xml:space="preserve">“Artículo 22.- </w:t>
            </w:r>
            <w:r w:rsidRPr="00412793">
              <w:rPr>
                <w:rFonts w:ascii="Arial" w:hAnsi="Arial" w:cs="Arial"/>
                <w:sz w:val="16"/>
                <w:szCs w:val="16"/>
                <w:lang w:val="es-MX"/>
              </w:rPr>
              <w:t>El Director General del Instituto tendrá las siguientes atribuciones:</w:t>
            </w:r>
          </w:p>
          <w:p w14:paraId="79345703"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p>
          <w:p w14:paraId="67FB109D"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VIII.</w:t>
            </w:r>
            <w:r w:rsidRPr="00412793">
              <w:rPr>
                <w:rFonts w:ascii="Arial" w:hAnsi="Arial" w:cs="Arial"/>
                <w:b/>
                <w:bCs/>
                <w:sz w:val="16"/>
                <w:szCs w:val="16"/>
                <w:lang w:val="es-MX"/>
              </w:rPr>
              <w:t xml:space="preserve"> </w:t>
            </w:r>
            <w:r w:rsidRPr="00412793">
              <w:rPr>
                <w:rFonts w:ascii="Arial" w:hAnsi="Arial" w:cs="Arial"/>
                <w:sz w:val="16"/>
                <w:szCs w:val="16"/>
                <w:lang w:val="es-MX"/>
              </w:rPr>
              <w:t>Operar y aplicar las disposiciones de la presente Ley y su Reglamento en lo referente al Servicio Profesional de Carrera del Instituto;</w:t>
            </w:r>
          </w:p>
          <w:p w14:paraId="25B94110"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p>
          <w:p w14:paraId="4F01B71D"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b/>
                <w:bCs/>
                <w:sz w:val="16"/>
                <w:szCs w:val="16"/>
                <w:lang w:val="es-MX"/>
              </w:rPr>
              <w:t>Artículo 44</w:t>
            </w:r>
            <w:r w:rsidRPr="00412793">
              <w:rPr>
                <w:rFonts w:ascii="Arial" w:hAnsi="Arial" w:cs="Arial"/>
                <w:sz w:val="16"/>
                <w:szCs w:val="16"/>
                <w:lang w:val="es-MX"/>
              </w:rPr>
              <w:t>.- El ingreso y promoción de los cargos de Defensor Público hasta Director de área serán mediante examen por concurso de oposición cuyos procedimientos estarán regulados en el Reglamento de la presente Ley.</w:t>
            </w:r>
          </w:p>
          <w:p w14:paraId="0FDAA523"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sz w:val="16"/>
                <w:szCs w:val="16"/>
                <w:lang w:val="es-MX"/>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51FDDBC6" w14:textId="77777777" w:rsidR="00FA002A" w:rsidRPr="00412793" w:rsidRDefault="00FA002A" w:rsidP="00112B1A">
            <w:pPr>
              <w:pStyle w:val="Textoindependiente"/>
              <w:rPr>
                <w:rFonts w:ascii="Arial" w:hAnsi="Arial" w:cs="Arial"/>
                <w:sz w:val="16"/>
                <w:szCs w:val="16"/>
                <w:lang w:val="es-MX"/>
              </w:rPr>
            </w:pPr>
          </w:p>
        </w:tc>
      </w:tr>
      <w:tr w:rsidR="00FA002A" w:rsidRPr="00412793" w14:paraId="5A9C603D" w14:textId="77777777" w:rsidTr="0082163A">
        <w:trPr>
          <w:trHeight w:val="441"/>
        </w:trPr>
        <w:tc>
          <w:tcPr>
            <w:tcW w:w="1135" w:type="dxa"/>
            <w:vMerge w:val="restart"/>
            <w:tcBorders>
              <w:left w:val="single" w:sz="4" w:space="0" w:color="auto"/>
              <w:right w:val="single" w:sz="4" w:space="0" w:color="auto"/>
            </w:tcBorders>
            <w:shd w:val="clear" w:color="auto" w:fill="FFFFFF" w:themeFill="background1"/>
            <w:vAlign w:val="center"/>
          </w:tcPr>
          <w:p w14:paraId="783B282B" w14:textId="77777777" w:rsidR="00FA002A" w:rsidRPr="00412793" w:rsidRDefault="00FA002A" w:rsidP="00112B1A">
            <w:pPr>
              <w:rPr>
                <w:rFonts w:cs="Arial"/>
                <w:b/>
                <w:bCs/>
                <w:sz w:val="16"/>
                <w:szCs w:val="16"/>
              </w:rPr>
            </w:pPr>
            <w:r w:rsidRPr="00412793">
              <w:rPr>
                <w:rFonts w:cs="Arial"/>
                <w:b/>
                <w:bCs/>
                <w:sz w:val="16"/>
                <w:szCs w:val="16"/>
              </w:rPr>
              <w:t>Oaxaca</w:t>
            </w:r>
          </w:p>
        </w:tc>
        <w:tc>
          <w:tcPr>
            <w:tcW w:w="1134" w:type="dxa"/>
            <w:tcBorders>
              <w:left w:val="single" w:sz="4" w:space="0" w:color="auto"/>
              <w:right w:val="single" w:sz="4" w:space="0" w:color="auto"/>
            </w:tcBorders>
            <w:shd w:val="clear" w:color="auto" w:fill="FFFFFF" w:themeFill="background1"/>
            <w:vAlign w:val="center"/>
          </w:tcPr>
          <w:p w14:paraId="1080EF7D" w14:textId="77777777" w:rsidR="00FA002A" w:rsidRPr="00412793" w:rsidRDefault="00FA002A" w:rsidP="00112B1A">
            <w:pPr>
              <w:rPr>
                <w:rFonts w:cs="Arial"/>
                <w:b/>
                <w:bCs/>
                <w:sz w:val="16"/>
                <w:szCs w:val="16"/>
              </w:rPr>
            </w:pPr>
            <w:r w:rsidRPr="00412793">
              <w:rPr>
                <w:rFonts w:cs="Arial"/>
                <w:b/>
                <w:bCs/>
                <w:sz w:val="16"/>
                <w:szCs w:val="16"/>
              </w:rPr>
              <w:t>Fiscalía General del Estado de Oaxaca</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70373F" w14:textId="77777777" w:rsidR="00FA002A" w:rsidRPr="00412793" w:rsidRDefault="00FA002A" w:rsidP="00112B1A">
            <w:pPr>
              <w:rPr>
                <w:rFonts w:cs="Arial"/>
                <w:sz w:val="16"/>
                <w:szCs w:val="16"/>
              </w:rPr>
            </w:pPr>
            <w:r w:rsidRPr="00412793">
              <w:rPr>
                <w:rFonts w:cs="Arial"/>
                <w:b/>
                <w:bCs/>
                <w:sz w:val="16"/>
                <w:szCs w:val="16"/>
              </w:rPr>
              <w:t>Ley Orgánica de la Fiscalía General del Estado de Oaxaca</w:t>
            </w:r>
            <w:r w:rsidRPr="00412793">
              <w:rPr>
                <w:rStyle w:val="Refdenotaalpie"/>
                <w:rFonts w:cs="Arial"/>
                <w:sz w:val="16"/>
                <w:szCs w:val="16"/>
              </w:rPr>
              <w:footnoteReference w:id="83"/>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044581"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sz w:val="16"/>
                <w:szCs w:val="16"/>
              </w:rPr>
              <w:t>Artículo 40. El Servicio en la Fiscalía General se integra por los agentes del Ministerio Público, los policías de investigación, los peritos y los facilitadores adscritos a dicha Institución.</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5FEB22A1"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Artículo 43. El Servicio se sujetará a las bases siguientes: I. Tendrá carácter obligatorio y permanente y abarcará los aspectos que conforman a las etapas, de las cuales se encargará la Dirección del Servicio Profesional de Carrera, sin perjuicio de que se establezcan mecanismos de coadyuvancia con instituciones públicas o privadas;</w:t>
            </w:r>
          </w:p>
        </w:tc>
      </w:tr>
      <w:tr w:rsidR="00FA002A" w:rsidRPr="00412793" w14:paraId="296946E6" w14:textId="77777777" w:rsidTr="0082163A">
        <w:trPr>
          <w:trHeight w:val="441"/>
        </w:trPr>
        <w:tc>
          <w:tcPr>
            <w:tcW w:w="1135" w:type="dxa"/>
            <w:vMerge/>
            <w:tcBorders>
              <w:left w:val="single" w:sz="4" w:space="0" w:color="auto"/>
              <w:right w:val="single" w:sz="4" w:space="0" w:color="auto"/>
            </w:tcBorders>
            <w:shd w:val="clear" w:color="auto" w:fill="FFFFFF" w:themeFill="background1"/>
            <w:vAlign w:val="center"/>
          </w:tcPr>
          <w:p w14:paraId="3C24F7A0" w14:textId="77777777" w:rsidR="00FA002A" w:rsidRPr="00412793" w:rsidRDefault="00FA002A" w:rsidP="00112B1A">
            <w:pPr>
              <w:rPr>
                <w:rFonts w:cs="Arial"/>
                <w:b/>
                <w:bCs/>
                <w:sz w:val="16"/>
                <w:szCs w:val="16"/>
              </w:rPr>
            </w:pPr>
          </w:p>
        </w:tc>
        <w:tc>
          <w:tcPr>
            <w:tcW w:w="1134" w:type="dxa"/>
            <w:tcBorders>
              <w:left w:val="single" w:sz="4" w:space="0" w:color="auto"/>
              <w:right w:val="single" w:sz="4" w:space="0" w:color="auto"/>
            </w:tcBorders>
            <w:shd w:val="clear" w:color="auto" w:fill="FFFFFF" w:themeFill="background1"/>
            <w:vAlign w:val="center"/>
          </w:tcPr>
          <w:p w14:paraId="713C8B71" w14:textId="77777777" w:rsidR="00FA002A" w:rsidRPr="00412793" w:rsidRDefault="00FA002A" w:rsidP="00112B1A">
            <w:pPr>
              <w:rPr>
                <w:rFonts w:cs="Arial"/>
                <w:b/>
                <w:bCs/>
                <w:sz w:val="16"/>
                <w:szCs w:val="16"/>
              </w:rPr>
            </w:pPr>
            <w:r w:rsidRPr="00412793">
              <w:rPr>
                <w:rFonts w:cs="Arial"/>
                <w:b/>
                <w:bCs/>
                <w:sz w:val="16"/>
                <w:szCs w:val="16"/>
              </w:rPr>
              <w:t xml:space="preserve">Defensoría Pública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BE517B" w14:textId="77777777" w:rsidR="00FA002A" w:rsidRPr="00412793" w:rsidRDefault="00FA002A" w:rsidP="00112B1A">
            <w:pPr>
              <w:rPr>
                <w:rFonts w:cs="Arial"/>
                <w:sz w:val="16"/>
                <w:szCs w:val="16"/>
              </w:rPr>
            </w:pPr>
            <w:r w:rsidRPr="00412793">
              <w:rPr>
                <w:rFonts w:cs="Arial"/>
                <w:b/>
                <w:bCs/>
                <w:sz w:val="16"/>
                <w:szCs w:val="16"/>
              </w:rPr>
              <w:t>Ley de la defensoría pública del estado de Oaxaca</w:t>
            </w:r>
            <w:r w:rsidRPr="00412793">
              <w:rPr>
                <w:rStyle w:val="Refdenotaalpie"/>
                <w:rFonts w:cs="Arial"/>
                <w:sz w:val="16"/>
                <w:szCs w:val="16"/>
              </w:rPr>
              <w:footnoteReference w:id="84"/>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48B706"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Artículo 27. El Servicio Profesional de Carrera El servicio profesional de carrera regula la selección, ingreso, adscripción, permanencia, promoción, capacitación, prestaciones, estímulos y sanciones de los Defensores.</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2AA224C4"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 xml:space="preserve">Artículo 4. Defensoría Se crea la Defensoría Pública del Estado de Oaxaca, como un organismo público descentralizado del Poder Ejecutivo del Estado, sectorizado a la Consejería Jurídica del Gobierno del Estado, con personalidad jurídica y </w:t>
            </w:r>
            <w:r w:rsidRPr="00412793">
              <w:rPr>
                <w:rFonts w:ascii="Arial" w:hAnsi="Arial" w:cs="Arial"/>
                <w:sz w:val="16"/>
                <w:szCs w:val="16"/>
                <w:lang w:val="es-MX"/>
              </w:rPr>
              <w:lastRenderedPageBreak/>
              <w:t>patrimonio propio, así como con facultad de decisión y competencia específica, e independencia técnica, funcional y operativa, en los términos de esta Ley, la Ley Orgánica del Poder Ejecutivo del Estado de Oaxaca y la Ley de Entidades Paraestatales del Estado de Oaxaca</w:t>
            </w:r>
          </w:p>
        </w:tc>
      </w:tr>
      <w:tr w:rsidR="00FA002A" w:rsidRPr="00412793" w14:paraId="79D45D4E" w14:textId="77777777" w:rsidTr="0082163A">
        <w:trPr>
          <w:trHeight w:val="441"/>
        </w:trPr>
        <w:tc>
          <w:tcPr>
            <w:tcW w:w="1135" w:type="dxa"/>
            <w:tcBorders>
              <w:left w:val="single" w:sz="4" w:space="0" w:color="auto"/>
              <w:right w:val="single" w:sz="4" w:space="0" w:color="auto"/>
            </w:tcBorders>
            <w:shd w:val="clear" w:color="auto" w:fill="FFFFFF" w:themeFill="background1"/>
            <w:vAlign w:val="center"/>
          </w:tcPr>
          <w:p w14:paraId="46D1BB46" w14:textId="77777777" w:rsidR="00FA002A" w:rsidRPr="00412793" w:rsidRDefault="00FA002A" w:rsidP="00112B1A">
            <w:pPr>
              <w:rPr>
                <w:rFonts w:cs="Arial"/>
                <w:b/>
                <w:bCs/>
                <w:sz w:val="16"/>
                <w:szCs w:val="16"/>
              </w:rPr>
            </w:pPr>
            <w:r w:rsidRPr="00412793">
              <w:rPr>
                <w:rFonts w:cs="Arial"/>
                <w:b/>
                <w:bCs/>
                <w:sz w:val="16"/>
                <w:szCs w:val="16"/>
              </w:rPr>
              <w:lastRenderedPageBreak/>
              <w:t>Puebla</w:t>
            </w:r>
          </w:p>
        </w:tc>
        <w:tc>
          <w:tcPr>
            <w:tcW w:w="1134" w:type="dxa"/>
            <w:tcBorders>
              <w:left w:val="single" w:sz="4" w:space="0" w:color="auto"/>
              <w:right w:val="single" w:sz="4" w:space="0" w:color="auto"/>
            </w:tcBorders>
            <w:shd w:val="clear" w:color="auto" w:fill="FFFFFF" w:themeFill="background1"/>
            <w:vAlign w:val="center"/>
          </w:tcPr>
          <w:p w14:paraId="770A3E79" w14:textId="77777777" w:rsidR="00FA002A" w:rsidRPr="00412793" w:rsidRDefault="00FA002A" w:rsidP="00112B1A">
            <w:pPr>
              <w:rPr>
                <w:rFonts w:cs="Arial"/>
                <w:b/>
                <w:bCs/>
                <w:sz w:val="16"/>
                <w:szCs w:val="16"/>
              </w:rPr>
            </w:pPr>
            <w:r w:rsidRPr="00412793">
              <w:rPr>
                <w:rFonts w:cs="Arial"/>
                <w:b/>
                <w:bCs/>
                <w:sz w:val="16"/>
                <w:szCs w:val="16"/>
              </w:rPr>
              <w:t>Fiscalía General del estado de Puebla</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0BA430" w14:textId="77777777" w:rsidR="00FA002A" w:rsidRPr="00412793" w:rsidRDefault="00FA002A" w:rsidP="00112B1A">
            <w:pPr>
              <w:rPr>
                <w:rFonts w:cs="Arial"/>
                <w:sz w:val="16"/>
                <w:szCs w:val="16"/>
              </w:rPr>
            </w:pP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A6A592" w14:textId="77777777" w:rsidR="00FA002A" w:rsidRPr="00412793" w:rsidRDefault="00FA002A" w:rsidP="00112B1A">
            <w:pPr>
              <w:pStyle w:val="Textoindependiente"/>
              <w:rPr>
                <w:rFonts w:ascii="Arial" w:hAnsi="Arial" w:cs="Arial"/>
                <w:sz w:val="16"/>
                <w:szCs w:val="16"/>
                <w:lang w:val="es-MX"/>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002AAD9B"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 xml:space="preserve">ARTÍCULO 914 </w:t>
            </w:r>
          </w:p>
          <w:p w14:paraId="0052C571"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La Fiscalía General, para el despacho de asuntos que le competen, estará integrada por:</w:t>
            </w:r>
          </w:p>
          <w:p w14:paraId="026D2106"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p>
          <w:p w14:paraId="2F98A209" w14:textId="77777777" w:rsidR="00FA002A" w:rsidRPr="00412793" w:rsidRDefault="00FA002A" w:rsidP="00112B1A">
            <w:pPr>
              <w:pStyle w:val="Textoindependiente"/>
              <w:numPr>
                <w:ilvl w:val="0"/>
                <w:numId w:val="27"/>
              </w:numPr>
              <w:rPr>
                <w:rFonts w:ascii="Arial" w:hAnsi="Arial" w:cs="Arial"/>
                <w:sz w:val="16"/>
                <w:szCs w:val="16"/>
                <w:lang w:val="es-MX"/>
              </w:rPr>
            </w:pPr>
            <w:r w:rsidRPr="00412793">
              <w:rPr>
                <w:rFonts w:ascii="Arial" w:hAnsi="Arial" w:cs="Arial"/>
                <w:sz w:val="16"/>
                <w:szCs w:val="16"/>
                <w:lang w:val="es-MX"/>
              </w:rPr>
              <w:t xml:space="preserve">B) Órganos que le auxiliarán en el ejercicio de sus funciones: </w:t>
            </w:r>
          </w:p>
          <w:p w14:paraId="0D8CF053" w14:textId="77777777" w:rsidR="00FA002A" w:rsidRPr="00412793" w:rsidRDefault="00FA002A" w:rsidP="00112B1A">
            <w:pPr>
              <w:pStyle w:val="Textoindependiente"/>
              <w:rPr>
                <w:rFonts w:ascii="Arial" w:hAnsi="Arial" w:cs="Arial"/>
                <w:sz w:val="16"/>
                <w:szCs w:val="16"/>
                <w:lang w:val="es-MX"/>
              </w:rPr>
            </w:pPr>
          </w:p>
          <w:p w14:paraId="72EC4D85"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 xml:space="preserve">I. El Consejo de Profesionalización que se encargará de los procedimientos del Servicio Profesional de Carrera de los Agentes del Ministerio Público, Agentes Investigadores, Peritos, Facilitadores y Analistas de Información de la Fiscalía General, en los términos que establezcan las disposiciones generales del Sistema Nacional de Seguridad Pública para estos órganos colegiados y las que describa el Reglamento; </w:t>
            </w:r>
          </w:p>
          <w:p w14:paraId="6E66D3B3" w14:textId="77777777" w:rsidR="00FA002A" w:rsidRPr="00412793" w:rsidRDefault="00FA002A" w:rsidP="00112B1A">
            <w:pPr>
              <w:pStyle w:val="Textoindependiente"/>
              <w:rPr>
                <w:rFonts w:ascii="Arial" w:hAnsi="Arial" w:cs="Arial"/>
                <w:sz w:val="16"/>
                <w:szCs w:val="16"/>
              </w:rPr>
            </w:pPr>
          </w:p>
        </w:tc>
      </w:tr>
      <w:tr w:rsidR="00FA002A" w:rsidRPr="00412793" w14:paraId="4F726E75" w14:textId="77777777" w:rsidTr="0082163A">
        <w:trPr>
          <w:trHeight w:val="441"/>
        </w:trPr>
        <w:tc>
          <w:tcPr>
            <w:tcW w:w="1135" w:type="dxa"/>
            <w:tcBorders>
              <w:left w:val="single" w:sz="4" w:space="0" w:color="auto"/>
              <w:right w:val="single" w:sz="4" w:space="0" w:color="auto"/>
            </w:tcBorders>
            <w:shd w:val="clear" w:color="auto" w:fill="FFFFFF" w:themeFill="background1"/>
            <w:vAlign w:val="center"/>
          </w:tcPr>
          <w:p w14:paraId="630C6D19" w14:textId="77777777" w:rsidR="00FA002A" w:rsidRPr="00412793" w:rsidRDefault="00FA002A" w:rsidP="00112B1A">
            <w:pPr>
              <w:rPr>
                <w:rFonts w:cs="Arial"/>
                <w:b/>
                <w:bCs/>
                <w:sz w:val="16"/>
                <w:szCs w:val="16"/>
              </w:rPr>
            </w:pPr>
            <w:r w:rsidRPr="00412793">
              <w:rPr>
                <w:rFonts w:cs="Arial"/>
                <w:b/>
                <w:bCs/>
                <w:sz w:val="16"/>
                <w:szCs w:val="16"/>
              </w:rPr>
              <w:lastRenderedPageBreak/>
              <w:t>Querétaro</w:t>
            </w:r>
          </w:p>
        </w:tc>
        <w:tc>
          <w:tcPr>
            <w:tcW w:w="1134" w:type="dxa"/>
            <w:tcBorders>
              <w:left w:val="single" w:sz="4" w:space="0" w:color="auto"/>
              <w:right w:val="single" w:sz="4" w:space="0" w:color="auto"/>
            </w:tcBorders>
            <w:shd w:val="clear" w:color="auto" w:fill="FFFFFF" w:themeFill="background1"/>
            <w:vAlign w:val="center"/>
          </w:tcPr>
          <w:p w14:paraId="6EC24A58" w14:textId="77777777" w:rsidR="00FA002A" w:rsidRPr="00412793" w:rsidRDefault="00FA002A" w:rsidP="00112B1A">
            <w:pPr>
              <w:rPr>
                <w:rFonts w:cs="Arial"/>
                <w:b/>
                <w:bCs/>
                <w:sz w:val="16"/>
                <w:szCs w:val="16"/>
              </w:rPr>
            </w:pPr>
            <w:r w:rsidRPr="00412793">
              <w:rPr>
                <w:rFonts w:cs="Arial"/>
                <w:b/>
                <w:bCs/>
                <w:sz w:val="16"/>
                <w:szCs w:val="16"/>
              </w:rPr>
              <w:t>Fiscalía General del Estado de Querétaro</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AB123F" w14:textId="77777777" w:rsidR="00FA002A" w:rsidRPr="00412793" w:rsidRDefault="00FA002A" w:rsidP="00112B1A">
            <w:pPr>
              <w:rPr>
                <w:rFonts w:cs="Arial"/>
                <w:sz w:val="16"/>
                <w:szCs w:val="16"/>
              </w:rPr>
            </w:pPr>
            <w:r w:rsidRPr="00412793">
              <w:rPr>
                <w:rFonts w:cs="Arial"/>
                <w:b/>
                <w:bCs/>
                <w:sz w:val="16"/>
                <w:szCs w:val="16"/>
              </w:rPr>
              <w:t>Ley Orgánica de la Fiscalía General del Estado de Querétaro</w:t>
            </w:r>
            <w:r w:rsidRPr="00412793">
              <w:rPr>
                <w:rStyle w:val="Refdenotaalpie"/>
                <w:rFonts w:cs="Arial"/>
                <w:sz w:val="16"/>
                <w:szCs w:val="16"/>
              </w:rPr>
              <w:footnoteReference w:id="85"/>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E7D386"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b/>
                <w:bCs/>
                <w:sz w:val="16"/>
                <w:szCs w:val="16"/>
                <w:lang w:val="es-MX"/>
              </w:rPr>
              <w:t>“Artículo 26.</w:t>
            </w:r>
            <w:r w:rsidRPr="00412793">
              <w:rPr>
                <w:rFonts w:ascii="Arial" w:hAnsi="Arial" w:cs="Arial"/>
                <w:sz w:val="16"/>
                <w:szCs w:val="16"/>
                <w:lang w:val="es-MX"/>
              </w:rPr>
              <w:t xml:space="preserve"> El Instituto del Servicio Profesional de Carrera tiene las siguientes facultades: </w:t>
            </w:r>
          </w:p>
          <w:p w14:paraId="1FAAB750"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I. Implementar el Servicio Profesional de Carrera de la Fiscalía General;</w:t>
            </w:r>
          </w:p>
          <w:p w14:paraId="734746CF"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p>
          <w:p w14:paraId="10746FBC" w14:textId="77777777" w:rsidR="00FA002A" w:rsidRPr="00412793" w:rsidRDefault="00FA002A" w:rsidP="00112B1A">
            <w:pPr>
              <w:pStyle w:val="Textoindependiente"/>
              <w:rPr>
                <w:rFonts w:ascii="Arial" w:hAnsi="Arial" w:cs="Arial"/>
                <w:sz w:val="16"/>
                <w:szCs w:val="16"/>
                <w:lang w:val="es-MX"/>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5DEF2E93"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“Artículo 37. La Comisión del Servicio Profesional de Carrera es el órgano facultado para la planeación, coordinación, dirección y supervisión del Servicio Profesional; su integración y atribuciones, se regularán por lo dispuesto en el Reglamento del Servicio Profesional de Carrera de la Fiscalía General.</w:t>
            </w:r>
          </w:p>
          <w:p w14:paraId="3BDAAED8" w14:textId="77777777" w:rsidR="00FA002A" w:rsidRPr="00412793" w:rsidRDefault="00FA002A" w:rsidP="00112B1A">
            <w:pPr>
              <w:pStyle w:val="Textoindependiente"/>
              <w:rPr>
                <w:rFonts w:ascii="Arial" w:hAnsi="Arial" w:cs="Arial"/>
                <w:b/>
                <w:bCs/>
                <w:sz w:val="16"/>
                <w:szCs w:val="16"/>
              </w:rPr>
            </w:pPr>
            <w:r w:rsidRPr="00412793">
              <w:rPr>
                <w:rFonts w:ascii="Arial" w:hAnsi="Arial" w:cs="Arial"/>
                <w:sz w:val="16"/>
                <w:szCs w:val="16"/>
                <w:lang w:val="es-MX"/>
              </w:rPr>
              <w:t>[…]”</w:t>
            </w:r>
          </w:p>
        </w:tc>
      </w:tr>
      <w:tr w:rsidR="00FA002A" w:rsidRPr="00412793" w14:paraId="50AF75CA" w14:textId="77777777" w:rsidTr="0082163A">
        <w:trPr>
          <w:trHeight w:val="441"/>
        </w:trPr>
        <w:tc>
          <w:tcPr>
            <w:tcW w:w="1135" w:type="dxa"/>
            <w:tcBorders>
              <w:left w:val="single" w:sz="4" w:space="0" w:color="auto"/>
              <w:right w:val="single" w:sz="4" w:space="0" w:color="auto"/>
            </w:tcBorders>
            <w:shd w:val="clear" w:color="auto" w:fill="FFFFFF" w:themeFill="background1"/>
            <w:vAlign w:val="center"/>
          </w:tcPr>
          <w:p w14:paraId="74045E1C" w14:textId="77777777" w:rsidR="00FA002A" w:rsidRPr="00412793" w:rsidRDefault="00FA002A" w:rsidP="00112B1A">
            <w:pPr>
              <w:rPr>
                <w:rFonts w:cs="Arial"/>
                <w:b/>
                <w:bCs/>
                <w:sz w:val="16"/>
                <w:szCs w:val="16"/>
              </w:rPr>
            </w:pPr>
            <w:r w:rsidRPr="00412793">
              <w:rPr>
                <w:rFonts w:cs="Arial"/>
                <w:b/>
                <w:bCs/>
                <w:sz w:val="16"/>
                <w:szCs w:val="16"/>
              </w:rPr>
              <w:t>Quintana Roo</w:t>
            </w:r>
          </w:p>
        </w:tc>
        <w:tc>
          <w:tcPr>
            <w:tcW w:w="1134" w:type="dxa"/>
            <w:tcBorders>
              <w:left w:val="single" w:sz="4" w:space="0" w:color="auto"/>
              <w:right w:val="single" w:sz="4" w:space="0" w:color="auto"/>
            </w:tcBorders>
            <w:shd w:val="clear" w:color="auto" w:fill="FFFFFF" w:themeFill="background1"/>
            <w:vAlign w:val="center"/>
          </w:tcPr>
          <w:p w14:paraId="669B4FAE" w14:textId="77777777" w:rsidR="00FA002A" w:rsidRPr="00412793" w:rsidRDefault="00FA002A" w:rsidP="00112B1A">
            <w:pPr>
              <w:rPr>
                <w:rFonts w:cs="Arial"/>
                <w:b/>
                <w:bCs/>
                <w:sz w:val="16"/>
                <w:szCs w:val="16"/>
              </w:rPr>
            </w:pPr>
            <w:r w:rsidRPr="00412793">
              <w:rPr>
                <w:rFonts w:cs="Arial"/>
                <w:b/>
                <w:bCs/>
                <w:sz w:val="16"/>
                <w:szCs w:val="16"/>
              </w:rPr>
              <w:t>Poderes Legislativo, Ejecutivo y Judicial, y Municipios de la entidad</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4CBB9F" w14:textId="77777777" w:rsidR="00FA002A" w:rsidRPr="00412793" w:rsidRDefault="00FA002A" w:rsidP="00112B1A">
            <w:pPr>
              <w:rPr>
                <w:rFonts w:cs="Arial"/>
                <w:b/>
                <w:bCs/>
                <w:sz w:val="16"/>
                <w:szCs w:val="16"/>
              </w:rPr>
            </w:pPr>
            <w:r w:rsidRPr="00412793">
              <w:rPr>
                <w:rFonts w:cs="Arial"/>
                <w:b/>
                <w:bCs/>
                <w:sz w:val="16"/>
                <w:szCs w:val="16"/>
              </w:rPr>
              <w:t>LEY DEL SERVICIO PUBLICO DE CARRERA DEL ESTADO</w:t>
            </w:r>
          </w:p>
          <w:p w14:paraId="6DC6B4CD" w14:textId="77777777" w:rsidR="00FA002A" w:rsidRPr="00412793" w:rsidRDefault="00FA002A" w:rsidP="00112B1A">
            <w:pPr>
              <w:rPr>
                <w:rFonts w:cs="Arial"/>
                <w:sz w:val="16"/>
                <w:szCs w:val="16"/>
              </w:rPr>
            </w:pPr>
            <w:r w:rsidRPr="00412793">
              <w:rPr>
                <w:rFonts w:cs="Arial"/>
                <w:b/>
                <w:bCs/>
                <w:sz w:val="16"/>
                <w:szCs w:val="16"/>
              </w:rPr>
              <w:t>DE QUINTANA ROO</w:t>
            </w:r>
            <w:r w:rsidRPr="00412793">
              <w:rPr>
                <w:rStyle w:val="Refdenotaalpie"/>
                <w:rFonts w:cs="Arial"/>
                <w:b/>
                <w:bCs/>
                <w:sz w:val="16"/>
                <w:szCs w:val="16"/>
              </w:rPr>
              <w:footnoteReference w:id="86"/>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1307FE"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b/>
                <w:bCs/>
                <w:sz w:val="16"/>
                <w:szCs w:val="16"/>
                <w:lang w:val="es-MX"/>
              </w:rPr>
              <w:t xml:space="preserve">Artículo 1°.- </w:t>
            </w:r>
            <w:r w:rsidRPr="00412793">
              <w:rPr>
                <w:rFonts w:ascii="Arial" w:hAnsi="Arial" w:cs="Arial"/>
                <w:sz w:val="16"/>
                <w:szCs w:val="16"/>
                <w:lang w:val="es-MX"/>
              </w:rPr>
              <w:t>La presente Ley es de orden público y de observancia general en todo el territorio del Estado de Quintana Roo, y tiene por objeto establecer el Servicio Público de Carrera de los Trabajadores y las Trabajadoras de los Poderes Legislativo, Ejecutivo y Judicial, y Municipios de la entidad.</w:t>
            </w:r>
          </w:p>
          <w:p w14:paraId="24268E4A" w14:textId="77777777" w:rsidR="00FA002A" w:rsidRPr="00412793" w:rsidRDefault="00FA002A" w:rsidP="00112B1A">
            <w:pPr>
              <w:pStyle w:val="Textoindependiente"/>
              <w:rPr>
                <w:rFonts w:ascii="Arial" w:hAnsi="Arial" w:cs="Arial"/>
                <w:b/>
                <w:bCs/>
                <w:sz w:val="16"/>
                <w:szCs w:val="16"/>
              </w:rPr>
            </w:pPr>
          </w:p>
          <w:p w14:paraId="762D7FD3"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lang w:val="es-MX"/>
              </w:rPr>
              <w:t xml:space="preserve">Artículo 5°.- </w:t>
            </w:r>
            <w:r w:rsidRPr="00412793">
              <w:rPr>
                <w:rFonts w:ascii="Arial" w:hAnsi="Arial" w:cs="Arial"/>
                <w:sz w:val="16"/>
                <w:szCs w:val="16"/>
                <w:lang w:val="es-MX"/>
              </w:rPr>
              <w:t>Son Servidores Públicos y Servidoras Públicas de Carrera del Estado de Quintana Roo, los trabajadores y las trabajadoras de base o de confianza, que hayan cumplido con el proceso de ingreso previsto en la presente Ley y ocupen alguna plaza de los puestos siguientes, independientemente del nombre que se les otorgue conforme a la instancia de que se trate:</w:t>
            </w:r>
          </w:p>
          <w:p w14:paraId="4A8DC4C7"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 xml:space="preserve">I.- Director y Directora de Area y homólogos; </w:t>
            </w:r>
          </w:p>
          <w:p w14:paraId="3BC2DB56" w14:textId="77777777" w:rsidR="00FA002A" w:rsidRPr="00412793" w:rsidRDefault="00FA002A" w:rsidP="00112B1A">
            <w:pPr>
              <w:pStyle w:val="Textoindependiente"/>
              <w:rPr>
                <w:rFonts w:ascii="Arial" w:eastAsiaTheme="minorHAnsi" w:hAnsi="Arial" w:cs="Arial"/>
                <w:sz w:val="16"/>
                <w:szCs w:val="16"/>
                <w:lang w:val="es-MX"/>
              </w:rPr>
            </w:pPr>
            <w:r w:rsidRPr="00412793">
              <w:rPr>
                <w:rFonts w:ascii="Arial" w:hAnsi="Arial" w:cs="Arial"/>
                <w:sz w:val="16"/>
                <w:szCs w:val="16"/>
                <w:lang w:val="es-MX"/>
              </w:rPr>
              <w:t>II.- Subdirector y Subdirectora de Area y homólogos;</w:t>
            </w:r>
            <w:r w:rsidRPr="00412793">
              <w:rPr>
                <w:rFonts w:ascii="Arial" w:eastAsiaTheme="minorHAnsi" w:hAnsi="Arial" w:cs="Arial"/>
                <w:sz w:val="16"/>
                <w:szCs w:val="16"/>
                <w:lang w:val="es-MX"/>
              </w:rPr>
              <w:t xml:space="preserve"> </w:t>
            </w:r>
          </w:p>
          <w:p w14:paraId="3D65524D"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 xml:space="preserve">III.- Jefe y Jefa de Departamento y homólogos; </w:t>
            </w:r>
          </w:p>
          <w:p w14:paraId="73132890"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IV.- Coordinadores y Coordinadoras Generales o de Area;</w:t>
            </w:r>
          </w:p>
          <w:p w14:paraId="41081F4A"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 xml:space="preserve">V.- Auxiliares Operativos o Administrativos; </w:t>
            </w:r>
          </w:p>
          <w:p w14:paraId="6FA520D6"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 xml:space="preserve">VI.- Secretarias; </w:t>
            </w:r>
          </w:p>
          <w:p w14:paraId="2CE9B278"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 xml:space="preserve">VII.- Personal Técnico Operativo y Manual y homólogos; </w:t>
            </w:r>
          </w:p>
          <w:p w14:paraId="1C7081D5"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VIII.- Los puestos intermedios entre éstos, independientemente del nombre que se les otorgue, así como aquellos comprendidos en las disposiciones que regulan el funcionamiento interno de cada poder y municipio.</w:t>
            </w:r>
          </w:p>
          <w:p w14:paraId="233192DC" w14:textId="77777777" w:rsidR="00FA002A" w:rsidRPr="00412793" w:rsidRDefault="00FA002A" w:rsidP="00112B1A">
            <w:pPr>
              <w:pStyle w:val="Textoindependiente"/>
              <w:rPr>
                <w:rFonts w:ascii="Arial" w:hAnsi="Arial" w:cs="Arial"/>
                <w:sz w:val="16"/>
                <w:szCs w:val="16"/>
                <w:lang w:val="es-MX"/>
              </w:rPr>
            </w:pPr>
          </w:p>
          <w:p w14:paraId="3FDBCA87"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b/>
                <w:bCs/>
                <w:sz w:val="16"/>
                <w:szCs w:val="16"/>
                <w:lang w:val="es-MX"/>
              </w:rPr>
              <w:lastRenderedPageBreak/>
              <w:t>Artículo 6°</w:t>
            </w:r>
            <w:r w:rsidRPr="00412793">
              <w:rPr>
                <w:rFonts w:ascii="Arial" w:hAnsi="Arial" w:cs="Arial"/>
                <w:sz w:val="16"/>
                <w:szCs w:val="16"/>
                <w:lang w:val="es-MX"/>
              </w:rPr>
              <w:t xml:space="preserve">.- No serán considerados como Servidores Públicos y Servidoras Públicas de Carrera, los y las siguientes: </w:t>
            </w:r>
          </w:p>
          <w:p w14:paraId="6DF57741"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 xml:space="preserve">I.- Los electos y las electas por vía de sufragio; </w:t>
            </w:r>
          </w:p>
          <w:p w14:paraId="7CECED20"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 xml:space="preserve">II.- </w:t>
            </w:r>
            <w:r w:rsidRPr="00412793">
              <w:rPr>
                <w:rFonts w:ascii="Arial" w:hAnsi="Arial" w:cs="Arial"/>
                <w:b/>
                <w:bCs/>
                <w:sz w:val="16"/>
                <w:szCs w:val="16"/>
                <w:lang w:val="es-MX"/>
              </w:rPr>
              <w:t>Los y las de libre designación, entendidos y entendidas como aquellos y aquellas cuyo nombramiento se encuentre particularmente regulado conforme a la ley, reglamento o normatividad específica de la instancia de que se trate, o se confiera como facultad expresa del titular de la misma</w:t>
            </w:r>
            <w:r w:rsidRPr="00412793">
              <w:rPr>
                <w:rFonts w:ascii="Arial" w:hAnsi="Arial" w:cs="Arial"/>
                <w:sz w:val="16"/>
                <w:szCs w:val="16"/>
                <w:lang w:val="es-MX"/>
              </w:rPr>
              <w:t xml:space="preserve">; </w:t>
            </w:r>
          </w:p>
          <w:p w14:paraId="2851CFD9"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 xml:space="preserve">III.- Los y las que presten sus servicios a cualquiera de los Poderes y Municipios, de manera eventual o mediante contrato de servicios profesionales; </w:t>
            </w:r>
          </w:p>
          <w:p w14:paraId="659F8EF9" w14:textId="77777777" w:rsidR="00FA002A" w:rsidRPr="00412793" w:rsidRDefault="00FA002A" w:rsidP="00112B1A">
            <w:pPr>
              <w:pStyle w:val="Textoindependiente"/>
              <w:rPr>
                <w:rFonts w:ascii="Arial" w:hAnsi="Arial" w:cs="Arial"/>
                <w:b/>
                <w:bCs/>
                <w:sz w:val="16"/>
                <w:szCs w:val="16"/>
                <w:u w:val="single"/>
                <w:lang w:val="es-MX"/>
              </w:rPr>
            </w:pPr>
            <w:r w:rsidRPr="00412793">
              <w:rPr>
                <w:rFonts w:ascii="Arial" w:hAnsi="Arial" w:cs="Arial"/>
                <w:sz w:val="16"/>
                <w:szCs w:val="16"/>
                <w:lang w:val="es-MX"/>
              </w:rPr>
              <w:t xml:space="preserve">IV.- Los y las que determine el Consejo, en virtud de las funciones y responsabilidades inherentes al puesto, a solicitud de los Comités respectivos; </w:t>
            </w:r>
            <w:r w:rsidRPr="00412793">
              <w:rPr>
                <w:rFonts w:ascii="Arial" w:hAnsi="Arial" w:cs="Arial"/>
                <w:b/>
                <w:bCs/>
                <w:sz w:val="16"/>
                <w:szCs w:val="16"/>
                <w:lang w:val="es-MX"/>
              </w:rPr>
              <w:t xml:space="preserve">Las instancias que cuenten con sus propios Sistemas de Carrera o Profesionalización </w:t>
            </w:r>
            <w:r w:rsidRPr="00412793">
              <w:rPr>
                <w:rFonts w:ascii="Arial" w:hAnsi="Arial" w:cs="Arial"/>
                <w:b/>
                <w:bCs/>
                <w:sz w:val="16"/>
                <w:szCs w:val="16"/>
                <w:u w:val="single"/>
                <w:lang w:val="es-MX"/>
              </w:rPr>
              <w:t>se regularán conforme a éstos, pero deberán adecuar sus sistemas en lo conducente a las disposiciones normativas contenidas en la presente Ley.</w:t>
            </w:r>
          </w:p>
          <w:p w14:paraId="353CC9D0" w14:textId="77777777" w:rsidR="00FA002A" w:rsidRPr="00412793" w:rsidRDefault="00FA002A" w:rsidP="00112B1A">
            <w:pPr>
              <w:pStyle w:val="Textoindependiente"/>
              <w:rPr>
                <w:rFonts w:ascii="Arial" w:hAnsi="Arial" w:cs="Arial"/>
                <w:b/>
                <w:bCs/>
                <w:sz w:val="16"/>
                <w:szCs w:val="16"/>
                <w:u w:val="single"/>
                <w:lang w:val="es-MX"/>
              </w:rPr>
            </w:pPr>
          </w:p>
          <w:p w14:paraId="781704DB"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sz w:val="16"/>
                <w:szCs w:val="16"/>
                <w:lang w:val="es-MX"/>
              </w:rPr>
              <w:t xml:space="preserve">Artículo 7°.- Los trabajadores y las trabajadoras que ocupen puestos considerados de base que se regulan conforme al procedimiento de escalafón previsto en la Ley de los Trabajadores al Servicio de los Poderes Legislativo, Ejecutivo y Judicial, de los Ayuntamientos Y Organismos Descentralizados del Estado, sólo podrán ser sujetos de los beneficios de esta ley, a propuesta del Comité de la instancia de que se trate, y del Sindicato correspondiente, si lo hubiere. </w:t>
            </w:r>
            <w:r w:rsidRPr="00412793">
              <w:rPr>
                <w:rFonts w:ascii="Arial" w:hAnsi="Arial" w:cs="Arial"/>
                <w:b/>
                <w:bCs/>
                <w:sz w:val="16"/>
                <w:szCs w:val="16"/>
                <w:lang w:val="es-MX"/>
              </w:rPr>
              <w:t>Lo dispuesto en este artículo será aplicable también a los trabajadores y las trabajadoras que ocupen puestos considerados como de libre designación.</w:t>
            </w:r>
          </w:p>
          <w:p w14:paraId="26222CA9"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b/>
                <w:bCs/>
                <w:sz w:val="16"/>
                <w:szCs w:val="16"/>
                <w:lang w:val="es-MX"/>
              </w:rPr>
              <w:t>…</w:t>
            </w:r>
          </w:p>
          <w:p w14:paraId="081826D7" w14:textId="77777777" w:rsidR="00FA002A" w:rsidRPr="00412793" w:rsidRDefault="00FA002A" w:rsidP="00112B1A">
            <w:pPr>
              <w:pStyle w:val="Textoindependiente"/>
              <w:rPr>
                <w:rFonts w:ascii="Arial" w:hAnsi="Arial" w:cs="Arial"/>
                <w:b/>
                <w:bCs/>
                <w:sz w:val="16"/>
                <w:szCs w:val="16"/>
                <w:lang w:val="es-MX"/>
              </w:rPr>
            </w:pPr>
          </w:p>
          <w:p w14:paraId="2196B89C"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b/>
                <w:bCs/>
                <w:sz w:val="16"/>
                <w:szCs w:val="16"/>
                <w:lang w:val="es-MX"/>
              </w:rPr>
              <w:t>Artículo 8°.- La aplicación de esta Ley por parte de las instancias no implica el incremento presupuestal que les corresponda, sino que se ajustará conforme a sus propias disposiciones presupuestales en ejercicio.</w:t>
            </w:r>
          </w:p>
          <w:p w14:paraId="2E34FC7C" w14:textId="77777777" w:rsidR="00FA002A" w:rsidRPr="00412793" w:rsidRDefault="00FA002A" w:rsidP="00112B1A">
            <w:pPr>
              <w:pStyle w:val="Textoindependiente"/>
              <w:rPr>
                <w:rFonts w:ascii="Arial" w:hAnsi="Arial" w:cs="Arial"/>
                <w:sz w:val="16"/>
                <w:szCs w:val="16"/>
              </w:rPr>
            </w:pPr>
          </w:p>
          <w:p w14:paraId="41C6E349" w14:textId="77777777" w:rsidR="00FA002A" w:rsidRPr="00412793" w:rsidRDefault="00FA002A" w:rsidP="00112B1A">
            <w:pPr>
              <w:pStyle w:val="Textoindependiente"/>
              <w:rPr>
                <w:rFonts w:ascii="Arial" w:hAnsi="Arial" w:cs="Arial"/>
                <w:b/>
                <w:bCs/>
                <w:sz w:val="16"/>
                <w:szCs w:val="16"/>
                <w:lang w:val="es-MX"/>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060A30E1"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
                <w:sz w:val="16"/>
                <w:szCs w:val="16"/>
                <w:lang w:val="es-MX"/>
              </w:rPr>
              <w:lastRenderedPageBreak/>
              <w:t xml:space="preserve">Artículo 19.- </w:t>
            </w:r>
            <w:r w:rsidRPr="00412793">
              <w:rPr>
                <w:rFonts w:ascii="Arial" w:hAnsi="Arial" w:cs="Arial"/>
                <w:bCs/>
                <w:sz w:val="16"/>
                <w:szCs w:val="16"/>
                <w:lang w:val="es-MX"/>
              </w:rPr>
              <w:t xml:space="preserve">Los Comités son los órganos encargados de la operación e implementación del Servicio Público de Carrera en cada una de las instancias previstas en esta ley; y se conforma por un máximo de cinco integrantes, designados y designadas por el respectivo o respectiva Titular de éstas, preferentemente entre los trabajadores y trabajadoras vinculados y vinculadas con el manejo de los recursos humanos. </w:t>
            </w:r>
          </w:p>
          <w:p w14:paraId="5001D48B" w14:textId="77777777" w:rsidR="00FA002A" w:rsidRPr="00412793" w:rsidRDefault="00FA002A" w:rsidP="00112B1A">
            <w:pPr>
              <w:pStyle w:val="Textoindependiente"/>
              <w:rPr>
                <w:rFonts w:ascii="Arial" w:hAnsi="Arial" w:cs="Arial"/>
                <w:bCs/>
                <w:sz w:val="16"/>
                <w:szCs w:val="16"/>
                <w:lang w:val="es-MX"/>
              </w:rPr>
            </w:pPr>
          </w:p>
          <w:p w14:paraId="7143CA29" w14:textId="77777777" w:rsidR="00FA002A" w:rsidRPr="00412793" w:rsidRDefault="00FA002A" w:rsidP="00112B1A">
            <w:pPr>
              <w:pStyle w:val="Textoindependiente"/>
              <w:rPr>
                <w:rFonts w:ascii="Arial" w:hAnsi="Arial" w:cs="Arial"/>
                <w:b/>
                <w:bCs/>
                <w:sz w:val="16"/>
                <w:szCs w:val="16"/>
              </w:rPr>
            </w:pPr>
            <w:r w:rsidRPr="00412793">
              <w:rPr>
                <w:rFonts w:ascii="Arial" w:hAnsi="Arial" w:cs="Arial"/>
                <w:bCs/>
                <w:sz w:val="16"/>
                <w:szCs w:val="16"/>
                <w:lang w:val="es-MX"/>
              </w:rPr>
              <w:t xml:space="preserve">En el caso del Poder Ejecutivo y conforme a las disposiciones previstas en la Ley Orgánica de la Administración Pública del Estado, el Comité estará conformado por representantes </w:t>
            </w:r>
            <w:r w:rsidRPr="00412793">
              <w:rPr>
                <w:rFonts w:ascii="Arial" w:hAnsi="Arial" w:cs="Arial"/>
                <w:bCs/>
                <w:sz w:val="16"/>
                <w:szCs w:val="16"/>
                <w:lang w:val="es-MX"/>
              </w:rPr>
              <w:lastRenderedPageBreak/>
              <w:t>o personal de la Secretaría de Finanzas y Planeación, como órgano regulador de esta instancia en materia de la presente ley.</w:t>
            </w:r>
          </w:p>
        </w:tc>
      </w:tr>
      <w:tr w:rsidR="00FA002A" w:rsidRPr="00412793" w14:paraId="485C678D" w14:textId="77777777" w:rsidTr="0082163A">
        <w:trPr>
          <w:trHeight w:val="441"/>
        </w:trPr>
        <w:tc>
          <w:tcPr>
            <w:tcW w:w="1135" w:type="dxa"/>
            <w:tcBorders>
              <w:left w:val="single" w:sz="4" w:space="0" w:color="auto"/>
              <w:right w:val="single" w:sz="4" w:space="0" w:color="auto"/>
            </w:tcBorders>
            <w:shd w:val="clear" w:color="auto" w:fill="FFFFFF" w:themeFill="background1"/>
            <w:vAlign w:val="center"/>
          </w:tcPr>
          <w:p w14:paraId="764699A0" w14:textId="77777777" w:rsidR="00FA002A" w:rsidRPr="00412793" w:rsidRDefault="00FA002A" w:rsidP="00112B1A">
            <w:pPr>
              <w:rPr>
                <w:rFonts w:cs="Arial"/>
                <w:b/>
                <w:bCs/>
                <w:sz w:val="16"/>
                <w:szCs w:val="16"/>
              </w:rPr>
            </w:pPr>
            <w:r w:rsidRPr="00412793">
              <w:rPr>
                <w:rFonts w:cs="Arial"/>
                <w:b/>
                <w:bCs/>
                <w:sz w:val="16"/>
                <w:szCs w:val="16"/>
              </w:rPr>
              <w:lastRenderedPageBreak/>
              <w:t>Sonora</w:t>
            </w:r>
          </w:p>
        </w:tc>
        <w:tc>
          <w:tcPr>
            <w:tcW w:w="1134" w:type="dxa"/>
            <w:tcBorders>
              <w:left w:val="single" w:sz="4" w:space="0" w:color="auto"/>
              <w:right w:val="single" w:sz="4" w:space="0" w:color="auto"/>
            </w:tcBorders>
            <w:shd w:val="clear" w:color="auto" w:fill="FFFFFF" w:themeFill="background1"/>
            <w:vAlign w:val="center"/>
          </w:tcPr>
          <w:p w14:paraId="0D8087C3" w14:textId="77777777" w:rsidR="00FA002A" w:rsidRPr="00412793" w:rsidRDefault="00FA002A" w:rsidP="00112B1A">
            <w:pPr>
              <w:rPr>
                <w:rFonts w:cs="Arial"/>
                <w:sz w:val="16"/>
                <w:szCs w:val="16"/>
              </w:rPr>
            </w:pPr>
            <w:r w:rsidRPr="00412793">
              <w:rPr>
                <w:rFonts w:cs="Arial"/>
                <w:b/>
                <w:bCs/>
                <w:sz w:val="16"/>
                <w:szCs w:val="16"/>
              </w:rPr>
              <w:t>Administración Pública Estatal</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E50867" w14:textId="77777777" w:rsidR="00FA002A" w:rsidRPr="00412793" w:rsidRDefault="00FA002A" w:rsidP="00112B1A">
            <w:pPr>
              <w:rPr>
                <w:rFonts w:cs="Arial"/>
                <w:b/>
                <w:bCs/>
                <w:sz w:val="16"/>
                <w:szCs w:val="16"/>
              </w:rPr>
            </w:pPr>
            <w:r w:rsidRPr="00412793">
              <w:rPr>
                <w:rFonts w:cs="Arial"/>
                <w:b/>
                <w:bCs/>
                <w:sz w:val="16"/>
                <w:szCs w:val="16"/>
              </w:rPr>
              <w:t xml:space="preserve">LEY DEL SERVICIO PROFESIONAL DE CARRERA EN LA ADMINISTRACIÓN </w:t>
            </w:r>
            <w:r w:rsidRPr="00412793">
              <w:rPr>
                <w:rFonts w:cs="Arial"/>
                <w:b/>
                <w:bCs/>
                <w:sz w:val="16"/>
                <w:szCs w:val="16"/>
              </w:rPr>
              <w:lastRenderedPageBreak/>
              <w:t>PÚBLICA DEL ESTADO DE SONORA</w:t>
            </w:r>
            <w:r w:rsidRPr="00412793">
              <w:rPr>
                <w:rStyle w:val="Refdenotaalpie"/>
                <w:rFonts w:cs="Arial"/>
                <w:b/>
                <w:bCs/>
                <w:sz w:val="16"/>
                <w:szCs w:val="16"/>
              </w:rPr>
              <w:footnoteReference w:id="87"/>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80129C"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b/>
                <w:bCs/>
                <w:sz w:val="16"/>
                <w:szCs w:val="16"/>
              </w:rPr>
              <w:lastRenderedPageBreak/>
              <w:t xml:space="preserve">ARTÍCULO 2. </w:t>
            </w:r>
            <w:r w:rsidRPr="00412793">
              <w:rPr>
                <w:rFonts w:ascii="Arial" w:hAnsi="Arial" w:cs="Arial"/>
                <w:sz w:val="16"/>
                <w:szCs w:val="16"/>
              </w:rPr>
              <w:t>El Sistema de Servicio Profesional de Carrera es un mecanismo para garantizar la igualdad de oportunidades</w:t>
            </w:r>
            <w:r w:rsidRPr="00412793">
              <w:rPr>
                <w:rFonts w:ascii="Arial" w:hAnsi="Arial" w:cs="Arial"/>
                <w:b/>
                <w:bCs/>
                <w:sz w:val="16"/>
                <w:szCs w:val="16"/>
              </w:rPr>
              <w:t xml:space="preserve"> en el acceso a la administración pública estatal, con base en el mérito y con el fin de impulsar el desarrollo de la función </w:t>
            </w:r>
            <w:r w:rsidRPr="00412793">
              <w:rPr>
                <w:rFonts w:ascii="Arial" w:hAnsi="Arial" w:cs="Arial"/>
                <w:b/>
                <w:bCs/>
                <w:sz w:val="16"/>
                <w:szCs w:val="16"/>
              </w:rPr>
              <w:lastRenderedPageBreak/>
              <w:t>pública para beneficio de la sociedad.</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2B56D78B" w14:textId="77777777" w:rsidR="00FA002A" w:rsidRPr="00412793" w:rsidRDefault="00FA002A" w:rsidP="00112B1A">
            <w:pPr>
              <w:pStyle w:val="Textoindependiente"/>
              <w:rPr>
                <w:rFonts w:ascii="Arial" w:hAnsi="Arial" w:cs="Arial"/>
                <w:b/>
                <w:sz w:val="16"/>
                <w:szCs w:val="16"/>
                <w:lang w:val="es-MX"/>
              </w:rPr>
            </w:pPr>
            <w:r w:rsidRPr="00412793">
              <w:rPr>
                <w:rFonts w:ascii="Arial" w:hAnsi="Arial" w:cs="Arial"/>
                <w:b/>
                <w:sz w:val="16"/>
                <w:szCs w:val="16"/>
                <w:lang w:val="es-MX"/>
              </w:rPr>
              <w:lastRenderedPageBreak/>
              <w:t xml:space="preserve">ARTÍCULO 3. </w:t>
            </w:r>
            <w:r w:rsidRPr="00412793">
              <w:rPr>
                <w:rFonts w:ascii="Arial" w:hAnsi="Arial" w:cs="Arial"/>
                <w:bCs/>
                <w:sz w:val="16"/>
                <w:szCs w:val="16"/>
                <w:lang w:val="es-MX"/>
              </w:rPr>
              <w:t xml:space="preserve">El Sistema dependerá del titular del Poder Ejecutivo, será dirigido por la Oficialía Mayor, a </w:t>
            </w:r>
            <w:r w:rsidRPr="00412793">
              <w:rPr>
                <w:rFonts w:ascii="Arial" w:hAnsi="Arial" w:cs="Arial"/>
                <w:bCs/>
                <w:sz w:val="16"/>
                <w:szCs w:val="16"/>
                <w:lang w:val="es-MX"/>
              </w:rPr>
              <w:lastRenderedPageBreak/>
              <w:t>través de la Subsecretaria</w:t>
            </w:r>
            <w:r w:rsidRPr="00412793">
              <w:rPr>
                <w:rFonts w:ascii="Arial" w:hAnsi="Arial" w:cs="Arial"/>
                <w:b/>
                <w:sz w:val="16"/>
                <w:szCs w:val="16"/>
                <w:lang w:val="es-MX"/>
              </w:rPr>
              <w:t xml:space="preserve">  de Recursos Humanos y su operación estará a cargo de cada una e las dependencias de la Administración Pública Estatal  Directa.</w:t>
            </w:r>
          </w:p>
          <w:p w14:paraId="3D97C67D" w14:textId="77777777" w:rsidR="00FA002A" w:rsidRPr="00412793" w:rsidRDefault="00FA002A" w:rsidP="00112B1A">
            <w:pPr>
              <w:pStyle w:val="Textoindependiente"/>
              <w:rPr>
                <w:rFonts w:ascii="Arial" w:hAnsi="Arial" w:cs="Arial"/>
                <w:b/>
                <w:sz w:val="16"/>
                <w:szCs w:val="16"/>
                <w:lang w:val="es-MX"/>
              </w:rPr>
            </w:pPr>
          </w:p>
          <w:p w14:paraId="02A67ED5" w14:textId="77777777" w:rsidR="00FA002A" w:rsidRPr="00412793" w:rsidRDefault="00FA002A" w:rsidP="00112B1A">
            <w:pPr>
              <w:pStyle w:val="Textoindependiente"/>
              <w:rPr>
                <w:rFonts w:ascii="Arial" w:hAnsi="Arial" w:cs="Arial"/>
                <w:b/>
                <w:sz w:val="16"/>
                <w:szCs w:val="16"/>
                <w:lang w:val="es-MX"/>
              </w:rPr>
            </w:pPr>
          </w:p>
        </w:tc>
      </w:tr>
      <w:tr w:rsidR="00FA002A" w:rsidRPr="00412793" w14:paraId="2DFA95E2" w14:textId="77777777" w:rsidTr="0082163A">
        <w:trPr>
          <w:trHeight w:val="441"/>
        </w:trPr>
        <w:tc>
          <w:tcPr>
            <w:tcW w:w="1135" w:type="dxa"/>
            <w:vMerge w:val="restart"/>
            <w:tcBorders>
              <w:left w:val="single" w:sz="4" w:space="0" w:color="auto"/>
              <w:right w:val="single" w:sz="4" w:space="0" w:color="auto"/>
            </w:tcBorders>
            <w:shd w:val="clear" w:color="auto" w:fill="FFFFFF" w:themeFill="background1"/>
            <w:vAlign w:val="center"/>
          </w:tcPr>
          <w:p w14:paraId="1BFD7294" w14:textId="77777777" w:rsidR="00FA002A" w:rsidRPr="00412793" w:rsidRDefault="00FA002A" w:rsidP="00112B1A">
            <w:pPr>
              <w:rPr>
                <w:rFonts w:cs="Arial"/>
                <w:b/>
                <w:bCs/>
                <w:sz w:val="16"/>
                <w:szCs w:val="16"/>
              </w:rPr>
            </w:pPr>
            <w:r w:rsidRPr="00412793">
              <w:rPr>
                <w:rFonts w:cs="Arial"/>
                <w:b/>
                <w:bCs/>
                <w:sz w:val="16"/>
                <w:szCs w:val="16"/>
              </w:rPr>
              <w:lastRenderedPageBreak/>
              <w:t>Tabasco</w:t>
            </w:r>
          </w:p>
        </w:tc>
        <w:tc>
          <w:tcPr>
            <w:tcW w:w="1134" w:type="dxa"/>
            <w:tcBorders>
              <w:left w:val="single" w:sz="4" w:space="0" w:color="auto"/>
              <w:right w:val="single" w:sz="4" w:space="0" w:color="auto"/>
            </w:tcBorders>
            <w:shd w:val="clear" w:color="auto" w:fill="FFFFFF" w:themeFill="background1"/>
            <w:vAlign w:val="center"/>
          </w:tcPr>
          <w:p w14:paraId="652166E3" w14:textId="77777777" w:rsidR="00FA002A" w:rsidRPr="00412793" w:rsidRDefault="00FA002A" w:rsidP="00112B1A">
            <w:pPr>
              <w:rPr>
                <w:rFonts w:cs="Arial"/>
                <w:sz w:val="16"/>
                <w:szCs w:val="16"/>
              </w:rPr>
            </w:pPr>
            <w:r w:rsidRPr="00412793">
              <w:rPr>
                <w:rFonts w:cs="Arial"/>
                <w:b/>
                <w:bCs/>
                <w:sz w:val="16"/>
                <w:szCs w:val="16"/>
              </w:rPr>
              <w:t>CARRERA POLICIAL DEL ESTADO DE TABASCO</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750B79" w14:textId="77777777" w:rsidR="00FA002A" w:rsidRPr="00412793" w:rsidRDefault="00FA002A" w:rsidP="00112B1A">
            <w:pPr>
              <w:rPr>
                <w:rFonts w:cs="Arial"/>
                <w:b/>
                <w:bCs/>
                <w:sz w:val="16"/>
                <w:szCs w:val="16"/>
              </w:rPr>
            </w:pPr>
            <w:r w:rsidRPr="00412793">
              <w:rPr>
                <w:rFonts w:cs="Arial"/>
                <w:b/>
                <w:bCs/>
                <w:sz w:val="16"/>
                <w:szCs w:val="16"/>
              </w:rPr>
              <w:t>REGLAMENTO DEL SERVICIO PROFESIONAL DE CARRERA POLICIAL DEL ESTADO DE TABASCO</w:t>
            </w:r>
            <w:r w:rsidRPr="00412793">
              <w:rPr>
                <w:rStyle w:val="Refdenotaalpie"/>
                <w:rFonts w:cs="Arial"/>
                <w:b/>
                <w:bCs/>
                <w:sz w:val="16"/>
                <w:szCs w:val="16"/>
              </w:rPr>
              <w:footnoteReference w:id="88"/>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460836"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 xml:space="preserve">Artículo 15. </w:t>
            </w:r>
            <w:r w:rsidRPr="00412793">
              <w:rPr>
                <w:rFonts w:ascii="Arial" w:hAnsi="Arial" w:cs="Arial"/>
                <w:sz w:val="16"/>
                <w:szCs w:val="16"/>
              </w:rPr>
              <w:t>El Servicio Profesional de Carrera Policial, es el sistema de carácter obligatorio y permanente conforme al cual se establece los procedimientos de reclutamiento, selección, ingreso, formación, certificación, permanencia, evaluación, promoción y reconocimiento; así como la separación o baja del servicio de los integrantes del Servicio Profesional de Carrera Policial conforme a los siguientes principios:</w:t>
            </w:r>
          </w:p>
          <w:p w14:paraId="7FB5BEA1"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sz w:val="16"/>
                <w:szCs w:val="16"/>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7A5F1D79" w14:textId="77777777" w:rsidR="00FA002A" w:rsidRPr="00412793" w:rsidRDefault="00FA002A" w:rsidP="00112B1A">
            <w:pPr>
              <w:pStyle w:val="Textoindependiente"/>
              <w:rPr>
                <w:rFonts w:ascii="Arial" w:hAnsi="Arial" w:cs="Arial"/>
                <w:b/>
                <w:sz w:val="16"/>
                <w:szCs w:val="16"/>
                <w:lang w:val="es-MX"/>
              </w:rPr>
            </w:pPr>
            <w:r w:rsidRPr="00412793">
              <w:rPr>
                <w:rFonts w:ascii="Arial" w:hAnsi="Arial" w:cs="Arial"/>
                <w:b/>
                <w:sz w:val="16"/>
                <w:szCs w:val="16"/>
                <w:lang w:val="es-MX"/>
              </w:rPr>
              <w:t xml:space="preserve">Artículo 20. La Secretaría Ejecutiva del </w:t>
            </w:r>
            <w:r w:rsidRPr="00412793">
              <w:rPr>
                <w:rFonts w:ascii="Arial" w:hAnsi="Arial" w:cs="Arial"/>
                <w:bCs/>
                <w:sz w:val="16"/>
                <w:szCs w:val="16"/>
                <w:lang w:val="es-MX"/>
              </w:rPr>
              <w:t>Sistema Estatal de Seguridad Pública, participará en términos de las facultades que le otorgan la Ley General del Sistema Estatal de Seguridad Pública y la Ley; relacionadas con el Servicio</w:t>
            </w:r>
          </w:p>
        </w:tc>
      </w:tr>
      <w:tr w:rsidR="00FA002A" w:rsidRPr="00412793" w14:paraId="494434B9" w14:textId="77777777" w:rsidTr="0082163A">
        <w:trPr>
          <w:trHeight w:val="441"/>
        </w:trPr>
        <w:tc>
          <w:tcPr>
            <w:tcW w:w="1135" w:type="dxa"/>
            <w:vMerge/>
            <w:tcBorders>
              <w:left w:val="single" w:sz="4" w:space="0" w:color="auto"/>
              <w:right w:val="single" w:sz="4" w:space="0" w:color="auto"/>
            </w:tcBorders>
            <w:shd w:val="clear" w:color="auto" w:fill="FFFFFF" w:themeFill="background1"/>
            <w:vAlign w:val="center"/>
          </w:tcPr>
          <w:p w14:paraId="0154BA60" w14:textId="77777777" w:rsidR="00FA002A" w:rsidRPr="00412793" w:rsidRDefault="00FA002A" w:rsidP="00112B1A">
            <w:pPr>
              <w:rPr>
                <w:rFonts w:cs="Arial"/>
                <w:b/>
                <w:bCs/>
                <w:sz w:val="16"/>
                <w:szCs w:val="16"/>
              </w:rPr>
            </w:pPr>
          </w:p>
        </w:tc>
        <w:tc>
          <w:tcPr>
            <w:tcW w:w="1134" w:type="dxa"/>
            <w:tcBorders>
              <w:left w:val="single" w:sz="4" w:space="0" w:color="auto"/>
              <w:right w:val="single" w:sz="4" w:space="0" w:color="auto"/>
            </w:tcBorders>
            <w:shd w:val="clear" w:color="auto" w:fill="FFFFFF" w:themeFill="background1"/>
            <w:vAlign w:val="center"/>
          </w:tcPr>
          <w:p w14:paraId="2A7E9BFD" w14:textId="77777777" w:rsidR="00FA002A" w:rsidRPr="00412793" w:rsidRDefault="00FA002A" w:rsidP="00112B1A">
            <w:pPr>
              <w:rPr>
                <w:rFonts w:cs="Arial"/>
                <w:sz w:val="16"/>
                <w:szCs w:val="16"/>
              </w:rPr>
            </w:pPr>
            <w:r w:rsidRPr="00412793">
              <w:rPr>
                <w:rFonts w:cs="Arial"/>
                <w:b/>
                <w:bCs/>
                <w:sz w:val="16"/>
                <w:szCs w:val="16"/>
              </w:rPr>
              <w:t>FISCALÍA GENERAL DEL ESTADO DE TABASCO</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330BB5" w14:textId="77777777" w:rsidR="00FA002A" w:rsidRPr="00412793" w:rsidRDefault="00FA002A" w:rsidP="00112B1A">
            <w:pPr>
              <w:rPr>
                <w:rFonts w:cs="Arial"/>
                <w:b/>
                <w:bCs/>
                <w:sz w:val="16"/>
                <w:szCs w:val="16"/>
              </w:rPr>
            </w:pPr>
            <w:r w:rsidRPr="00412793">
              <w:rPr>
                <w:rFonts w:cs="Arial"/>
                <w:b/>
                <w:bCs/>
                <w:sz w:val="16"/>
                <w:szCs w:val="16"/>
              </w:rPr>
              <w:t>REGLAMENTO DEL SERVICIO PROFESIONAL DE CARRERA DE LA FISCALÍA GENERAL DEL ESTADO DE TABASCO</w:t>
            </w:r>
            <w:r w:rsidRPr="00412793">
              <w:rPr>
                <w:rStyle w:val="Refdenotaalpie"/>
                <w:rFonts w:cs="Arial"/>
                <w:b/>
                <w:bCs/>
                <w:sz w:val="16"/>
                <w:szCs w:val="16"/>
              </w:rPr>
              <w:footnoteReference w:id="89"/>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54F914"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b/>
                <w:bCs/>
                <w:sz w:val="16"/>
                <w:szCs w:val="16"/>
                <w:lang w:val="es-MX"/>
              </w:rPr>
              <w:t xml:space="preserve">Artículo 1. </w:t>
            </w:r>
            <w:r w:rsidRPr="00412793">
              <w:rPr>
                <w:rFonts w:ascii="Arial" w:hAnsi="Arial" w:cs="Arial"/>
                <w:sz w:val="16"/>
                <w:szCs w:val="16"/>
                <w:lang w:val="es-MX"/>
              </w:rPr>
              <w:t>Las disposiciones del presente Reglamento tienen por objeto establecer las, normas; lineamientos, mecanismos e instrumentos del Servicio Profesional de Carrera de la Fiscalía General del Estado de Tabasco, tendientes al desarrollo integral e institucional del personal ministerial, policial y pericial, así como normar lo establecido en el Capituló Séptimo de la Ley Orgánica de la Fiscalía General del Estado de Tabasco.</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79E46002" w14:textId="77777777" w:rsidR="00FA002A" w:rsidRPr="00412793" w:rsidRDefault="00FA002A" w:rsidP="00112B1A">
            <w:pPr>
              <w:pStyle w:val="Textoindependiente"/>
              <w:rPr>
                <w:rFonts w:ascii="Arial" w:hAnsi="Arial" w:cs="Arial"/>
                <w:b/>
                <w:sz w:val="16"/>
                <w:szCs w:val="16"/>
                <w:lang w:val="es-MX"/>
              </w:rPr>
            </w:pPr>
            <w:r w:rsidRPr="00412793">
              <w:rPr>
                <w:rFonts w:ascii="Arial" w:hAnsi="Arial" w:cs="Arial"/>
                <w:b/>
                <w:sz w:val="16"/>
                <w:szCs w:val="16"/>
                <w:lang w:val="es-MX"/>
              </w:rPr>
              <w:t>Articulo 14</w:t>
            </w:r>
            <w:r w:rsidRPr="00412793">
              <w:rPr>
                <w:rFonts w:ascii="Arial" w:hAnsi="Arial" w:cs="Arial"/>
                <w:bCs/>
                <w:sz w:val="16"/>
                <w:szCs w:val="16"/>
                <w:lang w:val="es-MX"/>
              </w:rPr>
              <w:t>.- El área responsable de la aplicación de las etapas que comprende el Servicio Profesional de Carrera será la Escuela de la Fiscalía y colaborará de manera coordinada con la Dirección General de Administración, a fin de proporcionarle toda la información necesaria para el cumplimiento de sus funciones y mantener actualizados los expedientes de cada uno de los Integrantes del Servicio.</w:t>
            </w:r>
          </w:p>
        </w:tc>
      </w:tr>
      <w:tr w:rsidR="00FA002A" w:rsidRPr="00412793" w14:paraId="020D36E5" w14:textId="77777777" w:rsidTr="0082163A">
        <w:trPr>
          <w:trHeight w:val="441"/>
        </w:trPr>
        <w:tc>
          <w:tcPr>
            <w:tcW w:w="1135" w:type="dxa"/>
            <w:vMerge w:val="restart"/>
            <w:tcBorders>
              <w:left w:val="single" w:sz="4" w:space="0" w:color="auto"/>
              <w:right w:val="single" w:sz="4" w:space="0" w:color="auto"/>
            </w:tcBorders>
            <w:shd w:val="clear" w:color="auto" w:fill="FFFFFF" w:themeFill="background1"/>
            <w:vAlign w:val="center"/>
          </w:tcPr>
          <w:p w14:paraId="58A76AC2" w14:textId="77777777" w:rsidR="00FA002A" w:rsidRPr="00412793" w:rsidRDefault="00FA002A" w:rsidP="00112B1A">
            <w:pPr>
              <w:rPr>
                <w:rFonts w:cs="Arial"/>
                <w:b/>
                <w:bCs/>
                <w:sz w:val="16"/>
                <w:szCs w:val="16"/>
              </w:rPr>
            </w:pPr>
            <w:r w:rsidRPr="00412793">
              <w:rPr>
                <w:rFonts w:cs="Arial"/>
                <w:b/>
                <w:bCs/>
                <w:sz w:val="16"/>
                <w:szCs w:val="16"/>
              </w:rPr>
              <w:t>Tamaulipas</w:t>
            </w:r>
          </w:p>
        </w:tc>
        <w:tc>
          <w:tcPr>
            <w:tcW w:w="1134" w:type="dxa"/>
            <w:tcBorders>
              <w:left w:val="single" w:sz="4" w:space="0" w:color="auto"/>
              <w:right w:val="single" w:sz="4" w:space="0" w:color="auto"/>
            </w:tcBorders>
            <w:shd w:val="clear" w:color="auto" w:fill="FFFFFF" w:themeFill="background1"/>
            <w:vAlign w:val="center"/>
          </w:tcPr>
          <w:p w14:paraId="29B76E3E" w14:textId="77777777" w:rsidR="00FA002A" w:rsidRPr="00412793" w:rsidRDefault="00FA002A" w:rsidP="00112B1A">
            <w:pPr>
              <w:rPr>
                <w:rFonts w:cs="Arial"/>
                <w:b/>
                <w:bCs/>
                <w:sz w:val="16"/>
                <w:szCs w:val="16"/>
              </w:rPr>
            </w:pPr>
            <w:r w:rsidRPr="00412793">
              <w:rPr>
                <w:rFonts w:cs="Arial"/>
                <w:b/>
                <w:bCs/>
                <w:sz w:val="16"/>
                <w:szCs w:val="16"/>
              </w:rPr>
              <w:t>FISCALÍA GENERAL DE JUSTICIA</w:t>
            </w:r>
          </w:p>
          <w:p w14:paraId="7D0D0B39" w14:textId="77777777" w:rsidR="00FA002A" w:rsidRPr="00412793" w:rsidRDefault="00FA002A" w:rsidP="00112B1A">
            <w:pPr>
              <w:rPr>
                <w:rFonts w:cs="Arial"/>
                <w:b/>
                <w:bCs/>
                <w:sz w:val="16"/>
                <w:szCs w:val="16"/>
              </w:rPr>
            </w:pPr>
            <w:r w:rsidRPr="00412793">
              <w:rPr>
                <w:rFonts w:cs="Arial"/>
                <w:b/>
                <w:bCs/>
                <w:sz w:val="16"/>
                <w:szCs w:val="16"/>
              </w:rPr>
              <w:t xml:space="preserve">DEL ESTADO </w:t>
            </w:r>
            <w:r w:rsidRPr="00412793">
              <w:rPr>
                <w:rFonts w:cs="Arial"/>
                <w:b/>
                <w:bCs/>
                <w:sz w:val="16"/>
                <w:szCs w:val="16"/>
              </w:rPr>
              <w:lastRenderedPageBreak/>
              <w:t xml:space="preserve">DE TAMAULIPAS </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748D94" w14:textId="77777777" w:rsidR="00FA002A" w:rsidRPr="00412793" w:rsidRDefault="00FA002A" w:rsidP="00112B1A">
            <w:pPr>
              <w:rPr>
                <w:rFonts w:cs="Arial"/>
                <w:b/>
                <w:bCs/>
                <w:sz w:val="16"/>
                <w:szCs w:val="16"/>
              </w:rPr>
            </w:pPr>
            <w:r w:rsidRPr="00412793">
              <w:rPr>
                <w:rFonts w:cs="Arial"/>
                <w:b/>
                <w:bCs/>
                <w:sz w:val="16"/>
                <w:szCs w:val="16"/>
              </w:rPr>
              <w:lastRenderedPageBreak/>
              <w:t>LEY ORGÁNICA DE LA FISCALÍA GENERAL DE JUSTICIA</w:t>
            </w:r>
          </w:p>
          <w:p w14:paraId="2A685AFB" w14:textId="77777777" w:rsidR="00FA002A" w:rsidRPr="00412793" w:rsidRDefault="00FA002A" w:rsidP="00112B1A">
            <w:pPr>
              <w:rPr>
                <w:rFonts w:cs="Arial"/>
                <w:b/>
                <w:bCs/>
                <w:sz w:val="16"/>
                <w:szCs w:val="16"/>
              </w:rPr>
            </w:pPr>
            <w:r w:rsidRPr="00412793">
              <w:rPr>
                <w:rFonts w:cs="Arial"/>
                <w:b/>
                <w:bCs/>
                <w:sz w:val="16"/>
                <w:szCs w:val="16"/>
              </w:rPr>
              <w:t>DEL ESTADO DE TAMAULIPAS</w:t>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771E89" w14:textId="77777777" w:rsidR="00FA002A" w:rsidRPr="00412793" w:rsidRDefault="00FA002A" w:rsidP="00112B1A">
            <w:pPr>
              <w:pStyle w:val="Textoindependiente"/>
              <w:rPr>
                <w:rFonts w:ascii="Arial" w:hAnsi="Arial" w:cs="Arial"/>
                <w:sz w:val="16"/>
                <w:szCs w:val="16"/>
              </w:rPr>
            </w:pPr>
            <w:r w:rsidRPr="00412793">
              <w:rPr>
                <w:rFonts w:ascii="Arial" w:hAnsi="Arial" w:cs="Arial"/>
                <w:b/>
                <w:bCs/>
                <w:sz w:val="16"/>
                <w:szCs w:val="16"/>
              </w:rPr>
              <w:t xml:space="preserve">Artículo 76. </w:t>
            </w:r>
            <w:r w:rsidRPr="00412793">
              <w:rPr>
                <w:rFonts w:ascii="Arial" w:hAnsi="Arial" w:cs="Arial"/>
                <w:sz w:val="16"/>
                <w:szCs w:val="16"/>
              </w:rPr>
              <w:t xml:space="preserve">El Servicio de Carrera será el sistema integral de regulación y capacitación del servicio público de todo el personal sustantivo que preste servicios en la Fiscalía General, que garantizará la igualdad de oportunidades, </w:t>
            </w:r>
            <w:r w:rsidRPr="00412793">
              <w:rPr>
                <w:rFonts w:ascii="Arial" w:hAnsi="Arial" w:cs="Arial"/>
                <w:sz w:val="16"/>
                <w:szCs w:val="16"/>
              </w:rPr>
              <w:lastRenderedPageBreak/>
              <w:t>idoneidad y mérito para el ingreso y reclutamiento, ascensos, estímulos y recompensas.</w:t>
            </w:r>
          </w:p>
          <w:p w14:paraId="74DB2EF4"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El Sistema Integral del Servicio Profesional de Carrera estará ́ a cargo de la rectoría del Consejo de Fiscales a través de la Dirección General de Formación y Servicio Profesional de Carrera. Su estructura, procedimientos y gestión estarán regulados en el Reglamento correspondiente y lineamientos que emita el Consejo de Fiscales.</w:t>
            </w:r>
          </w:p>
          <w:p w14:paraId="17A547E5"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sz w:val="16"/>
                <w:szCs w:val="16"/>
              </w:rPr>
              <w:t>El Servicio de Carrera será ́ organizado con la finalidad de estimular el profesionalismo, la rectitud, la independencia técnica; fomentar la iniciativa, innovación y la eficiencia institucional; y prevenir las violaciones a derechos humanos, así como los actos de corrupción.</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3AC3E7F2" w14:textId="77777777" w:rsidR="00FA002A" w:rsidRPr="00412793" w:rsidRDefault="00FA002A" w:rsidP="00112B1A">
            <w:pPr>
              <w:pStyle w:val="Textoindependiente"/>
              <w:rPr>
                <w:rFonts w:ascii="Arial" w:hAnsi="Arial" w:cs="Arial"/>
                <w:b/>
                <w:sz w:val="16"/>
                <w:szCs w:val="16"/>
                <w:lang w:val="es-MX"/>
              </w:rPr>
            </w:pPr>
            <w:r w:rsidRPr="00412793">
              <w:rPr>
                <w:rFonts w:ascii="Arial" w:hAnsi="Arial" w:cs="Arial"/>
                <w:b/>
                <w:sz w:val="16"/>
                <w:szCs w:val="16"/>
                <w:lang w:val="es-MX"/>
              </w:rPr>
              <w:lastRenderedPageBreak/>
              <w:t xml:space="preserve">Artículo 74. La Dirección General de Formación y Servicio Profesional de </w:t>
            </w:r>
            <w:r w:rsidRPr="00412793">
              <w:rPr>
                <w:rFonts w:ascii="Arial" w:hAnsi="Arial" w:cs="Arial"/>
                <w:b/>
                <w:sz w:val="16"/>
                <w:szCs w:val="16"/>
                <w:lang w:val="es-MX"/>
              </w:rPr>
              <w:lastRenderedPageBreak/>
              <w:t>Carrera tendrá ́ las siguientes facultades:</w:t>
            </w:r>
          </w:p>
          <w:p w14:paraId="08A5FAE5"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I. Coadyuvar en el diseño de las políticas y criterios institucionales del Sistema del</w:t>
            </w:r>
          </w:p>
          <w:p w14:paraId="6296DDB5"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Servicio de Carrera;</w:t>
            </w:r>
          </w:p>
          <w:p w14:paraId="50C463A3"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II. Llevar a cabo los procesos de reclutamiento y selección con base en principios de igualdad, equidad y no discriminación entre mujeres y hombres, o por cualquier otro motivo o condición;</w:t>
            </w:r>
          </w:p>
          <w:p w14:paraId="192F39DC"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III. Proponer los procesos, procedimientos, lineamientos, convocatorias, para la gestión y</w:t>
            </w:r>
          </w:p>
          <w:p w14:paraId="43CB7800"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desarrollo de capacidades al Consejo de Fiscales;</w:t>
            </w:r>
          </w:p>
          <w:p w14:paraId="6FC771FC"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IV. Ejecutar las acciones de fortalecimiento de capacidades técnicas del personal;</w:t>
            </w:r>
          </w:p>
          <w:p w14:paraId="516CD685"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V. Llevar a cabo los concursos y procedimientos para ascensos y promociones en los términos que indique el Reglamento del Servicio de Carrera y los lineamientos del Consejo de</w:t>
            </w:r>
          </w:p>
          <w:p w14:paraId="576E7D76"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Fiscales;</w:t>
            </w:r>
          </w:p>
          <w:p w14:paraId="44D00D34"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VI. Ejecutar el plan anual de estímulos a la excelencia en el desempeño individual;</w:t>
            </w:r>
          </w:p>
          <w:p w14:paraId="7C976EF6"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VII. Administrar los expedientes del personal del Servicio de Carrera;</w:t>
            </w:r>
          </w:p>
          <w:p w14:paraId="5888C2DC"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 xml:space="preserve">VIII. Promover la celebración de convenios de coordinación e intercambio </w:t>
            </w:r>
            <w:r w:rsidRPr="00412793">
              <w:rPr>
                <w:rFonts w:ascii="Arial" w:hAnsi="Arial" w:cs="Arial"/>
                <w:bCs/>
                <w:sz w:val="16"/>
                <w:szCs w:val="16"/>
                <w:lang w:val="es-MX"/>
              </w:rPr>
              <w:lastRenderedPageBreak/>
              <w:t>científico y tecnológico con instituciones y organizaciones públicas, privadas y de la sociedad civil, que realicen actividades afines, con el objeto de complementar y fortalecer las propias; y</w:t>
            </w:r>
          </w:p>
          <w:p w14:paraId="11A8568E" w14:textId="77777777" w:rsidR="00FA002A" w:rsidRPr="00412793" w:rsidRDefault="00FA002A" w:rsidP="00112B1A">
            <w:pPr>
              <w:pStyle w:val="Textoindependiente"/>
              <w:rPr>
                <w:rFonts w:ascii="Arial" w:hAnsi="Arial" w:cs="Arial"/>
                <w:b/>
                <w:sz w:val="16"/>
                <w:szCs w:val="16"/>
                <w:lang w:val="es-MX"/>
              </w:rPr>
            </w:pPr>
            <w:r w:rsidRPr="00412793">
              <w:rPr>
                <w:rFonts w:ascii="Arial" w:hAnsi="Arial" w:cs="Arial"/>
                <w:bCs/>
                <w:sz w:val="16"/>
                <w:szCs w:val="16"/>
                <w:lang w:val="es-MX"/>
              </w:rPr>
              <w:t>IX. Las demás que le señalen las leyes, reglamentos y otras disposiciones jurídicas, así como las que le encomiende y delegue la persona titular de la Fiscalía General.</w:t>
            </w:r>
          </w:p>
        </w:tc>
      </w:tr>
      <w:tr w:rsidR="00FA002A" w:rsidRPr="00412793" w14:paraId="3E82B4C8" w14:textId="77777777" w:rsidTr="0082163A">
        <w:trPr>
          <w:trHeight w:val="441"/>
        </w:trPr>
        <w:tc>
          <w:tcPr>
            <w:tcW w:w="1135" w:type="dxa"/>
            <w:vMerge/>
            <w:tcBorders>
              <w:left w:val="single" w:sz="4" w:space="0" w:color="auto"/>
              <w:right w:val="single" w:sz="4" w:space="0" w:color="auto"/>
            </w:tcBorders>
            <w:shd w:val="clear" w:color="auto" w:fill="FFFFFF" w:themeFill="background1"/>
            <w:vAlign w:val="center"/>
          </w:tcPr>
          <w:p w14:paraId="4FFF903C" w14:textId="77777777" w:rsidR="00FA002A" w:rsidRPr="00412793" w:rsidRDefault="00FA002A" w:rsidP="00112B1A">
            <w:pPr>
              <w:rPr>
                <w:rFonts w:cs="Arial"/>
                <w:b/>
                <w:bCs/>
                <w:sz w:val="16"/>
                <w:szCs w:val="16"/>
              </w:rPr>
            </w:pPr>
          </w:p>
        </w:tc>
        <w:tc>
          <w:tcPr>
            <w:tcW w:w="1134" w:type="dxa"/>
            <w:tcBorders>
              <w:left w:val="single" w:sz="4" w:space="0" w:color="auto"/>
              <w:right w:val="single" w:sz="4" w:space="0" w:color="auto"/>
            </w:tcBorders>
            <w:shd w:val="clear" w:color="auto" w:fill="FFFFFF" w:themeFill="background1"/>
            <w:vAlign w:val="center"/>
          </w:tcPr>
          <w:p w14:paraId="1A4D2B9D" w14:textId="77777777" w:rsidR="00FA002A" w:rsidRPr="00412793" w:rsidRDefault="00FA002A" w:rsidP="00112B1A">
            <w:pPr>
              <w:rPr>
                <w:rFonts w:cs="Arial"/>
                <w:b/>
                <w:bCs/>
                <w:sz w:val="16"/>
                <w:szCs w:val="16"/>
              </w:rPr>
            </w:pPr>
            <w:r w:rsidRPr="00412793">
              <w:rPr>
                <w:rFonts w:cs="Arial"/>
                <w:b/>
                <w:bCs/>
                <w:sz w:val="16"/>
                <w:szCs w:val="16"/>
              </w:rPr>
              <w:t>Instituciones de Seguridad Pública</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8EDA0A" w14:textId="77777777" w:rsidR="00FA002A" w:rsidRPr="00412793" w:rsidRDefault="00FA002A" w:rsidP="00112B1A">
            <w:pPr>
              <w:rPr>
                <w:rFonts w:cs="Arial"/>
                <w:b/>
                <w:bCs/>
                <w:sz w:val="16"/>
                <w:szCs w:val="16"/>
              </w:rPr>
            </w:pPr>
            <w:r w:rsidRPr="00412793">
              <w:rPr>
                <w:rFonts w:cs="Arial"/>
                <w:b/>
                <w:bCs/>
                <w:sz w:val="16"/>
                <w:szCs w:val="16"/>
              </w:rPr>
              <w:t>REGLAMENTO DEL SERVICIO PROFESIONAL DE CARRERA POLICIAL DEL</w:t>
            </w:r>
          </w:p>
          <w:p w14:paraId="0C4F675C" w14:textId="77777777" w:rsidR="00FA002A" w:rsidRPr="00412793" w:rsidRDefault="00FA002A" w:rsidP="00112B1A">
            <w:pPr>
              <w:rPr>
                <w:rFonts w:cs="Arial"/>
                <w:b/>
                <w:bCs/>
                <w:sz w:val="16"/>
                <w:szCs w:val="16"/>
              </w:rPr>
            </w:pPr>
            <w:r w:rsidRPr="00412793">
              <w:rPr>
                <w:rFonts w:cs="Arial"/>
                <w:b/>
                <w:bCs/>
                <w:sz w:val="16"/>
                <w:szCs w:val="16"/>
              </w:rPr>
              <w:t>ESTADO DE TAMAULIPAS</w:t>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3CF0F6"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b/>
                <w:bCs/>
                <w:sz w:val="16"/>
                <w:szCs w:val="16"/>
                <w:lang w:val="es-MX"/>
              </w:rPr>
              <w:t xml:space="preserve">Artículo 9.- </w:t>
            </w:r>
            <w:r w:rsidRPr="00412793">
              <w:rPr>
                <w:rFonts w:ascii="Arial" w:hAnsi="Arial" w:cs="Arial"/>
                <w:sz w:val="16"/>
                <w:szCs w:val="16"/>
                <w:lang w:val="es-MX"/>
              </w:rPr>
              <w:t xml:space="preserve">Son sujetos del régimen de desarrollo policial, en los términos de este Reglamento, los integrantes de las siguientes instituciones: </w:t>
            </w:r>
          </w:p>
          <w:p w14:paraId="05F50495"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 xml:space="preserve">I. Las policías estatales que cumplan funciones de investigación, prevención y reacción; </w:t>
            </w:r>
          </w:p>
          <w:p w14:paraId="23BD7B3B"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 xml:space="preserve">II. Los cuerpos de vigilancia, custodia y seguridad de los Centros de Ejecución de Sanciones y de los Centros de Reintegración Social y Familiar para Adolescentes; y </w:t>
            </w:r>
          </w:p>
          <w:p w14:paraId="372D5BA1"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III. Las demás que se constituyan con apego a la ley.</w:t>
            </w:r>
          </w:p>
          <w:p w14:paraId="6220F71E" w14:textId="77777777" w:rsidR="00FA002A" w:rsidRPr="00412793" w:rsidRDefault="00FA002A" w:rsidP="00112B1A">
            <w:pPr>
              <w:pStyle w:val="Textoindependiente"/>
              <w:rPr>
                <w:rFonts w:ascii="Arial" w:hAnsi="Arial" w:cs="Arial"/>
                <w:sz w:val="16"/>
                <w:szCs w:val="16"/>
                <w:lang w:val="es-MX"/>
              </w:rPr>
            </w:pPr>
          </w:p>
          <w:p w14:paraId="25B52C9E"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Artículo 13.</w:t>
            </w:r>
          </w:p>
          <w:p w14:paraId="327D6066"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1. El personal en activo de las Instituciones Policiales del Estado está sujeto a este Reglamento:</w:t>
            </w:r>
          </w:p>
          <w:p w14:paraId="0EE7E8F9"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I. Los Comisarios;</w:t>
            </w:r>
          </w:p>
          <w:p w14:paraId="71E1499B"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II. Los Inspectores General;</w:t>
            </w:r>
          </w:p>
          <w:p w14:paraId="6AD1C581"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III. Los Inspectores Jefe;</w:t>
            </w:r>
          </w:p>
          <w:p w14:paraId="0C92CBFE"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IV. Los Inspectores;</w:t>
            </w:r>
          </w:p>
          <w:p w14:paraId="76A898ED"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V. Los Subinspectores;</w:t>
            </w:r>
          </w:p>
          <w:p w14:paraId="3CFFAB24"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VI. Los Oficiales;</w:t>
            </w:r>
          </w:p>
          <w:p w14:paraId="37556569"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VII. Los Suboficiales;</w:t>
            </w:r>
          </w:p>
          <w:p w14:paraId="6220451C"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VIII. Los Policías Primero;</w:t>
            </w:r>
          </w:p>
          <w:p w14:paraId="0B082675"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IX. Los Policías Segundo;</w:t>
            </w:r>
          </w:p>
          <w:p w14:paraId="52B7FD77"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X. Los Policías Tercero;</w:t>
            </w:r>
          </w:p>
          <w:p w14:paraId="7783A973"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XI. Los Policías;</w:t>
            </w:r>
          </w:p>
          <w:p w14:paraId="11089E36"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w:t>
            </w:r>
          </w:p>
          <w:p w14:paraId="12AA33CB" w14:textId="77777777" w:rsidR="00FA002A" w:rsidRPr="00412793" w:rsidRDefault="00FA002A" w:rsidP="00112B1A">
            <w:pPr>
              <w:pStyle w:val="Textoindependiente"/>
              <w:rPr>
                <w:rFonts w:ascii="Arial" w:hAnsi="Arial" w:cs="Arial"/>
                <w:b/>
                <w:bCs/>
                <w:sz w:val="16"/>
                <w:szCs w:val="16"/>
                <w:lang w:val="es-MX"/>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2691B2BD" w14:textId="77777777" w:rsidR="00FA002A" w:rsidRPr="00412793" w:rsidRDefault="00FA002A" w:rsidP="00112B1A">
            <w:pPr>
              <w:pStyle w:val="Textoindependiente"/>
              <w:rPr>
                <w:rFonts w:ascii="Arial" w:hAnsi="Arial" w:cs="Arial"/>
                <w:b/>
                <w:sz w:val="16"/>
                <w:szCs w:val="16"/>
                <w:lang w:val="es-MX"/>
              </w:rPr>
            </w:pPr>
          </w:p>
        </w:tc>
      </w:tr>
      <w:tr w:rsidR="00FA002A" w:rsidRPr="00412793" w14:paraId="29CC8901" w14:textId="77777777" w:rsidTr="0082163A">
        <w:trPr>
          <w:trHeight w:val="441"/>
        </w:trPr>
        <w:tc>
          <w:tcPr>
            <w:tcW w:w="1135" w:type="dxa"/>
            <w:tcBorders>
              <w:left w:val="single" w:sz="4" w:space="0" w:color="auto"/>
              <w:right w:val="single" w:sz="4" w:space="0" w:color="auto"/>
            </w:tcBorders>
            <w:shd w:val="clear" w:color="auto" w:fill="FFFFFF" w:themeFill="background1"/>
            <w:vAlign w:val="center"/>
          </w:tcPr>
          <w:p w14:paraId="375E385F" w14:textId="77777777" w:rsidR="00FA002A" w:rsidRPr="00412793" w:rsidRDefault="00FA002A" w:rsidP="00112B1A">
            <w:pPr>
              <w:rPr>
                <w:rFonts w:cs="Arial"/>
                <w:b/>
                <w:bCs/>
                <w:sz w:val="16"/>
                <w:szCs w:val="16"/>
              </w:rPr>
            </w:pPr>
            <w:r w:rsidRPr="00412793">
              <w:rPr>
                <w:rFonts w:cs="Arial"/>
                <w:b/>
                <w:bCs/>
                <w:sz w:val="16"/>
                <w:szCs w:val="16"/>
              </w:rPr>
              <w:t>Veracruz</w:t>
            </w:r>
          </w:p>
        </w:tc>
        <w:tc>
          <w:tcPr>
            <w:tcW w:w="1134" w:type="dxa"/>
            <w:tcBorders>
              <w:left w:val="single" w:sz="4" w:space="0" w:color="auto"/>
              <w:right w:val="single" w:sz="4" w:space="0" w:color="auto"/>
            </w:tcBorders>
            <w:shd w:val="clear" w:color="auto" w:fill="FFFFFF" w:themeFill="background1"/>
            <w:vAlign w:val="center"/>
          </w:tcPr>
          <w:p w14:paraId="34A55494" w14:textId="77777777" w:rsidR="00FA002A" w:rsidRPr="00412793" w:rsidRDefault="00FA002A" w:rsidP="00112B1A">
            <w:pPr>
              <w:rPr>
                <w:rFonts w:cs="Arial"/>
                <w:b/>
                <w:bCs/>
                <w:sz w:val="16"/>
                <w:szCs w:val="16"/>
              </w:rPr>
            </w:pPr>
            <w:r w:rsidRPr="00412793">
              <w:rPr>
                <w:rFonts w:cs="Arial"/>
                <w:b/>
                <w:bCs/>
                <w:sz w:val="16"/>
                <w:szCs w:val="16"/>
              </w:rPr>
              <w:t>Congreso del Estado de Veracruz de Ignacio de la Llave</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AA70DB" w14:textId="77777777" w:rsidR="00FA002A" w:rsidRPr="00412793" w:rsidRDefault="00FA002A" w:rsidP="00112B1A">
            <w:pPr>
              <w:rPr>
                <w:rFonts w:cs="Arial"/>
                <w:b/>
                <w:bCs/>
                <w:sz w:val="16"/>
                <w:szCs w:val="16"/>
              </w:rPr>
            </w:pPr>
            <w:r w:rsidRPr="00412793">
              <w:rPr>
                <w:rFonts w:cs="Arial"/>
                <w:b/>
                <w:bCs/>
                <w:sz w:val="16"/>
                <w:szCs w:val="16"/>
              </w:rPr>
              <w:t>L E Y Número 860</w:t>
            </w:r>
          </w:p>
          <w:p w14:paraId="36B85927" w14:textId="77777777" w:rsidR="00FA002A" w:rsidRPr="00412793" w:rsidRDefault="00FA002A" w:rsidP="00112B1A">
            <w:pPr>
              <w:rPr>
                <w:rFonts w:cs="Arial"/>
                <w:b/>
                <w:bCs/>
                <w:sz w:val="16"/>
                <w:szCs w:val="16"/>
              </w:rPr>
            </w:pPr>
            <w:r w:rsidRPr="00412793">
              <w:rPr>
                <w:rFonts w:cs="Arial"/>
                <w:b/>
                <w:bCs/>
                <w:sz w:val="16"/>
                <w:szCs w:val="16"/>
              </w:rPr>
              <w:t>DEL SERVICIO PROFESIONAL DE CARRERA DEL CONGRESO DEL ESTADO DE VERACRUZ</w:t>
            </w:r>
          </w:p>
          <w:p w14:paraId="5940ED9B" w14:textId="77777777" w:rsidR="00FA002A" w:rsidRPr="00412793" w:rsidRDefault="00FA002A" w:rsidP="00112B1A">
            <w:pPr>
              <w:rPr>
                <w:rFonts w:cs="Arial"/>
                <w:b/>
                <w:bCs/>
                <w:sz w:val="16"/>
                <w:szCs w:val="16"/>
              </w:rPr>
            </w:pPr>
            <w:r w:rsidRPr="00412793">
              <w:rPr>
                <w:rFonts w:cs="Arial"/>
                <w:b/>
                <w:bCs/>
                <w:sz w:val="16"/>
                <w:szCs w:val="16"/>
              </w:rPr>
              <w:t>DE IGNACIO DE LA LLAVE</w:t>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E8353E"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b/>
                <w:bCs/>
                <w:sz w:val="16"/>
                <w:szCs w:val="16"/>
                <w:lang w:val="es-MX"/>
              </w:rPr>
              <w:t xml:space="preserve">Artículo 8. </w:t>
            </w:r>
            <w:r w:rsidRPr="00412793">
              <w:rPr>
                <w:rFonts w:ascii="Arial" w:hAnsi="Arial" w:cs="Arial"/>
                <w:sz w:val="16"/>
                <w:szCs w:val="16"/>
                <w:lang w:val="es-MX"/>
              </w:rPr>
              <w:t>El Servicio de Carrera estará orientado al desarrollo del personal de confianza del Congreso, en los puestos de las Secretarías de Servicios y sus áreas de especialidad.</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4F4E83"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
                <w:sz w:val="16"/>
                <w:szCs w:val="16"/>
                <w:lang w:val="es-MX"/>
              </w:rPr>
              <w:t xml:space="preserve">Artículo 11. </w:t>
            </w:r>
            <w:r w:rsidRPr="00412793">
              <w:rPr>
                <w:rFonts w:ascii="Arial" w:hAnsi="Arial" w:cs="Arial"/>
                <w:bCs/>
                <w:sz w:val="16"/>
                <w:szCs w:val="16"/>
                <w:lang w:val="es-MX"/>
              </w:rPr>
              <w:t xml:space="preserve">El Servicio estará organizado por: I. Un órgano rector, cuyas funciones se establecen en la presente Ley; II. Subsistemas y procesos del Servicio; III. </w:t>
            </w:r>
            <w:r w:rsidRPr="00412793">
              <w:rPr>
                <w:rFonts w:ascii="Arial" w:hAnsi="Arial" w:cs="Arial"/>
                <w:bCs/>
                <w:sz w:val="16"/>
                <w:szCs w:val="16"/>
                <w:lang w:val="es-MX"/>
              </w:rPr>
              <w:lastRenderedPageBreak/>
              <w:t>Personal de Carrera; y IV. Programas operativos de los diferentes subsistemas.</w:t>
            </w:r>
          </w:p>
          <w:p w14:paraId="6283B9E6" w14:textId="77777777" w:rsidR="00FA002A" w:rsidRPr="00412793" w:rsidRDefault="00FA002A" w:rsidP="00112B1A">
            <w:pPr>
              <w:pStyle w:val="Textoindependiente"/>
              <w:rPr>
                <w:rFonts w:ascii="Arial" w:hAnsi="Arial" w:cs="Arial"/>
                <w:bCs/>
                <w:sz w:val="16"/>
                <w:szCs w:val="16"/>
                <w:lang w:val="es-MX"/>
              </w:rPr>
            </w:pPr>
          </w:p>
          <w:p w14:paraId="727FA33D"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
                <w:sz w:val="16"/>
                <w:szCs w:val="16"/>
                <w:lang w:val="es-MX"/>
              </w:rPr>
              <w:t xml:space="preserve">Artículo 22. </w:t>
            </w:r>
            <w:r w:rsidRPr="00412793">
              <w:rPr>
                <w:rFonts w:ascii="Arial" w:hAnsi="Arial" w:cs="Arial"/>
                <w:bCs/>
                <w:sz w:val="16"/>
                <w:szCs w:val="16"/>
                <w:lang w:val="es-MX"/>
              </w:rPr>
              <w:t>El Consejo del Servicio Profesional de Carrera del Congreso es la instancia rectora y directiva del Servicio y se integrará por:</w:t>
            </w:r>
          </w:p>
          <w:p w14:paraId="25A65093"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I. El Secretario, como Presidente;</w:t>
            </w:r>
          </w:p>
          <w:p w14:paraId="786DE327"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II. Un representante de la Comisión Permanente de Administración y Presupuesto;</w:t>
            </w:r>
          </w:p>
          <w:p w14:paraId="2AB04183"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III. Los Secretarios de Servicios como vocales en asuntos de su competencia;</w:t>
            </w:r>
          </w:p>
          <w:p w14:paraId="46CDF942"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IV. Un vocal designado por insaculación, por parte de la Secretaría General, de entre el personal de carrera, quien durará un año en cargo; y</w:t>
            </w:r>
          </w:p>
          <w:p w14:paraId="66E03B6E"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V. El Director de Recursos Humanos como Secretario.</w:t>
            </w:r>
          </w:p>
          <w:p w14:paraId="4354DEBA" w14:textId="77777777" w:rsidR="00FA002A" w:rsidRPr="00412793" w:rsidRDefault="00FA002A" w:rsidP="00112B1A">
            <w:pPr>
              <w:pStyle w:val="Textoindependiente"/>
              <w:rPr>
                <w:rFonts w:ascii="Arial" w:hAnsi="Arial" w:cs="Arial"/>
                <w:bCs/>
                <w:sz w:val="16"/>
                <w:szCs w:val="16"/>
                <w:lang w:val="es-MX"/>
              </w:rPr>
            </w:pPr>
          </w:p>
          <w:p w14:paraId="29F15166" w14:textId="77777777" w:rsidR="00FA002A" w:rsidRPr="00412793" w:rsidRDefault="00FA002A" w:rsidP="00112B1A">
            <w:pPr>
              <w:pStyle w:val="Textoindependiente"/>
              <w:rPr>
                <w:rFonts w:ascii="Arial" w:hAnsi="Arial" w:cs="Arial"/>
                <w:b/>
                <w:sz w:val="16"/>
                <w:szCs w:val="16"/>
                <w:lang w:val="es-MX"/>
              </w:rPr>
            </w:pPr>
            <w:r w:rsidRPr="00412793">
              <w:rPr>
                <w:rFonts w:ascii="Arial" w:hAnsi="Arial" w:cs="Arial"/>
                <w:bCs/>
                <w:sz w:val="16"/>
                <w:szCs w:val="16"/>
                <w:lang w:val="es-MX"/>
              </w:rPr>
              <w:t>El desempeño de esta actividad tendrá carácter de honorífica</w:t>
            </w:r>
            <w:r w:rsidRPr="00412793">
              <w:rPr>
                <w:rFonts w:ascii="Arial" w:hAnsi="Arial" w:cs="Arial"/>
                <w:b/>
                <w:sz w:val="16"/>
                <w:szCs w:val="16"/>
                <w:lang w:val="es-MX"/>
              </w:rPr>
              <w:t>.</w:t>
            </w:r>
          </w:p>
        </w:tc>
      </w:tr>
      <w:tr w:rsidR="00FA002A" w:rsidRPr="00412793" w14:paraId="6A1D70CC" w14:textId="77777777" w:rsidTr="0082163A">
        <w:trPr>
          <w:trHeight w:val="441"/>
        </w:trPr>
        <w:tc>
          <w:tcPr>
            <w:tcW w:w="1135" w:type="dxa"/>
            <w:tcBorders>
              <w:left w:val="single" w:sz="4" w:space="0" w:color="auto"/>
              <w:right w:val="single" w:sz="4" w:space="0" w:color="auto"/>
            </w:tcBorders>
            <w:shd w:val="clear" w:color="auto" w:fill="FFFFFF" w:themeFill="background1"/>
            <w:vAlign w:val="center"/>
          </w:tcPr>
          <w:p w14:paraId="26B0A1C3" w14:textId="77777777" w:rsidR="00FA002A" w:rsidRPr="00412793" w:rsidRDefault="00FA002A" w:rsidP="00112B1A">
            <w:pPr>
              <w:rPr>
                <w:rFonts w:cs="Arial"/>
                <w:b/>
                <w:bCs/>
                <w:sz w:val="16"/>
                <w:szCs w:val="16"/>
              </w:rPr>
            </w:pPr>
            <w:r w:rsidRPr="00412793">
              <w:rPr>
                <w:rFonts w:cs="Arial"/>
                <w:b/>
                <w:bCs/>
                <w:sz w:val="16"/>
                <w:szCs w:val="16"/>
              </w:rPr>
              <w:lastRenderedPageBreak/>
              <w:t>Yucatán</w:t>
            </w:r>
          </w:p>
        </w:tc>
        <w:tc>
          <w:tcPr>
            <w:tcW w:w="1134" w:type="dxa"/>
            <w:tcBorders>
              <w:left w:val="single" w:sz="4" w:space="0" w:color="auto"/>
              <w:right w:val="single" w:sz="4" w:space="0" w:color="auto"/>
            </w:tcBorders>
            <w:shd w:val="clear" w:color="auto" w:fill="FFFFFF" w:themeFill="background1"/>
            <w:vAlign w:val="center"/>
          </w:tcPr>
          <w:p w14:paraId="613A8ABB" w14:textId="77777777" w:rsidR="00FA002A" w:rsidRPr="00412793" w:rsidRDefault="00FA002A" w:rsidP="00112B1A">
            <w:pPr>
              <w:rPr>
                <w:rFonts w:cs="Arial"/>
                <w:b/>
                <w:bCs/>
                <w:sz w:val="16"/>
                <w:szCs w:val="16"/>
              </w:rPr>
            </w:pPr>
            <w:r w:rsidRPr="00412793">
              <w:rPr>
                <w:rFonts w:cs="Arial"/>
                <w:b/>
                <w:bCs/>
                <w:sz w:val="16"/>
                <w:szCs w:val="16"/>
              </w:rPr>
              <w:t>Fiscalía General del Estado de</w:t>
            </w:r>
          </w:p>
          <w:p w14:paraId="1DE9206C" w14:textId="77777777" w:rsidR="00FA002A" w:rsidRPr="00412793" w:rsidRDefault="00FA002A" w:rsidP="00112B1A">
            <w:pPr>
              <w:rPr>
                <w:rFonts w:cs="Arial"/>
                <w:b/>
                <w:bCs/>
                <w:sz w:val="16"/>
                <w:szCs w:val="16"/>
              </w:rPr>
            </w:pPr>
            <w:r w:rsidRPr="00412793">
              <w:rPr>
                <w:rFonts w:cs="Arial"/>
                <w:b/>
                <w:bCs/>
                <w:sz w:val="16"/>
                <w:szCs w:val="16"/>
              </w:rPr>
              <w:t>Yucatán</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8D85B6" w14:textId="77777777" w:rsidR="00FA002A" w:rsidRPr="00412793" w:rsidRDefault="00FA002A" w:rsidP="00112B1A">
            <w:pPr>
              <w:rPr>
                <w:rFonts w:cs="Arial"/>
                <w:b/>
                <w:bCs/>
                <w:sz w:val="16"/>
                <w:szCs w:val="16"/>
              </w:rPr>
            </w:pPr>
            <w:r w:rsidRPr="00412793">
              <w:rPr>
                <w:rFonts w:cs="Arial"/>
                <w:b/>
                <w:bCs/>
                <w:sz w:val="16"/>
                <w:szCs w:val="16"/>
              </w:rPr>
              <w:t>Reglamento del Servicio Profesional de Carrera de la Fiscalía General del Estado de Yucatán</w:t>
            </w:r>
            <w:r w:rsidRPr="00412793">
              <w:rPr>
                <w:rStyle w:val="Refdenotaalpie"/>
                <w:rFonts w:cs="Arial"/>
                <w:b/>
                <w:bCs/>
                <w:sz w:val="16"/>
                <w:szCs w:val="16"/>
              </w:rPr>
              <w:footnoteReference w:id="90"/>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4F4C9E"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 xml:space="preserve">Artículo 2. El Servicio Profesional de Carrera de la Fiscalía General del Estado de Yucatán, es el sistema de carácter obligatorio y permanente, conforme al cual se establecen los procedimientos para la planeación, reclutamiento, selección, ingreso, formación, certificación, permanencia, evaluación, promoción y reconocimiento; así como separación o remoción de </w:t>
            </w:r>
            <w:r w:rsidRPr="00412793">
              <w:rPr>
                <w:rFonts w:ascii="Arial" w:hAnsi="Arial" w:cs="Arial"/>
                <w:b/>
                <w:bCs/>
                <w:sz w:val="16"/>
                <w:szCs w:val="16"/>
              </w:rPr>
              <w:t>personas Fiscales del Ministerio Público, Peritos y Policías Ministeriales de la Fiscalía General del Estado</w:t>
            </w:r>
            <w:r w:rsidRPr="00412793">
              <w:rPr>
                <w:rFonts w:ascii="Arial" w:hAnsi="Arial" w:cs="Arial"/>
                <w:sz w:val="16"/>
                <w:szCs w:val="16"/>
              </w:rPr>
              <w:t>.</w:t>
            </w:r>
          </w:p>
          <w:p w14:paraId="783B1765" w14:textId="77777777" w:rsidR="00FA002A" w:rsidRPr="00412793" w:rsidRDefault="00FA002A" w:rsidP="00112B1A">
            <w:pPr>
              <w:pStyle w:val="Textoindependiente"/>
              <w:rPr>
                <w:rFonts w:ascii="Arial" w:hAnsi="Arial" w:cs="Arial"/>
                <w:sz w:val="16"/>
                <w:szCs w:val="16"/>
              </w:rPr>
            </w:pPr>
          </w:p>
          <w:p w14:paraId="0DFD8145"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lastRenderedPageBreak/>
              <w:t xml:space="preserve">Tiene como finalidad garantizar el desarrollo institucional, la estabilidad laboral y la igualdad de oportunidades para el ingreso y los ascensos de las personas Fiscales del Ministerio Público, Peritos y Policías Ministeriales, con base en el mérito, la experiencia y la capacitación para elevar y fomentar la profesionalización. </w:t>
            </w:r>
          </w:p>
          <w:p w14:paraId="5154E60B"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sz w:val="16"/>
                <w:szCs w:val="16"/>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410A13C1"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lastRenderedPageBreak/>
              <w:t xml:space="preserve">Artículo 248. </w:t>
            </w:r>
            <w:r w:rsidRPr="00412793">
              <w:rPr>
                <w:rFonts w:ascii="Arial" w:hAnsi="Arial" w:cs="Arial"/>
                <w:b/>
                <w:sz w:val="16"/>
                <w:szCs w:val="16"/>
                <w:lang w:val="es-MX"/>
              </w:rPr>
              <w:t>La Comisión del Servicio Profesional de Carrera</w:t>
            </w:r>
            <w:r w:rsidRPr="00412793">
              <w:rPr>
                <w:rFonts w:ascii="Arial" w:hAnsi="Arial" w:cs="Arial"/>
                <w:bCs/>
                <w:sz w:val="16"/>
                <w:szCs w:val="16"/>
                <w:lang w:val="es-MX"/>
              </w:rPr>
              <w:t xml:space="preserve">, es un Órgano Colegiado autónomo en sus funciones y resoluciones, que </w:t>
            </w:r>
            <w:r w:rsidRPr="00412793">
              <w:rPr>
                <w:rFonts w:ascii="Arial" w:hAnsi="Arial" w:cs="Arial"/>
                <w:b/>
                <w:sz w:val="16"/>
                <w:szCs w:val="16"/>
                <w:lang w:val="es-MX"/>
              </w:rPr>
              <w:t xml:space="preserve">gozará de las más amplias facultades para efectos del desarrollo, </w:t>
            </w:r>
            <w:r w:rsidRPr="00412793">
              <w:rPr>
                <w:rFonts w:ascii="Arial" w:hAnsi="Arial" w:cs="Arial"/>
                <w:b/>
                <w:sz w:val="16"/>
                <w:szCs w:val="16"/>
                <w:lang w:val="es-MX"/>
              </w:rPr>
              <w:lastRenderedPageBreak/>
              <w:t xml:space="preserve">implementación, ejecución y seguimiento de las Carreras Ministerial, Pericial y Policial de la Fiscalía. </w:t>
            </w:r>
            <w:r w:rsidRPr="00412793">
              <w:rPr>
                <w:rFonts w:ascii="Arial" w:hAnsi="Arial" w:cs="Arial"/>
                <w:bCs/>
                <w:sz w:val="16"/>
                <w:szCs w:val="16"/>
                <w:lang w:val="es-MX"/>
              </w:rPr>
              <w:t>Es la encargada de ejecutar las disposiciones administrativas relativas a la planeación, desarrollo, implementación, ejecución y supervisión del Servicio Profesional de Carrera del personal sustantivo; de llevar a cabo el proceso de evaluación de desempeño; conocerá y resolverá los asuntos y controversias que se presenten en relación a los regímenes de estímulos dentro del Servicio Profesional de Carrera, y será la autoridad encargada de sustanciar y resolver el procedimiento de separación de los integrantes del Servicio Profesional de Carrera. Para el cumplimiento de sus funciones, se coordinará y auxiliará con el Instituto, con la Dirección de Administración y las demás Unidades Administrativas de la Fiscalía que resulten necesarias.</w:t>
            </w:r>
          </w:p>
          <w:p w14:paraId="3AA4B233"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w:t>
            </w:r>
          </w:p>
          <w:p w14:paraId="5B551542" w14:textId="77777777" w:rsidR="00FA002A" w:rsidRPr="00412793" w:rsidRDefault="00FA002A" w:rsidP="00112B1A">
            <w:pPr>
              <w:pStyle w:val="Textoindependiente"/>
              <w:rPr>
                <w:rFonts w:ascii="Arial" w:hAnsi="Arial" w:cs="Arial"/>
                <w:b/>
                <w:sz w:val="16"/>
                <w:szCs w:val="16"/>
                <w:lang w:val="es-MX"/>
              </w:rPr>
            </w:pPr>
          </w:p>
        </w:tc>
      </w:tr>
      <w:tr w:rsidR="00FA002A" w:rsidRPr="00412793" w14:paraId="07295107" w14:textId="77777777" w:rsidTr="0082163A">
        <w:trPr>
          <w:trHeight w:val="441"/>
        </w:trPr>
        <w:tc>
          <w:tcPr>
            <w:tcW w:w="1135" w:type="dxa"/>
            <w:vMerge w:val="restart"/>
            <w:tcBorders>
              <w:left w:val="single" w:sz="4" w:space="0" w:color="auto"/>
              <w:right w:val="single" w:sz="4" w:space="0" w:color="auto"/>
            </w:tcBorders>
            <w:shd w:val="clear" w:color="auto" w:fill="FFFFFF" w:themeFill="background1"/>
            <w:vAlign w:val="center"/>
          </w:tcPr>
          <w:p w14:paraId="067D2A90" w14:textId="77777777" w:rsidR="00FA002A" w:rsidRPr="00412793" w:rsidRDefault="00FA002A" w:rsidP="00112B1A">
            <w:pPr>
              <w:rPr>
                <w:rFonts w:cs="Arial"/>
                <w:b/>
                <w:bCs/>
                <w:sz w:val="16"/>
                <w:szCs w:val="16"/>
              </w:rPr>
            </w:pPr>
            <w:r w:rsidRPr="00412793">
              <w:rPr>
                <w:rFonts w:cs="Arial"/>
                <w:b/>
                <w:bCs/>
                <w:sz w:val="16"/>
                <w:szCs w:val="16"/>
              </w:rPr>
              <w:lastRenderedPageBreak/>
              <w:t>Zacatecas</w:t>
            </w:r>
          </w:p>
        </w:tc>
        <w:tc>
          <w:tcPr>
            <w:tcW w:w="1134" w:type="dxa"/>
            <w:vMerge w:val="restart"/>
            <w:tcBorders>
              <w:left w:val="single" w:sz="4" w:space="0" w:color="auto"/>
              <w:right w:val="single" w:sz="4" w:space="0" w:color="auto"/>
            </w:tcBorders>
            <w:shd w:val="clear" w:color="auto" w:fill="FFFFFF" w:themeFill="background1"/>
            <w:vAlign w:val="center"/>
          </w:tcPr>
          <w:p w14:paraId="0AD691BC" w14:textId="77777777" w:rsidR="00FA002A" w:rsidRPr="00412793" w:rsidRDefault="00FA002A" w:rsidP="00112B1A">
            <w:pPr>
              <w:rPr>
                <w:rFonts w:cs="Arial"/>
                <w:b/>
                <w:bCs/>
                <w:sz w:val="16"/>
                <w:szCs w:val="16"/>
              </w:rPr>
            </w:pPr>
            <w:r w:rsidRPr="00412793">
              <w:rPr>
                <w:rFonts w:cs="Arial"/>
                <w:b/>
                <w:bCs/>
                <w:sz w:val="16"/>
                <w:szCs w:val="16"/>
              </w:rPr>
              <w:t>Dependencias de la administración</w:t>
            </w:r>
          </w:p>
          <w:p w14:paraId="64A18E58" w14:textId="77777777" w:rsidR="00FA002A" w:rsidRPr="00412793" w:rsidRDefault="00FA002A" w:rsidP="00112B1A">
            <w:pPr>
              <w:rPr>
                <w:rFonts w:cs="Arial"/>
                <w:b/>
                <w:bCs/>
                <w:sz w:val="16"/>
                <w:szCs w:val="16"/>
              </w:rPr>
            </w:pPr>
            <w:r w:rsidRPr="00412793">
              <w:rPr>
                <w:rFonts w:cs="Arial"/>
                <w:b/>
                <w:bCs/>
                <w:sz w:val="16"/>
                <w:szCs w:val="16"/>
              </w:rPr>
              <w:lastRenderedPageBreak/>
              <w:t>pública centralizada</w:t>
            </w:r>
          </w:p>
          <w:p w14:paraId="24DEB6E3" w14:textId="77777777" w:rsidR="00FA002A" w:rsidRPr="00412793" w:rsidRDefault="00FA002A" w:rsidP="00112B1A">
            <w:pPr>
              <w:rPr>
                <w:rFonts w:cs="Arial"/>
                <w:b/>
                <w:bCs/>
                <w:sz w:val="16"/>
                <w:szCs w:val="16"/>
              </w:rPr>
            </w:pPr>
          </w:p>
          <w:p w14:paraId="0F1AF20B" w14:textId="77777777" w:rsidR="00FA002A" w:rsidRPr="00412793" w:rsidRDefault="00FA002A" w:rsidP="00112B1A">
            <w:pPr>
              <w:rPr>
                <w:rFonts w:cs="Arial"/>
                <w:b/>
                <w:bCs/>
                <w:sz w:val="16"/>
                <w:szCs w:val="16"/>
              </w:rPr>
            </w:pPr>
            <w:r w:rsidRPr="00412793">
              <w:rPr>
                <w:rFonts w:cs="Arial"/>
                <w:b/>
                <w:bCs/>
                <w:sz w:val="16"/>
                <w:szCs w:val="16"/>
              </w:rPr>
              <w:t>Órganos administrativos desconcentrados</w:t>
            </w:r>
          </w:p>
          <w:p w14:paraId="17C43FBA" w14:textId="77777777" w:rsidR="00FA002A" w:rsidRPr="00412793" w:rsidRDefault="00FA002A" w:rsidP="00112B1A">
            <w:pPr>
              <w:rPr>
                <w:rFonts w:cs="Arial"/>
                <w:b/>
                <w:bCs/>
                <w:sz w:val="16"/>
                <w:szCs w:val="16"/>
              </w:rPr>
            </w:pPr>
            <w:r w:rsidRPr="00412793">
              <w:rPr>
                <w:rFonts w:cs="Arial"/>
                <w:b/>
                <w:bCs/>
                <w:sz w:val="16"/>
                <w:szCs w:val="16"/>
              </w:rPr>
              <w:t>Entidades públicas paraestatales.</w:t>
            </w:r>
          </w:p>
          <w:p w14:paraId="5ECD9118" w14:textId="77777777" w:rsidR="00FA002A" w:rsidRPr="00412793" w:rsidRDefault="00FA002A" w:rsidP="00112B1A">
            <w:pPr>
              <w:rPr>
                <w:rFonts w:cs="Arial"/>
                <w:b/>
                <w:bCs/>
                <w:sz w:val="16"/>
                <w:szCs w:val="16"/>
              </w:rPr>
            </w:pPr>
          </w:p>
          <w:p w14:paraId="0F442D59" w14:textId="77777777" w:rsidR="00FA002A" w:rsidRPr="00412793" w:rsidRDefault="00FA002A" w:rsidP="00112B1A">
            <w:pPr>
              <w:rPr>
                <w:rFonts w:cs="Arial"/>
                <w:b/>
                <w:bCs/>
                <w:sz w:val="16"/>
                <w:szCs w:val="16"/>
              </w:rPr>
            </w:pPr>
            <w:r w:rsidRPr="00412793">
              <w:rPr>
                <w:rFonts w:cs="Arial"/>
                <w:b/>
                <w:bCs/>
                <w:sz w:val="16"/>
                <w:szCs w:val="16"/>
              </w:rPr>
              <w:t>Administración pública</w:t>
            </w:r>
          </w:p>
          <w:p w14:paraId="458C6AD3" w14:textId="77777777" w:rsidR="00FA002A" w:rsidRPr="00412793" w:rsidRDefault="00FA002A" w:rsidP="00112B1A">
            <w:pPr>
              <w:rPr>
                <w:rFonts w:cs="Arial"/>
                <w:b/>
                <w:bCs/>
                <w:sz w:val="16"/>
                <w:szCs w:val="16"/>
              </w:rPr>
            </w:pPr>
            <w:r w:rsidRPr="00412793">
              <w:rPr>
                <w:rFonts w:cs="Arial"/>
                <w:b/>
                <w:bCs/>
                <w:sz w:val="16"/>
                <w:szCs w:val="16"/>
              </w:rPr>
              <w:t>municipal y paramunicipal.</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EB0309" w14:textId="77777777" w:rsidR="00FA002A" w:rsidRPr="00412793" w:rsidRDefault="00FA002A" w:rsidP="00112B1A">
            <w:pPr>
              <w:rPr>
                <w:rFonts w:cs="Arial"/>
                <w:b/>
                <w:bCs/>
                <w:sz w:val="16"/>
                <w:szCs w:val="16"/>
              </w:rPr>
            </w:pPr>
            <w:r w:rsidRPr="00412793">
              <w:rPr>
                <w:rFonts w:cs="Arial"/>
                <w:b/>
                <w:bCs/>
                <w:sz w:val="16"/>
                <w:szCs w:val="16"/>
              </w:rPr>
              <w:lastRenderedPageBreak/>
              <w:t xml:space="preserve">LEY DEL SERVICIO PROFESIONAL DE CARRERA DEL ESTADO Y </w:t>
            </w:r>
            <w:r w:rsidRPr="00412793">
              <w:rPr>
                <w:rFonts w:cs="Arial"/>
                <w:b/>
                <w:bCs/>
                <w:sz w:val="16"/>
                <w:szCs w:val="16"/>
              </w:rPr>
              <w:lastRenderedPageBreak/>
              <w:t>MUNICIPIOS DE ZACATECAS</w:t>
            </w:r>
            <w:r w:rsidRPr="00412793">
              <w:rPr>
                <w:rStyle w:val="Refdenotaalpie"/>
                <w:rFonts w:cs="Arial"/>
                <w:b/>
                <w:bCs/>
                <w:sz w:val="16"/>
                <w:szCs w:val="16"/>
              </w:rPr>
              <w:footnoteReference w:id="91"/>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E036B3"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b/>
                <w:bCs/>
                <w:sz w:val="16"/>
                <w:szCs w:val="16"/>
                <w:lang w:val="es-MX"/>
              </w:rPr>
              <w:lastRenderedPageBreak/>
              <w:t xml:space="preserve">Artículo 4.- </w:t>
            </w:r>
            <w:r w:rsidRPr="00412793">
              <w:rPr>
                <w:rFonts w:ascii="Arial" w:hAnsi="Arial" w:cs="Arial"/>
                <w:sz w:val="16"/>
                <w:szCs w:val="16"/>
                <w:lang w:val="es-MX"/>
              </w:rPr>
              <w:t xml:space="preserve">Se consideran servidores públicos de carrera, los clasificados en las categorías que cumplan con los requisitos de ingreso establecidos en la </w:t>
            </w:r>
            <w:r w:rsidRPr="00412793">
              <w:rPr>
                <w:rFonts w:ascii="Arial" w:hAnsi="Arial" w:cs="Arial"/>
                <w:sz w:val="16"/>
                <w:szCs w:val="16"/>
                <w:lang w:val="es-MX"/>
              </w:rPr>
              <w:lastRenderedPageBreak/>
              <w:t xml:space="preserve">presente ley y ocupen alguna plaza de los siguientes puestos: </w:t>
            </w:r>
          </w:p>
          <w:p w14:paraId="649F6756" w14:textId="77777777" w:rsidR="00FA002A" w:rsidRPr="00412793" w:rsidRDefault="00FA002A" w:rsidP="00112B1A">
            <w:pPr>
              <w:pStyle w:val="Textoindependiente"/>
              <w:rPr>
                <w:rFonts w:ascii="Arial" w:hAnsi="Arial" w:cs="Arial"/>
                <w:sz w:val="16"/>
                <w:szCs w:val="16"/>
                <w:lang w:val="es-MX"/>
              </w:rPr>
            </w:pPr>
          </w:p>
          <w:p w14:paraId="524C4740"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I. Director de Área y homólogo;</w:t>
            </w:r>
          </w:p>
          <w:p w14:paraId="53564980"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I. Director de Área y homólogo;</w:t>
            </w:r>
          </w:p>
          <w:p w14:paraId="304E98E1"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II. Subdirector y homólogo;</w:t>
            </w:r>
          </w:p>
          <w:p w14:paraId="524BC05C"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III. Jefe de Departamento;</w:t>
            </w:r>
          </w:p>
          <w:p w14:paraId="3F1F7458"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IV. Jefe de Oficina; y</w:t>
            </w:r>
          </w:p>
          <w:p w14:paraId="34BF3587" w14:textId="77777777" w:rsidR="00FA002A" w:rsidRPr="00412793" w:rsidRDefault="00FA002A" w:rsidP="00112B1A">
            <w:pPr>
              <w:pStyle w:val="Textoindependiente"/>
              <w:rPr>
                <w:rFonts w:ascii="Arial" w:hAnsi="Arial" w:cs="Arial"/>
                <w:sz w:val="16"/>
                <w:szCs w:val="16"/>
              </w:rPr>
            </w:pPr>
            <w:r w:rsidRPr="00412793">
              <w:rPr>
                <w:rFonts w:ascii="Arial" w:hAnsi="Arial" w:cs="Arial"/>
                <w:sz w:val="16"/>
                <w:szCs w:val="16"/>
              </w:rPr>
              <w:t>V. Técnico.</w:t>
            </w:r>
          </w:p>
          <w:p w14:paraId="2675428D" w14:textId="77777777" w:rsidR="00FA002A" w:rsidRPr="00412793" w:rsidRDefault="00FA002A" w:rsidP="00112B1A">
            <w:pPr>
              <w:pStyle w:val="Textoindependiente"/>
              <w:rPr>
                <w:rFonts w:ascii="Arial" w:hAnsi="Arial" w:cs="Arial"/>
                <w:sz w:val="16"/>
                <w:szCs w:val="16"/>
              </w:rPr>
            </w:pPr>
          </w:p>
          <w:p w14:paraId="7B86F223" w14:textId="77777777" w:rsidR="00FA002A" w:rsidRPr="00412793" w:rsidRDefault="00FA002A" w:rsidP="00112B1A">
            <w:pPr>
              <w:pStyle w:val="Textoindependiente"/>
              <w:rPr>
                <w:rFonts w:ascii="Arial" w:hAnsi="Arial" w:cs="Arial"/>
                <w:b/>
                <w:bCs/>
                <w:sz w:val="16"/>
                <w:szCs w:val="16"/>
                <w:lang w:val="es-MX"/>
              </w:rPr>
            </w:pPr>
            <w:r w:rsidRPr="00412793">
              <w:rPr>
                <w:rFonts w:ascii="Arial" w:hAnsi="Arial" w:cs="Arial"/>
                <w:b/>
                <w:bCs/>
                <w:sz w:val="16"/>
                <w:szCs w:val="16"/>
                <w:lang w:val="es-MX"/>
              </w:rPr>
              <w:t>Para desempeñar alguno de estos puestos se requiere de aptitud, habilidad, preparación y profesionalismo</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03041D88"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
                <w:sz w:val="16"/>
                <w:szCs w:val="16"/>
                <w:lang w:val="es-MX"/>
              </w:rPr>
              <w:lastRenderedPageBreak/>
              <w:t xml:space="preserve">Artículo 9.- </w:t>
            </w:r>
            <w:r w:rsidRPr="00412793">
              <w:rPr>
                <w:rFonts w:ascii="Arial" w:hAnsi="Arial" w:cs="Arial"/>
                <w:bCs/>
                <w:sz w:val="16"/>
                <w:szCs w:val="16"/>
                <w:lang w:val="es-MX"/>
              </w:rPr>
              <w:t xml:space="preserve">Para el cumplimiento de las disposiciones contenidas en la </w:t>
            </w:r>
            <w:r w:rsidRPr="00412793">
              <w:rPr>
                <w:rFonts w:ascii="Arial" w:hAnsi="Arial" w:cs="Arial"/>
                <w:bCs/>
                <w:sz w:val="16"/>
                <w:szCs w:val="16"/>
                <w:lang w:val="es-MX"/>
              </w:rPr>
              <w:lastRenderedPageBreak/>
              <w:t>presente ley, son órganos competentes para el establecimiento y desarrollo del Sistema Profesional de Carrera, los siguientes:</w:t>
            </w:r>
          </w:p>
          <w:p w14:paraId="4FEDA4C6" w14:textId="77777777" w:rsidR="00FA002A" w:rsidRPr="00412793" w:rsidRDefault="00FA002A" w:rsidP="00112B1A">
            <w:pPr>
              <w:pStyle w:val="Textoindependiente"/>
              <w:rPr>
                <w:rFonts w:ascii="Arial" w:hAnsi="Arial" w:cs="Arial"/>
                <w:bCs/>
                <w:sz w:val="16"/>
                <w:szCs w:val="16"/>
                <w:lang w:val="es-MX"/>
              </w:rPr>
            </w:pPr>
          </w:p>
          <w:p w14:paraId="6AD72CE0"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I. El Consejo del Servicio Profesional de Carrera;</w:t>
            </w:r>
          </w:p>
          <w:p w14:paraId="5BE18243"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II. Se deroga.</w:t>
            </w:r>
          </w:p>
          <w:p w14:paraId="754F2BF6" w14:textId="77777777" w:rsidR="00FA002A" w:rsidRPr="00412793" w:rsidRDefault="00FA002A" w:rsidP="00112B1A">
            <w:pPr>
              <w:pStyle w:val="Textoindependiente"/>
              <w:rPr>
                <w:rFonts w:ascii="Arial" w:hAnsi="Arial" w:cs="Arial"/>
                <w:bCs/>
                <w:sz w:val="16"/>
                <w:szCs w:val="16"/>
                <w:lang w:val="es-MX"/>
              </w:rPr>
            </w:pPr>
            <w:r w:rsidRPr="00412793">
              <w:rPr>
                <w:rFonts w:ascii="Arial" w:hAnsi="Arial" w:cs="Arial"/>
                <w:bCs/>
                <w:sz w:val="16"/>
                <w:szCs w:val="16"/>
                <w:lang w:val="es-MX"/>
              </w:rPr>
              <w:t xml:space="preserve">III. La Secretaría de Administración; </w:t>
            </w:r>
          </w:p>
          <w:p w14:paraId="79568495" w14:textId="77777777" w:rsidR="00FA002A" w:rsidRPr="00412793" w:rsidRDefault="00FA002A" w:rsidP="00112B1A">
            <w:pPr>
              <w:pStyle w:val="Textoindependiente"/>
              <w:rPr>
                <w:rFonts w:ascii="Arial" w:hAnsi="Arial" w:cs="Arial"/>
                <w:b/>
                <w:sz w:val="16"/>
                <w:szCs w:val="16"/>
                <w:lang w:val="es-MX"/>
              </w:rPr>
            </w:pPr>
            <w:r w:rsidRPr="00412793">
              <w:rPr>
                <w:rFonts w:ascii="Arial" w:hAnsi="Arial" w:cs="Arial"/>
                <w:bCs/>
                <w:sz w:val="16"/>
                <w:szCs w:val="16"/>
                <w:lang w:val="es-MX"/>
              </w:rPr>
              <w:t>IV. La Secretaría de la Función Pública del Gobierno del Estado.</w:t>
            </w:r>
          </w:p>
        </w:tc>
      </w:tr>
      <w:tr w:rsidR="00FA002A" w:rsidRPr="00412793" w14:paraId="68FE7871" w14:textId="77777777" w:rsidTr="0082163A">
        <w:trPr>
          <w:trHeight w:val="441"/>
        </w:trPr>
        <w:tc>
          <w:tcPr>
            <w:tcW w:w="1135" w:type="dxa"/>
            <w:vMerge/>
            <w:tcBorders>
              <w:left w:val="single" w:sz="4" w:space="0" w:color="auto"/>
              <w:right w:val="single" w:sz="4" w:space="0" w:color="auto"/>
            </w:tcBorders>
            <w:shd w:val="clear" w:color="auto" w:fill="FFFFFF" w:themeFill="background1"/>
            <w:vAlign w:val="center"/>
          </w:tcPr>
          <w:p w14:paraId="5716279F" w14:textId="77777777" w:rsidR="00FA002A" w:rsidRPr="00412793" w:rsidRDefault="00FA002A" w:rsidP="00112B1A">
            <w:pPr>
              <w:rPr>
                <w:rFonts w:cs="Arial"/>
                <w:b/>
                <w:bCs/>
                <w:sz w:val="16"/>
                <w:szCs w:val="16"/>
              </w:rPr>
            </w:pPr>
          </w:p>
        </w:tc>
        <w:tc>
          <w:tcPr>
            <w:tcW w:w="1134" w:type="dxa"/>
            <w:vMerge/>
            <w:tcBorders>
              <w:left w:val="single" w:sz="4" w:space="0" w:color="auto"/>
              <w:right w:val="single" w:sz="4" w:space="0" w:color="auto"/>
            </w:tcBorders>
            <w:shd w:val="clear" w:color="auto" w:fill="FFFFFF" w:themeFill="background1"/>
            <w:vAlign w:val="center"/>
          </w:tcPr>
          <w:p w14:paraId="07FAF3CE" w14:textId="77777777" w:rsidR="00FA002A" w:rsidRPr="00412793" w:rsidRDefault="00FA002A" w:rsidP="00112B1A">
            <w:pPr>
              <w:rPr>
                <w:rFonts w:cs="Arial"/>
                <w:b/>
                <w:bCs/>
                <w:sz w:val="16"/>
                <w:szCs w:val="16"/>
              </w:rPr>
            </w:pPr>
          </w:p>
        </w:tc>
        <w:tc>
          <w:tcPr>
            <w:tcW w:w="2268" w:type="dxa"/>
            <w:tcBorders>
              <w:top w:val="single" w:sz="4" w:space="0" w:color="auto"/>
              <w:left w:val="single" w:sz="4" w:space="0" w:color="auto"/>
              <w:right w:val="single" w:sz="4" w:space="0" w:color="auto"/>
            </w:tcBorders>
            <w:shd w:val="clear" w:color="auto" w:fill="FFFFFF" w:themeFill="background1"/>
            <w:vAlign w:val="center"/>
          </w:tcPr>
          <w:p w14:paraId="4167CEAC" w14:textId="77777777" w:rsidR="00FA002A" w:rsidRPr="00412793" w:rsidRDefault="00FA002A" w:rsidP="00112B1A">
            <w:pPr>
              <w:rPr>
                <w:rFonts w:cs="Arial"/>
                <w:b/>
                <w:bCs/>
                <w:sz w:val="16"/>
                <w:szCs w:val="16"/>
              </w:rPr>
            </w:pPr>
            <w:r w:rsidRPr="00412793">
              <w:rPr>
                <w:rFonts w:cs="Arial"/>
                <w:b/>
                <w:bCs/>
                <w:sz w:val="16"/>
                <w:szCs w:val="16"/>
              </w:rPr>
              <w:t>LEY ORGÁNICA DE LA ADMINISTRACIÓN PÚBLICA DEL ESTADO DE ZACATECAS</w:t>
            </w:r>
          </w:p>
        </w:tc>
        <w:tc>
          <w:tcPr>
            <w:tcW w:w="3119" w:type="dxa"/>
            <w:tcBorders>
              <w:top w:val="single" w:sz="4" w:space="0" w:color="auto"/>
              <w:left w:val="single" w:sz="4" w:space="0" w:color="auto"/>
              <w:right w:val="single" w:sz="4" w:space="0" w:color="auto"/>
            </w:tcBorders>
            <w:shd w:val="clear" w:color="auto" w:fill="FFFFFF" w:themeFill="background1"/>
            <w:vAlign w:val="center"/>
          </w:tcPr>
          <w:p w14:paraId="46707619"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b/>
                <w:bCs/>
                <w:sz w:val="16"/>
                <w:szCs w:val="16"/>
                <w:lang w:val="es-MX"/>
              </w:rPr>
              <w:t xml:space="preserve">Artículo 15 </w:t>
            </w:r>
            <w:r w:rsidRPr="00412793">
              <w:rPr>
                <w:rFonts w:ascii="Arial" w:hAnsi="Arial" w:cs="Arial"/>
                <w:sz w:val="16"/>
                <w:szCs w:val="16"/>
                <w:lang w:val="es-MX"/>
              </w:rPr>
              <w:t>Las Dependencias y Entidades contarán con Órganos Internos de Control con las facultades que determine la Constitución Federal, la Constitución local y la Ley General de Responsabilidades Administrativas para prevenir, corregir e investigar actos u omisiones que pudieran constituir responsabilidades administrativas y sancionar aquéllas que sean de su competencia; así como revisar el ingreso, egreso, manejo, custodia y aplicación de recursos públicos y presentar las denuncias por hechos u omisiones que pudieran ser constitutivos de delito.</w:t>
            </w:r>
          </w:p>
          <w:p w14:paraId="636F8036" w14:textId="77777777" w:rsidR="00FA002A" w:rsidRPr="00412793" w:rsidRDefault="00FA002A" w:rsidP="00112B1A">
            <w:pPr>
              <w:pStyle w:val="Textoindependiente"/>
              <w:rPr>
                <w:rFonts w:ascii="Arial" w:hAnsi="Arial" w:cs="Arial"/>
                <w:sz w:val="16"/>
                <w:szCs w:val="16"/>
                <w:lang w:val="es-MX"/>
              </w:rPr>
            </w:pPr>
          </w:p>
          <w:p w14:paraId="47967D5F"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Los Órganos Internos de Control de la administración pública estatal dependerán orgánica y funcionalmente de la Secretaría de la Función Pública y su actuación se sujetará a los criterios y lineamientos que ésta emita.</w:t>
            </w:r>
          </w:p>
          <w:p w14:paraId="7354729C" w14:textId="77777777" w:rsidR="00FA002A" w:rsidRPr="00412793" w:rsidRDefault="00FA002A" w:rsidP="00112B1A">
            <w:pPr>
              <w:pStyle w:val="Textoindependiente"/>
              <w:rPr>
                <w:rFonts w:ascii="Arial" w:hAnsi="Arial" w:cs="Arial"/>
                <w:sz w:val="16"/>
                <w:szCs w:val="16"/>
                <w:lang w:val="es-MX"/>
              </w:rPr>
            </w:pPr>
          </w:p>
          <w:p w14:paraId="09BDC75B" w14:textId="77777777" w:rsidR="00FA002A" w:rsidRPr="00412793" w:rsidRDefault="00FA002A" w:rsidP="00112B1A">
            <w:pPr>
              <w:pStyle w:val="Textoindependiente"/>
              <w:rPr>
                <w:rFonts w:ascii="Arial" w:hAnsi="Arial" w:cs="Arial"/>
                <w:sz w:val="16"/>
                <w:szCs w:val="16"/>
                <w:lang w:val="es-MX"/>
              </w:rPr>
            </w:pPr>
            <w:r w:rsidRPr="00412793">
              <w:rPr>
                <w:rFonts w:ascii="Arial" w:hAnsi="Arial" w:cs="Arial"/>
                <w:sz w:val="16"/>
                <w:szCs w:val="16"/>
                <w:lang w:val="es-MX"/>
              </w:rPr>
              <w:t>En las Dependencias y Entidades donde no exista la designación de un Órgano Interno de Control, la Secretaría de la Función Pública asumirá las atribuciones a que se refiere el párrafo primero.</w:t>
            </w:r>
          </w:p>
          <w:p w14:paraId="5095AB20" w14:textId="77777777" w:rsidR="00FA002A" w:rsidRPr="00412793" w:rsidRDefault="00FA002A" w:rsidP="00112B1A">
            <w:pPr>
              <w:pStyle w:val="Textoindependiente"/>
              <w:rPr>
                <w:rFonts w:ascii="Arial" w:hAnsi="Arial" w:cs="Arial"/>
                <w:b/>
                <w:bCs/>
                <w:sz w:val="16"/>
                <w:szCs w:val="16"/>
                <w:lang w:val="es-MX"/>
              </w:rPr>
            </w:pPr>
          </w:p>
        </w:tc>
        <w:tc>
          <w:tcPr>
            <w:tcW w:w="1559" w:type="dxa"/>
            <w:tcBorders>
              <w:top w:val="single" w:sz="4" w:space="0" w:color="auto"/>
              <w:left w:val="single" w:sz="4" w:space="0" w:color="auto"/>
              <w:right w:val="single" w:sz="4" w:space="0" w:color="auto"/>
            </w:tcBorders>
            <w:shd w:val="clear" w:color="auto" w:fill="FFFFFF" w:themeFill="background1"/>
          </w:tcPr>
          <w:p w14:paraId="18D2C5E4" w14:textId="77777777" w:rsidR="00FA002A" w:rsidRPr="00412793" w:rsidRDefault="00FA002A" w:rsidP="00112B1A">
            <w:pPr>
              <w:pStyle w:val="Textoindependiente"/>
              <w:rPr>
                <w:rFonts w:ascii="Arial" w:hAnsi="Arial" w:cs="Arial"/>
                <w:b/>
                <w:sz w:val="16"/>
                <w:szCs w:val="16"/>
                <w:lang w:val="es-MX"/>
              </w:rPr>
            </w:pPr>
          </w:p>
        </w:tc>
      </w:tr>
      <w:bookmarkEnd w:id="47"/>
    </w:tbl>
    <w:p w14:paraId="4EF1127E" w14:textId="77777777" w:rsidR="0098581B" w:rsidRPr="00412793" w:rsidRDefault="0098581B" w:rsidP="00112B1A">
      <w:pPr>
        <w:spacing w:after="0" w:line="276" w:lineRule="auto"/>
        <w:ind w:right="49"/>
        <w:outlineLvl w:val="2"/>
        <w:rPr>
          <w:rFonts w:cs="Arial"/>
          <w:b/>
          <w:bCs/>
          <w:szCs w:val="24"/>
        </w:rPr>
      </w:pPr>
    </w:p>
    <w:p w14:paraId="0CA9F3DF" w14:textId="77777777" w:rsidR="0082163A" w:rsidRPr="00412793" w:rsidRDefault="0082163A" w:rsidP="00425745">
      <w:pPr>
        <w:pStyle w:val="Ttulo3"/>
        <w:numPr>
          <w:ilvl w:val="0"/>
          <w:numId w:val="26"/>
        </w:numPr>
        <w:spacing w:before="0"/>
        <w:ind w:left="1134" w:hanging="283"/>
        <w:rPr>
          <w:rFonts w:ascii="Arial" w:hAnsi="Arial" w:cs="Arial"/>
          <w:b/>
          <w:bCs/>
          <w:color w:val="auto"/>
        </w:rPr>
      </w:pPr>
      <w:bookmarkStart w:id="48" w:name="_Toc181202525"/>
      <w:bookmarkStart w:id="49" w:name="_Toc199253521"/>
      <w:r w:rsidRPr="00412793">
        <w:rPr>
          <w:rFonts w:ascii="Arial" w:hAnsi="Arial" w:cs="Arial"/>
          <w:b/>
          <w:bCs/>
          <w:color w:val="auto"/>
        </w:rPr>
        <w:t>En órganos electorales locales.</w:t>
      </w:r>
      <w:bookmarkEnd w:id="48"/>
      <w:bookmarkEnd w:id="49"/>
    </w:p>
    <w:p w14:paraId="6EFD6FFA" w14:textId="77777777" w:rsidR="0082163A" w:rsidRPr="00412793" w:rsidRDefault="0082163A" w:rsidP="00112B1A">
      <w:pPr>
        <w:spacing w:after="0"/>
      </w:pPr>
    </w:p>
    <w:p w14:paraId="0BBDABFB" w14:textId="64CCB279" w:rsidR="0082163A" w:rsidRPr="00412793" w:rsidRDefault="0082163A" w:rsidP="00112B1A">
      <w:pPr>
        <w:spacing w:after="0"/>
        <w:ind w:left="-284" w:right="-235"/>
        <w:rPr>
          <w:rFonts w:cs="Arial"/>
          <w:szCs w:val="24"/>
        </w:rPr>
      </w:pPr>
      <w:r w:rsidRPr="00412793">
        <w:rPr>
          <w:rFonts w:cs="Arial"/>
          <w:szCs w:val="24"/>
        </w:rPr>
        <w:t xml:space="preserve">En este apartado, son expuestas las precisiones normativas sobre los órganos Internos de Control o contralorías en Organismos Públicos Locales Electorales y Tribunales Estatales Electorales, que en su conjunto se traducen en cuarenta y tres entes, de las </w:t>
      </w:r>
      <w:r w:rsidRPr="00412793">
        <w:rPr>
          <w:rFonts w:cs="Arial"/>
          <w:szCs w:val="24"/>
        </w:rPr>
        <w:lastRenderedPageBreak/>
        <w:t xml:space="preserve">entidades federativas que cuentan con regulación relacionada al </w:t>
      </w:r>
      <w:r w:rsidR="00887969" w:rsidRPr="00412793">
        <w:rPr>
          <w:rFonts w:cs="Arial"/>
          <w:szCs w:val="24"/>
        </w:rPr>
        <w:t>S</w:t>
      </w:r>
      <w:r w:rsidRPr="00412793">
        <w:rPr>
          <w:rFonts w:cs="Arial"/>
          <w:szCs w:val="24"/>
        </w:rPr>
        <w:t xml:space="preserve">ervicio </w:t>
      </w:r>
      <w:r w:rsidR="00887969" w:rsidRPr="00412793">
        <w:rPr>
          <w:rFonts w:cs="Arial"/>
          <w:szCs w:val="24"/>
        </w:rPr>
        <w:t>P</w:t>
      </w:r>
      <w:r w:rsidRPr="00412793">
        <w:rPr>
          <w:rFonts w:cs="Arial"/>
          <w:szCs w:val="24"/>
        </w:rPr>
        <w:t xml:space="preserve">rofesional de </w:t>
      </w:r>
      <w:r w:rsidR="00887969" w:rsidRPr="00412793">
        <w:rPr>
          <w:rFonts w:cs="Arial"/>
          <w:szCs w:val="24"/>
        </w:rPr>
        <w:t>C</w:t>
      </w:r>
      <w:r w:rsidRPr="00412793">
        <w:rPr>
          <w:rFonts w:cs="Arial"/>
          <w:szCs w:val="24"/>
        </w:rPr>
        <w:t>arrera:</w:t>
      </w:r>
    </w:p>
    <w:p w14:paraId="5B1228DD" w14:textId="77777777" w:rsidR="0014141B" w:rsidRPr="00412793" w:rsidRDefault="0014141B" w:rsidP="00112B1A">
      <w:pPr>
        <w:spacing w:after="0"/>
        <w:ind w:left="-284" w:right="-235"/>
        <w:rPr>
          <w:rFonts w:cs="Arial"/>
          <w:szCs w:val="24"/>
        </w:rPr>
      </w:pPr>
    </w:p>
    <w:tbl>
      <w:tblPr>
        <w:tblStyle w:val="Tablaconcuadrcula"/>
        <w:tblW w:w="9215" w:type="dxa"/>
        <w:tblInd w:w="-289" w:type="dxa"/>
        <w:tblLook w:val="04A0" w:firstRow="1" w:lastRow="0" w:firstColumn="1" w:lastColumn="0" w:noHBand="0" w:noVBand="1"/>
      </w:tblPr>
      <w:tblGrid>
        <w:gridCol w:w="1418"/>
        <w:gridCol w:w="1194"/>
        <w:gridCol w:w="2066"/>
        <w:gridCol w:w="2694"/>
        <w:gridCol w:w="1843"/>
      </w:tblGrid>
      <w:tr w:rsidR="0082163A" w:rsidRPr="00412793" w14:paraId="5CCDECAB" w14:textId="77777777" w:rsidTr="00BF7A0A">
        <w:trPr>
          <w:tblHeader/>
        </w:trPr>
        <w:tc>
          <w:tcPr>
            <w:tcW w:w="1418" w:type="dxa"/>
            <w:tcBorders>
              <w:top w:val="single" w:sz="4" w:space="0" w:color="auto"/>
              <w:left w:val="single" w:sz="4" w:space="0" w:color="auto"/>
              <w:bottom w:val="single" w:sz="4" w:space="0" w:color="auto"/>
              <w:right w:val="single" w:sz="4" w:space="0" w:color="auto"/>
            </w:tcBorders>
            <w:shd w:val="clear" w:color="auto" w:fill="F52BCF"/>
            <w:hideMark/>
          </w:tcPr>
          <w:p w14:paraId="13882156" w14:textId="77777777" w:rsidR="0082163A" w:rsidRPr="00412793" w:rsidRDefault="0082163A" w:rsidP="00112B1A">
            <w:pPr>
              <w:jc w:val="center"/>
              <w:rPr>
                <w:rFonts w:cs="Arial"/>
                <w:b/>
                <w:bCs/>
                <w:sz w:val="16"/>
                <w:szCs w:val="16"/>
              </w:rPr>
            </w:pPr>
            <w:r w:rsidRPr="00412793">
              <w:rPr>
                <w:rFonts w:cs="Arial"/>
                <w:b/>
                <w:bCs/>
                <w:sz w:val="16"/>
                <w:szCs w:val="16"/>
              </w:rPr>
              <w:t>Entidad federativa</w:t>
            </w:r>
          </w:p>
        </w:tc>
        <w:tc>
          <w:tcPr>
            <w:tcW w:w="1194" w:type="dxa"/>
            <w:tcBorders>
              <w:top w:val="single" w:sz="4" w:space="0" w:color="auto"/>
              <w:left w:val="single" w:sz="4" w:space="0" w:color="auto"/>
              <w:bottom w:val="single" w:sz="4" w:space="0" w:color="auto"/>
              <w:right w:val="single" w:sz="4" w:space="0" w:color="auto"/>
            </w:tcBorders>
            <w:shd w:val="clear" w:color="auto" w:fill="F52BCF"/>
            <w:hideMark/>
          </w:tcPr>
          <w:p w14:paraId="6873A34D" w14:textId="77777777" w:rsidR="0082163A" w:rsidRPr="00412793" w:rsidRDefault="0082163A" w:rsidP="00112B1A">
            <w:pPr>
              <w:jc w:val="center"/>
              <w:rPr>
                <w:rFonts w:cs="Arial"/>
                <w:b/>
                <w:bCs/>
                <w:sz w:val="16"/>
                <w:szCs w:val="16"/>
              </w:rPr>
            </w:pPr>
            <w:r w:rsidRPr="00412793">
              <w:rPr>
                <w:rFonts w:cs="Arial"/>
                <w:b/>
                <w:bCs/>
                <w:sz w:val="16"/>
                <w:szCs w:val="16"/>
              </w:rPr>
              <w:t>Autoridad electoral</w:t>
            </w:r>
          </w:p>
        </w:tc>
        <w:tc>
          <w:tcPr>
            <w:tcW w:w="2066" w:type="dxa"/>
            <w:tcBorders>
              <w:top w:val="single" w:sz="4" w:space="0" w:color="auto"/>
              <w:left w:val="single" w:sz="4" w:space="0" w:color="auto"/>
              <w:bottom w:val="single" w:sz="4" w:space="0" w:color="auto"/>
              <w:right w:val="single" w:sz="4" w:space="0" w:color="auto"/>
            </w:tcBorders>
            <w:shd w:val="clear" w:color="auto" w:fill="F52BCF"/>
            <w:hideMark/>
          </w:tcPr>
          <w:p w14:paraId="374CB09E" w14:textId="77777777" w:rsidR="0082163A" w:rsidRPr="00412793" w:rsidRDefault="0082163A" w:rsidP="00112B1A">
            <w:pPr>
              <w:jc w:val="center"/>
              <w:rPr>
                <w:rFonts w:cs="Arial"/>
                <w:b/>
                <w:bCs/>
                <w:sz w:val="16"/>
                <w:szCs w:val="16"/>
              </w:rPr>
            </w:pPr>
            <w:r w:rsidRPr="00412793">
              <w:rPr>
                <w:rFonts w:cs="Arial"/>
                <w:b/>
                <w:bCs/>
                <w:sz w:val="16"/>
                <w:szCs w:val="16"/>
              </w:rPr>
              <w:t>Instrumento</w:t>
            </w:r>
          </w:p>
        </w:tc>
        <w:tc>
          <w:tcPr>
            <w:tcW w:w="2694" w:type="dxa"/>
            <w:tcBorders>
              <w:top w:val="single" w:sz="4" w:space="0" w:color="auto"/>
              <w:left w:val="single" w:sz="4" w:space="0" w:color="auto"/>
              <w:bottom w:val="single" w:sz="4" w:space="0" w:color="auto"/>
              <w:right w:val="single" w:sz="4" w:space="0" w:color="auto"/>
            </w:tcBorders>
            <w:shd w:val="clear" w:color="auto" w:fill="F52BCF"/>
            <w:hideMark/>
          </w:tcPr>
          <w:p w14:paraId="1420699A" w14:textId="77777777" w:rsidR="0082163A" w:rsidRPr="00412793" w:rsidRDefault="0082163A" w:rsidP="00112B1A">
            <w:pPr>
              <w:jc w:val="center"/>
              <w:rPr>
                <w:rFonts w:cs="Arial"/>
                <w:b/>
                <w:bCs/>
                <w:sz w:val="16"/>
                <w:szCs w:val="16"/>
              </w:rPr>
            </w:pPr>
            <w:r w:rsidRPr="00412793">
              <w:rPr>
                <w:rFonts w:cs="Arial"/>
                <w:b/>
                <w:bCs/>
                <w:sz w:val="16"/>
                <w:szCs w:val="16"/>
              </w:rPr>
              <w:t>Aspectos a destacar</w:t>
            </w:r>
          </w:p>
        </w:tc>
        <w:tc>
          <w:tcPr>
            <w:tcW w:w="1843" w:type="dxa"/>
            <w:tcBorders>
              <w:top w:val="single" w:sz="4" w:space="0" w:color="auto"/>
              <w:left w:val="single" w:sz="4" w:space="0" w:color="auto"/>
              <w:bottom w:val="single" w:sz="4" w:space="0" w:color="auto"/>
              <w:right w:val="single" w:sz="4" w:space="0" w:color="auto"/>
            </w:tcBorders>
            <w:shd w:val="clear" w:color="auto" w:fill="F52BCF"/>
            <w:hideMark/>
          </w:tcPr>
          <w:p w14:paraId="3A80085F" w14:textId="77777777" w:rsidR="0082163A" w:rsidRPr="00412793" w:rsidRDefault="0082163A" w:rsidP="00112B1A">
            <w:pPr>
              <w:jc w:val="center"/>
              <w:rPr>
                <w:rFonts w:cs="Arial"/>
                <w:b/>
                <w:bCs/>
                <w:sz w:val="16"/>
                <w:szCs w:val="16"/>
              </w:rPr>
            </w:pPr>
            <w:r w:rsidRPr="00412793">
              <w:rPr>
                <w:rFonts w:cs="Arial"/>
                <w:b/>
                <w:bCs/>
                <w:sz w:val="16"/>
                <w:szCs w:val="16"/>
              </w:rPr>
              <w:t>Órgano que lo regula</w:t>
            </w:r>
          </w:p>
        </w:tc>
      </w:tr>
      <w:tr w:rsidR="0082163A" w:rsidRPr="00412793" w14:paraId="6CE066EF" w14:textId="77777777" w:rsidTr="00BF7A0A">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62FD32E3" w14:textId="77777777" w:rsidR="0082163A" w:rsidRPr="00412793" w:rsidRDefault="0082163A" w:rsidP="00112B1A">
            <w:pPr>
              <w:rPr>
                <w:rFonts w:cs="Arial"/>
                <w:b/>
                <w:bCs/>
                <w:sz w:val="16"/>
                <w:szCs w:val="16"/>
              </w:rPr>
            </w:pPr>
            <w:r w:rsidRPr="00412793">
              <w:rPr>
                <w:rFonts w:cs="Arial"/>
                <w:b/>
                <w:bCs/>
                <w:sz w:val="16"/>
                <w:szCs w:val="16"/>
              </w:rPr>
              <w:t>Aguascalientes</w:t>
            </w:r>
          </w:p>
        </w:tc>
        <w:tc>
          <w:tcPr>
            <w:tcW w:w="1194" w:type="dxa"/>
            <w:vMerge w:val="restart"/>
            <w:tcBorders>
              <w:top w:val="single" w:sz="4" w:space="0" w:color="auto"/>
              <w:left w:val="single" w:sz="4" w:space="0" w:color="auto"/>
              <w:bottom w:val="single" w:sz="4" w:space="0" w:color="auto"/>
              <w:right w:val="single" w:sz="4" w:space="0" w:color="auto"/>
            </w:tcBorders>
            <w:vAlign w:val="center"/>
            <w:hideMark/>
          </w:tcPr>
          <w:p w14:paraId="26961558" w14:textId="77777777" w:rsidR="0082163A" w:rsidRPr="00412793" w:rsidRDefault="0082163A" w:rsidP="00112B1A">
            <w:pPr>
              <w:ind w:right="156"/>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vAlign w:val="center"/>
            <w:hideMark/>
          </w:tcPr>
          <w:p w14:paraId="66BD9381" w14:textId="77777777" w:rsidR="0082163A" w:rsidRPr="00412793" w:rsidRDefault="0082163A" w:rsidP="00112B1A">
            <w:pPr>
              <w:rPr>
                <w:rFonts w:cs="Arial"/>
                <w:b/>
                <w:bCs/>
                <w:sz w:val="16"/>
                <w:szCs w:val="16"/>
              </w:rPr>
            </w:pPr>
            <w:r w:rsidRPr="00412793">
              <w:rPr>
                <w:rFonts w:cs="Arial"/>
                <w:b/>
                <w:bCs/>
                <w:sz w:val="16"/>
                <w:szCs w:val="16"/>
              </w:rPr>
              <w:t>Código Electoral del Estado de Aguascalientes</w:t>
            </w:r>
            <w:r w:rsidRPr="00412793">
              <w:rPr>
                <w:rStyle w:val="Refdenotaalpie"/>
                <w:rFonts w:cs="Arial"/>
                <w:b/>
                <w:bCs/>
                <w:sz w:val="16"/>
                <w:szCs w:val="16"/>
              </w:rPr>
              <w:footnoteReference w:id="92"/>
            </w:r>
          </w:p>
        </w:tc>
        <w:tc>
          <w:tcPr>
            <w:tcW w:w="2694" w:type="dxa"/>
            <w:tcBorders>
              <w:top w:val="single" w:sz="4" w:space="0" w:color="auto"/>
              <w:left w:val="single" w:sz="4" w:space="0" w:color="auto"/>
              <w:bottom w:val="single" w:sz="4" w:space="0" w:color="auto"/>
              <w:right w:val="single" w:sz="4" w:space="0" w:color="auto"/>
            </w:tcBorders>
          </w:tcPr>
          <w:p w14:paraId="11D0A118" w14:textId="77777777" w:rsidR="0082163A" w:rsidRPr="00412793" w:rsidRDefault="0082163A" w:rsidP="00112B1A">
            <w:pPr>
              <w:rPr>
                <w:rFonts w:cs="Arial"/>
                <w:b/>
                <w:bCs/>
                <w:sz w:val="16"/>
                <w:szCs w:val="16"/>
              </w:rPr>
            </w:pPr>
            <w:r w:rsidRPr="00412793">
              <w:rPr>
                <w:rFonts w:cs="Arial"/>
                <w:sz w:val="16"/>
                <w:szCs w:val="16"/>
              </w:rPr>
              <w:t xml:space="preserve">ARTÍCULO 52.- El Órgano Interno de Control fiscalizará los recursos y programas del Instituto en términos del presente Código, contará con la estructura administrativa que determine su Reglamento </w:t>
            </w:r>
            <w:r w:rsidRPr="00412793">
              <w:rPr>
                <w:rFonts w:cs="Arial"/>
                <w:b/>
                <w:bCs/>
                <w:sz w:val="16"/>
                <w:szCs w:val="16"/>
              </w:rPr>
              <w:t>Interior y con el presupuesto que apruebe el Consejo, a propuesta del propio Órgano.</w:t>
            </w:r>
          </w:p>
          <w:p w14:paraId="0BC0D869" w14:textId="77777777" w:rsidR="0082163A" w:rsidRPr="00412793" w:rsidRDefault="0082163A" w:rsidP="00112B1A">
            <w:pPr>
              <w:rPr>
                <w:rFonts w:cs="Arial"/>
                <w:b/>
                <w:bCs/>
                <w:sz w:val="16"/>
                <w:szCs w:val="16"/>
              </w:rPr>
            </w:pPr>
          </w:p>
        </w:tc>
        <w:tc>
          <w:tcPr>
            <w:tcW w:w="1843" w:type="dxa"/>
            <w:tcBorders>
              <w:top w:val="single" w:sz="4" w:space="0" w:color="auto"/>
              <w:left w:val="single" w:sz="4" w:space="0" w:color="auto"/>
              <w:bottom w:val="single" w:sz="4" w:space="0" w:color="auto"/>
              <w:right w:val="single" w:sz="4" w:space="0" w:color="auto"/>
            </w:tcBorders>
          </w:tcPr>
          <w:p w14:paraId="003ADA96" w14:textId="77777777" w:rsidR="0082163A" w:rsidRPr="00412793" w:rsidRDefault="0082163A" w:rsidP="00112B1A">
            <w:pPr>
              <w:rPr>
                <w:rFonts w:cs="Arial"/>
                <w:b/>
                <w:bCs/>
                <w:sz w:val="16"/>
                <w:szCs w:val="16"/>
              </w:rPr>
            </w:pPr>
          </w:p>
        </w:tc>
      </w:tr>
      <w:tr w:rsidR="00BF7A0A" w:rsidRPr="00412793" w14:paraId="43761A34" w14:textId="77777777" w:rsidTr="00BF7A0A">
        <w:tc>
          <w:tcPr>
            <w:tcW w:w="0" w:type="auto"/>
            <w:vMerge/>
            <w:tcBorders>
              <w:top w:val="single" w:sz="4" w:space="0" w:color="auto"/>
              <w:left w:val="single" w:sz="4" w:space="0" w:color="auto"/>
              <w:bottom w:val="single" w:sz="4" w:space="0" w:color="auto"/>
              <w:right w:val="single" w:sz="4" w:space="0" w:color="auto"/>
            </w:tcBorders>
            <w:vAlign w:val="center"/>
            <w:hideMark/>
          </w:tcPr>
          <w:p w14:paraId="77D9D2BD" w14:textId="77777777" w:rsidR="0082163A" w:rsidRPr="00412793" w:rsidRDefault="0082163A" w:rsidP="00112B1A">
            <w:pPr>
              <w:rPr>
                <w:rFonts w:cs="Arial"/>
                <w:b/>
                <w:bCs/>
                <w:sz w:val="16"/>
                <w:szCs w:val="16"/>
              </w:rPr>
            </w:pPr>
          </w:p>
        </w:tc>
        <w:tc>
          <w:tcPr>
            <w:tcW w:w="1194" w:type="dxa"/>
            <w:vMerge/>
            <w:tcBorders>
              <w:top w:val="single" w:sz="4" w:space="0" w:color="auto"/>
              <w:left w:val="single" w:sz="4" w:space="0" w:color="auto"/>
              <w:bottom w:val="single" w:sz="4" w:space="0" w:color="auto"/>
              <w:right w:val="single" w:sz="4" w:space="0" w:color="auto"/>
            </w:tcBorders>
            <w:vAlign w:val="center"/>
            <w:hideMark/>
          </w:tcPr>
          <w:p w14:paraId="7A7684E2" w14:textId="77777777" w:rsidR="0082163A" w:rsidRPr="00412793" w:rsidRDefault="0082163A" w:rsidP="00112B1A">
            <w:pPr>
              <w:rPr>
                <w:rFonts w:cs="Arial"/>
                <w:b/>
                <w:bCs/>
                <w:sz w:val="16"/>
                <w:szCs w:val="16"/>
              </w:rPr>
            </w:pPr>
          </w:p>
        </w:tc>
        <w:tc>
          <w:tcPr>
            <w:tcW w:w="2066" w:type="dxa"/>
            <w:tcBorders>
              <w:top w:val="single" w:sz="4" w:space="0" w:color="auto"/>
              <w:left w:val="single" w:sz="4" w:space="0" w:color="auto"/>
              <w:bottom w:val="single" w:sz="4" w:space="0" w:color="auto"/>
              <w:right w:val="single" w:sz="4" w:space="0" w:color="auto"/>
            </w:tcBorders>
            <w:vAlign w:val="center"/>
            <w:hideMark/>
          </w:tcPr>
          <w:p w14:paraId="2FD4C56B" w14:textId="77777777" w:rsidR="0082163A" w:rsidRPr="00412793" w:rsidRDefault="0082163A" w:rsidP="00112B1A">
            <w:pPr>
              <w:rPr>
                <w:rFonts w:cs="Arial"/>
                <w:b/>
                <w:bCs/>
                <w:sz w:val="16"/>
                <w:szCs w:val="16"/>
              </w:rPr>
            </w:pPr>
            <w:r w:rsidRPr="00412793">
              <w:rPr>
                <w:rFonts w:cs="Arial"/>
                <w:b/>
                <w:bCs/>
                <w:sz w:val="16"/>
                <w:szCs w:val="16"/>
              </w:rPr>
              <w:t>Reglamento Interior del Instituto Estatal Electoral de Aguascalientes</w:t>
            </w:r>
            <w:r w:rsidRPr="00412793">
              <w:rPr>
                <w:rStyle w:val="Refdenotaalpie"/>
                <w:rFonts w:cs="Arial"/>
                <w:b/>
                <w:bCs/>
                <w:sz w:val="16"/>
                <w:szCs w:val="16"/>
              </w:rPr>
              <w:footnoteReference w:id="93"/>
            </w:r>
          </w:p>
        </w:tc>
        <w:tc>
          <w:tcPr>
            <w:tcW w:w="2694" w:type="dxa"/>
            <w:tcBorders>
              <w:top w:val="single" w:sz="4" w:space="0" w:color="auto"/>
              <w:left w:val="single" w:sz="4" w:space="0" w:color="auto"/>
              <w:bottom w:val="single" w:sz="4" w:space="0" w:color="auto"/>
              <w:right w:val="single" w:sz="4" w:space="0" w:color="auto"/>
            </w:tcBorders>
          </w:tcPr>
          <w:p w14:paraId="10A66254" w14:textId="77777777" w:rsidR="0082163A" w:rsidRPr="00412793" w:rsidRDefault="0082163A" w:rsidP="00112B1A">
            <w:pPr>
              <w:rPr>
                <w:rFonts w:cs="Arial"/>
                <w:sz w:val="16"/>
                <w:szCs w:val="16"/>
              </w:rPr>
            </w:pPr>
          </w:p>
        </w:tc>
        <w:tc>
          <w:tcPr>
            <w:tcW w:w="1843" w:type="dxa"/>
            <w:tcBorders>
              <w:top w:val="single" w:sz="4" w:space="0" w:color="auto"/>
              <w:left w:val="single" w:sz="4" w:space="0" w:color="auto"/>
              <w:bottom w:val="single" w:sz="4" w:space="0" w:color="auto"/>
              <w:right w:val="single" w:sz="4" w:space="0" w:color="auto"/>
            </w:tcBorders>
            <w:hideMark/>
          </w:tcPr>
          <w:p w14:paraId="5A16FCCB" w14:textId="77777777" w:rsidR="0082163A" w:rsidRPr="00412793" w:rsidRDefault="0082163A" w:rsidP="00112B1A">
            <w:pPr>
              <w:rPr>
                <w:rFonts w:cs="Arial"/>
                <w:sz w:val="16"/>
                <w:szCs w:val="16"/>
              </w:rPr>
            </w:pPr>
            <w:r w:rsidRPr="00412793">
              <w:rPr>
                <w:rFonts w:cs="Arial"/>
                <w:sz w:val="16"/>
                <w:szCs w:val="16"/>
              </w:rPr>
              <w:t>ARTÍCULO 70.</w:t>
            </w:r>
          </w:p>
          <w:p w14:paraId="3EECCE24" w14:textId="77777777" w:rsidR="0082163A" w:rsidRPr="00412793" w:rsidRDefault="0082163A" w:rsidP="00112B1A">
            <w:pPr>
              <w:rPr>
                <w:rFonts w:cs="Arial"/>
                <w:sz w:val="16"/>
                <w:szCs w:val="16"/>
              </w:rPr>
            </w:pPr>
            <w:r w:rsidRPr="00412793">
              <w:rPr>
                <w:rFonts w:cs="Arial"/>
                <w:sz w:val="16"/>
                <w:szCs w:val="16"/>
              </w:rPr>
              <w:t>1. Además de las facultades establecidas en el Código y en los reglamentos o lineamientos que emita al efecto, al Órgano Interno de Control le corresponde el despacho de los siguientes asuntos:</w:t>
            </w:r>
          </w:p>
          <w:p w14:paraId="1DACFF1E" w14:textId="77777777" w:rsidR="0082163A" w:rsidRPr="00412793" w:rsidRDefault="0082163A" w:rsidP="00112B1A">
            <w:pPr>
              <w:rPr>
                <w:rFonts w:cs="Arial"/>
                <w:sz w:val="16"/>
                <w:szCs w:val="16"/>
              </w:rPr>
            </w:pPr>
            <w:r w:rsidRPr="00412793">
              <w:rPr>
                <w:rFonts w:cs="Arial"/>
                <w:sz w:val="16"/>
                <w:szCs w:val="16"/>
              </w:rPr>
              <w:t>(…)</w:t>
            </w:r>
          </w:p>
          <w:p w14:paraId="10C3D2AE" w14:textId="77777777" w:rsidR="0082163A" w:rsidRPr="00412793" w:rsidRDefault="0082163A" w:rsidP="00112B1A">
            <w:pPr>
              <w:rPr>
                <w:rFonts w:cs="Arial"/>
                <w:b/>
                <w:bCs/>
                <w:sz w:val="16"/>
                <w:szCs w:val="16"/>
              </w:rPr>
            </w:pPr>
            <w:r w:rsidRPr="00412793">
              <w:rPr>
                <w:rFonts w:cs="Arial"/>
                <w:sz w:val="16"/>
                <w:szCs w:val="16"/>
              </w:rPr>
              <w:t>XXXII. Proponer, por conducto de su titular, al Consejo para su aprobación, los proyectos de modificación o actualización de su estructura orgánica, personal y/o recursos, de acuerdo con la disponibilidad presupuestal;</w:t>
            </w:r>
          </w:p>
        </w:tc>
      </w:tr>
      <w:tr w:rsidR="00BF7A0A" w:rsidRPr="00412793" w14:paraId="1AEF0D33" w14:textId="77777777" w:rsidTr="00BF7A0A">
        <w:tc>
          <w:tcPr>
            <w:tcW w:w="0" w:type="auto"/>
            <w:vMerge/>
            <w:tcBorders>
              <w:top w:val="single" w:sz="4" w:space="0" w:color="auto"/>
              <w:left w:val="single" w:sz="4" w:space="0" w:color="auto"/>
              <w:bottom w:val="single" w:sz="4" w:space="0" w:color="auto"/>
              <w:right w:val="single" w:sz="4" w:space="0" w:color="auto"/>
            </w:tcBorders>
            <w:vAlign w:val="center"/>
            <w:hideMark/>
          </w:tcPr>
          <w:p w14:paraId="24D81130" w14:textId="77777777" w:rsidR="0082163A" w:rsidRPr="00412793" w:rsidRDefault="0082163A" w:rsidP="00112B1A">
            <w:pPr>
              <w:rPr>
                <w:rFonts w:cs="Arial"/>
                <w:b/>
                <w:bCs/>
                <w:sz w:val="16"/>
                <w:szCs w:val="16"/>
              </w:rPr>
            </w:pPr>
          </w:p>
        </w:tc>
        <w:tc>
          <w:tcPr>
            <w:tcW w:w="1194" w:type="dxa"/>
            <w:vMerge w:val="restart"/>
            <w:tcBorders>
              <w:top w:val="single" w:sz="4" w:space="0" w:color="auto"/>
              <w:left w:val="single" w:sz="4" w:space="0" w:color="auto"/>
              <w:bottom w:val="single" w:sz="4" w:space="0" w:color="auto"/>
              <w:right w:val="single" w:sz="4" w:space="0" w:color="auto"/>
            </w:tcBorders>
            <w:vAlign w:val="center"/>
            <w:hideMark/>
          </w:tcPr>
          <w:p w14:paraId="10181F2E"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hideMark/>
          </w:tcPr>
          <w:p w14:paraId="0870D8CB" w14:textId="77777777" w:rsidR="0082163A" w:rsidRPr="00412793" w:rsidRDefault="0082163A" w:rsidP="00112B1A">
            <w:pPr>
              <w:rPr>
                <w:rFonts w:cs="Arial"/>
                <w:b/>
                <w:bCs/>
                <w:sz w:val="16"/>
                <w:szCs w:val="16"/>
              </w:rPr>
            </w:pPr>
            <w:r w:rsidRPr="00412793">
              <w:rPr>
                <w:rFonts w:cs="Arial"/>
                <w:b/>
                <w:bCs/>
                <w:sz w:val="16"/>
                <w:szCs w:val="16"/>
              </w:rPr>
              <w:t>Código Electoral del Estado de Aguascalientes</w:t>
            </w:r>
          </w:p>
        </w:tc>
        <w:tc>
          <w:tcPr>
            <w:tcW w:w="2694" w:type="dxa"/>
            <w:tcBorders>
              <w:top w:val="single" w:sz="4" w:space="0" w:color="auto"/>
              <w:left w:val="single" w:sz="4" w:space="0" w:color="auto"/>
              <w:bottom w:val="single" w:sz="4" w:space="0" w:color="auto"/>
              <w:right w:val="single" w:sz="4" w:space="0" w:color="auto"/>
            </w:tcBorders>
            <w:hideMark/>
          </w:tcPr>
          <w:p w14:paraId="6C39963F" w14:textId="77777777" w:rsidR="0082163A" w:rsidRPr="00412793" w:rsidRDefault="0082163A" w:rsidP="00112B1A">
            <w:pPr>
              <w:rPr>
                <w:rFonts w:cs="Arial"/>
                <w:b/>
                <w:bCs/>
                <w:sz w:val="16"/>
                <w:szCs w:val="16"/>
              </w:rPr>
            </w:pPr>
            <w:r w:rsidRPr="00412793">
              <w:rPr>
                <w:rFonts w:cs="Arial"/>
                <w:b/>
                <w:bCs/>
                <w:sz w:val="16"/>
                <w:szCs w:val="16"/>
              </w:rPr>
              <w:t>Artículo 354.</w:t>
            </w:r>
          </w:p>
          <w:p w14:paraId="7845D90F" w14:textId="77777777" w:rsidR="0082163A" w:rsidRPr="00412793" w:rsidRDefault="0082163A" w:rsidP="00112B1A">
            <w:pPr>
              <w:rPr>
                <w:rFonts w:cs="Arial"/>
                <w:b/>
                <w:bCs/>
                <w:sz w:val="16"/>
                <w:szCs w:val="16"/>
              </w:rPr>
            </w:pPr>
            <w:r w:rsidRPr="00412793">
              <w:rPr>
                <w:rFonts w:cs="Arial"/>
                <w:b/>
                <w:bCs/>
                <w:sz w:val="16"/>
                <w:szCs w:val="16"/>
              </w:rPr>
              <w:t>(…)</w:t>
            </w:r>
          </w:p>
          <w:p w14:paraId="2AA4FD20" w14:textId="77777777" w:rsidR="0082163A" w:rsidRPr="00412793" w:rsidRDefault="0082163A" w:rsidP="00112B1A">
            <w:pPr>
              <w:rPr>
                <w:rFonts w:cs="Arial"/>
                <w:b/>
                <w:bCs/>
                <w:sz w:val="16"/>
                <w:szCs w:val="16"/>
              </w:rPr>
            </w:pPr>
            <w:r w:rsidRPr="00412793">
              <w:rPr>
                <w:rFonts w:cs="Arial"/>
                <w:sz w:val="16"/>
                <w:szCs w:val="16"/>
              </w:rPr>
              <w:t>El Tribunal contará con una Contraloría Interna, como su Órgano Interno de Control, la cual tendrá el carácter de órgano auxiliar, y no podrá encontrarse administrativamente adscrita a ninguna área, unidad administrativa, y/o servidor público alguno de la estructura jurisdiccional y administrativa; así como será la encargada de vigilar el cumplimiento de las disposiciones legales y reglamentarias en materia de responsabilidades administrativas, a través de la realización de auditorías y revisiones.</w:t>
            </w:r>
          </w:p>
        </w:tc>
        <w:tc>
          <w:tcPr>
            <w:tcW w:w="1843" w:type="dxa"/>
            <w:tcBorders>
              <w:top w:val="single" w:sz="4" w:space="0" w:color="auto"/>
              <w:left w:val="single" w:sz="4" w:space="0" w:color="auto"/>
              <w:bottom w:val="single" w:sz="4" w:space="0" w:color="auto"/>
              <w:right w:val="single" w:sz="4" w:space="0" w:color="auto"/>
            </w:tcBorders>
          </w:tcPr>
          <w:p w14:paraId="168F8507" w14:textId="77777777" w:rsidR="0082163A" w:rsidRPr="00412793" w:rsidRDefault="0082163A" w:rsidP="00112B1A">
            <w:pPr>
              <w:rPr>
                <w:rFonts w:cs="Arial"/>
                <w:b/>
                <w:bCs/>
                <w:sz w:val="16"/>
                <w:szCs w:val="16"/>
              </w:rPr>
            </w:pPr>
          </w:p>
        </w:tc>
      </w:tr>
      <w:tr w:rsidR="00BF7A0A" w:rsidRPr="00412793" w14:paraId="58290E6F" w14:textId="77777777" w:rsidTr="00BF7A0A">
        <w:tc>
          <w:tcPr>
            <w:tcW w:w="0" w:type="auto"/>
            <w:vMerge/>
            <w:tcBorders>
              <w:top w:val="single" w:sz="4" w:space="0" w:color="auto"/>
              <w:left w:val="single" w:sz="4" w:space="0" w:color="auto"/>
              <w:bottom w:val="single" w:sz="4" w:space="0" w:color="auto"/>
              <w:right w:val="single" w:sz="4" w:space="0" w:color="auto"/>
            </w:tcBorders>
            <w:vAlign w:val="center"/>
            <w:hideMark/>
          </w:tcPr>
          <w:p w14:paraId="5FDA2515" w14:textId="77777777" w:rsidR="0082163A" w:rsidRPr="00412793" w:rsidRDefault="0082163A" w:rsidP="00112B1A">
            <w:pPr>
              <w:rPr>
                <w:rFonts w:cs="Arial"/>
                <w:b/>
                <w:bCs/>
                <w:sz w:val="16"/>
                <w:szCs w:val="16"/>
              </w:rPr>
            </w:pPr>
          </w:p>
        </w:tc>
        <w:tc>
          <w:tcPr>
            <w:tcW w:w="1194" w:type="dxa"/>
            <w:vMerge/>
            <w:tcBorders>
              <w:top w:val="single" w:sz="4" w:space="0" w:color="auto"/>
              <w:left w:val="single" w:sz="4" w:space="0" w:color="auto"/>
              <w:bottom w:val="single" w:sz="4" w:space="0" w:color="auto"/>
              <w:right w:val="single" w:sz="4" w:space="0" w:color="auto"/>
            </w:tcBorders>
            <w:vAlign w:val="center"/>
            <w:hideMark/>
          </w:tcPr>
          <w:p w14:paraId="4ECD8260" w14:textId="77777777" w:rsidR="0082163A" w:rsidRPr="00412793" w:rsidRDefault="0082163A" w:rsidP="00112B1A">
            <w:pPr>
              <w:rPr>
                <w:rFonts w:cs="Arial"/>
                <w:b/>
                <w:bCs/>
                <w:sz w:val="16"/>
                <w:szCs w:val="16"/>
              </w:rPr>
            </w:pPr>
          </w:p>
        </w:tc>
        <w:tc>
          <w:tcPr>
            <w:tcW w:w="2066" w:type="dxa"/>
            <w:tcBorders>
              <w:top w:val="single" w:sz="4" w:space="0" w:color="auto"/>
              <w:left w:val="single" w:sz="4" w:space="0" w:color="auto"/>
              <w:bottom w:val="single" w:sz="4" w:space="0" w:color="auto"/>
              <w:right w:val="single" w:sz="4" w:space="0" w:color="auto"/>
            </w:tcBorders>
            <w:hideMark/>
          </w:tcPr>
          <w:p w14:paraId="3D0F7E5B" w14:textId="77777777" w:rsidR="0082163A" w:rsidRPr="00412793" w:rsidRDefault="0082163A" w:rsidP="00112B1A">
            <w:pPr>
              <w:rPr>
                <w:rFonts w:cs="Arial"/>
                <w:b/>
                <w:bCs/>
                <w:sz w:val="16"/>
                <w:szCs w:val="16"/>
              </w:rPr>
            </w:pPr>
            <w:r w:rsidRPr="00412793">
              <w:rPr>
                <w:rFonts w:cs="Arial"/>
                <w:b/>
                <w:bCs/>
                <w:sz w:val="16"/>
                <w:szCs w:val="16"/>
              </w:rPr>
              <w:t xml:space="preserve">Reglamento Interior del Tribunal Electoral del </w:t>
            </w:r>
            <w:r w:rsidRPr="00412793">
              <w:rPr>
                <w:rFonts w:cs="Arial"/>
                <w:b/>
                <w:bCs/>
                <w:sz w:val="16"/>
                <w:szCs w:val="16"/>
              </w:rPr>
              <w:lastRenderedPageBreak/>
              <w:t>Estado de Aguascalientes</w:t>
            </w:r>
            <w:r w:rsidRPr="00412793">
              <w:rPr>
                <w:rStyle w:val="Refdenotaalpie"/>
                <w:rFonts w:cs="Arial"/>
                <w:b/>
                <w:bCs/>
                <w:sz w:val="16"/>
                <w:szCs w:val="16"/>
              </w:rPr>
              <w:footnoteReference w:id="94"/>
            </w:r>
          </w:p>
        </w:tc>
        <w:tc>
          <w:tcPr>
            <w:tcW w:w="2694" w:type="dxa"/>
            <w:tcBorders>
              <w:top w:val="single" w:sz="4" w:space="0" w:color="auto"/>
              <w:left w:val="single" w:sz="4" w:space="0" w:color="auto"/>
              <w:bottom w:val="single" w:sz="4" w:space="0" w:color="auto"/>
              <w:right w:val="single" w:sz="4" w:space="0" w:color="auto"/>
            </w:tcBorders>
          </w:tcPr>
          <w:p w14:paraId="166F4EF7" w14:textId="77777777" w:rsidR="0082163A" w:rsidRPr="00412793" w:rsidRDefault="0082163A" w:rsidP="00112B1A">
            <w:pPr>
              <w:rPr>
                <w:rFonts w:cs="Arial"/>
                <w:b/>
                <w:bCs/>
                <w:sz w:val="16"/>
                <w:szCs w:val="16"/>
              </w:rPr>
            </w:pPr>
          </w:p>
        </w:tc>
        <w:tc>
          <w:tcPr>
            <w:tcW w:w="1843" w:type="dxa"/>
            <w:tcBorders>
              <w:top w:val="single" w:sz="4" w:space="0" w:color="auto"/>
              <w:left w:val="single" w:sz="4" w:space="0" w:color="auto"/>
              <w:bottom w:val="single" w:sz="4" w:space="0" w:color="auto"/>
              <w:right w:val="single" w:sz="4" w:space="0" w:color="auto"/>
            </w:tcBorders>
          </w:tcPr>
          <w:p w14:paraId="47350E68" w14:textId="77777777" w:rsidR="0082163A" w:rsidRPr="00412793" w:rsidRDefault="0082163A" w:rsidP="00112B1A">
            <w:pPr>
              <w:rPr>
                <w:rFonts w:cs="Arial"/>
                <w:sz w:val="16"/>
                <w:szCs w:val="16"/>
              </w:rPr>
            </w:pPr>
            <w:r w:rsidRPr="00412793">
              <w:rPr>
                <w:rFonts w:cs="Arial"/>
                <w:b/>
                <w:color w:val="231F20"/>
                <w:sz w:val="16"/>
                <w:szCs w:val="16"/>
              </w:rPr>
              <w:t xml:space="preserve">Artículo 53. </w:t>
            </w:r>
            <w:r w:rsidRPr="00412793">
              <w:rPr>
                <w:rFonts w:cs="Arial"/>
                <w:color w:val="231F20"/>
                <w:sz w:val="16"/>
                <w:szCs w:val="16"/>
              </w:rPr>
              <w:t xml:space="preserve">La Contraloría Interna es el órgano interno de </w:t>
            </w:r>
            <w:r w:rsidRPr="00412793">
              <w:rPr>
                <w:rFonts w:cs="Arial"/>
                <w:color w:val="231F20"/>
                <w:sz w:val="16"/>
                <w:szCs w:val="16"/>
              </w:rPr>
              <w:lastRenderedPageBreak/>
              <w:t>control del Tribunal, encargado de vigilar el cumplimiento de las disposiciones legales y reglamentarias en materia de responsabilidades administrativas, a través de la investigación, substanciación y en su caso resolución de procedimientos en la materia, y de la realización</w:t>
            </w:r>
            <w:r w:rsidRPr="00412793">
              <w:rPr>
                <w:rFonts w:cs="Arial"/>
                <w:color w:val="231F20"/>
                <w:spacing w:val="-12"/>
                <w:sz w:val="16"/>
                <w:szCs w:val="16"/>
              </w:rPr>
              <w:t xml:space="preserve"> </w:t>
            </w:r>
            <w:r w:rsidRPr="00412793">
              <w:rPr>
                <w:rFonts w:cs="Arial"/>
                <w:color w:val="231F20"/>
                <w:sz w:val="16"/>
                <w:szCs w:val="16"/>
              </w:rPr>
              <w:t>de</w:t>
            </w:r>
            <w:r w:rsidRPr="00412793">
              <w:rPr>
                <w:rFonts w:cs="Arial"/>
                <w:color w:val="231F20"/>
                <w:spacing w:val="-12"/>
                <w:sz w:val="16"/>
                <w:szCs w:val="16"/>
              </w:rPr>
              <w:t xml:space="preserve"> </w:t>
            </w:r>
            <w:r w:rsidRPr="00412793">
              <w:rPr>
                <w:rFonts w:cs="Arial"/>
                <w:color w:val="231F20"/>
                <w:sz w:val="16"/>
                <w:szCs w:val="16"/>
              </w:rPr>
              <w:t>auditorías</w:t>
            </w:r>
            <w:r w:rsidRPr="00412793">
              <w:rPr>
                <w:rFonts w:cs="Arial"/>
                <w:color w:val="231F20"/>
                <w:spacing w:val="-11"/>
                <w:sz w:val="16"/>
                <w:szCs w:val="16"/>
              </w:rPr>
              <w:t xml:space="preserve"> </w:t>
            </w:r>
            <w:r w:rsidRPr="00412793">
              <w:rPr>
                <w:rFonts w:cs="Arial"/>
                <w:color w:val="231F20"/>
                <w:sz w:val="16"/>
                <w:szCs w:val="16"/>
              </w:rPr>
              <w:t>y</w:t>
            </w:r>
            <w:r w:rsidRPr="00412793">
              <w:rPr>
                <w:rFonts w:cs="Arial"/>
                <w:color w:val="231F20"/>
                <w:spacing w:val="-14"/>
                <w:sz w:val="16"/>
                <w:szCs w:val="16"/>
              </w:rPr>
              <w:t xml:space="preserve"> </w:t>
            </w:r>
            <w:r w:rsidRPr="00412793">
              <w:rPr>
                <w:rFonts w:cs="Arial"/>
                <w:color w:val="231F20"/>
                <w:sz w:val="16"/>
                <w:szCs w:val="16"/>
              </w:rPr>
              <w:t>revisiones.</w:t>
            </w:r>
            <w:r w:rsidRPr="00412793">
              <w:rPr>
                <w:rFonts w:cs="Arial"/>
                <w:color w:val="231F20"/>
                <w:spacing w:val="-14"/>
                <w:sz w:val="16"/>
                <w:szCs w:val="16"/>
              </w:rPr>
              <w:t xml:space="preserve"> </w:t>
            </w:r>
            <w:r w:rsidRPr="00412793">
              <w:rPr>
                <w:rFonts w:cs="Arial"/>
                <w:color w:val="231F20"/>
                <w:sz w:val="16"/>
                <w:szCs w:val="16"/>
              </w:rPr>
              <w:t>Para</w:t>
            </w:r>
            <w:r w:rsidRPr="00412793">
              <w:rPr>
                <w:rFonts w:cs="Arial"/>
                <w:color w:val="231F20"/>
                <w:spacing w:val="-12"/>
                <w:sz w:val="16"/>
                <w:szCs w:val="16"/>
              </w:rPr>
              <w:t xml:space="preserve"> </w:t>
            </w:r>
            <w:r w:rsidRPr="00412793">
              <w:rPr>
                <w:rFonts w:cs="Arial"/>
                <w:color w:val="231F20"/>
                <w:sz w:val="16"/>
                <w:szCs w:val="16"/>
              </w:rPr>
              <w:t>su</w:t>
            </w:r>
            <w:r w:rsidRPr="00412793">
              <w:rPr>
                <w:rFonts w:cs="Arial"/>
                <w:color w:val="231F20"/>
                <w:spacing w:val="-13"/>
                <w:sz w:val="16"/>
                <w:szCs w:val="16"/>
              </w:rPr>
              <w:t xml:space="preserve"> </w:t>
            </w:r>
            <w:r w:rsidRPr="00412793">
              <w:rPr>
                <w:rFonts w:cs="Arial"/>
                <w:color w:val="231F20"/>
                <w:sz w:val="16"/>
                <w:szCs w:val="16"/>
              </w:rPr>
              <w:t>adecuado</w:t>
            </w:r>
            <w:r w:rsidRPr="00412793">
              <w:rPr>
                <w:rFonts w:cs="Arial"/>
                <w:color w:val="231F20"/>
                <w:spacing w:val="-14"/>
                <w:sz w:val="16"/>
                <w:szCs w:val="16"/>
              </w:rPr>
              <w:t xml:space="preserve"> </w:t>
            </w:r>
            <w:r w:rsidRPr="00412793">
              <w:rPr>
                <w:rFonts w:cs="Arial"/>
                <w:color w:val="231F20"/>
                <w:sz w:val="16"/>
                <w:szCs w:val="16"/>
              </w:rPr>
              <w:t>funcionamiento,</w:t>
            </w:r>
            <w:r w:rsidRPr="00412793">
              <w:rPr>
                <w:rFonts w:cs="Arial"/>
                <w:color w:val="231F20"/>
                <w:spacing w:val="-13"/>
                <w:sz w:val="16"/>
                <w:szCs w:val="16"/>
              </w:rPr>
              <w:t xml:space="preserve"> </w:t>
            </w:r>
            <w:r w:rsidRPr="00412793">
              <w:rPr>
                <w:rFonts w:cs="Arial"/>
                <w:color w:val="231F20"/>
                <w:sz w:val="16"/>
                <w:szCs w:val="16"/>
              </w:rPr>
              <w:t>contará</w:t>
            </w:r>
            <w:r w:rsidRPr="00412793">
              <w:rPr>
                <w:rFonts w:cs="Arial"/>
                <w:color w:val="231F20"/>
                <w:spacing w:val="-12"/>
                <w:sz w:val="16"/>
                <w:szCs w:val="16"/>
              </w:rPr>
              <w:t xml:space="preserve"> </w:t>
            </w:r>
            <w:r w:rsidRPr="00412793">
              <w:rPr>
                <w:rFonts w:cs="Arial"/>
                <w:color w:val="231F20"/>
                <w:sz w:val="16"/>
                <w:szCs w:val="16"/>
              </w:rPr>
              <w:t>con</w:t>
            </w:r>
            <w:r w:rsidRPr="00412793">
              <w:rPr>
                <w:rFonts w:cs="Arial"/>
                <w:color w:val="231F20"/>
                <w:spacing w:val="-14"/>
                <w:sz w:val="16"/>
                <w:szCs w:val="16"/>
              </w:rPr>
              <w:t xml:space="preserve"> </w:t>
            </w:r>
            <w:r w:rsidRPr="00412793">
              <w:rPr>
                <w:rFonts w:cs="Arial"/>
                <w:color w:val="231F20"/>
                <w:sz w:val="16"/>
                <w:szCs w:val="16"/>
              </w:rPr>
              <w:t>las</w:t>
            </w:r>
            <w:r w:rsidRPr="00412793">
              <w:rPr>
                <w:rFonts w:cs="Arial"/>
                <w:color w:val="231F20"/>
                <w:spacing w:val="-11"/>
                <w:sz w:val="16"/>
                <w:szCs w:val="16"/>
              </w:rPr>
              <w:t xml:space="preserve"> </w:t>
            </w:r>
            <w:r w:rsidRPr="00412793">
              <w:rPr>
                <w:rFonts w:cs="Arial"/>
                <w:color w:val="231F20"/>
                <w:sz w:val="16"/>
                <w:szCs w:val="16"/>
              </w:rPr>
              <w:t>siguientes</w:t>
            </w:r>
            <w:r w:rsidRPr="00412793">
              <w:rPr>
                <w:rFonts w:cs="Arial"/>
                <w:color w:val="231F20"/>
                <w:spacing w:val="-14"/>
                <w:sz w:val="16"/>
                <w:szCs w:val="16"/>
              </w:rPr>
              <w:t xml:space="preserve"> </w:t>
            </w:r>
            <w:r w:rsidRPr="00412793">
              <w:rPr>
                <w:rFonts w:cs="Arial"/>
                <w:color w:val="231F20"/>
                <w:sz w:val="16"/>
                <w:szCs w:val="16"/>
              </w:rPr>
              <w:t>unidades:</w:t>
            </w:r>
          </w:p>
          <w:p w14:paraId="597679DB" w14:textId="77777777" w:rsidR="0082163A" w:rsidRPr="00412793" w:rsidRDefault="0082163A" w:rsidP="00112B1A">
            <w:pPr>
              <w:rPr>
                <w:rFonts w:cs="Arial"/>
                <w:sz w:val="16"/>
                <w:szCs w:val="16"/>
              </w:rPr>
            </w:pPr>
          </w:p>
          <w:p w14:paraId="312DAABD" w14:textId="77777777" w:rsidR="0082163A" w:rsidRPr="00412793" w:rsidRDefault="0082163A" w:rsidP="00112B1A">
            <w:pPr>
              <w:rPr>
                <w:rFonts w:cs="Arial"/>
                <w:sz w:val="16"/>
                <w:szCs w:val="16"/>
              </w:rPr>
            </w:pPr>
            <w:r w:rsidRPr="00412793">
              <w:rPr>
                <w:rFonts w:cs="Arial"/>
                <w:color w:val="231F20"/>
                <w:sz w:val="16"/>
                <w:szCs w:val="16"/>
              </w:rPr>
              <w:t>Unidad</w:t>
            </w:r>
            <w:r w:rsidRPr="00412793">
              <w:rPr>
                <w:rFonts w:cs="Arial"/>
                <w:color w:val="231F20"/>
                <w:spacing w:val="-1"/>
                <w:sz w:val="16"/>
                <w:szCs w:val="16"/>
              </w:rPr>
              <w:t xml:space="preserve"> </w:t>
            </w:r>
            <w:r w:rsidRPr="00412793">
              <w:rPr>
                <w:rFonts w:cs="Arial"/>
                <w:color w:val="231F20"/>
                <w:sz w:val="16"/>
                <w:szCs w:val="16"/>
              </w:rPr>
              <w:t>investigadora;</w:t>
            </w:r>
          </w:p>
          <w:p w14:paraId="3FFBE8E1" w14:textId="77777777" w:rsidR="0082163A" w:rsidRPr="00412793" w:rsidRDefault="0082163A" w:rsidP="00112B1A">
            <w:pPr>
              <w:rPr>
                <w:rFonts w:cs="Arial"/>
                <w:sz w:val="16"/>
                <w:szCs w:val="16"/>
              </w:rPr>
            </w:pPr>
            <w:r w:rsidRPr="00412793">
              <w:rPr>
                <w:rFonts w:cs="Arial"/>
                <w:color w:val="231F20"/>
                <w:sz w:val="16"/>
                <w:szCs w:val="16"/>
              </w:rPr>
              <w:t>Unidad</w:t>
            </w:r>
            <w:r w:rsidRPr="00412793">
              <w:rPr>
                <w:rFonts w:cs="Arial"/>
                <w:color w:val="231F20"/>
                <w:spacing w:val="-1"/>
                <w:sz w:val="16"/>
                <w:szCs w:val="16"/>
              </w:rPr>
              <w:t xml:space="preserve"> </w:t>
            </w:r>
            <w:r w:rsidRPr="00412793">
              <w:rPr>
                <w:rFonts w:cs="Arial"/>
                <w:color w:val="231F20"/>
                <w:sz w:val="16"/>
                <w:szCs w:val="16"/>
              </w:rPr>
              <w:t>substanciadora;</w:t>
            </w:r>
          </w:p>
          <w:p w14:paraId="3E21DFDF" w14:textId="77777777" w:rsidR="0082163A" w:rsidRPr="00412793" w:rsidRDefault="0082163A" w:rsidP="00112B1A">
            <w:pPr>
              <w:rPr>
                <w:rFonts w:cs="Arial"/>
                <w:sz w:val="16"/>
                <w:szCs w:val="16"/>
              </w:rPr>
            </w:pPr>
            <w:r w:rsidRPr="00412793">
              <w:rPr>
                <w:rFonts w:cs="Arial"/>
                <w:color w:val="231F20"/>
                <w:sz w:val="16"/>
                <w:szCs w:val="16"/>
              </w:rPr>
              <w:t>Unidad</w:t>
            </w:r>
            <w:r w:rsidRPr="00412793">
              <w:rPr>
                <w:rFonts w:cs="Arial"/>
                <w:color w:val="231F20"/>
                <w:spacing w:val="-2"/>
                <w:sz w:val="16"/>
                <w:szCs w:val="16"/>
              </w:rPr>
              <w:t xml:space="preserve"> </w:t>
            </w:r>
            <w:r w:rsidRPr="00412793">
              <w:rPr>
                <w:rFonts w:cs="Arial"/>
                <w:color w:val="231F20"/>
                <w:sz w:val="16"/>
                <w:szCs w:val="16"/>
              </w:rPr>
              <w:t>resolutora.</w:t>
            </w:r>
          </w:p>
          <w:p w14:paraId="34964993" w14:textId="77777777" w:rsidR="0082163A" w:rsidRPr="00412793" w:rsidRDefault="0082163A" w:rsidP="00112B1A">
            <w:pPr>
              <w:rPr>
                <w:rFonts w:cs="Arial"/>
                <w:sz w:val="16"/>
                <w:szCs w:val="16"/>
              </w:rPr>
            </w:pPr>
            <w:r w:rsidRPr="00412793">
              <w:rPr>
                <w:rFonts w:cs="Arial"/>
                <w:color w:val="231F20"/>
                <w:sz w:val="16"/>
                <w:szCs w:val="16"/>
              </w:rPr>
              <w:t>Los servidores públicos encargados del control y evaluación, auditoría y responsabilidades, deberán cumplir con un proceso de capacitación y su desempeño será evaluado periódicamente.</w:t>
            </w:r>
          </w:p>
          <w:p w14:paraId="049164E6" w14:textId="77777777" w:rsidR="0082163A" w:rsidRPr="00412793" w:rsidRDefault="0082163A" w:rsidP="00112B1A">
            <w:pPr>
              <w:rPr>
                <w:rFonts w:cs="Arial"/>
                <w:sz w:val="16"/>
                <w:szCs w:val="16"/>
              </w:rPr>
            </w:pPr>
          </w:p>
          <w:p w14:paraId="58D86C86" w14:textId="77777777" w:rsidR="0082163A" w:rsidRPr="00412793" w:rsidRDefault="0082163A" w:rsidP="00112B1A">
            <w:pPr>
              <w:rPr>
                <w:rFonts w:cs="Arial"/>
                <w:color w:val="231F20"/>
                <w:sz w:val="16"/>
                <w:szCs w:val="16"/>
              </w:rPr>
            </w:pPr>
            <w:r w:rsidRPr="00412793">
              <w:rPr>
                <w:rFonts w:cs="Arial"/>
                <w:color w:val="231F20"/>
                <w:sz w:val="16"/>
                <w:szCs w:val="16"/>
              </w:rPr>
              <w:t>La Comisión de Administración aprobará los lineamientos que contendrán los procesos de designación, certificación y evaluación del desempeño de las y los servidores públicos adscritos a la Contraloría Interna a propuesta de ésta.</w:t>
            </w:r>
          </w:p>
          <w:p w14:paraId="01C82787" w14:textId="77777777" w:rsidR="0082163A" w:rsidRPr="00412793" w:rsidRDefault="0082163A" w:rsidP="00112B1A">
            <w:pPr>
              <w:rPr>
                <w:rFonts w:cs="Arial"/>
                <w:sz w:val="16"/>
                <w:szCs w:val="16"/>
              </w:rPr>
            </w:pPr>
          </w:p>
          <w:p w14:paraId="76A10729" w14:textId="77777777" w:rsidR="0082163A" w:rsidRPr="00412793" w:rsidRDefault="0082163A" w:rsidP="00112B1A">
            <w:pPr>
              <w:rPr>
                <w:rFonts w:cs="Arial"/>
                <w:sz w:val="16"/>
                <w:szCs w:val="16"/>
              </w:rPr>
            </w:pPr>
            <w:r w:rsidRPr="00412793">
              <w:rPr>
                <w:rFonts w:cs="Arial"/>
                <w:color w:val="231F20"/>
                <w:sz w:val="16"/>
                <w:szCs w:val="16"/>
              </w:rPr>
              <w:t>Para el ejercicio de sus atribuciones, se sujetará a lo estipulado en la Ley General de Responsabilidades Administrativas.</w:t>
            </w:r>
          </w:p>
          <w:p w14:paraId="1A9C94AE" w14:textId="77777777" w:rsidR="0082163A" w:rsidRPr="00412793" w:rsidRDefault="0082163A" w:rsidP="00112B1A">
            <w:pPr>
              <w:rPr>
                <w:rFonts w:cs="Arial"/>
                <w:b/>
                <w:bCs/>
                <w:sz w:val="16"/>
                <w:szCs w:val="16"/>
                <w:lang w:val="es-ES"/>
              </w:rPr>
            </w:pPr>
          </w:p>
          <w:p w14:paraId="04008718" w14:textId="77777777" w:rsidR="0082163A" w:rsidRPr="00412793" w:rsidRDefault="0082163A" w:rsidP="00112B1A">
            <w:pPr>
              <w:rPr>
                <w:rFonts w:cs="Arial"/>
                <w:b/>
                <w:bCs/>
                <w:sz w:val="16"/>
                <w:szCs w:val="16"/>
              </w:rPr>
            </w:pPr>
          </w:p>
          <w:p w14:paraId="234B59D2" w14:textId="77777777" w:rsidR="0082163A" w:rsidRPr="00412793" w:rsidRDefault="0082163A" w:rsidP="00112B1A">
            <w:pPr>
              <w:rPr>
                <w:rFonts w:cs="Arial"/>
                <w:b/>
                <w:bCs/>
                <w:sz w:val="16"/>
                <w:szCs w:val="16"/>
              </w:rPr>
            </w:pPr>
            <w:r w:rsidRPr="00412793">
              <w:rPr>
                <w:rFonts w:cs="Arial"/>
                <w:b/>
                <w:bCs/>
                <w:sz w:val="16"/>
                <w:szCs w:val="16"/>
              </w:rPr>
              <w:t xml:space="preserve">Artículo 55. </w:t>
            </w:r>
          </w:p>
          <w:p w14:paraId="1CC18650" w14:textId="77777777" w:rsidR="0082163A" w:rsidRPr="00412793" w:rsidRDefault="0082163A" w:rsidP="00112B1A">
            <w:pPr>
              <w:rPr>
                <w:rFonts w:cs="Arial"/>
                <w:b/>
                <w:bCs/>
                <w:sz w:val="16"/>
                <w:szCs w:val="16"/>
              </w:rPr>
            </w:pPr>
            <w:r w:rsidRPr="00412793">
              <w:rPr>
                <w:rFonts w:cs="Arial"/>
                <w:b/>
                <w:bCs/>
                <w:sz w:val="16"/>
                <w:szCs w:val="16"/>
              </w:rPr>
              <w:t>(…)</w:t>
            </w:r>
          </w:p>
          <w:p w14:paraId="474A674E" w14:textId="77777777" w:rsidR="0082163A" w:rsidRPr="00412793" w:rsidRDefault="0082163A" w:rsidP="00112B1A">
            <w:pPr>
              <w:rPr>
                <w:rFonts w:cs="Arial"/>
                <w:sz w:val="16"/>
                <w:szCs w:val="16"/>
              </w:rPr>
            </w:pPr>
            <w:r w:rsidRPr="00412793">
              <w:rPr>
                <w:rFonts w:cs="Arial"/>
                <w:color w:val="231F20"/>
                <w:sz w:val="16"/>
                <w:szCs w:val="16"/>
              </w:rPr>
              <w:lastRenderedPageBreak/>
              <w:t>La Contraloría Interna contará con las áreas y el personal que resulte necesario para el cumplimiento de sus funciones, conforme a lo dispuesto por la Ley General de Responsabilidades Administrativas y demás ordenamientos aplicables.</w:t>
            </w:r>
          </w:p>
          <w:p w14:paraId="0C69F6AD" w14:textId="77777777" w:rsidR="0082163A" w:rsidRPr="00412793" w:rsidRDefault="0082163A" w:rsidP="00112B1A">
            <w:pPr>
              <w:rPr>
                <w:rFonts w:cs="Arial"/>
                <w:b/>
                <w:bCs/>
                <w:sz w:val="16"/>
                <w:szCs w:val="16"/>
                <w:lang w:val="es-ES"/>
              </w:rPr>
            </w:pPr>
          </w:p>
        </w:tc>
      </w:tr>
      <w:tr w:rsidR="0082163A" w:rsidRPr="00412793" w14:paraId="3A03AF8F" w14:textId="77777777" w:rsidTr="00BF7A0A">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A1B8C05" w14:textId="77777777" w:rsidR="0082163A" w:rsidRPr="00412793" w:rsidRDefault="0082163A" w:rsidP="00112B1A">
            <w:pPr>
              <w:rPr>
                <w:rFonts w:cs="Arial"/>
                <w:b/>
                <w:bCs/>
                <w:sz w:val="16"/>
                <w:szCs w:val="16"/>
              </w:rPr>
            </w:pPr>
            <w:r w:rsidRPr="00412793">
              <w:rPr>
                <w:rFonts w:cs="Arial"/>
                <w:b/>
                <w:bCs/>
                <w:sz w:val="16"/>
                <w:szCs w:val="16"/>
              </w:rPr>
              <w:lastRenderedPageBreak/>
              <w:t>Baja California</w:t>
            </w:r>
          </w:p>
        </w:tc>
        <w:tc>
          <w:tcPr>
            <w:tcW w:w="119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DD77189"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D2B66D1" w14:textId="77777777" w:rsidR="0082163A" w:rsidRPr="00412793" w:rsidRDefault="0082163A" w:rsidP="00112B1A">
            <w:pPr>
              <w:rPr>
                <w:rFonts w:cs="Arial"/>
                <w:b/>
                <w:bCs/>
                <w:sz w:val="16"/>
                <w:szCs w:val="16"/>
              </w:rPr>
            </w:pPr>
            <w:r w:rsidRPr="00412793">
              <w:rPr>
                <w:rFonts w:cs="Arial"/>
                <w:b/>
                <w:bCs/>
                <w:sz w:val="16"/>
                <w:szCs w:val="16"/>
              </w:rPr>
              <w:t xml:space="preserve">Reglamento Interior Del Tribunal Electoral </w:t>
            </w:r>
            <w:r w:rsidRPr="00412793">
              <w:rPr>
                <w:rStyle w:val="Refdenotaalpie"/>
                <w:rFonts w:cs="Arial"/>
                <w:b/>
                <w:bCs/>
                <w:sz w:val="16"/>
                <w:szCs w:val="16"/>
              </w:rPr>
              <w:footnoteReference w:id="95"/>
            </w:r>
          </w:p>
        </w:tc>
        <w:tc>
          <w:tcPr>
            <w:tcW w:w="269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51435CB" w14:textId="77777777" w:rsidR="0082163A" w:rsidRPr="00412793" w:rsidRDefault="0082163A" w:rsidP="00112B1A">
            <w:pPr>
              <w:rPr>
                <w:rFonts w:cs="Arial"/>
                <w:b/>
                <w:bCs/>
                <w:sz w:val="16"/>
                <w:szCs w:val="16"/>
              </w:rPr>
            </w:pPr>
            <w:r w:rsidRPr="00412793">
              <w:rPr>
                <w:rFonts w:cs="Arial"/>
                <w:b/>
                <w:bCs/>
                <w:sz w:val="16"/>
                <w:szCs w:val="16"/>
              </w:rPr>
              <w:t>Artículo 28 Quáter.-</w:t>
            </w:r>
            <w:r w:rsidRPr="00412793">
              <w:rPr>
                <w:rFonts w:cs="Arial"/>
                <w:sz w:val="16"/>
                <w:szCs w:val="16"/>
              </w:rPr>
              <w:t xml:space="preserve"> El Órgano Interno de Control contará con las áreas y el personal que resulte necesario para el cumplimiento de sus funciones, conforme a lo dispuesto por la Ley General de Responsabilidades Administrativas y demás ordenamientos aplicables.</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tcPr>
          <w:p w14:paraId="53608CBA" w14:textId="77777777" w:rsidR="0082163A" w:rsidRPr="00412793" w:rsidRDefault="0082163A" w:rsidP="00112B1A">
            <w:pPr>
              <w:rPr>
                <w:rFonts w:cs="Arial"/>
                <w:b/>
                <w:bCs/>
                <w:sz w:val="16"/>
                <w:szCs w:val="16"/>
              </w:rPr>
            </w:pPr>
          </w:p>
        </w:tc>
      </w:tr>
      <w:tr w:rsidR="0082163A" w:rsidRPr="00412793" w14:paraId="6A3D4A36" w14:textId="77777777" w:rsidTr="00BF7A0A">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3A72E1AF" w14:textId="77777777" w:rsidR="0082163A" w:rsidRPr="00412793" w:rsidRDefault="0082163A" w:rsidP="00112B1A">
            <w:pPr>
              <w:rPr>
                <w:rFonts w:cs="Arial"/>
                <w:b/>
                <w:bCs/>
                <w:sz w:val="16"/>
                <w:szCs w:val="16"/>
              </w:rPr>
            </w:pPr>
            <w:r w:rsidRPr="00412793">
              <w:rPr>
                <w:rFonts w:cs="Arial"/>
                <w:b/>
                <w:bCs/>
                <w:sz w:val="16"/>
                <w:szCs w:val="16"/>
              </w:rPr>
              <w:t>Baja California Sur</w:t>
            </w:r>
          </w:p>
        </w:tc>
        <w:tc>
          <w:tcPr>
            <w:tcW w:w="1194" w:type="dxa"/>
            <w:vMerge w:val="restart"/>
            <w:tcBorders>
              <w:top w:val="single" w:sz="4" w:space="0" w:color="auto"/>
              <w:left w:val="single" w:sz="4" w:space="0" w:color="auto"/>
              <w:bottom w:val="single" w:sz="4" w:space="0" w:color="auto"/>
              <w:right w:val="single" w:sz="4" w:space="0" w:color="auto"/>
            </w:tcBorders>
            <w:vAlign w:val="center"/>
            <w:hideMark/>
          </w:tcPr>
          <w:p w14:paraId="6448BD28"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hideMark/>
          </w:tcPr>
          <w:p w14:paraId="558D856A" w14:textId="77777777" w:rsidR="0082163A" w:rsidRPr="00412793" w:rsidRDefault="0082163A" w:rsidP="00112B1A">
            <w:pPr>
              <w:rPr>
                <w:rFonts w:cs="Arial"/>
                <w:b/>
                <w:bCs/>
                <w:sz w:val="16"/>
                <w:szCs w:val="16"/>
              </w:rPr>
            </w:pPr>
            <w:r w:rsidRPr="00412793">
              <w:rPr>
                <w:rFonts w:cs="Arial"/>
                <w:b/>
                <w:bCs/>
                <w:sz w:val="16"/>
                <w:szCs w:val="16"/>
              </w:rPr>
              <w:t>Ley de Instituciones y Procedimientos Electorales del Estado de Baja California Sur</w:t>
            </w:r>
            <w:r w:rsidRPr="00412793">
              <w:rPr>
                <w:rStyle w:val="Refdenotaalpie"/>
                <w:rFonts w:cs="Arial"/>
                <w:b/>
                <w:bCs/>
                <w:sz w:val="16"/>
                <w:szCs w:val="16"/>
              </w:rPr>
              <w:footnoteReference w:id="96"/>
            </w:r>
          </w:p>
        </w:tc>
        <w:tc>
          <w:tcPr>
            <w:tcW w:w="2694" w:type="dxa"/>
            <w:tcBorders>
              <w:top w:val="single" w:sz="4" w:space="0" w:color="auto"/>
              <w:left w:val="single" w:sz="4" w:space="0" w:color="auto"/>
              <w:bottom w:val="single" w:sz="4" w:space="0" w:color="auto"/>
              <w:right w:val="single" w:sz="4" w:space="0" w:color="auto"/>
            </w:tcBorders>
          </w:tcPr>
          <w:p w14:paraId="31442434" w14:textId="77777777" w:rsidR="0082163A" w:rsidRPr="00412793" w:rsidRDefault="0082163A" w:rsidP="00112B1A">
            <w:pPr>
              <w:rPr>
                <w:rFonts w:cs="Arial"/>
                <w:b/>
                <w:bCs/>
                <w:sz w:val="16"/>
                <w:szCs w:val="16"/>
              </w:rPr>
            </w:pPr>
            <w:r w:rsidRPr="00412793">
              <w:rPr>
                <w:rFonts w:cs="Arial"/>
                <w:b/>
                <w:bCs/>
                <w:sz w:val="16"/>
                <w:szCs w:val="16"/>
              </w:rPr>
              <w:t>Artículo 31</w:t>
            </w:r>
          </w:p>
          <w:p w14:paraId="1E2D9990" w14:textId="77777777" w:rsidR="0082163A" w:rsidRPr="00412793" w:rsidRDefault="0082163A" w:rsidP="00112B1A">
            <w:pPr>
              <w:rPr>
                <w:rFonts w:cs="Arial"/>
                <w:sz w:val="16"/>
                <w:szCs w:val="16"/>
              </w:rPr>
            </w:pPr>
            <w:r w:rsidRPr="00412793">
              <w:rPr>
                <w:rFonts w:cs="Arial"/>
                <w:b/>
                <w:bCs/>
                <w:sz w:val="16"/>
                <w:szCs w:val="16"/>
              </w:rPr>
              <w:t>1.</w:t>
            </w:r>
            <w:r w:rsidRPr="00412793">
              <w:rPr>
                <w:rFonts w:cs="Arial"/>
                <w:sz w:val="16"/>
                <w:szCs w:val="16"/>
              </w:rPr>
              <w:t xml:space="preserve"> La Contraloría General es el órgano de control interno del Instituto que tendrá a su cargo la fiscalización de los ingresos y egresos del Instituto; en el ejercicio de sus atribuciones estará dotada de autonomía técnica y de gestión para decidir sobre su funcionamiento y resoluciones.</w:t>
            </w:r>
          </w:p>
          <w:p w14:paraId="5668E567" w14:textId="77777777" w:rsidR="0082163A" w:rsidRPr="00412793" w:rsidRDefault="0082163A" w:rsidP="00112B1A">
            <w:pPr>
              <w:rPr>
                <w:rFonts w:cs="Arial"/>
                <w:b/>
                <w:bCs/>
                <w:sz w:val="16"/>
                <w:szCs w:val="16"/>
              </w:rPr>
            </w:pPr>
          </w:p>
          <w:p w14:paraId="1135942F" w14:textId="77777777" w:rsidR="0082163A" w:rsidRPr="00412793" w:rsidRDefault="0082163A" w:rsidP="00112B1A">
            <w:pPr>
              <w:rPr>
                <w:rFonts w:cs="Arial"/>
                <w:b/>
                <w:bCs/>
                <w:sz w:val="16"/>
                <w:szCs w:val="16"/>
              </w:rPr>
            </w:pPr>
          </w:p>
        </w:tc>
        <w:tc>
          <w:tcPr>
            <w:tcW w:w="1843" w:type="dxa"/>
            <w:tcBorders>
              <w:top w:val="single" w:sz="4" w:space="0" w:color="auto"/>
              <w:left w:val="single" w:sz="4" w:space="0" w:color="auto"/>
              <w:bottom w:val="single" w:sz="4" w:space="0" w:color="auto"/>
              <w:right w:val="single" w:sz="4" w:space="0" w:color="auto"/>
            </w:tcBorders>
          </w:tcPr>
          <w:p w14:paraId="4F829AE7" w14:textId="77777777" w:rsidR="0082163A" w:rsidRPr="00412793" w:rsidRDefault="0082163A" w:rsidP="00112B1A">
            <w:pPr>
              <w:rPr>
                <w:rFonts w:cs="Arial"/>
                <w:b/>
                <w:bCs/>
                <w:sz w:val="16"/>
                <w:szCs w:val="16"/>
              </w:rPr>
            </w:pPr>
            <w:r w:rsidRPr="00412793">
              <w:rPr>
                <w:rFonts w:cs="Arial"/>
                <w:b/>
                <w:bCs/>
                <w:sz w:val="16"/>
                <w:szCs w:val="16"/>
              </w:rPr>
              <w:t>Artículo 31</w:t>
            </w:r>
          </w:p>
          <w:p w14:paraId="607D62DD" w14:textId="77777777" w:rsidR="0082163A" w:rsidRPr="00412793" w:rsidRDefault="0082163A" w:rsidP="00112B1A">
            <w:pPr>
              <w:rPr>
                <w:rFonts w:cs="Arial"/>
                <w:b/>
                <w:bCs/>
                <w:sz w:val="16"/>
                <w:szCs w:val="16"/>
              </w:rPr>
            </w:pPr>
          </w:p>
          <w:p w14:paraId="4546950C" w14:textId="77777777" w:rsidR="0082163A" w:rsidRPr="00412793" w:rsidRDefault="0082163A" w:rsidP="00112B1A">
            <w:pPr>
              <w:rPr>
                <w:rFonts w:cs="Arial"/>
                <w:b/>
                <w:bCs/>
                <w:sz w:val="16"/>
                <w:szCs w:val="16"/>
              </w:rPr>
            </w:pPr>
            <w:r w:rsidRPr="00412793">
              <w:rPr>
                <w:rFonts w:cs="Arial"/>
                <w:b/>
                <w:bCs/>
                <w:sz w:val="16"/>
                <w:szCs w:val="16"/>
              </w:rPr>
              <w:t>(…)</w:t>
            </w:r>
          </w:p>
          <w:p w14:paraId="3FD0C241" w14:textId="77777777" w:rsidR="0082163A" w:rsidRPr="00412793" w:rsidRDefault="0082163A" w:rsidP="00112B1A">
            <w:pPr>
              <w:rPr>
                <w:rFonts w:cs="Arial"/>
                <w:sz w:val="16"/>
                <w:szCs w:val="16"/>
              </w:rPr>
            </w:pPr>
            <w:r w:rsidRPr="00412793">
              <w:rPr>
                <w:rFonts w:cs="Arial"/>
                <w:b/>
                <w:bCs/>
                <w:sz w:val="16"/>
                <w:szCs w:val="16"/>
              </w:rPr>
              <w:t>4.</w:t>
            </w:r>
            <w:r w:rsidRPr="00412793">
              <w:rPr>
                <w:rFonts w:cs="Arial"/>
                <w:sz w:val="16"/>
                <w:szCs w:val="16"/>
              </w:rPr>
              <w:t xml:space="preserve"> La Contraloría General contará con la estructura orgánica, personal y recursos que apruebe el Consejo General a propuesta de su titular.</w:t>
            </w:r>
          </w:p>
          <w:p w14:paraId="46B909BC" w14:textId="77777777" w:rsidR="0082163A" w:rsidRPr="00412793" w:rsidRDefault="0082163A" w:rsidP="00112B1A">
            <w:pPr>
              <w:rPr>
                <w:rFonts w:cs="Arial"/>
                <w:sz w:val="16"/>
                <w:szCs w:val="16"/>
              </w:rPr>
            </w:pPr>
            <w:r w:rsidRPr="00412793">
              <w:rPr>
                <w:rFonts w:cs="Arial"/>
                <w:sz w:val="16"/>
                <w:szCs w:val="16"/>
              </w:rPr>
              <w:t>(…)</w:t>
            </w:r>
          </w:p>
          <w:p w14:paraId="43B74E22" w14:textId="77777777" w:rsidR="0082163A" w:rsidRPr="00412793" w:rsidRDefault="0082163A" w:rsidP="00112B1A">
            <w:pPr>
              <w:rPr>
                <w:rFonts w:cs="Arial"/>
                <w:b/>
                <w:bCs/>
                <w:sz w:val="16"/>
                <w:szCs w:val="16"/>
              </w:rPr>
            </w:pPr>
          </w:p>
        </w:tc>
      </w:tr>
      <w:tr w:rsidR="00BF7A0A" w:rsidRPr="00412793" w14:paraId="6BEAA787" w14:textId="77777777" w:rsidTr="00BF7A0A">
        <w:tc>
          <w:tcPr>
            <w:tcW w:w="0" w:type="auto"/>
            <w:vMerge/>
            <w:tcBorders>
              <w:top w:val="single" w:sz="4" w:space="0" w:color="auto"/>
              <w:left w:val="single" w:sz="4" w:space="0" w:color="auto"/>
              <w:bottom w:val="single" w:sz="4" w:space="0" w:color="auto"/>
              <w:right w:val="single" w:sz="4" w:space="0" w:color="auto"/>
            </w:tcBorders>
            <w:vAlign w:val="center"/>
            <w:hideMark/>
          </w:tcPr>
          <w:p w14:paraId="4C54EDFB" w14:textId="77777777" w:rsidR="0082163A" w:rsidRPr="00412793" w:rsidRDefault="0082163A" w:rsidP="00112B1A">
            <w:pPr>
              <w:rPr>
                <w:rFonts w:cs="Arial"/>
                <w:b/>
                <w:bCs/>
                <w:sz w:val="16"/>
                <w:szCs w:val="16"/>
              </w:rPr>
            </w:pPr>
          </w:p>
        </w:tc>
        <w:tc>
          <w:tcPr>
            <w:tcW w:w="1194" w:type="dxa"/>
            <w:vMerge/>
            <w:tcBorders>
              <w:top w:val="single" w:sz="4" w:space="0" w:color="auto"/>
              <w:left w:val="single" w:sz="4" w:space="0" w:color="auto"/>
              <w:bottom w:val="single" w:sz="4" w:space="0" w:color="auto"/>
              <w:right w:val="single" w:sz="4" w:space="0" w:color="auto"/>
            </w:tcBorders>
            <w:vAlign w:val="center"/>
            <w:hideMark/>
          </w:tcPr>
          <w:p w14:paraId="713A9364" w14:textId="77777777" w:rsidR="0082163A" w:rsidRPr="00412793" w:rsidRDefault="0082163A" w:rsidP="00112B1A">
            <w:pPr>
              <w:rPr>
                <w:rFonts w:cs="Arial"/>
                <w:b/>
                <w:bCs/>
                <w:sz w:val="16"/>
                <w:szCs w:val="16"/>
              </w:rPr>
            </w:pPr>
          </w:p>
        </w:tc>
        <w:tc>
          <w:tcPr>
            <w:tcW w:w="2066" w:type="dxa"/>
            <w:tcBorders>
              <w:top w:val="single" w:sz="4" w:space="0" w:color="auto"/>
              <w:left w:val="single" w:sz="4" w:space="0" w:color="auto"/>
              <w:bottom w:val="single" w:sz="4" w:space="0" w:color="auto"/>
              <w:right w:val="single" w:sz="4" w:space="0" w:color="auto"/>
            </w:tcBorders>
            <w:hideMark/>
          </w:tcPr>
          <w:p w14:paraId="6F356208" w14:textId="77777777" w:rsidR="0082163A" w:rsidRPr="00412793" w:rsidRDefault="0082163A" w:rsidP="00112B1A">
            <w:pPr>
              <w:rPr>
                <w:rFonts w:cs="Arial"/>
                <w:b/>
                <w:bCs/>
                <w:sz w:val="16"/>
                <w:szCs w:val="16"/>
              </w:rPr>
            </w:pPr>
            <w:r w:rsidRPr="00412793">
              <w:rPr>
                <w:rFonts w:cs="Arial"/>
                <w:b/>
                <w:bCs/>
                <w:sz w:val="16"/>
                <w:szCs w:val="16"/>
              </w:rPr>
              <w:t>Reglamento Interior del Instituto Estatal Electoral de Baja California Sur</w:t>
            </w:r>
            <w:r w:rsidRPr="00412793">
              <w:rPr>
                <w:rStyle w:val="Refdenotaalpie"/>
                <w:rFonts w:cs="Arial"/>
                <w:b/>
                <w:bCs/>
                <w:sz w:val="16"/>
                <w:szCs w:val="16"/>
              </w:rPr>
              <w:footnoteReference w:id="97"/>
            </w:r>
          </w:p>
        </w:tc>
        <w:tc>
          <w:tcPr>
            <w:tcW w:w="2694" w:type="dxa"/>
            <w:tcBorders>
              <w:top w:val="single" w:sz="4" w:space="0" w:color="auto"/>
              <w:left w:val="single" w:sz="4" w:space="0" w:color="auto"/>
              <w:bottom w:val="single" w:sz="4" w:space="0" w:color="auto"/>
              <w:right w:val="single" w:sz="4" w:space="0" w:color="auto"/>
            </w:tcBorders>
          </w:tcPr>
          <w:p w14:paraId="6DFEACBD" w14:textId="77777777" w:rsidR="0082163A" w:rsidRPr="00412793" w:rsidRDefault="0082163A" w:rsidP="00112B1A">
            <w:pPr>
              <w:rPr>
                <w:rFonts w:cs="Arial"/>
                <w:sz w:val="16"/>
                <w:szCs w:val="16"/>
              </w:rPr>
            </w:pPr>
            <w:r w:rsidRPr="00412793">
              <w:rPr>
                <w:rFonts w:cs="Arial"/>
                <w:sz w:val="16"/>
                <w:szCs w:val="16"/>
              </w:rPr>
              <w:t>Artículo 40. La Contraloría General, de conformidad con lo dispuesto en el artículo 31 de la Ley de Instituciones es el órgano encargado de la fiscalización de los ingresos y egresos del Instituto; en el ejercicio de sus atribuciones estará dotada de autonomía técnica y de gestión para decidir sobre su funcionamiento y resoluciones.</w:t>
            </w:r>
          </w:p>
          <w:p w14:paraId="5E35B4C9" w14:textId="77777777" w:rsidR="0082163A" w:rsidRPr="00412793" w:rsidRDefault="0082163A" w:rsidP="00112B1A">
            <w:pPr>
              <w:rPr>
                <w:rFonts w:cs="Arial"/>
                <w:sz w:val="16"/>
                <w:szCs w:val="16"/>
              </w:rPr>
            </w:pPr>
            <w:r w:rsidRPr="00412793">
              <w:rPr>
                <w:rFonts w:cs="Arial"/>
                <w:sz w:val="16"/>
                <w:szCs w:val="16"/>
              </w:rPr>
              <w:t>(…)”</w:t>
            </w:r>
          </w:p>
          <w:p w14:paraId="4D657309" w14:textId="77777777" w:rsidR="0082163A" w:rsidRPr="00412793" w:rsidRDefault="0082163A" w:rsidP="00112B1A">
            <w:pPr>
              <w:rPr>
                <w:rFonts w:cs="Arial"/>
                <w:b/>
                <w:bCs/>
                <w:sz w:val="16"/>
                <w:szCs w:val="16"/>
              </w:rPr>
            </w:pPr>
          </w:p>
        </w:tc>
        <w:tc>
          <w:tcPr>
            <w:tcW w:w="1843" w:type="dxa"/>
            <w:tcBorders>
              <w:top w:val="single" w:sz="4" w:space="0" w:color="auto"/>
              <w:left w:val="single" w:sz="4" w:space="0" w:color="auto"/>
              <w:bottom w:val="single" w:sz="4" w:space="0" w:color="auto"/>
              <w:right w:val="single" w:sz="4" w:space="0" w:color="auto"/>
            </w:tcBorders>
            <w:hideMark/>
          </w:tcPr>
          <w:p w14:paraId="47FB0F50" w14:textId="77777777" w:rsidR="0082163A" w:rsidRPr="00412793" w:rsidRDefault="0082163A" w:rsidP="00112B1A">
            <w:pPr>
              <w:rPr>
                <w:rFonts w:cs="Arial"/>
                <w:sz w:val="16"/>
                <w:szCs w:val="16"/>
              </w:rPr>
            </w:pPr>
            <w:r w:rsidRPr="00412793">
              <w:rPr>
                <w:rFonts w:cs="Arial"/>
                <w:sz w:val="16"/>
                <w:szCs w:val="16"/>
              </w:rPr>
              <w:t>“Artículo 5. Para el cumplimiento de sus atribuciones corresponde al Consejo General:</w:t>
            </w:r>
          </w:p>
          <w:p w14:paraId="05875140" w14:textId="77777777" w:rsidR="0082163A" w:rsidRPr="00412793" w:rsidRDefault="0082163A" w:rsidP="00112B1A">
            <w:pPr>
              <w:rPr>
                <w:rFonts w:cs="Arial"/>
                <w:sz w:val="16"/>
                <w:szCs w:val="16"/>
              </w:rPr>
            </w:pPr>
            <w:r w:rsidRPr="00412793">
              <w:rPr>
                <w:rFonts w:cs="Arial"/>
                <w:sz w:val="16"/>
                <w:szCs w:val="16"/>
              </w:rPr>
              <w:t>(…)</w:t>
            </w:r>
          </w:p>
          <w:p w14:paraId="3344A7EB" w14:textId="77777777" w:rsidR="0082163A" w:rsidRPr="00412793" w:rsidRDefault="0082163A" w:rsidP="00112B1A">
            <w:pPr>
              <w:rPr>
                <w:rFonts w:cs="Arial"/>
                <w:b/>
                <w:bCs/>
                <w:sz w:val="16"/>
                <w:szCs w:val="16"/>
              </w:rPr>
            </w:pPr>
            <w:r w:rsidRPr="00412793">
              <w:rPr>
                <w:rFonts w:cs="Arial"/>
                <w:sz w:val="16"/>
                <w:szCs w:val="16"/>
              </w:rPr>
              <w:t>d) Aprobar la estructura, personal y recursos de la Contraloría General, así como sus modificaciones;”</w:t>
            </w:r>
          </w:p>
        </w:tc>
      </w:tr>
      <w:tr w:rsidR="00BF7A0A" w:rsidRPr="00412793" w14:paraId="777D3A4E" w14:textId="77777777" w:rsidTr="00BF7A0A">
        <w:tc>
          <w:tcPr>
            <w:tcW w:w="0" w:type="auto"/>
            <w:vMerge/>
            <w:tcBorders>
              <w:top w:val="single" w:sz="4" w:space="0" w:color="auto"/>
              <w:left w:val="single" w:sz="4" w:space="0" w:color="auto"/>
              <w:bottom w:val="single" w:sz="4" w:space="0" w:color="auto"/>
              <w:right w:val="single" w:sz="4" w:space="0" w:color="auto"/>
            </w:tcBorders>
            <w:vAlign w:val="center"/>
            <w:hideMark/>
          </w:tcPr>
          <w:p w14:paraId="2429D8FC"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hideMark/>
          </w:tcPr>
          <w:p w14:paraId="74760799"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hideMark/>
          </w:tcPr>
          <w:p w14:paraId="6F0E606E" w14:textId="77777777" w:rsidR="0082163A" w:rsidRPr="00412793" w:rsidRDefault="0082163A" w:rsidP="00112B1A">
            <w:pPr>
              <w:rPr>
                <w:rFonts w:cs="Arial"/>
                <w:b/>
                <w:bCs/>
                <w:sz w:val="16"/>
                <w:szCs w:val="16"/>
              </w:rPr>
            </w:pPr>
            <w:r w:rsidRPr="00412793">
              <w:rPr>
                <w:rFonts w:cs="Arial"/>
                <w:b/>
                <w:bCs/>
                <w:sz w:val="16"/>
                <w:szCs w:val="16"/>
              </w:rPr>
              <w:t>Reglamento Interno del Tribunal Estatal Electoral de Baja California Sur</w:t>
            </w:r>
            <w:r w:rsidRPr="00412793">
              <w:rPr>
                <w:rStyle w:val="Refdenotaalpie"/>
                <w:rFonts w:cs="Arial"/>
                <w:b/>
                <w:bCs/>
                <w:sz w:val="16"/>
                <w:szCs w:val="16"/>
              </w:rPr>
              <w:footnoteReference w:id="98"/>
            </w:r>
          </w:p>
        </w:tc>
        <w:tc>
          <w:tcPr>
            <w:tcW w:w="2694" w:type="dxa"/>
            <w:tcBorders>
              <w:top w:val="single" w:sz="4" w:space="0" w:color="auto"/>
              <w:left w:val="single" w:sz="4" w:space="0" w:color="auto"/>
              <w:bottom w:val="single" w:sz="4" w:space="0" w:color="auto"/>
              <w:right w:val="single" w:sz="4" w:space="0" w:color="auto"/>
            </w:tcBorders>
          </w:tcPr>
          <w:p w14:paraId="159652E0" w14:textId="77777777" w:rsidR="0082163A" w:rsidRPr="00412793" w:rsidRDefault="0082163A" w:rsidP="00112B1A">
            <w:pPr>
              <w:rPr>
                <w:rFonts w:cs="Arial"/>
                <w:b/>
                <w:bCs/>
                <w:sz w:val="16"/>
                <w:szCs w:val="16"/>
              </w:rPr>
            </w:pPr>
            <w:r w:rsidRPr="00412793">
              <w:rPr>
                <w:rFonts w:cs="Arial"/>
                <w:b/>
                <w:bCs/>
                <w:sz w:val="16"/>
                <w:szCs w:val="16"/>
              </w:rPr>
              <w:t>“Artículo 99. Unidad de Control Interno y Vigilancia Presupuestal</w:t>
            </w:r>
          </w:p>
          <w:p w14:paraId="42F6190B" w14:textId="77777777" w:rsidR="0082163A" w:rsidRPr="00412793" w:rsidRDefault="0082163A" w:rsidP="00112B1A">
            <w:pPr>
              <w:rPr>
                <w:rFonts w:cs="Arial"/>
                <w:b/>
                <w:bCs/>
                <w:sz w:val="16"/>
                <w:szCs w:val="16"/>
              </w:rPr>
            </w:pPr>
          </w:p>
          <w:p w14:paraId="762B8147" w14:textId="77777777" w:rsidR="0082163A" w:rsidRPr="00412793" w:rsidRDefault="0082163A" w:rsidP="00112B1A">
            <w:pPr>
              <w:rPr>
                <w:rFonts w:cs="Arial"/>
                <w:sz w:val="16"/>
                <w:szCs w:val="16"/>
              </w:rPr>
            </w:pPr>
            <w:r w:rsidRPr="00412793">
              <w:rPr>
                <w:rFonts w:cs="Arial"/>
                <w:sz w:val="16"/>
                <w:szCs w:val="16"/>
              </w:rPr>
              <w:t>La Unidad de Control Interno y Vigilancia Presupuestal es el área encargada de promover, evaluar y fortalecer el buen funcionamiento del control interno del TEEBCS.”</w:t>
            </w:r>
          </w:p>
        </w:tc>
        <w:tc>
          <w:tcPr>
            <w:tcW w:w="1843" w:type="dxa"/>
            <w:tcBorders>
              <w:top w:val="single" w:sz="4" w:space="0" w:color="auto"/>
              <w:left w:val="single" w:sz="4" w:space="0" w:color="auto"/>
              <w:bottom w:val="single" w:sz="4" w:space="0" w:color="auto"/>
              <w:right w:val="single" w:sz="4" w:space="0" w:color="auto"/>
            </w:tcBorders>
          </w:tcPr>
          <w:p w14:paraId="7E0B692A" w14:textId="77777777" w:rsidR="0082163A" w:rsidRPr="00412793" w:rsidRDefault="0082163A" w:rsidP="00112B1A">
            <w:pPr>
              <w:rPr>
                <w:rFonts w:cs="Arial"/>
                <w:color w:val="000000"/>
                <w:sz w:val="16"/>
                <w:szCs w:val="16"/>
              </w:rPr>
            </w:pPr>
            <w:r w:rsidRPr="00412793">
              <w:rPr>
                <w:rFonts w:cs="Arial"/>
                <w:b/>
                <w:bCs/>
                <w:color w:val="000000"/>
                <w:sz w:val="16"/>
                <w:szCs w:val="16"/>
              </w:rPr>
              <w:t xml:space="preserve">Artículo 101. Atribuciones </w:t>
            </w:r>
          </w:p>
          <w:p w14:paraId="16CE7183" w14:textId="77777777" w:rsidR="0082163A" w:rsidRPr="00412793" w:rsidRDefault="0082163A" w:rsidP="00112B1A">
            <w:pPr>
              <w:rPr>
                <w:rFonts w:cs="Arial"/>
                <w:b/>
                <w:bCs/>
                <w:color w:val="000000"/>
                <w:sz w:val="16"/>
                <w:szCs w:val="16"/>
              </w:rPr>
            </w:pPr>
          </w:p>
          <w:p w14:paraId="08E56ECF" w14:textId="77777777" w:rsidR="0082163A" w:rsidRPr="00412793" w:rsidRDefault="0082163A" w:rsidP="00112B1A">
            <w:pPr>
              <w:rPr>
                <w:rFonts w:cs="Arial"/>
                <w:color w:val="000000"/>
                <w:sz w:val="16"/>
                <w:szCs w:val="16"/>
              </w:rPr>
            </w:pPr>
            <w:r w:rsidRPr="00412793">
              <w:rPr>
                <w:rFonts w:cs="Arial"/>
                <w:b/>
                <w:bCs/>
                <w:color w:val="000000"/>
                <w:sz w:val="16"/>
                <w:szCs w:val="16"/>
              </w:rPr>
              <w:t xml:space="preserve">1. </w:t>
            </w:r>
            <w:r w:rsidRPr="00412793">
              <w:rPr>
                <w:rFonts w:cs="Arial"/>
                <w:color w:val="000000"/>
                <w:sz w:val="16"/>
                <w:szCs w:val="16"/>
              </w:rPr>
              <w:t>Son atribuciones de la Unidad de Interno de Control y Vigilancia Presupuestal las siguientes:</w:t>
            </w:r>
          </w:p>
          <w:p w14:paraId="64D8A1DC" w14:textId="77777777" w:rsidR="0082163A" w:rsidRPr="00412793" w:rsidRDefault="0082163A" w:rsidP="00112B1A">
            <w:pPr>
              <w:rPr>
                <w:rFonts w:cs="Arial"/>
                <w:color w:val="000000"/>
                <w:sz w:val="16"/>
                <w:szCs w:val="16"/>
              </w:rPr>
            </w:pPr>
            <w:r w:rsidRPr="00412793">
              <w:rPr>
                <w:rFonts w:cs="Arial"/>
                <w:color w:val="000000"/>
                <w:sz w:val="16"/>
                <w:szCs w:val="16"/>
              </w:rPr>
              <w:t>(…)</w:t>
            </w:r>
          </w:p>
          <w:p w14:paraId="65C66AA2" w14:textId="77777777" w:rsidR="0082163A" w:rsidRPr="00412793" w:rsidRDefault="0082163A" w:rsidP="00112B1A">
            <w:pPr>
              <w:rPr>
                <w:rFonts w:cs="Arial"/>
                <w:color w:val="000000"/>
                <w:sz w:val="16"/>
                <w:szCs w:val="16"/>
              </w:rPr>
            </w:pPr>
            <w:r w:rsidRPr="00412793">
              <w:rPr>
                <w:rFonts w:cs="Arial"/>
                <w:b/>
                <w:bCs/>
                <w:color w:val="000000"/>
                <w:sz w:val="16"/>
                <w:szCs w:val="16"/>
              </w:rPr>
              <w:t xml:space="preserve">V. </w:t>
            </w:r>
            <w:r w:rsidRPr="00412793">
              <w:rPr>
                <w:rFonts w:cs="Arial"/>
                <w:color w:val="000000"/>
                <w:sz w:val="16"/>
                <w:szCs w:val="16"/>
              </w:rPr>
              <w:t xml:space="preserve">Proponer, a la Presidencia del TEEBCS, los anteproyectos de </w:t>
            </w:r>
            <w:r w:rsidRPr="00412793">
              <w:rPr>
                <w:rFonts w:cs="Arial"/>
                <w:color w:val="000000"/>
                <w:sz w:val="16"/>
                <w:szCs w:val="16"/>
              </w:rPr>
              <w:lastRenderedPageBreak/>
              <w:t>procedimientos, manuales e instructivos que sean necesarios para el desempeño de sus funciones, así como la estructura administrativa de la Unidad;”</w:t>
            </w:r>
          </w:p>
          <w:p w14:paraId="07F5B068" w14:textId="77777777" w:rsidR="0082163A" w:rsidRPr="00412793" w:rsidRDefault="0082163A" w:rsidP="00112B1A">
            <w:pPr>
              <w:rPr>
                <w:rFonts w:cs="Arial"/>
                <w:b/>
                <w:bCs/>
                <w:sz w:val="16"/>
                <w:szCs w:val="16"/>
              </w:rPr>
            </w:pPr>
          </w:p>
        </w:tc>
      </w:tr>
      <w:tr w:rsidR="0082163A" w:rsidRPr="00412793" w14:paraId="2802A1BA" w14:textId="77777777" w:rsidTr="00BF7A0A">
        <w:tc>
          <w:tcPr>
            <w:tcW w:w="141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A32A8D7" w14:textId="77777777" w:rsidR="0082163A" w:rsidRPr="00412793" w:rsidRDefault="0082163A" w:rsidP="00112B1A">
            <w:pPr>
              <w:rPr>
                <w:rFonts w:cs="Arial"/>
                <w:b/>
                <w:bCs/>
                <w:sz w:val="16"/>
                <w:szCs w:val="16"/>
              </w:rPr>
            </w:pPr>
            <w:r w:rsidRPr="00412793">
              <w:rPr>
                <w:rFonts w:cs="Arial"/>
                <w:b/>
                <w:bCs/>
                <w:sz w:val="16"/>
                <w:szCs w:val="16"/>
              </w:rPr>
              <w:lastRenderedPageBreak/>
              <w:t>Campeche</w:t>
            </w:r>
          </w:p>
        </w:tc>
        <w:tc>
          <w:tcPr>
            <w:tcW w:w="119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84062A" w14:textId="77777777" w:rsidR="0082163A" w:rsidRPr="00412793" w:rsidRDefault="0082163A" w:rsidP="00112B1A">
            <w:pPr>
              <w:rPr>
                <w:rFonts w:cs="Arial"/>
                <w:b/>
                <w:bCs/>
                <w:sz w:val="16"/>
                <w:szCs w:val="16"/>
              </w:rPr>
            </w:pPr>
            <w:r w:rsidRPr="00412793">
              <w:rPr>
                <w:rFonts w:cs="Arial"/>
                <w:b/>
                <w:bCs/>
                <w:sz w:val="16"/>
                <w:szCs w:val="16"/>
              </w:rPr>
              <w:t>OPL</w:t>
            </w:r>
            <w:r w:rsidRPr="00412793">
              <w:rPr>
                <w:rStyle w:val="Refdenotaalpie"/>
                <w:rFonts w:cs="Arial"/>
                <w:b/>
                <w:bCs/>
                <w:sz w:val="16"/>
                <w:szCs w:val="16"/>
              </w:rPr>
              <w:footnoteReference w:id="99"/>
            </w:r>
          </w:p>
        </w:tc>
        <w:tc>
          <w:tcPr>
            <w:tcW w:w="206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7ED4CBA" w14:textId="77777777" w:rsidR="0082163A" w:rsidRPr="00412793" w:rsidRDefault="0082163A" w:rsidP="00112B1A">
            <w:pPr>
              <w:rPr>
                <w:rFonts w:cs="Arial"/>
                <w:sz w:val="16"/>
                <w:szCs w:val="16"/>
              </w:rPr>
            </w:pPr>
            <w:r w:rsidRPr="00412793">
              <w:rPr>
                <w:rFonts w:cs="Arial"/>
                <w:sz w:val="16"/>
                <w:szCs w:val="16"/>
              </w:rPr>
              <w:t>Ley de Instituciones Y Procedimientos Electorales del Estado de Campeche</w:t>
            </w:r>
          </w:p>
        </w:tc>
        <w:tc>
          <w:tcPr>
            <w:tcW w:w="269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5A562BF" w14:textId="77777777" w:rsidR="0082163A" w:rsidRPr="00412793" w:rsidRDefault="0082163A" w:rsidP="00112B1A">
            <w:pPr>
              <w:rPr>
                <w:rFonts w:cs="Arial"/>
                <w:b/>
                <w:bCs/>
                <w:sz w:val="16"/>
                <w:szCs w:val="16"/>
              </w:rPr>
            </w:pPr>
            <w:r w:rsidRPr="00412793">
              <w:rPr>
                <w:rFonts w:cs="Arial"/>
                <w:b/>
                <w:bCs/>
                <w:sz w:val="16"/>
                <w:szCs w:val="16"/>
              </w:rPr>
              <w:t xml:space="preserve">ARTÍCULO 290-1.- </w:t>
            </w:r>
            <w:r w:rsidRPr="00412793">
              <w:rPr>
                <w:rFonts w:cs="Arial"/>
                <w:sz w:val="16"/>
                <w:szCs w:val="16"/>
              </w:rPr>
              <w:t>El Órgano Interno de Control es un órgano dotado de autonomía técnica y de gestión para decidir sobre su funcionamiento y resoluciones. Tendrá a su cargo prevenir, corregir, investigar y calificar actos u omisiones que pudieran constituir responsabilidades administrativas de servidores públicos del Instituto Electoral y de particulares vinculados con faltas no graves; para sancionar aquellas distintas a las que son competencia del Tribunal de Justicia Administrativa del Estado; revisar el ingreso, egreso, manejo, custodia, aplicación de recursos públicos; así como presentar las denuncias por hechos u omisiones que pudieran ser constitutivos de delito ante la Fiscalía Especializada en Combate a la Corrupción.</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tcPr>
          <w:p w14:paraId="14CA17E0" w14:textId="77777777" w:rsidR="0082163A" w:rsidRPr="00412793" w:rsidRDefault="0082163A" w:rsidP="00112B1A">
            <w:pPr>
              <w:rPr>
                <w:rFonts w:cs="Arial"/>
                <w:b/>
                <w:bCs/>
                <w:sz w:val="16"/>
                <w:szCs w:val="16"/>
              </w:rPr>
            </w:pPr>
          </w:p>
        </w:tc>
      </w:tr>
      <w:tr w:rsidR="0082163A" w:rsidRPr="00412793" w14:paraId="1C47D0EA" w14:textId="77777777" w:rsidTr="00BF7A0A">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8031CA3"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6E584D"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63E7FED" w14:textId="77777777" w:rsidR="0082163A" w:rsidRPr="00412793" w:rsidRDefault="0082163A" w:rsidP="00112B1A">
            <w:pPr>
              <w:rPr>
                <w:rFonts w:cs="Arial"/>
                <w:b/>
                <w:bCs/>
                <w:sz w:val="16"/>
                <w:szCs w:val="16"/>
              </w:rPr>
            </w:pPr>
            <w:r w:rsidRPr="00412793">
              <w:rPr>
                <w:rFonts w:cs="Arial"/>
                <w:b/>
                <w:bCs/>
                <w:sz w:val="16"/>
                <w:szCs w:val="16"/>
              </w:rPr>
              <w:t>Ley Orgánica del Tribunal Electoral del Estado de Campeche</w:t>
            </w:r>
            <w:r w:rsidRPr="00412793">
              <w:rPr>
                <w:rStyle w:val="Refdenotaalpie"/>
                <w:rFonts w:cs="Arial"/>
                <w:b/>
                <w:bCs/>
                <w:sz w:val="16"/>
                <w:szCs w:val="16"/>
              </w:rPr>
              <w:footnoteReference w:id="100"/>
            </w:r>
          </w:p>
        </w:tc>
        <w:tc>
          <w:tcPr>
            <w:tcW w:w="269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6BE8DF9" w14:textId="77777777" w:rsidR="0082163A" w:rsidRPr="00412793" w:rsidRDefault="0082163A" w:rsidP="00112B1A">
            <w:pPr>
              <w:rPr>
                <w:rFonts w:cs="Arial"/>
                <w:sz w:val="16"/>
                <w:szCs w:val="16"/>
              </w:rPr>
            </w:pPr>
            <w:r w:rsidRPr="00412793">
              <w:rPr>
                <w:rFonts w:cs="Arial"/>
                <w:b/>
                <w:bCs/>
                <w:sz w:val="16"/>
                <w:szCs w:val="16"/>
              </w:rPr>
              <w:t xml:space="preserve">ARTÍCULO 65.- </w:t>
            </w:r>
            <w:r w:rsidRPr="00412793">
              <w:rPr>
                <w:rFonts w:cs="Arial"/>
                <w:sz w:val="16"/>
                <w:szCs w:val="16"/>
              </w:rPr>
              <w:t>El Órgano Interno de Control del Tribunal Electoral, dependerá del Pleno y administrativamente de la Presidencia, se integra por un Titular, el área de Investigación, el área de Sustanciación y Sanción de las responsabilidades administrativas, así como el personal técnico y administrativo necesarios para el desempeño de sus atribuciones y que permita la correspondiente previsión presupuestal, conforme a lo que se disponga en los manuales de organización y de procedimientos del Órgano Interno de Control, cuya elaboración corresponderá a su titular y deberá ser aprobado por el Pleno del Tribunal Electoral.</w:t>
            </w:r>
          </w:p>
          <w:p w14:paraId="6759726E" w14:textId="77777777" w:rsidR="0082163A" w:rsidRPr="00412793" w:rsidRDefault="0082163A" w:rsidP="00112B1A">
            <w:pPr>
              <w:rPr>
                <w:rFonts w:cs="Arial"/>
                <w:b/>
                <w:sz w:val="16"/>
                <w:szCs w:val="16"/>
              </w:rPr>
            </w:pPr>
          </w:p>
          <w:p w14:paraId="6D87D228" w14:textId="77777777" w:rsidR="0082163A" w:rsidRPr="00412793" w:rsidRDefault="0082163A" w:rsidP="00112B1A">
            <w:pPr>
              <w:rPr>
                <w:rFonts w:cs="Arial"/>
                <w:b/>
                <w:sz w:val="16"/>
                <w:szCs w:val="16"/>
              </w:rPr>
            </w:pPr>
            <w:r w:rsidRPr="00412793">
              <w:rPr>
                <w:rFonts w:cs="Arial"/>
                <w:b/>
                <w:sz w:val="16"/>
                <w:szCs w:val="16"/>
              </w:rPr>
              <w:t xml:space="preserve">“ARTÍCULO 85.- El Tribunal Electoral establecerá la carrera jurisdiccional electoral, la cual tendrá como propósito fomentar la vocación de servicio y promover la capacitación del </w:t>
            </w:r>
            <w:r w:rsidRPr="00412793">
              <w:rPr>
                <w:rFonts w:cs="Arial"/>
                <w:b/>
                <w:sz w:val="16"/>
                <w:szCs w:val="16"/>
              </w:rPr>
              <w:lastRenderedPageBreak/>
              <w:t>personal que integra el Tribunal Electoral.</w:t>
            </w:r>
          </w:p>
          <w:p w14:paraId="0E962D77" w14:textId="77777777" w:rsidR="0082163A" w:rsidRPr="00412793" w:rsidRDefault="0082163A" w:rsidP="00112B1A">
            <w:pPr>
              <w:rPr>
                <w:rFonts w:cs="Arial"/>
                <w:b/>
                <w:sz w:val="16"/>
                <w:szCs w:val="16"/>
              </w:rPr>
            </w:pPr>
          </w:p>
          <w:p w14:paraId="325AD51F" w14:textId="77777777" w:rsidR="0082163A" w:rsidRPr="00412793" w:rsidRDefault="0082163A" w:rsidP="00112B1A">
            <w:pPr>
              <w:rPr>
                <w:rFonts w:cs="Arial"/>
                <w:b/>
                <w:sz w:val="16"/>
                <w:szCs w:val="16"/>
              </w:rPr>
            </w:pPr>
            <w:r w:rsidRPr="00412793">
              <w:rPr>
                <w:rFonts w:cs="Arial"/>
                <w:b/>
                <w:sz w:val="16"/>
                <w:szCs w:val="16"/>
              </w:rPr>
              <w:t>La carrera jurisdiccional electoral es un sistema dirigido al mejor desempeño de la función jurisdiccional electoral, con el fin de hacer accesible la preparación básica en la presentación de exámenes de aptitud para cubrir las vacantes, por medio de los concursos de oposición correspondientes.</w:t>
            </w:r>
          </w:p>
          <w:p w14:paraId="61AEC427" w14:textId="77777777" w:rsidR="0082163A" w:rsidRPr="00412793" w:rsidRDefault="0082163A" w:rsidP="00112B1A">
            <w:pPr>
              <w:rPr>
                <w:rFonts w:cs="Arial"/>
                <w:b/>
                <w:sz w:val="16"/>
                <w:szCs w:val="16"/>
              </w:rPr>
            </w:pPr>
            <w:r w:rsidRPr="00412793">
              <w:rPr>
                <w:rFonts w:cs="Arial"/>
                <w:b/>
                <w:sz w:val="16"/>
                <w:szCs w:val="16"/>
              </w:rPr>
              <w:t>(…)”</w:t>
            </w:r>
          </w:p>
          <w:p w14:paraId="08A7E75C" w14:textId="77777777" w:rsidR="0082163A" w:rsidRPr="00412793" w:rsidRDefault="0082163A" w:rsidP="00112B1A">
            <w:pPr>
              <w:rPr>
                <w:rFonts w:cs="Arial"/>
                <w:b/>
                <w:sz w:val="16"/>
                <w:szCs w:val="16"/>
              </w:rPr>
            </w:pPr>
          </w:p>
          <w:p w14:paraId="2C636A12" w14:textId="77777777" w:rsidR="0082163A" w:rsidRPr="00412793" w:rsidRDefault="0082163A" w:rsidP="00112B1A">
            <w:pPr>
              <w:rPr>
                <w:rFonts w:cs="Arial"/>
                <w:b/>
                <w:bCs/>
                <w:sz w:val="16"/>
                <w:szCs w:val="16"/>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CE91079" w14:textId="77777777" w:rsidR="0082163A" w:rsidRPr="00412793" w:rsidRDefault="0082163A" w:rsidP="00112B1A">
            <w:pPr>
              <w:rPr>
                <w:rFonts w:cs="Arial"/>
                <w:b/>
                <w:sz w:val="16"/>
                <w:szCs w:val="16"/>
              </w:rPr>
            </w:pPr>
            <w:r w:rsidRPr="00412793">
              <w:rPr>
                <w:rFonts w:cs="Arial"/>
                <w:b/>
                <w:sz w:val="16"/>
                <w:szCs w:val="16"/>
              </w:rPr>
              <w:lastRenderedPageBreak/>
              <w:t>“ARTÍCULO 86.- El ingreso, formación, actualización, promoción y permanencia de los servidores públicos del Tribunal Electoral se hará mediante el sistema de carrera jurisdiccional electoral.</w:t>
            </w:r>
          </w:p>
          <w:p w14:paraId="1429ED4B" w14:textId="77777777" w:rsidR="0082163A" w:rsidRPr="00412793" w:rsidRDefault="0082163A" w:rsidP="00112B1A">
            <w:pPr>
              <w:rPr>
                <w:rFonts w:cs="Arial"/>
                <w:b/>
                <w:sz w:val="16"/>
                <w:szCs w:val="16"/>
              </w:rPr>
            </w:pPr>
            <w:r w:rsidRPr="00412793">
              <w:rPr>
                <w:rFonts w:cs="Arial"/>
                <w:b/>
                <w:sz w:val="16"/>
                <w:szCs w:val="16"/>
              </w:rPr>
              <w:t xml:space="preserve">La carrera jurisdiccional electoral se instrumentará a través del Acuerdo General que para tal efecto emita el Pleno del Tribunal Electoral. Serán principios rectores la igualdad de oportunidades, perspectiva de género, excelencia, profesionalismo, objetividad, imparcialidad, </w:t>
            </w:r>
            <w:r w:rsidRPr="00412793">
              <w:rPr>
                <w:rFonts w:cs="Arial"/>
                <w:b/>
                <w:sz w:val="16"/>
                <w:szCs w:val="16"/>
              </w:rPr>
              <w:lastRenderedPageBreak/>
              <w:t>independencia y antigüedad.”</w:t>
            </w:r>
          </w:p>
          <w:p w14:paraId="27810920" w14:textId="77777777" w:rsidR="0082163A" w:rsidRPr="00412793" w:rsidRDefault="0082163A" w:rsidP="00112B1A">
            <w:pPr>
              <w:rPr>
                <w:rFonts w:cs="Arial"/>
                <w:b/>
                <w:bCs/>
                <w:sz w:val="16"/>
                <w:szCs w:val="16"/>
              </w:rPr>
            </w:pPr>
          </w:p>
        </w:tc>
      </w:tr>
      <w:tr w:rsidR="0082163A" w:rsidRPr="00412793" w14:paraId="2BEDF5A5" w14:textId="77777777" w:rsidTr="00BF7A0A">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0A267502" w14:textId="77777777" w:rsidR="0082163A" w:rsidRPr="00412793" w:rsidRDefault="0082163A" w:rsidP="00112B1A">
            <w:pPr>
              <w:rPr>
                <w:rFonts w:cs="Arial"/>
                <w:b/>
                <w:bCs/>
                <w:sz w:val="16"/>
                <w:szCs w:val="16"/>
              </w:rPr>
            </w:pPr>
            <w:r w:rsidRPr="00412793">
              <w:rPr>
                <w:rFonts w:cs="Arial"/>
                <w:b/>
                <w:bCs/>
                <w:sz w:val="16"/>
                <w:szCs w:val="16"/>
              </w:rPr>
              <w:lastRenderedPageBreak/>
              <w:t>Chiapas</w:t>
            </w:r>
          </w:p>
        </w:tc>
        <w:tc>
          <w:tcPr>
            <w:tcW w:w="1194" w:type="dxa"/>
            <w:vMerge w:val="restart"/>
            <w:tcBorders>
              <w:top w:val="single" w:sz="4" w:space="0" w:color="auto"/>
              <w:left w:val="single" w:sz="4" w:space="0" w:color="auto"/>
              <w:bottom w:val="single" w:sz="4" w:space="0" w:color="auto"/>
              <w:right w:val="single" w:sz="4" w:space="0" w:color="auto"/>
            </w:tcBorders>
            <w:vAlign w:val="center"/>
            <w:hideMark/>
          </w:tcPr>
          <w:p w14:paraId="00637298"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hideMark/>
          </w:tcPr>
          <w:p w14:paraId="022FF2C9" w14:textId="77777777" w:rsidR="0082163A" w:rsidRPr="00412793" w:rsidRDefault="0082163A" w:rsidP="00112B1A">
            <w:pPr>
              <w:rPr>
                <w:rFonts w:cs="Arial"/>
                <w:b/>
                <w:bCs/>
                <w:sz w:val="16"/>
                <w:szCs w:val="16"/>
              </w:rPr>
            </w:pPr>
            <w:r w:rsidRPr="00412793">
              <w:rPr>
                <w:rFonts w:cs="Arial"/>
                <w:b/>
                <w:bCs/>
                <w:sz w:val="16"/>
                <w:szCs w:val="16"/>
              </w:rPr>
              <w:t>Ley de Instituciones y Procedimientos Electorales del Estado de Chiapas</w:t>
            </w:r>
            <w:r w:rsidRPr="00412793">
              <w:rPr>
                <w:rStyle w:val="Refdenotaalpie"/>
                <w:rFonts w:cs="Arial"/>
                <w:b/>
                <w:bCs/>
                <w:sz w:val="16"/>
                <w:szCs w:val="16"/>
              </w:rPr>
              <w:footnoteReference w:id="101"/>
            </w:r>
          </w:p>
        </w:tc>
        <w:tc>
          <w:tcPr>
            <w:tcW w:w="2694" w:type="dxa"/>
            <w:tcBorders>
              <w:top w:val="single" w:sz="4" w:space="0" w:color="auto"/>
              <w:left w:val="single" w:sz="4" w:space="0" w:color="auto"/>
              <w:bottom w:val="single" w:sz="4" w:space="0" w:color="auto"/>
              <w:right w:val="single" w:sz="4" w:space="0" w:color="auto"/>
            </w:tcBorders>
          </w:tcPr>
          <w:p w14:paraId="0481BA07" w14:textId="77777777" w:rsidR="0082163A" w:rsidRPr="00412793" w:rsidRDefault="0082163A" w:rsidP="00112B1A">
            <w:pPr>
              <w:rPr>
                <w:rFonts w:cs="Arial"/>
                <w:sz w:val="16"/>
                <w:szCs w:val="16"/>
              </w:rPr>
            </w:pPr>
            <w:r w:rsidRPr="00412793">
              <w:rPr>
                <w:rFonts w:cs="Arial"/>
                <w:sz w:val="16"/>
                <w:szCs w:val="16"/>
              </w:rPr>
              <w:t>Artículo 98. 1. La Contraloría General es un órgano técnico, con autonomía técnica y de gestión; será la encargada de promover, evaluar y fortalecer el buen funcionamiento del control interno del Instituto; así como la fiscalización de sus finanzas y la adecuada aplicación de sus recursos; establecer los mecanismos para la declaración de situación patrimonial y de intereses; de aplicar las leyes en materia de responsabilidades administrativas; investigar, substanciar y calificar actos u omisiones que pudieran constituir responsabilidad administrativa de las personas servidoras públicas y actos de particulares vinculados con faltas administrativas graves; y en su caso sancionar aquellas conductas no graves y las previstas en otras disposiciones legales aplicables</w:t>
            </w:r>
          </w:p>
          <w:p w14:paraId="7FCA5873" w14:textId="77777777" w:rsidR="0082163A" w:rsidRPr="00412793" w:rsidRDefault="0082163A" w:rsidP="00112B1A">
            <w:pPr>
              <w:rPr>
                <w:rFonts w:cs="Arial"/>
                <w:b/>
                <w:bCs/>
                <w:sz w:val="16"/>
                <w:szCs w:val="16"/>
              </w:rPr>
            </w:pPr>
            <w:r w:rsidRPr="00412793">
              <w:rPr>
                <w:rFonts w:cs="Arial"/>
                <w:b/>
                <w:bCs/>
                <w:sz w:val="16"/>
                <w:szCs w:val="16"/>
              </w:rPr>
              <w:t>(…)</w:t>
            </w:r>
          </w:p>
          <w:p w14:paraId="10B01D64" w14:textId="77777777" w:rsidR="0082163A" w:rsidRPr="00412793" w:rsidRDefault="0082163A" w:rsidP="00112B1A">
            <w:pPr>
              <w:rPr>
                <w:rFonts w:cs="Arial"/>
                <w:b/>
                <w:bCs/>
                <w:sz w:val="16"/>
                <w:szCs w:val="16"/>
              </w:rPr>
            </w:pPr>
          </w:p>
        </w:tc>
        <w:tc>
          <w:tcPr>
            <w:tcW w:w="1843" w:type="dxa"/>
            <w:tcBorders>
              <w:top w:val="single" w:sz="4" w:space="0" w:color="auto"/>
              <w:left w:val="single" w:sz="4" w:space="0" w:color="auto"/>
              <w:bottom w:val="single" w:sz="4" w:space="0" w:color="auto"/>
              <w:right w:val="single" w:sz="4" w:space="0" w:color="auto"/>
            </w:tcBorders>
            <w:hideMark/>
          </w:tcPr>
          <w:p w14:paraId="4F644CE2" w14:textId="77777777" w:rsidR="0082163A" w:rsidRPr="00412793" w:rsidRDefault="0082163A" w:rsidP="00112B1A">
            <w:pPr>
              <w:rPr>
                <w:rFonts w:cs="Arial"/>
                <w:b/>
                <w:bCs/>
                <w:sz w:val="16"/>
                <w:szCs w:val="16"/>
              </w:rPr>
            </w:pPr>
            <w:r w:rsidRPr="00412793">
              <w:rPr>
                <w:rFonts w:cs="Arial"/>
                <w:b/>
                <w:bCs/>
                <w:sz w:val="16"/>
                <w:szCs w:val="16"/>
              </w:rPr>
              <w:t>Artículo 98.</w:t>
            </w:r>
          </w:p>
          <w:p w14:paraId="55E665D9" w14:textId="77777777" w:rsidR="0082163A" w:rsidRPr="00412793" w:rsidRDefault="0082163A" w:rsidP="00112B1A">
            <w:pPr>
              <w:rPr>
                <w:rFonts w:cs="Arial"/>
                <w:b/>
                <w:bCs/>
                <w:sz w:val="16"/>
                <w:szCs w:val="16"/>
              </w:rPr>
            </w:pPr>
            <w:r w:rsidRPr="00412793">
              <w:rPr>
                <w:rFonts w:cs="Arial"/>
                <w:b/>
                <w:bCs/>
                <w:sz w:val="16"/>
                <w:szCs w:val="16"/>
              </w:rPr>
              <w:t>(…)</w:t>
            </w:r>
          </w:p>
          <w:p w14:paraId="02DE1751" w14:textId="77777777" w:rsidR="0082163A" w:rsidRPr="00412793" w:rsidRDefault="0082163A" w:rsidP="00112B1A">
            <w:pPr>
              <w:rPr>
                <w:rFonts w:cs="Arial"/>
                <w:sz w:val="16"/>
                <w:szCs w:val="16"/>
              </w:rPr>
            </w:pPr>
            <w:r w:rsidRPr="00412793">
              <w:rPr>
                <w:rFonts w:cs="Arial"/>
                <w:sz w:val="16"/>
                <w:szCs w:val="16"/>
              </w:rPr>
              <w:t>6. La Contraloría General tendrá las siguientes atribuciones:</w:t>
            </w:r>
          </w:p>
          <w:p w14:paraId="1D313DF8" w14:textId="77777777" w:rsidR="0082163A" w:rsidRPr="00412793" w:rsidRDefault="0082163A" w:rsidP="00112B1A">
            <w:pPr>
              <w:rPr>
                <w:rFonts w:cs="Arial"/>
                <w:b/>
                <w:bCs/>
                <w:sz w:val="16"/>
                <w:szCs w:val="16"/>
              </w:rPr>
            </w:pPr>
            <w:r w:rsidRPr="00412793">
              <w:rPr>
                <w:rFonts w:cs="Arial"/>
                <w:b/>
                <w:bCs/>
                <w:sz w:val="16"/>
                <w:szCs w:val="16"/>
              </w:rPr>
              <w:t>(…)</w:t>
            </w:r>
          </w:p>
          <w:p w14:paraId="052307C6" w14:textId="77777777" w:rsidR="0082163A" w:rsidRPr="00412793" w:rsidRDefault="0082163A" w:rsidP="00112B1A">
            <w:pPr>
              <w:rPr>
                <w:rFonts w:cs="Arial"/>
                <w:b/>
                <w:bCs/>
                <w:sz w:val="16"/>
                <w:szCs w:val="16"/>
              </w:rPr>
            </w:pPr>
            <w:r w:rsidRPr="00412793">
              <w:rPr>
                <w:rFonts w:cs="Arial"/>
                <w:sz w:val="16"/>
                <w:szCs w:val="16"/>
              </w:rPr>
              <w:t>XXXIII. Proponer al Consejo General para su aprobación, los proyectos de modificación o actualización de su estructura orgánica, personal y/o recursos para su debido funcionamiento.</w:t>
            </w:r>
          </w:p>
        </w:tc>
      </w:tr>
      <w:tr w:rsidR="00BF7A0A" w:rsidRPr="00412793" w14:paraId="0E267BDF" w14:textId="77777777" w:rsidTr="00BF7A0A">
        <w:tc>
          <w:tcPr>
            <w:tcW w:w="0" w:type="auto"/>
            <w:vMerge/>
            <w:tcBorders>
              <w:top w:val="single" w:sz="4" w:space="0" w:color="auto"/>
              <w:left w:val="single" w:sz="4" w:space="0" w:color="auto"/>
              <w:bottom w:val="single" w:sz="4" w:space="0" w:color="auto"/>
              <w:right w:val="single" w:sz="4" w:space="0" w:color="auto"/>
            </w:tcBorders>
            <w:vAlign w:val="center"/>
            <w:hideMark/>
          </w:tcPr>
          <w:p w14:paraId="62F5960D" w14:textId="77777777" w:rsidR="0082163A" w:rsidRPr="00412793" w:rsidRDefault="0082163A" w:rsidP="00112B1A">
            <w:pPr>
              <w:rPr>
                <w:rFonts w:cs="Arial"/>
                <w:b/>
                <w:bCs/>
                <w:sz w:val="16"/>
                <w:szCs w:val="16"/>
              </w:rPr>
            </w:pPr>
          </w:p>
        </w:tc>
        <w:tc>
          <w:tcPr>
            <w:tcW w:w="1194" w:type="dxa"/>
            <w:vMerge/>
            <w:tcBorders>
              <w:top w:val="single" w:sz="4" w:space="0" w:color="auto"/>
              <w:left w:val="single" w:sz="4" w:space="0" w:color="auto"/>
              <w:bottom w:val="single" w:sz="4" w:space="0" w:color="auto"/>
              <w:right w:val="single" w:sz="4" w:space="0" w:color="auto"/>
            </w:tcBorders>
            <w:vAlign w:val="center"/>
            <w:hideMark/>
          </w:tcPr>
          <w:p w14:paraId="028A6C22" w14:textId="77777777" w:rsidR="0082163A" w:rsidRPr="00412793" w:rsidRDefault="0082163A" w:rsidP="00112B1A">
            <w:pPr>
              <w:rPr>
                <w:rFonts w:cs="Arial"/>
                <w:b/>
                <w:bCs/>
                <w:sz w:val="16"/>
                <w:szCs w:val="16"/>
              </w:rPr>
            </w:pPr>
          </w:p>
        </w:tc>
        <w:tc>
          <w:tcPr>
            <w:tcW w:w="2066" w:type="dxa"/>
            <w:tcBorders>
              <w:top w:val="single" w:sz="4" w:space="0" w:color="auto"/>
              <w:left w:val="single" w:sz="4" w:space="0" w:color="auto"/>
              <w:bottom w:val="single" w:sz="4" w:space="0" w:color="auto"/>
              <w:right w:val="single" w:sz="4" w:space="0" w:color="auto"/>
            </w:tcBorders>
            <w:hideMark/>
          </w:tcPr>
          <w:p w14:paraId="13630E0D" w14:textId="77777777" w:rsidR="0082163A" w:rsidRPr="00412793" w:rsidRDefault="0082163A" w:rsidP="00112B1A">
            <w:pPr>
              <w:rPr>
                <w:rFonts w:cs="Arial"/>
                <w:b/>
                <w:bCs/>
                <w:sz w:val="16"/>
                <w:szCs w:val="16"/>
              </w:rPr>
            </w:pPr>
            <w:r w:rsidRPr="00412793">
              <w:rPr>
                <w:rFonts w:cs="Arial"/>
                <w:b/>
                <w:bCs/>
                <w:sz w:val="16"/>
                <w:szCs w:val="16"/>
              </w:rPr>
              <w:t>Reglamento de Elecciones y de Participación Ciudadana de Chiapas</w:t>
            </w:r>
            <w:r w:rsidRPr="00412793">
              <w:rPr>
                <w:rStyle w:val="Refdenotaalpie"/>
                <w:rFonts w:cs="Arial"/>
                <w:b/>
                <w:bCs/>
                <w:sz w:val="16"/>
                <w:szCs w:val="16"/>
              </w:rPr>
              <w:footnoteReference w:id="102"/>
            </w:r>
            <w:r w:rsidRPr="00412793">
              <w:rPr>
                <w:rFonts w:cs="Arial"/>
                <w:b/>
                <w:bCs/>
                <w:sz w:val="16"/>
                <w:szCs w:val="16"/>
              </w:rPr>
              <w:t xml:space="preserve"> </w:t>
            </w:r>
          </w:p>
        </w:tc>
        <w:tc>
          <w:tcPr>
            <w:tcW w:w="2694" w:type="dxa"/>
            <w:tcBorders>
              <w:top w:val="single" w:sz="4" w:space="0" w:color="auto"/>
              <w:left w:val="single" w:sz="4" w:space="0" w:color="auto"/>
              <w:bottom w:val="single" w:sz="4" w:space="0" w:color="auto"/>
              <w:right w:val="single" w:sz="4" w:space="0" w:color="auto"/>
            </w:tcBorders>
            <w:hideMark/>
          </w:tcPr>
          <w:p w14:paraId="5A1EB6F4" w14:textId="77777777" w:rsidR="0082163A" w:rsidRPr="00412793" w:rsidRDefault="0082163A" w:rsidP="00112B1A">
            <w:pPr>
              <w:rPr>
                <w:rFonts w:cs="Arial"/>
                <w:sz w:val="16"/>
                <w:szCs w:val="16"/>
              </w:rPr>
            </w:pPr>
            <w:r w:rsidRPr="00412793">
              <w:rPr>
                <w:rFonts w:cs="Arial"/>
                <w:sz w:val="16"/>
                <w:szCs w:val="16"/>
              </w:rPr>
              <w:t xml:space="preserve">Artículo 48. 1. La Contraloría General es un órgano técnico, con autonomía técnica y de gestión; será la encargada de promover, evaluar y fortalecer el buen funcionamiento del control interno del Instituto; así como la fiscalización de sus finanzas y la adecuada aplicación de sus recursos; establecer los mecanismos para la declaración de situación patrimonial y de intereses; de aplicar las leyes en materia de responsabilidades administrativas; investigar, substanciar y calificar actos u omisiones que pudieran constituir responsabilidad administrativa de las personas servidoras públicas y </w:t>
            </w:r>
            <w:r w:rsidRPr="00412793">
              <w:rPr>
                <w:rFonts w:cs="Arial"/>
                <w:sz w:val="16"/>
                <w:szCs w:val="16"/>
              </w:rPr>
              <w:lastRenderedPageBreak/>
              <w:t>actos de particulares vinculados con faltas administrativas graves; y en su caso sancionar aquellas conductas no graves y las previstas en otras disposiciones legales aplicables.</w:t>
            </w:r>
          </w:p>
        </w:tc>
        <w:tc>
          <w:tcPr>
            <w:tcW w:w="1843" w:type="dxa"/>
            <w:tcBorders>
              <w:top w:val="single" w:sz="4" w:space="0" w:color="auto"/>
              <w:left w:val="single" w:sz="4" w:space="0" w:color="auto"/>
              <w:bottom w:val="single" w:sz="4" w:space="0" w:color="auto"/>
              <w:right w:val="single" w:sz="4" w:space="0" w:color="auto"/>
            </w:tcBorders>
          </w:tcPr>
          <w:p w14:paraId="675DA241" w14:textId="77777777" w:rsidR="0082163A" w:rsidRPr="00412793" w:rsidRDefault="0082163A" w:rsidP="00112B1A">
            <w:pPr>
              <w:rPr>
                <w:rFonts w:cs="Arial"/>
                <w:b/>
                <w:bCs/>
                <w:sz w:val="16"/>
                <w:szCs w:val="16"/>
              </w:rPr>
            </w:pPr>
          </w:p>
        </w:tc>
      </w:tr>
      <w:tr w:rsidR="00BF7A0A" w:rsidRPr="00412793" w14:paraId="76E9162D" w14:textId="77777777" w:rsidTr="00BF7A0A">
        <w:tc>
          <w:tcPr>
            <w:tcW w:w="0" w:type="auto"/>
            <w:vMerge/>
            <w:tcBorders>
              <w:top w:val="single" w:sz="4" w:space="0" w:color="auto"/>
              <w:left w:val="single" w:sz="4" w:space="0" w:color="auto"/>
              <w:bottom w:val="single" w:sz="4" w:space="0" w:color="auto"/>
              <w:right w:val="single" w:sz="4" w:space="0" w:color="auto"/>
            </w:tcBorders>
            <w:vAlign w:val="center"/>
            <w:hideMark/>
          </w:tcPr>
          <w:p w14:paraId="756ACED5" w14:textId="77777777" w:rsidR="0082163A" w:rsidRPr="00412793" w:rsidRDefault="0082163A" w:rsidP="00112B1A">
            <w:pPr>
              <w:rPr>
                <w:rFonts w:cs="Arial"/>
                <w:b/>
                <w:bCs/>
                <w:sz w:val="16"/>
                <w:szCs w:val="16"/>
              </w:rPr>
            </w:pPr>
          </w:p>
        </w:tc>
        <w:tc>
          <w:tcPr>
            <w:tcW w:w="1194" w:type="dxa"/>
            <w:vMerge w:val="restart"/>
            <w:tcBorders>
              <w:top w:val="single" w:sz="4" w:space="0" w:color="auto"/>
              <w:left w:val="single" w:sz="4" w:space="0" w:color="auto"/>
              <w:bottom w:val="single" w:sz="4" w:space="0" w:color="auto"/>
              <w:right w:val="single" w:sz="4" w:space="0" w:color="auto"/>
            </w:tcBorders>
            <w:vAlign w:val="center"/>
            <w:hideMark/>
          </w:tcPr>
          <w:p w14:paraId="1D8DC3C2"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vAlign w:val="center"/>
            <w:hideMark/>
          </w:tcPr>
          <w:p w14:paraId="629B9F0C" w14:textId="77777777" w:rsidR="0082163A" w:rsidRPr="00412793" w:rsidRDefault="0082163A" w:rsidP="00112B1A">
            <w:pPr>
              <w:rPr>
                <w:rFonts w:cs="Arial"/>
                <w:b/>
                <w:bCs/>
                <w:sz w:val="16"/>
                <w:szCs w:val="16"/>
              </w:rPr>
            </w:pPr>
            <w:r w:rsidRPr="00412793">
              <w:rPr>
                <w:rFonts w:cs="Arial"/>
                <w:b/>
                <w:bCs/>
                <w:sz w:val="16"/>
                <w:szCs w:val="16"/>
              </w:rPr>
              <w:t>Ley de Instituciones y Procedimientos Electorales del Estado de Chiapas</w:t>
            </w:r>
          </w:p>
        </w:tc>
        <w:tc>
          <w:tcPr>
            <w:tcW w:w="2694" w:type="dxa"/>
            <w:tcBorders>
              <w:top w:val="single" w:sz="4" w:space="0" w:color="auto"/>
              <w:left w:val="single" w:sz="4" w:space="0" w:color="auto"/>
              <w:bottom w:val="single" w:sz="4" w:space="0" w:color="auto"/>
              <w:right w:val="single" w:sz="4" w:space="0" w:color="auto"/>
            </w:tcBorders>
          </w:tcPr>
          <w:p w14:paraId="07318AB2" w14:textId="77777777" w:rsidR="0082163A" w:rsidRPr="00412793" w:rsidRDefault="0082163A" w:rsidP="00112B1A">
            <w:pPr>
              <w:rPr>
                <w:rFonts w:cs="Arial"/>
                <w:sz w:val="16"/>
                <w:szCs w:val="16"/>
              </w:rPr>
            </w:pPr>
            <w:r w:rsidRPr="00412793">
              <w:rPr>
                <w:rFonts w:cs="Arial"/>
                <w:sz w:val="16"/>
                <w:szCs w:val="16"/>
              </w:rPr>
              <w:t>Artículo 103. 1. El Tribunal Electoral es la autoridad jurisdiccional especializada en materia electoral en el Estado de Chiapas, dotado de plena jurisdicción, que tiene a su cargo garantizar que todos los actos y resoluciones electorales locales y de los procedimientos de participación ciudadana, que sean de su competencia, se sujeten al principio de constitucionalidad, convencionalidad y legalidad. Goza de autonomía en su funcionamiento e independencia en sus decisiones, debiendo cumplir sus funciones bajo los principios de certeza, imparcialidad, objetividad, legalidad y probidad.</w:t>
            </w:r>
          </w:p>
          <w:p w14:paraId="12A28165" w14:textId="77777777" w:rsidR="0082163A" w:rsidRPr="00412793" w:rsidRDefault="0082163A" w:rsidP="00112B1A">
            <w:pPr>
              <w:rPr>
                <w:rFonts w:cs="Arial"/>
                <w:b/>
                <w:bCs/>
                <w:sz w:val="16"/>
                <w:szCs w:val="16"/>
              </w:rPr>
            </w:pPr>
          </w:p>
        </w:tc>
        <w:tc>
          <w:tcPr>
            <w:tcW w:w="1843" w:type="dxa"/>
            <w:tcBorders>
              <w:top w:val="single" w:sz="4" w:space="0" w:color="auto"/>
              <w:left w:val="single" w:sz="4" w:space="0" w:color="auto"/>
              <w:bottom w:val="single" w:sz="4" w:space="0" w:color="auto"/>
              <w:right w:val="single" w:sz="4" w:space="0" w:color="auto"/>
            </w:tcBorders>
            <w:hideMark/>
          </w:tcPr>
          <w:p w14:paraId="7F4AB20A" w14:textId="77777777" w:rsidR="0082163A" w:rsidRPr="00412793" w:rsidRDefault="0082163A" w:rsidP="00112B1A">
            <w:pPr>
              <w:rPr>
                <w:rFonts w:cs="Arial"/>
                <w:b/>
                <w:bCs/>
                <w:sz w:val="16"/>
                <w:szCs w:val="16"/>
              </w:rPr>
            </w:pPr>
            <w:r w:rsidRPr="00412793">
              <w:rPr>
                <w:rFonts w:cs="Arial"/>
                <w:b/>
                <w:bCs/>
                <w:sz w:val="16"/>
                <w:szCs w:val="16"/>
              </w:rPr>
              <w:t>(…)</w:t>
            </w:r>
          </w:p>
          <w:p w14:paraId="6F9D2C3B" w14:textId="77777777" w:rsidR="0082163A" w:rsidRPr="00412793" w:rsidRDefault="0082163A" w:rsidP="00112B1A">
            <w:pPr>
              <w:rPr>
                <w:rFonts w:cs="Arial"/>
                <w:sz w:val="16"/>
                <w:szCs w:val="16"/>
              </w:rPr>
            </w:pPr>
            <w:r w:rsidRPr="00412793">
              <w:rPr>
                <w:rFonts w:cs="Arial"/>
                <w:sz w:val="16"/>
                <w:szCs w:val="16"/>
              </w:rPr>
              <w:t xml:space="preserve">3. Las Ponencias, los Órganos Ejecutivos y la Contraloría General tendrán la estructura orgánica y funcional que apruebe el Pleno, conforme a sus atribuciones y la disponibilidad presupuestal del Tribunal Electoral. En el Reglamento Interior del Tribunal Electoral se determinarán las relaciones de subordinación, de colaboración y apoyo entre los órganos referidos. </w:t>
            </w:r>
          </w:p>
          <w:p w14:paraId="7BB6C459" w14:textId="77777777" w:rsidR="0082163A" w:rsidRPr="00412793" w:rsidRDefault="0082163A" w:rsidP="00112B1A">
            <w:pPr>
              <w:rPr>
                <w:rFonts w:cs="Arial"/>
                <w:sz w:val="16"/>
                <w:szCs w:val="16"/>
              </w:rPr>
            </w:pPr>
            <w:r w:rsidRPr="00412793">
              <w:rPr>
                <w:rFonts w:cs="Arial"/>
                <w:sz w:val="16"/>
                <w:szCs w:val="16"/>
              </w:rPr>
              <w:t>4. Las y los titulares de los órganos referidos en el párrafo 3, coordinarán y supervisarán que se cumplan las respectivas atribuciones previstas en esta Ley, las Leyes y reglamentos aplicables. Serán responsables del adecuado manejo de los recursos materiales y humanos que se les asignen de acuerdo con las disponibilidades presupuestarias del Tribunal Electoral, así como de, en su caso, formular oportunamente los requerimientos a la Secretaría Administrativa para el cumplimiento de sus atribuciones.</w:t>
            </w:r>
          </w:p>
          <w:p w14:paraId="2D978058" w14:textId="77777777" w:rsidR="0082163A" w:rsidRPr="00412793" w:rsidRDefault="0082163A" w:rsidP="00112B1A">
            <w:pPr>
              <w:rPr>
                <w:rFonts w:cs="Arial"/>
                <w:b/>
                <w:bCs/>
                <w:sz w:val="16"/>
                <w:szCs w:val="16"/>
              </w:rPr>
            </w:pPr>
            <w:r w:rsidRPr="00412793">
              <w:rPr>
                <w:rFonts w:cs="Arial"/>
                <w:b/>
                <w:bCs/>
                <w:sz w:val="16"/>
                <w:szCs w:val="16"/>
              </w:rPr>
              <w:t>(…)</w:t>
            </w:r>
          </w:p>
          <w:p w14:paraId="28238D1B" w14:textId="77777777" w:rsidR="0082163A" w:rsidRPr="00412793" w:rsidRDefault="0082163A" w:rsidP="00112B1A">
            <w:pPr>
              <w:rPr>
                <w:rFonts w:cs="Arial"/>
                <w:b/>
                <w:bCs/>
                <w:sz w:val="16"/>
                <w:szCs w:val="16"/>
              </w:rPr>
            </w:pPr>
            <w:r w:rsidRPr="00412793">
              <w:rPr>
                <w:rFonts w:cs="Arial"/>
                <w:sz w:val="16"/>
                <w:szCs w:val="16"/>
              </w:rPr>
              <w:t xml:space="preserve">Artículo 108. 1. El Tribunal Electoral cuenta con una Contraloría General, con autonomía técnica y de gestión, que tiene a su cargo fiscalizar el manejo, custodia y aplicación de sus recursos, en materia de auditoría, de </w:t>
            </w:r>
            <w:r w:rsidRPr="00412793">
              <w:rPr>
                <w:rFonts w:cs="Arial"/>
                <w:sz w:val="16"/>
                <w:szCs w:val="16"/>
              </w:rPr>
              <w:lastRenderedPageBreak/>
              <w:t>seguimiento del ejercicio presupuestal y de responsabilidades, así como para instruir los procedimientos y, en su caso, aplicar las sanciones establecidas en la Ley de Responsabilidades de los Servidores Públicos del Estado de Chiapas.</w:t>
            </w:r>
          </w:p>
        </w:tc>
      </w:tr>
      <w:tr w:rsidR="00BF7A0A" w:rsidRPr="00412793" w14:paraId="1833EC60" w14:textId="77777777" w:rsidTr="00BF7A0A">
        <w:tc>
          <w:tcPr>
            <w:tcW w:w="0" w:type="auto"/>
            <w:vMerge/>
            <w:tcBorders>
              <w:top w:val="single" w:sz="4" w:space="0" w:color="auto"/>
              <w:left w:val="single" w:sz="4" w:space="0" w:color="auto"/>
              <w:bottom w:val="single" w:sz="4" w:space="0" w:color="auto"/>
              <w:right w:val="single" w:sz="4" w:space="0" w:color="auto"/>
            </w:tcBorders>
            <w:vAlign w:val="center"/>
            <w:hideMark/>
          </w:tcPr>
          <w:p w14:paraId="6704C697" w14:textId="77777777" w:rsidR="0082163A" w:rsidRPr="00412793" w:rsidRDefault="0082163A" w:rsidP="00112B1A">
            <w:pPr>
              <w:rPr>
                <w:rFonts w:cs="Arial"/>
                <w:b/>
                <w:bCs/>
                <w:sz w:val="16"/>
                <w:szCs w:val="16"/>
              </w:rPr>
            </w:pPr>
          </w:p>
        </w:tc>
        <w:tc>
          <w:tcPr>
            <w:tcW w:w="1194" w:type="dxa"/>
            <w:vMerge/>
            <w:tcBorders>
              <w:top w:val="single" w:sz="4" w:space="0" w:color="auto"/>
              <w:left w:val="single" w:sz="4" w:space="0" w:color="auto"/>
              <w:bottom w:val="single" w:sz="4" w:space="0" w:color="auto"/>
              <w:right w:val="single" w:sz="4" w:space="0" w:color="auto"/>
            </w:tcBorders>
            <w:vAlign w:val="center"/>
            <w:hideMark/>
          </w:tcPr>
          <w:p w14:paraId="3D436DA4" w14:textId="77777777" w:rsidR="0082163A" w:rsidRPr="00412793" w:rsidRDefault="0082163A" w:rsidP="00112B1A">
            <w:pPr>
              <w:rPr>
                <w:rFonts w:cs="Arial"/>
                <w:b/>
                <w:bCs/>
                <w:sz w:val="16"/>
                <w:szCs w:val="16"/>
              </w:rPr>
            </w:pPr>
          </w:p>
        </w:tc>
        <w:tc>
          <w:tcPr>
            <w:tcW w:w="2066" w:type="dxa"/>
            <w:tcBorders>
              <w:top w:val="single" w:sz="4" w:space="0" w:color="auto"/>
              <w:left w:val="single" w:sz="4" w:space="0" w:color="auto"/>
              <w:bottom w:val="single" w:sz="4" w:space="0" w:color="auto"/>
              <w:right w:val="single" w:sz="4" w:space="0" w:color="auto"/>
            </w:tcBorders>
            <w:hideMark/>
          </w:tcPr>
          <w:p w14:paraId="5ED1FDCD" w14:textId="77777777" w:rsidR="0082163A" w:rsidRPr="00412793" w:rsidRDefault="0082163A" w:rsidP="00112B1A">
            <w:pPr>
              <w:rPr>
                <w:rFonts w:cs="Arial"/>
                <w:b/>
                <w:bCs/>
                <w:sz w:val="16"/>
                <w:szCs w:val="16"/>
              </w:rPr>
            </w:pPr>
            <w:r w:rsidRPr="00412793">
              <w:rPr>
                <w:rFonts w:cs="Arial"/>
                <w:b/>
                <w:bCs/>
                <w:sz w:val="16"/>
                <w:szCs w:val="16"/>
              </w:rPr>
              <w:t>Reglamento Interior del Tribunal Electoral del Estado de Chiapas</w:t>
            </w:r>
            <w:r w:rsidRPr="00412793">
              <w:rPr>
                <w:rStyle w:val="Refdenotaalpie"/>
                <w:rFonts w:cs="Arial"/>
                <w:b/>
                <w:bCs/>
                <w:sz w:val="16"/>
                <w:szCs w:val="16"/>
              </w:rPr>
              <w:footnoteReference w:id="103"/>
            </w:r>
          </w:p>
        </w:tc>
        <w:tc>
          <w:tcPr>
            <w:tcW w:w="2694" w:type="dxa"/>
            <w:tcBorders>
              <w:top w:val="single" w:sz="4" w:space="0" w:color="auto"/>
              <w:left w:val="single" w:sz="4" w:space="0" w:color="auto"/>
              <w:bottom w:val="single" w:sz="4" w:space="0" w:color="auto"/>
              <w:right w:val="single" w:sz="4" w:space="0" w:color="auto"/>
            </w:tcBorders>
            <w:hideMark/>
          </w:tcPr>
          <w:p w14:paraId="3902776B" w14:textId="77777777" w:rsidR="0082163A" w:rsidRPr="00412793" w:rsidRDefault="0082163A" w:rsidP="00112B1A">
            <w:pPr>
              <w:rPr>
                <w:rFonts w:cs="Arial"/>
                <w:sz w:val="16"/>
                <w:szCs w:val="16"/>
              </w:rPr>
            </w:pPr>
            <w:r w:rsidRPr="00412793">
              <w:rPr>
                <w:rFonts w:cs="Arial"/>
                <w:b/>
                <w:bCs/>
                <w:sz w:val="16"/>
                <w:szCs w:val="16"/>
              </w:rPr>
              <w:t xml:space="preserve">“Artículo 60. </w:t>
            </w:r>
            <w:r w:rsidRPr="00412793">
              <w:rPr>
                <w:rFonts w:cs="Arial"/>
                <w:sz w:val="16"/>
                <w:szCs w:val="16"/>
              </w:rPr>
              <w:t>Para el debido desempeño de sus funciones, la Contraloría General contará con personal de apoyo necesario, para realizar los actos tendientes a la ejecución del Programa Anual de Auditoría, las labores de fiscalización relativas al manejo, custodia y aplicación de recursos del Tribunal (…)”</w:t>
            </w:r>
          </w:p>
        </w:tc>
        <w:tc>
          <w:tcPr>
            <w:tcW w:w="1843" w:type="dxa"/>
            <w:tcBorders>
              <w:top w:val="single" w:sz="4" w:space="0" w:color="auto"/>
              <w:left w:val="single" w:sz="4" w:space="0" w:color="auto"/>
              <w:bottom w:val="single" w:sz="4" w:space="0" w:color="auto"/>
              <w:right w:val="single" w:sz="4" w:space="0" w:color="auto"/>
            </w:tcBorders>
          </w:tcPr>
          <w:p w14:paraId="2EAC0476" w14:textId="77777777" w:rsidR="0082163A" w:rsidRPr="00412793" w:rsidRDefault="0082163A" w:rsidP="00112B1A">
            <w:pPr>
              <w:rPr>
                <w:rFonts w:cs="Arial"/>
                <w:b/>
                <w:bCs/>
                <w:sz w:val="16"/>
                <w:szCs w:val="16"/>
              </w:rPr>
            </w:pPr>
          </w:p>
        </w:tc>
      </w:tr>
      <w:tr w:rsidR="0082163A" w:rsidRPr="00412793" w14:paraId="58D576F8" w14:textId="77777777" w:rsidTr="00BF7A0A">
        <w:tc>
          <w:tcPr>
            <w:tcW w:w="141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AFFD99F" w14:textId="77777777" w:rsidR="0082163A" w:rsidRPr="00412793" w:rsidRDefault="0082163A" w:rsidP="00112B1A">
            <w:pPr>
              <w:rPr>
                <w:rFonts w:cs="Arial"/>
                <w:b/>
                <w:bCs/>
                <w:sz w:val="16"/>
                <w:szCs w:val="16"/>
              </w:rPr>
            </w:pPr>
            <w:r w:rsidRPr="00412793">
              <w:rPr>
                <w:rFonts w:cs="Arial"/>
                <w:b/>
                <w:bCs/>
                <w:sz w:val="16"/>
                <w:szCs w:val="16"/>
              </w:rPr>
              <w:t>Chihuahua</w:t>
            </w:r>
          </w:p>
        </w:tc>
        <w:tc>
          <w:tcPr>
            <w:tcW w:w="119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44C6BD2"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2D146EE" w14:textId="77777777" w:rsidR="0082163A" w:rsidRPr="00412793" w:rsidRDefault="0082163A" w:rsidP="00112B1A">
            <w:pPr>
              <w:rPr>
                <w:rFonts w:cs="Arial"/>
                <w:b/>
                <w:bCs/>
                <w:sz w:val="16"/>
                <w:szCs w:val="16"/>
              </w:rPr>
            </w:pPr>
            <w:r w:rsidRPr="00412793">
              <w:rPr>
                <w:rFonts w:cs="Arial"/>
                <w:b/>
                <w:bCs/>
                <w:sz w:val="16"/>
                <w:szCs w:val="16"/>
              </w:rPr>
              <w:t>Ley Electoral del Estado de Chihuahua</w:t>
            </w:r>
            <w:r w:rsidRPr="00412793">
              <w:rPr>
                <w:rStyle w:val="Refdenotaalpie"/>
                <w:rFonts w:cs="Arial"/>
                <w:b/>
                <w:bCs/>
                <w:sz w:val="16"/>
                <w:szCs w:val="16"/>
              </w:rPr>
              <w:footnoteReference w:id="104"/>
            </w:r>
          </w:p>
        </w:tc>
        <w:tc>
          <w:tcPr>
            <w:tcW w:w="2694" w:type="dxa"/>
            <w:tcBorders>
              <w:top w:val="single" w:sz="4" w:space="0" w:color="auto"/>
              <w:left w:val="single" w:sz="4" w:space="0" w:color="auto"/>
              <w:bottom w:val="single" w:sz="4" w:space="0" w:color="auto"/>
              <w:right w:val="single" w:sz="4" w:space="0" w:color="auto"/>
            </w:tcBorders>
            <w:shd w:val="clear" w:color="auto" w:fill="FFFFFF" w:themeFill="background1"/>
          </w:tcPr>
          <w:p w14:paraId="119B0B08" w14:textId="77777777" w:rsidR="0082163A" w:rsidRPr="00412793" w:rsidRDefault="0082163A" w:rsidP="00112B1A">
            <w:pPr>
              <w:rPr>
                <w:rFonts w:cs="Arial"/>
                <w:b/>
                <w:bCs/>
                <w:sz w:val="16"/>
                <w:szCs w:val="16"/>
              </w:rPr>
            </w:pPr>
            <w:r w:rsidRPr="00412793">
              <w:rPr>
                <w:rFonts w:cs="Arial"/>
                <w:sz w:val="16"/>
                <w:szCs w:val="16"/>
              </w:rPr>
              <w:t>“</w:t>
            </w:r>
            <w:r w:rsidRPr="00412793">
              <w:rPr>
                <w:rFonts w:cs="Arial"/>
                <w:b/>
                <w:bCs/>
                <w:sz w:val="16"/>
                <w:szCs w:val="16"/>
              </w:rPr>
              <w:t xml:space="preserve">Artículo 272 i </w:t>
            </w:r>
          </w:p>
          <w:p w14:paraId="0402DAF9" w14:textId="77777777" w:rsidR="0082163A" w:rsidRPr="00412793" w:rsidRDefault="0082163A" w:rsidP="00112B1A">
            <w:pPr>
              <w:rPr>
                <w:rFonts w:cs="Arial"/>
                <w:sz w:val="16"/>
                <w:szCs w:val="16"/>
              </w:rPr>
            </w:pPr>
            <w:r w:rsidRPr="00412793">
              <w:rPr>
                <w:rFonts w:cs="Arial"/>
                <w:b/>
                <w:bCs/>
                <w:sz w:val="16"/>
                <w:szCs w:val="16"/>
              </w:rPr>
              <w:t>1)</w:t>
            </w:r>
            <w:r w:rsidRPr="00412793">
              <w:rPr>
                <w:rFonts w:cs="Arial"/>
                <w:sz w:val="16"/>
                <w:szCs w:val="16"/>
              </w:rPr>
              <w:t xml:space="preserve"> El Órgano Interno de Control del Instituto estará dotado de autonomía técnica y de gestión para decidir sobre su funcionamiento y resoluciones.</w:t>
            </w:r>
          </w:p>
          <w:p w14:paraId="7C97243F" w14:textId="77777777" w:rsidR="0082163A" w:rsidRPr="00412793" w:rsidRDefault="0082163A" w:rsidP="00112B1A">
            <w:pPr>
              <w:rPr>
                <w:rFonts w:cs="Arial"/>
                <w:sz w:val="16"/>
                <w:szCs w:val="16"/>
              </w:rPr>
            </w:pPr>
            <w:r w:rsidRPr="00412793">
              <w:rPr>
                <w:rFonts w:cs="Arial"/>
                <w:sz w:val="16"/>
                <w:szCs w:val="16"/>
              </w:rPr>
              <w:t>(…)</w:t>
            </w:r>
          </w:p>
          <w:p w14:paraId="4D568204" w14:textId="77777777" w:rsidR="0082163A" w:rsidRPr="00412793" w:rsidRDefault="0082163A" w:rsidP="00112B1A">
            <w:pPr>
              <w:rPr>
                <w:rFonts w:cs="Arial"/>
                <w:sz w:val="16"/>
                <w:szCs w:val="16"/>
              </w:rPr>
            </w:pPr>
            <w:r w:rsidRPr="00412793">
              <w:rPr>
                <w:rFonts w:cs="Arial"/>
                <w:b/>
                <w:bCs/>
                <w:sz w:val="16"/>
                <w:szCs w:val="16"/>
              </w:rPr>
              <w:t>4)</w:t>
            </w:r>
            <w:r w:rsidRPr="00412793">
              <w:rPr>
                <w:rFonts w:cs="Arial"/>
                <w:sz w:val="16"/>
                <w:szCs w:val="16"/>
              </w:rPr>
              <w:t xml:space="preserve"> La persona titular del Órgano Interno de Control será su representante legal y tendrá un nivel jerárquico equivalente al de una Dirección Ejecutiva en el organigrama del Instituto. En su estructura orgánica se garantizará la independencia de funciones entre las autoridades de investigación, auditoría interna y de substanciación y resolución, en su caso, que ocuparán un nivel jerárquico de dirección técnica en la estructura orgánica del Instituto. Para lo cual, contará con los recursos necesarios que apruebe el Consejo Estatal a propuesta de su titular, de conformidad con las reglas previstas en este Capítulo.</w:t>
            </w:r>
          </w:p>
          <w:p w14:paraId="0AC6BA7C" w14:textId="77777777" w:rsidR="0082163A" w:rsidRPr="00412793" w:rsidRDefault="0082163A" w:rsidP="00112B1A">
            <w:pPr>
              <w:rPr>
                <w:rFonts w:cs="Arial"/>
                <w:b/>
                <w:bCs/>
                <w:sz w:val="16"/>
                <w:szCs w:val="16"/>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4ECD129" w14:textId="77777777" w:rsidR="0082163A" w:rsidRPr="00412793" w:rsidRDefault="0082163A" w:rsidP="00112B1A">
            <w:pPr>
              <w:rPr>
                <w:rFonts w:cs="Arial"/>
                <w:b/>
                <w:bCs/>
                <w:sz w:val="16"/>
                <w:szCs w:val="16"/>
              </w:rPr>
            </w:pPr>
            <w:r w:rsidRPr="00412793">
              <w:rPr>
                <w:rFonts w:cs="Arial"/>
                <w:b/>
                <w:bCs/>
                <w:sz w:val="16"/>
                <w:szCs w:val="16"/>
              </w:rPr>
              <w:t xml:space="preserve">Artículo 272 m </w:t>
            </w:r>
          </w:p>
          <w:p w14:paraId="0C20C885" w14:textId="77777777" w:rsidR="0082163A" w:rsidRPr="00412793" w:rsidRDefault="0082163A" w:rsidP="00112B1A">
            <w:pPr>
              <w:rPr>
                <w:rFonts w:cs="Arial"/>
                <w:sz w:val="16"/>
                <w:szCs w:val="16"/>
              </w:rPr>
            </w:pPr>
            <w:r w:rsidRPr="00412793">
              <w:rPr>
                <w:rFonts w:cs="Arial"/>
                <w:b/>
                <w:bCs/>
                <w:sz w:val="16"/>
                <w:szCs w:val="16"/>
              </w:rPr>
              <w:t>1)</w:t>
            </w:r>
            <w:r w:rsidRPr="00412793">
              <w:rPr>
                <w:rFonts w:cs="Arial"/>
                <w:sz w:val="16"/>
                <w:szCs w:val="16"/>
              </w:rPr>
              <w:t xml:space="preserve"> El Órgano Interno de Control tendrá las facultades siguientes:</w:t>
            </w:r>
          </w:p>
          <w:p w14:paraId="60B959C0" w14:textId="77777777" w:rsidR="0082163A" w:rsidRPr="00412793" w:rsidRDefault="0082163A" w:rsidP="00112B1A">
            <w:pPr>
              <w:rPr>
                <w:rFonts w:cs="Arial"/>
                <w:sz w:val="16"/>
                <w:szCs w:val="16"/>
              </w:rPr>
            </w:pPr>
            <w:r w:rsidRPr="00412793">
              <w:rPr>
                <w:rFonts w:cs="Arial"/>
                <w:sz w:val="16"/>
                <w:szCs w:val="16"/>
              </w:rPr>
              <w:t>(…)</w:t>
            </w:r>
          </w:p>
          <w:p w14:paraId="41B506DF" w14:textId="77777777" w:rsidR="0082163A" w:rsidRPr="00412793" w:rsidRDefault="0082163A" w:rsidP="00112B1A">
            <w:pPr>
              <w:rPr>
                <w:rFonts w:cs="Arial"/>
                <w:b/>
                <w:bCs/>
                <w:sz w:val="16"/>
                <w:szCs w:val="16"/>
              </w:rPr>
            </w:pPr>
            <w:r w:rsidRPr="00412793">
              <w:rPr>
                <w:rFonts w:cs="Arial"/>
                <w:b/>
                <w:bCs/>
                <w:sz w:val="16"/>
                <w:szCs w:val="16"/>
              </w:rPr>
              <w:t>x)</w:t>
            </w:r>
            <w:r w:rsidRPr="00412793">
              <w:rPr>
                <w:rFonts w:cs="Arial"/>
                <w:sz w:val="16"/>
                <w:szCs w:val="16"/>
              </w:rPr>
              <w:t xml:space="preserve"> Nombrar y remover libremente al personal del Órgano Interno de Control.”</w:t>
            </w:r>
          </w:p>
        </w:tc>
      </w:tr>
      <w:tr w:rsidR="0082163A" w:rsidRPr="00412793" w14:paraId="1AB967C6" w14:textId="77777777" w:rsidTr="00BF7A0A">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041FFC2"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EFD6C06"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B260502" w14:textId="77777777" w:rsidR="0082163A" w:rsidRPr="00412793" w:rsidRDefault="0082163A" w:rsidP="00112B1A">
            <w:pPr>
              <w:rPr>
                <w:rFonts w:cs="Arial"/>
                <w:b/>
                <w:bCs/>
                <w:sz w:val="16"/>
                <w:szCs w:val="16"/>
              </w:rPr>
            </w:pPr>
            <w:r w:rsidRPr="00412793">
              <w:rPr>
                <w:rFonts w:cs="Arial"/>
                <w:b/>
                <w:bCs/>
                <w:sz w:val="16"/>
                <w:szCs w:val="16"/>
              </w:rPr>
              <w:t>Ley Electoral del Estado de Chihuahua</w:t>
            </w:r>
          </w:p>
        </w:tc>
        <w:tc>
          <w:tcPr>
            <w:tcW w:w="269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C9B0DF8" w14:textId="77777777" w:rsidR="0082163A" w:rsidRPr="00412793" w:rsidRDefault="0082163A" w:rsidP="00112B1A">
            <w:pPr>
              <w:rPr>
                <w:rFonts w:cs="Arial"/>
                <w:b/>
                <w:bCs/>
                <w:sz w:val="16"/>
                <w:szCs w:val="16"/>
              </w:rPr>
            </w:pPr>
            <w:r w:rsidRPr="00412793">
              <w:rPr>
                <w:rFonts w:cs="Arial"/>
                <w:sz w:val="16"/>
                <w:szCs w:val="16"/>
              </w:rPr>
              <w:t xml:space="preserve">Artículo 301 BIS. El Órgano Interno de Control estará dotado de autonomía técnica y de gestión para decidir sobre su funcionamiento y resoluciones. El Pleno del Tribunal Electoral determinará la estructura suficiente para el desempeño de sus atribuciones de investigación, auditoría interna y de substanciación y resolución. Para ello, el Pleno del Tribunal Estatal </w:t>
            </w:r>
            <w:r w:rsidRPr="00412793">
              <w:rPr>
                <w:rFonts w:cs="Arial"/>
                <w:sz w:val="16"/>
                <w:szCs w:val="16"/>
              </w:rPr>
              <w:lastRenderedPageBreak/>
              <w:t>Electoral, dispondrá de una partida presupuestal específica.</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373C0D4" w14:textId="77777777" w:rsidR="0082163A" w:rsidRPr="00412793" w:rsidRDefault="0082163A" w:rsidP="00112B1A">
            <w:pPr>
              <w:rPr>
                <w:rFonts w:cs="Arial"/>
                <w:b/>
                <w:bCs/>
                <w:sz w:val="16"/>
                <w:szCs w:val="16"/>
              </w:rPr>
            </w:pPr>
            <w:r w:rsidRPr="00412793">
              <w:rPr>
                <w:rFonts w:cs="Arial"/>
                <w:b/>
                <w:bCs/>
                <w:sz w:val="16"/>
                <w:szCs w:val="16"/>
              </w:rPr>
              <w:lastRenderedPageBreak/>
              <w:t>Ídem.</w:t>
            </w:r>
          </w:p>
        </w:tc>
      </w:tr>
      <w:tr w:rsidR="0082163A" w:rsidRPr="00412793" w14:paraId="2785FC3E" w14:textId="77777777" w:rsidTr="00BF7A0A">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55CED9D7" w14:textId="77777777" w:rsidR="0082163A" w:rsidRPr="00412793" w:rsidRDefault="0082163A" w:rsidP="00112B1A">
            <w:pPr>
              <w:rPr>
                <w:rFonts w:cs="Arial"/>
                <w:b/>
                <w:bCs/>
                <w:sz w:val="16"/>
                <w:szCs w:val="16"/>
              </w:rPr>
            </w:pPr>
            <w:r w:rsidRPr="00412793">
              <w:rPr>
                <w:rFonts w:cs="Arial"/>
                <w:b/>
                <w:bCs/>
                <w:sz w:val="16"/>
                <w:szCs w:val="16"/>
              </w:rPr>
              <w:t>Ciudad de México</w:t>
            </w:r>
          </w:p>
        </w:tc>
        <w:tc>
          <w:tcPr>
            <w:tcW w:w="1194" w:type="dxa"/>
            <w:tcBorders>
              <w:top w:val="single" w:sz="4" w:space="0" w:color="auto"/>
              <w:left w:val="single" w:sz="4" w:space="0" w:color="auto"/>
              <w:bottom w:val="single" w:sz="4" w:space="0" w:color="auto"/>
              <w:right w:val="single" w:sz="4" w:space="0" w:color="auto"/>
            </w:tcBorders>
            <w:vAlign w:val="center"/>
            <w:hideMark/>
          </w:tcPr>
          <w:p w14:paraId="7B87EECF"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hideMark/>
          </w:tcPr>
          <w:p w14:paraId="28E17602" w14:textId="77777777" w:rsidR="0082163A" w:rsidRPr="00412793" w:rsidRDefault="0082163A" w:rsidP="00112B1A">
            <w:pPr>
              <w:rPr>
                <w:rFonts w:cs="Arial"/>
                <w:b/>
                <w:bCs/>
                <w:sz w:val="16"/>
                <w:szCs w:val="16"/>
              </w:rPr>
            </w:pPr>
            <w:r w:rsidRPr="00412793">
              <w:rPr>
                <w:rFonts w:cs="Arial"/>
                <w:b/>
                <w:bCs/>
                <w:sz w:val="16"/>
                <w:szCs w:val="16"/>
              </w:rPr>
              <w:t>Código de Instituciones y Procedimientos Electorales</w:t>
            </w:r>
            <w:r w:rsidRPr="00412793">
              <w:rPr>
                <w:rStyle w:val="Refdenotaalpie"/>
                <w:rFonts w:cs="Arial"/>
                <w:b/>
                <w:bCs/>
                <w:sz w:val="16"/>
                <w:szCs w:val="16"/>
              </w:rPr>
              <w:footnoteReference w:id="105"/>
            </w:r>
          </w:p>
        </w:tc>
        <w:tc>
          <w:tcPr>
            <w:tcW w:w="2694" w:type="dxa"/>
            <w:tcBorders>
              <w:top w:val="single" w:sz="4" w:space="0" w:color="auto"/>
              <w:left w:val="single" w:sz="4" w:space="0" w:color="auto"/>
              <w:bottom w:val="single" w:sz="4" w:space="0" w:color="auto"/>
              <w:right w:val="single" w:sz="4" w:space="0" w:color="auto"/>
            </w:tcBorders>
            <w:hideMark/>
          </w:tcPr>
          <w:p w14:paraId="6C78F979" w14:textId="77777777" w:rsidR="0082163A" w:rsidRPr="00412793" w:rsidRDefault="0082163A" w:rsidP="00112B1A">
            <w:pPr>
              <w:rPr>
                <w:rFonts w:cs="Arial"/>
                <w:sz w:val="16"/>
                <w:szCs w:val="16"/>
              </w:rPr>
            </w:pPr>
            <w:r w:rsidRPr="00412793">
              <w:rPr>
                <w:rFonts w:cs="Arial"/>
                <w:sz w:val="16"/>
                <w:szCs w:val="16"/>
              </w:rPr>
              <w:t>“Artículo 102. Para el desempeño de sus atribuciones, la Contraloría Interna del Instituto Electoral contará con independencia respecto al Instituto Electoral, por lo que estará adscrita al Sistema Local Anticorrupción. Por independencia deberá entenderse la libertad plena de la Contraloría Interna, para establecer la forma y modalidades de su organización interna, lo que significa que dicho órgano puede administrarse por sí mismo.</w:t>
            </w:r>
          </w:p>
          <w:p w14:paraId="7807937C" w14:textId="77777777" w:rsidR="0082163A" w:rsidRPr="00412793" w:rsidRDefault="0082163A" w:rsidP="00112B1A">
            <w:pPr>
              <w:rPr>
                <w:rFonts w:cs="Arial"/>
                <w:b/>
                <w:bCs/>
                <w:sz w:val="16"/>
                <w:szCs w:val="16"/>
              </w:rPr>
            </w:pPr>
            <w:r w:rsidRPr="00412793">
              <w:rPr>
                <w:rFonts w:cs="Arial"/>
                <w:b/>
                <w:bCs/>
                <w:sz w:val="16"/>
                <w:szCs w:val="16"/>
              </w:rPr>
              <w:t>(…)”</w:t>
            </w:r>
          </w:p>
        </w:tc>
        <w:tc>
          <w:tcPr>
            <w:tcW w:w="1843" w:type="dxa"/>
            <w:tcBorders>
              <w:top w:val="single" w:sz="4" w:space="0" w:color="auto"/>
              <w:left w:val="single" w:sz="4" w:space="0" w:color="auto"/>
              <w:bottom w:val="single" w:sz="4" w:space="0" w:color="auto"/>
              <w:right w:val="single" w:sz="4" w:space="0" w:color="auto"/>
            </w:tcBorders>
          </w:tcPr>
          <w:p w14:paraId="55B1F80D" w14:textId="77777777" w:rsidR="0082163A" w:rsidRPr="00412793" w:rsidRDefault="0082163A" w:rsidP="00112B1A">
            <w:pPr>
              <w:rPr>
                <w:rFonts w:cs="Arial"/>
                <w:b/>
                <w:bCs/>
                <w:sz w:val="16"/>
                <w:szCs w:val="16"/>
              </w:rPr>
            </w:pPr>
          </w:p>
        </w:tc>
      </w:tr>
      <w:tr w:rsidR="00BF7A0A" w:rsidRPr="00412793" w14:paraId="7BCADABE" w14:textId="77777777" w:rsidTr="00BF7A0A">
        <w:tc>
          <w:tcPr>
            <w:tcW w:w="0" w:type="auto"/>
            <w:vMerge/>
            <w:tcBorders>
              <w:top w:val="single" w:sz="4" w:space="0" w:color="auto"/>
              <w:left w:val="single" w:sz="4" w:space="0" w:color="auto"/>
              <w:bottom w:val="single" w:sz="4" w:space="0" w:color="auto"/>
              <w:right w:val="single" w:sz="4" w:space="0" w:color="auto"/>
            </w:tcBorders>
            <w:vAlign w:val="center"/>
            <w:hideMark/>
          </w:tcPr>
          <w:p w14:paraId="5A2A911E"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hideMark/>
          </w:tcPr>
          <w:p w14:paraId="2E0E0763"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hideMark/>
          </w:tcPr>
          <w:p w14:paraId="6B3E327C" w14:textId="77777777" w:rsidR="0082163A" w:rsidRPr="00412793" w:rsidRDefault="0082163A" w:rsidP="00112B1A">
            <w:pPr>
              <w:rPr>
                <w:rFonts w:cs="Arial"/>
                <w:b/>
                <w:bCs/>
                <w:sz w:val="16"/>
                <w:szCs w:val="16"/>
              </w:rPr>
            </w:pPr>
            <w:r w:rsidRPr="00412793">
              <w:rPr>
                <w:rFonts w:cs="Arial"/>
                <w:b/>
                <w:bCs/>
                <w:sz w:val="16"/>
                <w:szCs w:val="16"/>
              </w:rPr>
              <w:t>Código de Instituciones y Procedimientos Electorales</w:t>
            </w:r>
          </w:p>
        </w:tc>
        <w:tc>
          <w:tcPr>
            <w:tcW w:w="2694" w:type="dxa"/>
            <w:tcBorders>
              <w:top w:val="single" w:sz="4" w:space="0" w:color="auto"/>
              <w:left w:val="single" w:sz="4" w:space="0" w:color="auto"/>
              <w:bottom w:val="single" w:sz="4" w:space="0" w:color="auto"/>
              <w:right w:val="single" w:sz="4" w:space="0" w:color="auto"/>
            </w:tcBorders>
            <w:hideMark/>
          </w:tcPr>
          <w:p w14:paraId="4C23B0DD" w14:textId="77777777" w:rsidR="0082163A" w:rsidRPr="00412793" w:rsidRDefault="0082163A" w:rsidP="00112B1A">
            <w:pPr>
              <w:rPr>
                <w:rFonts w:cs="Arial"/>
                <w:sz w:val="16"/>
                <w:szCs w:val="16"/>
              </w:rPr>
            </w:pPr>
            <w:r w:rsidRPr="00412793">
              <w:rPr>
                <w:rFonts w:cs="Arial"/>
                <w:sz w:val="16"/>
                <w:szCs w:val="16"/>
              </w:rPr>
              <w:t>“Artículo 166. Para su organización, el Tribunal Electoral tiene la siguiente estructura:</w:t>
            </w:r>
          </w:p>
          <w:p w14:paraId="1044E4D5" w14:textId="77777777" w:rsidR="0082163A" w:rsidRPr="00412793" w:rsidRDefault="0082163A" w:rsidP="00112B1A">
            <w:pPr>
              <w:rPr>
                <w:rFonts w:cs="Arial"/>
                <w:sz w:val="16"/>
                <w:szCs w:val="16"/>
              </w:rPr>
            </w:pPr>
            <w:r w:rsidRPr="00412793">
              <w:rPr>
                <w:rFonts w:cs="Arial"/>
                <w:sz w:val="16"/>
                <w:szCs w:val="16"/>
              </w:rPr>
              <w:t>(…)</w:t>
            </w:r>
          </w:p>
          <w:p w14:paraId="3E0B6AFD" w14:textId="77777777" w:rsidR="0082163A" w:rsidRPr="00412793" w:rsidRDefault="0082163A" w:rsidP="00112B1A">
            <w:pPr>
              <w:rPr>
                <w:rFonts w:cs="Arial"/>
                <w:sz w:val="16"/>
                <w:szCs w:val="16"/>
              </w:rPr>
            </w:pPr>
            <w:r w:rsidRPr="00412793">
              <w:rPr>
                <w:rFonts w:cs="Arial"/>
                <w:sz w:val="16"/>
                <w:szCs w:val="16"/>
              </w:rPr>
              <w:t>La Contraloría Interna y la Defensoría Pública Ciudadana de Procesos Democráticos gozarán de autonomía e independencia en sus decisiones.</w:t>
            </w:r>
          </w:p>
          <w:p w14:paraId="57143ACF" w14:textId="77777777" w:rsidR="0082163A" w:rsidRPr="00412793" w:rsidRDefault="0082163A" w:rsidP="00112B1A">
            <w:pPr>
              <w:rPr>
                <w:rFonts w:cs="Arial"/>
                <w:sz w:val="16"/>
                <w:szCs w:val="16"/>
              </w:rPr>
            </w:pPr>
            <w:r w:rsidRPr="00412793">
              <w:rPr>
                <w:rFonts w:cs="Arial"/>
                <w:sz w:val="16"/>
                <w:szCs w:val="16"/>
              </w:rPr>
              <w:t>(…)</w:t>
            </w:r>
          </w:p>
          <w:p w14:paraId="3E20FB4E" w14:textId="77777777" w:rsidR="0082163A" w:rsidRPr="00412793" w:rsidRDefault="0082163A" w:rsidP="00112B1A">
            <w:pPr>
              <w:rPr>
                <w:rFonts w:cs="Arial"/>
                <w:b/>
                <w:bCs/>
                <w:sz w:val="16"/>
                <w:szCs w:val="16"/>
              </w:rPr>
            </w:pPr>
            <w:r w:rsidRPr="00412793">
              <w:rPr>
                <w:rFonts w:cs="Arial"/>
                <w:b/>
                <w:bCs/>
                <w:sz w:val="16"/>
                <w:szCs w:val="16"/>
              </w:rPr>
              <w:t xml:space="preserve">Artículo 167. </w:t>
            </w:r>
            <w:r w:rsidRPr="00412793">
              <w:rPr>
                <w:rFonts w:cs="Arial"/>
                <w:sz w:val="16"/>
                <w:szCs w:val="16"/>
              </w:rPr>
              <w:t>Las Ponencias, los Órganos Ejecutivos y Auxiliares, la Contraloría Interna, la Defensoría Pública de Participación Ciudadana y de Procesos Democráticos, los Órganos Ejecutivos y Auxiliares y las Ponencias, tendrán la estructura orgánica y funcional que apruebe el Pleno, conforme a sus atribuciones y la disponibilidad presupuestal del Tribunal Electoral.”</w:t>
            </w:r>
          </w:p>
        </w:tc>
        <w:tc>
          <w:tcPr>
            <w:tcW w:w="1843" w:type="dxa"/>
            <w:tcBorders>
              <w:top w:val="single" w:sz="4" w:space="0" w:color="auto"/>
              <w:left w:val="single" w:sz="4" w:space="0" w:color="auto"/>
              <w:bottom w:val="single" w:sz="4" w:space="0" w:color="auto"/>
              <w:right w:val="single" w:sz="4" w:space="0" w:color="auto"/>
            </w:tcBorders>
          </w:tcPr>
          <w:p w14:paraId="1255AC97" w14:textId="77777777" w:rsidR="0082163A" w:rsidRPr="00412793" w:rsidRDefault="0082163A" w:rsidP="00112B1A">
            <w:pPr>
              <w:rPr>
                <w:rFonts w:cs="Arial"/>
                <w:b/>
                <w:bCs/>
                <w:sz w:val="16"/>
                <w:szCs w:val="16"/>
              </w:rPr>
            </w:pPr>
          </w:p>
        </w:tc>
      </w:tr>
      <w:tr w:rsidR="0082163A" w:rsidRPr="00412793" w14:paraId="763FD996" w14:textId="77777777" w:rsidTr="00BF7A0A">
        <w:tc>
          <w:tcPr>
            <w:tcW w:w="141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036AC93" w14:textId="77777777" w:rsidR="0082163A" w:rsidRPr="00412793" w:rsidRDefault="0082163A" w:rsidP="00112B1A">
            <w:pPr>
              <w:rPr>
                <w:rFonts w:cs="Arial"/>
                <w:b/>
                <w:bCs/>
                <w:sz w:val="16"/>
                <w:szCs w:val="16"/>
              </w:rPr>
            </w:pPr>
            <w:r w:rsidRPr="00412793">
              <w:rPr>
                <w:rFonts w:cs="Arial"/>
                <w:b/>
                <w:bCs/>
                <w:sz w:val="16"/>
                <w:szCs w:val="16"/>
              </w:rPr>
              <w:t>Coahuila</w:t>
            </w:r>
          </w:p>
        </w:tc>
        <w:tc>
          <w:tcPr>
            <w:tcW w:w="119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C875F7D"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0672151" w14:textId="77777777" w:rsidR="0082163A" w:rsidRPr="00412793" w:rsidRDefault="0082163A" w:rsidP="00112B1A">
            <w:pPr>
              <w:rPr>
                <w:rFonts w:cs="Arial"/>
                <w:b/>
                <w:bCs/>
                <w:sz w:val="16"/>
                <w:szCs w:val="16"/>
              </w:rPr>
            </w:pPr>
            <w:r w:rsidRPr="00412793">
              <w:rPr>
                <w:rFonts w:cs="Arial"/>
                <w:b/>
                <w:bCs/>
                <w:sz w:val="16"/>
                <w:szCs w:val="16"/>
              </w:rPr>
              <w:t>Código Electoral para el Estado de Coahuila</w:t>
            </w:r>
            <w:r w:rsidRPr="00412793">
              <w:rPr>
                <w:rStyle w:val="Refdenotaalpie"/>
                <w:rFonts w:cs="Arial"/>
                <w:b/>
                <w:bCs/>
                <w:sz w:val="16"/>
                <w:szCs w:val="16"/>
              </w:rPr>
              <w:footnoteReference w:id="106"/>
            </w:r>
          </w:p>
        </w:tc>
        <w:tc>
          <w:tcPr>
            <w:tcW w:w="269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F75F145" w14:textId="77777777" w:rsidR="0082163A" w:rsidRPr="00412793" w:rsidRDefault="0082163A" w:rsidP="00112B1A">
            <w:pPr>
              <w:rPr>
                <w:rFonts w:cs="Arial"/>
                <w:sz w:val="16"/>
                <w:szCs w:val="16"/>
              </w:rPr>
            </w:pPr>
            <w:r w:rsidRPr="00412793">
              <w:rPr>
                <w:rFonts w:cs="Arial"/>
                <w:sz w:val="16"/>
                <w:szCs w:val="16"/>
              </w:rPr>
              <w:t>Artículo 394</w:t>
            </w:r>
          </w:p>
          <w:p w14:paraId="6AB5E3E4" w14:textId="77777777" w:rsidR="0082163A" w:rsidRPr="00412793" w:rsidRDefault="0082163A" w:rsidP="00112B1A">
            <w:pPr>
              <w:rPr>
                <w:rFonts w:cs="Arial"/>
                <w:sz w:val="16"/>
                <w:szCs w:val="16"/>
              </w:rPr>
            </w:pPr>
            <w:r w:rsidRPr="00412793">
              <w:rPr>
                <w:rFonts w:cs="Arial"/>
                <w:sz w:val="16"/>
                <w:szCs w:val="16"/>
              </w:rPr>
              <w:t>1. El Instituto, para su vigilancia, contará con una Contraloría interna, que gozará de autonomía técnica y de gestión, su titular durará en su encargo seis años con la posibilidad de ser ratificado por otro periodo igual; estará adscrito administrativamente al Consejo General, y mantendrá la coordinación técnica con la Auditoría Superior del Estado de Coahuila.</w:t>
            </w:r>
          </w:p>
          <w:p w14:paraId="5EF49D88" w14:textId="77777777" w:rsidR="0082163A" w:rsidRPr="00412793" w:rsidRDefault="0082163A" w:rsidP="00112B1A">
            <w:pPr>
              <w:rPr>
                <w:rFonts w:cs="Arial"/>
                <w:b/>
                <w:bCs/>
                <w:sz w:val="16"/>
                <w:szCs w:val="16"/>
              </w:rPr>
            </w:pPr>
            <w:r w:rsidRPr="00412793">
              <w:rPr>
                <w:rFonts w:cs="Arial"/>
                <w:b/>
                <w:bCs/>
                <w:sz w:val="16"/>
                <w:szCs w:val="16"/>
              </w:rPr>
              <w:t>(…)</w:t>
            </w:r>
          </w:p>
          <w:p w14:paraId="694C6656" w14:textId="77777777" w:rsidR="0082163A" w:rsidRPr="00412793" w:rsidRDefault="0082163A" w:rsidP="00112B1A">
            <w:pPr>
              <w:rPr>
                <w:rFonts w:cs="Arial"/>
                <w:b/>
                <w:bCs/>
                <w:sz w:val="16"/>
                <w:szCs w:val="16"/>
              </w:rPr>
            </w:pPr>
            <w:r w:rsidRPr="00412793">
              <w:rPr>
                <w:rFonts w:cs="Arial"/>
                <w:sz w:val="16"/>
                <w:szCs w:val="16"/>
              </w:rPr>
              <w:t>4. La Contraloría contará con la estructura orgánica, personal y recursos que apruebe el Consejo General a propuesta de su titular, atendiendo en todo caso a la disponibilidad presupuestaria.</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tcPr>
          <w:p w14:paraId="32FEDBB7" w14:textId="77777777" w:rsidR="0082163A" w:rsidRPr="00412793" w:rsidRDefault="0082163A" w:rsidP="00112B1A">
            <w:pPr>
              <w:rPr>
                <w:rFonts w:cs="Arial"/>
                <w:b/>
                <w:bCs/>
                <w:sz w:val="16"/>
                <w:szCs w:val="16"/>
              </w:rPr>
            </w:pPr>
          </w:p>
        </w:tc>
      </w:tr>
      <w:tr w:rsidR="0082163A" w:rsidRPr="00412793" w14:paraId="277307A1" w14:textId="77777777" w:rsidTr="00BF7A0A">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A8B5518"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E4C281A"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AAB31A1" w14:textId="77777777" w:rsidR="0082163A" w:rsidRPr="00412793" w:rsidRDefault="0082163A" w:rsidP="00112B1A">
            <w:pPr>
              <w:rPr>
                <w:rFonts w:cs="Arial"/>
                <w:b/>
                <w:bCs/>
                <w:sz w:val="16"/>
                <w:szCs w:val="16"/>
              </w:rPr>
            </w:pPr>
            <w:r w:rsidRPr="00412793">
              <w:rPr>
                <w:rFonts w:cs="Arial"/>
                <w:b/>
                <w:bCs/>
                <w:sz w:val="16"/>
                <w:szCs w:val="16"/>
              </w:rPr>
              <w:t>Código Electoral para el Estado de Coahuila</w:t>
            </w:r>
          </w:p>
        </w:tc>
        <w:tc>
          <w:tcPr>
            <w:tcW w:w="269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49BD291" w14:textId="77777777" w:rsidR="0082163A" w:rsidRPr="00412793" w:rsidRDefault="0082163A" w:rsidP="00112B1A">
            <w:pPr>
              <w:rPr>
                <w:rFonts w:cs="Arial"/>
                <w:sz w:val="16"/>
                <w:szCs w:val="16"/>
              </w:rPr>
            </w:pPr>
            <w:r w:rsidRPr="00412793">
              <w:rPr>
                <w:rFonts w:cs="Arial"/>
                <w:sz w:val="16"/>
                <w:szCs w:val="16"/>
              </w:rPr>
              <w:t xml:space="preserve">Artículo 439. 1. La Contraloría Interna es el órgano de control </w:t>
            </w:r>
            <w:r w:rsidRPr="00412793">
              <w:rPr>
                <w:rFonts w:cs="Arial"/>
                <w:sz w:val="16"/>
                <w:szCs w:val="16"/>
              </w:rPr>
              <w:lastRenderedPageBreak/>
              <w:t>interno del Tribunal Electoral que tendrá a su cargo la fiscalización de los ingresos y egresos del mismo; en el ejercicio de sus atribuciones estará dotada de autonomía técnica y de gestión para decidir sobre su funcionamiento y resoluciones.</w:t>
            </w:r>
          </w:p>
          <w:p w14:paraId="28E9DFCA" w14:textId="77777777" w:rsidR="0082163A" w:rsidRPr="00412793" w:rsidRDefault="0082163A" w:rsidP="00112B1A">
            <w:pPr>
              <w:rPr>
                <w:rFonts w:cs="Arial"/>
                <w:sz w:val="16"/>
                <w:szCs w:val="16"/>
              </w:rPr>
            </w:pPr>
            <w:r w:rsidRPr="00412793">
              <w:rPr>
                <w:rFonts w:cs="Arial"/>
                <w:sz w:val="16"/>
                <w:szCs w:val="16"/>
              </w:rPr>
              <w:t>(…)</w:t>
            </w:r>
          </w:p>
          <w:p w14:paraId="2F3B1D6E" w14:textId="77777777" w:rsidR="0082163A" w:rsidRPr="00412793" w:rsidRDefault="0082163A" w:rsidP="00112B1A">
            <w:pPr>
              <w:rPr>
                <w:rFonts w:cs="Arial"/>
                <w:b/>
                <w:bCs/>
                <w:sz w:val="16"/>
                <w:szCs w:val="16"/>
              </w:rPr>
            </w:pPr>
            <w:r w:rsidRPr="00412793">
              <w:rPr>
                <w:rFonts w:cs="Arial"/>
                <w:sz w:val="16"/>
                <w:szCs w:val="16"/>
              </w:rPr>
              <w:t>6. La Contraloría contará con la estructura orgánica, personal y recursos necesarios para su desempeño, conforme las disponibilidades presupuestarias.</w:t>
            </w: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tcPr>
          <w:p w14:paraId="09E4BEA9" w14:textId="77777777" w:rsidR="0082163A" w:rsidRPr="00412793" w:rsidRDefault="0082163A" w:rsidP="00112B1A">
            <w:pPr>
              <w:rPr>
                <w:rFonts w:cs="Arial"/>
                <w:b/>
                <w:bCs/>
                <w:sz w:val="16"/>
                <w:szCs w:val="16"/>
              </w:rPr>
            </w:pPr>
          </w:p>
        </w:tc>
      </w:tr>
      <w:tr w:rsidR="0082163A" w:rsidRPr="00412793" w14:paraId="144A34EC" w14:textId="77777777" w:rsidTr="00BF7A0A">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02F861BE" w14:textId="77777777" w:rsidR="0082163A" w:rsidRPr="00412793" w:rsidRDefault="0082163A" w:rsidP="00112B1A">
            <w:pPr>
              <w:rPr>
                <w:rFonts w:cs="Arial"/>
                <w:b/>
                <w:bCs/>
                <w:sz w:val="16"/>
                <w:szCs w:val="16"/>
              </w:rPr>
            </w:pPr>
            <w:r w:rsidRPr="00412793">
              <w:rPr>
                <w:rFonts w:cs="Arial"/>
                <w:b/>
                <w:bCs/>
                <w:sz w:val="16"/>
                <w:szCs w:val="16"/>
              </w:rPr>
              <w:t>Colima</w:t>
            </w:r>
          </w:p>
        </w:tc>
        <w:tc>
          <w:tcPr>
            <w:tcW w:w="1194" w:type="dxa"/>
            <w:tcBorders>
              <w:top w:val="single" w:sz="4" w:space="0" w:color="auto"/>
              <w:left w:val="single" w:sz="4" w:space="0" w:color="auto"/>
              <w:bottom w:val="single" w:sz="4" w:space="0" w:color="auto"/>
              <w:right w:val="single" w:sz="4" w:space="0" w:color="auto"/>
            </w:tcBorders>
            <w:vAlign w:val="center"/>
            <w:hideMark/>
          </w:tcPr>
          <w:p w14:paraId="0DCA569F"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hideMark/>
          </w:tcPr>
          <w:p w14:paraId="2669C5C4" w14:textId="77777777" w:rsidR="0082163A" w:rsidRPr="00412793" w:rsidRDefault="0082163A" w:rsidP="00112B1A">
            <w:pPr>
              <w:rPr>
                <w:rFonts w:cs="Arial"/>
                <w:b/>
                <w:bCs/>
                <w:sz w:val="16"/>
                <w:szCs w:val="16"/>
              </w:rPr>
            </w:pPr>
            <w:r w:rsidRPr="00412793">
              <w:rPr>
                <w:rFonts w:cs="Arial"/>
                <w:b/>
                <w:bCs/>
                <w:sz w:val="16"/>
                <w:szCs w:val="16"/>
              </w:rPr>
              <w:t>Reglamento Interior del Instituto Electoral del Estado de Colima</w:t>
            </w:r>
            <w:r w:rsidRPr="00412793">
              <w:rPr>
                <w:rStyle w:val="Refdenotaalpie"/>
                <w:rFonts w:cs="Arial"/>
                <w:b/>
                <w:bCs/>
                <w:sz w:val="16"/>
                <w:szCs w:val="16"/>
              </w:rPr>
              <w:footnoteReference w:id="107"/>
            </w:r>
          </w:p>
        </w:tc>
        <w:tc>
          <w:tcPr>
            <w:tcW w:w="2694" w:type="dxa"/>
            <w:tcBorders>
              <w:top w:val="single" w:sz="4" w:space="0" w:color="auto"/>
              <w:left w:val="single" w:sz="4" w:space="0" w:color="auto"/>
              <w:bottom w:val="single" w:sz="4" w:space="0" w:color="auto"/>
              <w:right w:val="single" w:sz="4" w:space="0" w:color="auto"/>
            </w:tcBorders>
          </w:tcPr>
          <w:p w14:paraId="42D4BCEE" w14:textId="77777777" w:rsidR="0082163A" w:rsidRPr="00412793" w:rsidRDefault="0082163A" w:rsidP="00112B1A">
            <w:pPr>
              <w:rPr>
                <w:rFonts w:cs="Arial"/>
                <w:sz w:val="16"/>
                <w:szCs w:val="16"/>
              </w:rPr>
            </w:pPr>
            <w:r w:rsidRPr="00412793">
              <w:rPr>
                <w:rFonts w:cs="Arial"/>
                <w:sz w:val="16"/>
                <w:szCs w:val="16"/>
              </w:rPr>
              <w:t xml:space="preserve">Artículo 53 Bis. El Órgano Interno de Control del Instituto se encuentra conformado por la Contraloría Interna que tendrá como objetivo el de prevenir, corregir e investigar actos u omisiones que pudieren constituir responsabilidades administrativas; así como revisar el ingreso, egreso, manejo, custodia y aplicación de recursos públicos a cargo del Instituto. </w:t>
            </w:r>
          </w:p>
          <w:p w14:paraId="7660D04C" w14:textId="77777777" w:rsidR="0082163A" w:rsidRPr="00412793" w:rsidRDefault="0082163A" w:rsidP="00112B1A">
            <w:pPr>
              <w:rPr>
                <w:rFonts w:cs="Arial"/>
                <w:sz w:val="16"/>
                <w:szCs w:val="16"/>
              </w:rPr>
            </w:pPr>
          </w:p>
          <w:p w14:paraId="7B23EBA4" w14:textId="77777777" w:rsidR="0082163A" w:rsidRPr="00412793" w:rsidRDefault="0082163A" w:rsidP="00112B1A">
            <w:pPr>
              <w:rPr>
                <w:rFonts w:cs="Arial"/>
                <w:b/>
                <w:bCs/>
                <w:sz w:val="16"/>
                <w:szCs w:val="16"/>
              </w:rPr>
            </w:pPr>
            <w:r w:rsidRPr="00412793">
              <w:rPr>
                <w:rFonts w:cs="Arial"/>
                <w:sz w:val="16"/>
                <w:szCs w:val="16"/>
              </w:rPr>
              <w:t>La Contraloría Interna del Instituto estará a cargo de la o el Contralor Interno, que será designado por el Consejo General.</w:t>
            </w:r>
          </w:p>
        </w:tc>
        <w:tc>
          <w:tcPr>
            <w:tcW w:w="1843" w:type="dxa"/>
            <w:tcBorders>
              <w:top w:val="single" w:sz="4" w:space="0" w:color="auto"/>
              <w:left w:val="single" w:sz="4" w:space="0" w:color="auto"/>
              <w:bottom w:val="single" w:sz="4" w:space="0" w:color="auto"/>
              <w:right w:val="single" w:sz="4" w:space="0" w:color="auto"/>
            </w:tcBorders>
          </w:tcPr>
          <w:p w14:paraId="2C13F27B" w14:textId="77777777" w:rsidR="0082163A" w:rsidRPr="00412793" w:rsidRDefault="0082163A" w:rsidP="00112B1A">
            <w:pPr>
              <w:rPr>
                <w:rFonts w:cs="Arial"/>
                <w:b/>
                <w:bCs/>
                <w:sz w:val="16"/>
                <w:szCs w:val="16"/>
              </w:rPr>
            </w:pPr>
          </w:p>
        </w:tc>
      </w:tr>
      <w:tr w:rsidR="00BF7A0A" w:rsidRPr="00412793" w14:paraId="5DA12C7A" w14:textId="77777777" w:rsidTr="00BF7A0A">
        <w:tc>
          <w:tcPr>
            <w:tcW w:w="0" w:type="auto"/>
            <w:vMerge/>
            <w:tcBorders>
              <w:top w:val="single" w:sz="4" w:space="0" w:color="auto"/>
              <w:left w:val="single" w:sz="4" w:space="0" w:color="auto"/>
              <w:bottom w:val="single" w:sz="4" w:space="0" w:color="auto"/>
              <w:right w:val="single" w:sz="4" w:space="0" w:color="auto"/>
            </w:tcBorders>
            <w:vAlign w:val="center"/>
            <w:hideMark/>
          </w:tcPr>
          <w:p w14:paraId="7DDD0C36"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hideMark/>
          </w:tcPr>
          <w:p w14:paraId="242A6297"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hideMark/>
          </w:tcPr>
          <w:p w14:paraId="0914EEC9" w14:textId="77777777" w:rsidR="0082163A" w:rsidRPr="00412793" w:rsidRDefault="0082163A" w:rsidP="00112B1A">
            <w:pPr>
              <w:rPr>
                <w:rFonts w:cs="Arial"/>
                <w:b/>
                <w:bCs/>
                <w:sz w:val="16"/>
                <w:szCs w:val="16"/>
              </w:rPr>
            </w:pPr>
            <w:r w:rsidRPr="00412793">
              <w:rPr>
                <w:rFonts w:cs="Arial"/>
                <w:b/>
                <w:bCs/>
                <w:sz w:val="16"/>
                <w:szCs w:val="16"/>
              </w:rPr>
              <w:t>Reglamento Interior el Tribunal Electoral del Estado de Colima</w:t>
            </w:r>
          </w:p>
        </w:tc>
        <w:tc>
          <w:tcPr>
            <w:tcW w:w="2694" w:type="dxa"/>
            <w:tcBorders>
              <w:top w:val="single" w:sz="4" w:space="0" w:color="auto"/>
              <w:left w:val="single" w:sz="4" w:space="0" w:color="auto"/>
              <w:bottom w:val="single" w:sz="4" w:space="0" w:color="auto"/>
              <w:right w:val="single" w:sz="4" w:space="0" w:color="auto"/>
            </w:tcBorders>
            <w:hideMark/>
          </w:tcPr>
          <w:p w14:paraId="031943C7" w14:textId="77777777" w:rsidR="0082163A" w:rsidRPr="00412793" w:rsidRDefault="0082163A" w:rsidP="00112B1A">
            <w:pPr>
              <w:rPr>
                <w:rFonts w:cs="Arial"/>
                <w:b/>
                <w:bCs/>
                <w:sz w:val="16"/>
                <w:szCs w:val="16"/>
              </w:rPr>
            </w:pPr>
            <w:r w:rsidRPr="00412793">
              <w:rPr>
                <w:rFonts w:cs="Arial"/>
                <w:sz w:val="16"/>
                <w:szCs w:val="16"/>
              </w:rPr>
              <w:t>“Artículo 80. Para el cumplimiento de sus atribuciones, al Órgano Interno de Control estarán Adscritas las Unidades de investigación, Substanciación y Resolución, así como las demás áreas y personal necesarios para atender los asuntos de su competencia, los cuales tendrán las funciones de investigación y substanciación que de acuerdo a su denominación les otorga la Ley General de Responsabilidades Administrativas y las que dentro del ámbito de competencia les encomiende su superior jerárquico; así como las funciones y actividades establecidas en los manuales de organización y de procedimientos del Tribunal.”</w:t>
            </w:r>
          </w:p>
        </w:tc>
        <w:tc>
          <w:tcPr>
            <w:tcW w:w="1843" w:type="dxa"/>
            <w:tcBorders>
              <w:top w:val="single" w:sz="4" w:space="0" w:color="auto"/>
              <w:left w:val="single" w:sz="4" w:space="0" w:color="auto"/>
              <w:bottom w:val="single" w:sz="4" w:space="0" w:color="auto"/>
              <w:right w:val="single" w:sz="4" w:space="0" w:color="auto"/>
            </w:tcBorders>
          </w:tcPr>
          <w:p w14:paraId="7B49E9F4" w14:textId="77777777" w:rsidR="0082163A" w:rsidRPr="00412793" w:rsidRDefault="0082163A" w:rsidP="00112B1A">
            <w:pPr>
              <w:rPr>
                <w:rFonts w:cs="Arial"/>
                <w:b/>
                <w:bCs/>
                <w:sz w:val="16"/>
                <w:szCs w:val="16"/>
              </w:rPr>
            </w:pPr>
          </w:p>
        </w:tc>
      </w:tr>
      <w:tr w:rsidR="0082163A" w:rsidRPr="00412793" w14:paraId="3D635096" w14:textId="77777777" w:rsidTr="00BF7A0A">
        <w:trPr>
          <w:trHeight w:val="276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B343863" w14:textId="77777777" w:rsidR="0082163A" w:rsidRPr="00412793" w:rsidRDefault="0082163A" w:rsidP="00112B1A">
            <w:pPr>
              <w:rPr>
                <w:rFonts w:cs="Arial"/>
                <w:b/>
                <w:bCs/>
                <w:sz w:val="16"/>
                <w:szCs w:val="16"/>
              </w:rPr>
            </w:pPr>
            <w:r w:rsidRPr="00412793">
              <w:rPr>
                <w:rFonts w:cs="Arial"/>
                <w:b/>
                <w:bCs/>
                <w:sz w:val="16"/>
                <w:szCs w:val="16"/>
              </w:rPr>
              <w:lastRenderedPageBreak/>
              <w:t>Durango</w:t>
            </w:r>
          </w:p>
        </w:tc>
        <w:tc>
          <w:tcPr>
            <w:tcW w:w="119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D63EF4D"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DE045CC" w14:textId="77777777" w:rsidR="0082163A" w:rsidRPr="00412793" w:rsidRDefault="0082163A" w:rsidP="00112B1A">
            <w:pPr>
              <w:rPr>
                <w:rFonts w:cs="Arial"/>
                <w:b/>
                <w:bCs/>
                <w:sz w:val="16"/>
                <w:szCs w:val="16"/>
              </w:rPr>
            </w:pPr>
            <w:r w:rsidRPr="00412793">
              <w:rPr>
                <w:rFonts w:cs="Arial"/>
                <w:b/>
                <w:bCs/>
                <w:sz w:val="16"/>
                <w:szCs w:val="16"/>
              </w:rPr>
              <w:t>Ley de Instituciones y Procedimientos Electorales para el Estado de Durango</w:t>
            </w:r>
            <w:r w:rsidRPr="00412793">
              <w:rPr>
                <w:rStyle w:val="Refdenotaalpie"/>
                <w:rFonts w:cs="Arial"/>
                <w:b/>
                <w:bCs/>
                <w:sz w:val="16"/>
                <w:szCs w:val="16"/>
              </w:rPr>
              <w:footnoteReference w:id="108"/>
            </w:r>
          </w:p>
        </w:tc>
        <w:tc>
          <w:tcPr>
            <w:tcW w:w="2694" w:type="dxa"/>
            <w:tcBorders>
              <w:top w:val="single" w:sz="4" w:space="0" w:color="auto"/>
              <w:left w:val="single" w:sz="4" w:space="0" w:color="auto"/>
              <w:bottom w:val="single" w:sz="4" w:space="0" w:color="auto"/>
              <w:right w:val="single" w:sz="4" w:space="0" w:color="auto"/>
            </w:tcBorders>
            <w:shd w:val="clear" w:color="auto" w:fill="FFFFFF" w:themeFill="background1"/>
          </w:tcPr>
          <w:p w14:paraId="0FE28173" w14:textId="77777777" w:rsidR="0082163A" w:rsidRPr="00412793" w:rsidRDefault="0082163A" w:rsidP="00112B1A">
            <w:pPr>
              <w:rPr>
                <w:rFonts w:cs="Arial"/>
                <w:sz w:val="16"/>
                <w:szCs w:val="16"/>
              </w:rPr>
            </w:pPr>
            <w:r w:rsidRPr="00412793">
              <w:rPr>
                <w:rFonts w:cs="Arial"/>
                <w:sz w:val="16"/>
                <w:szCs w:val="16"/>
              </w:rPr>
              <w:t>ARTÍCULO 96.- 1. El Instituto contará con una Contraloría General, la cual es el órgano de control interno del mismo, que tendrá a su cargo la fiscalización de los ingresos y egresos del Instituto; cuyo titular será designado por el Congreso del Estado, el cual durará en su encargo seis años, sin que pueda ser ratificado. La Contraloría General basara su actuación bajo los principios de imparcialidad, legalidad, objetividad, certeza, honestidad, exhaustividad y transparencia, tendrá autonomía técnica y de gestión para decidir su funcionamiento y funciones.</w:t>
            </w:r>
          </w:p>
          <w:p w14:paraId="7F8CC030" w14:textId="77777777" w:rsidR="0082163A" w:rsidRPr="00412793" w:rsidRDefault="0082163A" w:rsidP="00112B1A">
            <w:pPr>
              <w:rPr>
                <w:rFonts w:cs="Arial"/>
                <w:sz w:val="16"/>
                <w:szCs w:val="16"/>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tcPr>
          <w:p w14:paraId="55B5E01B" w14:textId="77777777" w:rsidR="0082163A" w:rsidRPr="00412793" w:rsidRDefault="0082163A" w:rsidP="00112B1A">
            <w:pPr>
              <w:rPr>
                <w:rFonts w:cs="Arial"/>
                <w:b/>
                <w:bCs/>
                <w:sz w:val="16"/>
                <w:szCs w:val="16"/>
              </w:rPr>
            </w:pPr>
          </w:p>
        </w:tc>
      </w:tr>
      <w:tr w:rsidR="0082163A" w:rsidRPr="00412793" w14:paraId="268D1083" w14:textId="77777777" w:rsidTr="00BF7A0A">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26177019" w14:textId="77777777" w:rsidR="0082163A" w:rsidRPr="00412793" w:rsidRDefault="0082163A" w:rsidP="00112B1A">
            <w:pPr>
              <w:rPr>
                <w:rFonts w:cs="Arial"/>
                <w:b/>
                <w:bCs/>
                <w:sz w:val="16"/>
                <w:szCs w:val="16"/>
              </w:rPr>
            </w:pPr>
            <w:r w:rsidRPr="00412793">
              <w:rPr>
                <w:rFonts w:cs="Arial"/>
                <w:b/>
                <w:bCs/>
                <w:sz w:val="16"/>
                <w:szCs w:val="16"/>
              </w:rPr>
              <w:t>México</w:t>
            </w:r>
          </w:p>
        </w:tc>
        <w:tc>
          <w:tcPr>
            <w:tcW w:w="1194" w:type="dxa"/>
            <w:tcBorders>
              <w:top w:val="single" w:sz="4" w:space="0" w:color="auto"/>
              <w:left w:val="single" w:sz="4" w:space="0" w:color="auto"/>
              <w:bottom w:val="single" w:sz="4" w:space="0" w:color="auto"/>
              <w:right w:val="single" w:sz="4" w:space="0" w:color="auto"/>
            </w:tcBorders>
            <w:vAlign w:val="center"/>
            <w:hideMark/>
          </w:tcPr>
          <w:p w14:paraId="6C342E3F"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hideMark/>
          </w:tcPr>
          <w:p w14:paraId="28DF0573" w14:textId="77777777" w:rsidR="0082163A" w:rsidRPr="00412793" w:rsidRDefault="0082163A" w:rsidP="00112B1A">
            <w:pPr>
              <w:rPr>
                <w:rFonts w:cs="Arial"/>
                <w:b/>
                <w:bCs/>
                <w:sz w:val="16"/>
                <w:szCs w:val="16"/>
              </w:rPr>
            </w:pPr>
            <w:r w:rsidRPr="00412793">
              <w:rPr>
                <w:rFonts w:cs="Arial"/>
                <w:b/>
                <w:bCs/>
                <w:sz w:val="16"/>
                <w:szCs w:val="16"/>
              </w:rPr>
              <w:t>Código Electoral del Estado de México</w:t>
            </w:r>
            <w:r w:rsidRPr="00412793">
              <w:rPr>
                <w:rStyle w:val="Refdenotaalpie"/>
                <w:rFonts w:cs="Arial"/>
                <w:b/>
                <w:bCs/>
                <w:sz w:val="16"/>
                <w:szCs w:val="16"/>
              </w:rPr>
              <w:footnoteReference w:id="109"/>
            </w:r>
          </w:p>
        </w:tc>
        <w:tc>
          <w:tcPr>
            <w:tcW w:w="2694" w:type="dxa"/>
            <w:tcBorders>
              <w:top w:val="single" w:sz="4" w:space="0" w:color="auto"/>
              <w:left w:val="single" w:sz="4" w:space="0" w:color="auto"/>
              <w:bottom w:val="single" w:sz="4" w:space="0" w:color="auto"/>
              <w:right w:val="single" w:sz="4" w:space="0" w:color="auto"/>
            </w:tcBorders>
          </w:tcPr>
          <w:p w14:paraId="0EE0C93F" w14:textId="77777777" w:rsidR="0082163A" w:rsidRPr="00412793" w:rsidRDefault="0082163A" w:rsidP="00112B1A">
            <w:pPr>
              <w:rPr>
                <w:rFonts w:cs="Arial"/>
                <w:color w:val="000000"/>
                <w:sz w:val="16"/>
                <w:szCs w:val="16"/>
              </w:rPr>
            </w:pPr>
            <w:r w:rsidRPr="00412793">
              <w:rPr>
                <w:rFonts w:cs="Arial"/>
                <w:sz w:val="16"/>
                <w:szCs w:val="16"/>
              </w:rPr>
              <w:t>“</w:t>
            </w:r>
            <w:r w:rsidRPr="00412793">
              <w:rPr>
                <w:rFonts w:cs="Arial"/>
                <w:b/>
                <w:color w:val="000000"/>
                <w:sz w:val="16"/>
                <w:szCs w:val="16"/>
              </w:rPr>
              <w:t>Artículo 197.</w:t>
            </w:r>
            <w:r w:rsidRPr="00412793">
              <w:rPr>
                <w:rFonts w:cs="Arial"/>
                <w:color w:val="000000"/>
                <w:sz w:val="16"/>
                <w:szCs w:val="16"/>
              </w:rPr>
              <w:t xml:space="preserve"> El Instituto contará con una Contraloría General, que ejercerá funciones de fiscalización de sus finanzas y recursos y de control interno para identificar, investigar y determinar las responsabilidades de los servidores del Instituto y para imponer las sanciones disciplinarias contempladas en este </w:t>
            </w:r>
            <w:r w:rsidRPr="00412793">
              <w:rPr>
                <w:rFonts w:cs="Arial"/>
                <w:snapToGrid w:val="0"/>
                <w:color w:val="000000"/>
                <w:sz w:val="16"/>
                <w:szCs w:val="16"/>
              </w:rPr>
              <w:t>Código</w:t>
            </w:r>
            <w:r w:rsidRPr="00412793">
              <w:rPr>
                <w:rFonts w:cs="Arial"/>
                <w:color w:val="000000"/>
                <w:sz w:val="16"/>
                <w:szCs w:val="16"/>
              </w:rPr>
              <w:t xml:space="preserve">. La Contraloría General estará a cargo de un titular denominado Contralor General. </w:t>
            </w:r>
          </w:p>
          <w:p w14:paraId="60953FC4" w14:textId="77777777" w:rsidR="0082163A" w:rsidRPr="00412793" w:rsidRDefault="0082163A" w:rsidP="00112B1A">
            <w:pPr>
              <w:rPr>
                <w:rFonts w:cs="Arial"/>
                <w:sz w:val="16"/>
                <w:szCs w:val="16"/>
              </w:rPr>
            </w:pPr>
            <w:r w:rsidRPr="00412793">
              <w:rPr>
                <w:rFonts w:cs="Arial"/>
                <w:sz w:val="16"/>
                <w:szCs w:val="16"/>
              </w:rPr>
              <w:t>(…)</w:t>
            </w:r>
          </w:p>
          <w:p w14:paraId="58BC1FCA" w14:textId="77777777" w:rsidR="0082163A" w:rsidRPr="00412793" w:rsidRDefault="0082163A" w:rsidP="00112B1A">
            <w:pPr>
              <w:rPr>
                <w:rFonts w:cs="Arial"/>
                <w:color w:val="000000"/>
                <w:sz w:val="16"/>
                <w:szCs w:val="16"/>
              </w:rPr>
            </w:pPr>
            <w:r w:rsidRPr="00412793">
              <w:rPr>
                <w:rFonts w:cs="Arial"/>
                <w:color w:val="000000"/>
                <w:sz w:val="16"/>
                <w:szCs w:val="16"/>
              </w:rPr>
              <w:t xml:space="preserve">La Contraloría General será un órgano con autonomía de gestión e independencia técnica en el ejercicio de sus atribuciones, orgánicamente estará adscrita al Consejo General y contará con las siguientes atribuciones: </w:t>
            </w:r>
          </w:p>
          <w:p w14:paraId="441C5D34" w14:textId="77777777" w:rsidR="0082163A" w:rsidRPr="00412793" w:rsidRDefault="0082163A" w:rsidP="00112B1A">
            <w:pPr>
              <w:rPr>
                <w:rFonts w:cs="Arial"/>
                <w:sz w:val="16"/>
                <w:szCs w:val="16"/>
              </w:rPr>
            </w:pPr>
            <w:r w:rsidRPr="00412793">
              <w:rPr>
                <w:rFonts w:cs="Arial"/>
                <w:sz w:val="16"/>
                <w:szCs w:val="16"/>
              </w:rPr>
              <w:t>(…)</w:t>
            </w:r>
          </w:p>
          <w:p w14:paraId="0F305F0C" w14:textId="77777777" w:rsidR="0082163A" w:rsidRPr="00412793" w:rsidRDefault="0082163A" w:rsidP="00112B1A">
            <w:pPr>
              <w:rPr>
                <w:rFonts w:cs="Arial"/>
                <w:sz w:val="16"/>
                <w:szCs w:val="16"/>
              </w:rPr>
            </w:pPr>
            <w:r w:rsidRPr="00412793">
              <w:rPr>
                <w:rFonts w:cs="Arial"/>
                <w:b/>
                <w:bCs/>
                <w:color w:val="000000"/>
                <w:sz w:val="16"/>
                <w:szCs w:val="16"/>
              </w:rPr>
              <w:t>XX</w:t>
            </w:r>
            <w:r w:rsidRPr="00412793">
              <w:rPr>
                <w:rFonts w:cs="Arial"/>
                <w:bCs/>
                <w:color w:val="000000"/>
                <w:sz w:val="16"/>
                <w:szCs w:val="16"/>
              </w:rPr>
              <w:t>. Proponer al Consejo General la estructura administrativa de su área</w:t>
            </w:r>
          </w:p>
          <w:p w14:paraId="4DBB09F4" w14:textId="77777777" w:rsidR="0082163A" w:rsidRPr="00412793" w:rsidRDefault="0082163A" w:rsidP="00112B1A">
            <w:pPr>
              <w:rPr>
                <w:rFonts w:cs="Arial"/>
                <w:sz w:val="16"/>
                <w:szCs w:val="16"/>
              </w:rPr>
            </w:pPr>
          </w:p>
        </w:tc>
        <w:tc>
          <w:tcPr>
            <w:tcW w:w="1843" w:type="dxa"/>
            <w:tcBorders>
              <w:top w:val="single" w:sz="4" w:space="0" w:color="auto"/>
              <w:left w:val="single" w:sz="4" w:space="0" w:color="auto"/>
              <w:bottom w:val="single" w:sz="4" w:space="0" w:color="auto"/>
              <w:right w:val="single" w:sz="4" w:space="0" w:color="auto"/>
            </w:tcBorders>
            <w:hideMark/>
          </w:tcPr>
          <w:p w14:paraId="1B79B121" w14:textId="77777777" w:rsidR="0082163A" w:rsidRPr="00412793" w:rsidRDefault="0082163A" w:rsidP="00112B1A">
            <w:pPr>
              <w:rPr>
                <w:rFonts w:cs="Arial"/>
                <w:b/>
                <w:bCs/>
                <w:sz w:val="16"/>
                <w:szCs w:val="16"/>
              </w:rPr>
            </w:pPr>
            <w:r w:rsidRPr="00412793">
              <w:rPr>
                <w:rFonts w:cs="Arial"/>
                <w:b/>
                <w:bCs/>
                <w:sz w:val="16"/>
                <w:szCs w:val="16"/>
              </w:rPr>
              <w:t xml:space="preserve">Ídem. </w:t>
            </w:r>
          </w:p>
        </w:tc>
      </w:tr>
      <w:tr w:rsidR="00BF7A0A" w:rsidRPr="00412793" w14:paraId="6C48BE96" w14:textId="77777777" w:rsidTr="00BF7A0A">
        <w:tc>
          <w:tcPr>
            <w:tcW w:w="0" w:type="auto"/>
            <w:vMerge/>
            <w:tcBorders>
              <w:top w:val="single" w:sz="4" w:space="0" w:color="auto"/>
              <w:left w:val="single" w:sz="4" w:space="0" w:color="auto"/>
              <w:bottom w:val="single" w:sz="4" w:space="0" w:color="auto"/>
              <w:right w:val="single" w:sz="4" w:space="0" w:color="auto"/>
            </w:tcBorders>
            <w:vAlign w:val="center"/>
            <w:hideMark/>
          </w:tcPr>
          <w:p w14:paraId="0CBF3D0C"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hideMark/>
          </w:tcPr>
          <w:p w14:paraId="1F95A577"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hideMark/>
          </w:tcPr>
          <w:p w14:paraId="4AF9913C" w14:textId="77777777" w:rsidR="0082163A" w:rsidRPr="00412793" w:rsidRDefault="0082163A" w:rsidP="00112B1A">
            <w:pPr>
              <w:rPr>
                <w:rFonts w:cs="Arial"/>
                <w:b/>
                <w:bCs/>
                <w:sz w:val="16"/>
                <w:szCs w:val="16"/>
              </w:rPr>
            </w:pPr>
            <w:r w:rsidRPr="00412793">
              <w:rPr>
                <w:rFonts w:cs="Arial"/>
                <w:b/>
                <w:bCs/>
                <w:sz w:val="16"/>
                <w:szCs w:val="16"/>
              </w:rPr>
              <w:t>Código Electoral del Estado de México</w:t>
            </w:r>
          </w:p>
        </w:tc>
        <w:tc>
          <w:tcPr>
            <w:tcW w:w="2694" w:type="dxa"/>
            <w:tcBorders>
              <w:top w:val="single" w:sz="4" w:space="0" w:color="auto"/>
              <w:left w:val="single" w:sz="4" w:space="0" w:color="auto"/>
              <w:bottom w:val="single" w:sz="4" w:space="0" w:color="auto"/>
              <w:right w:val="single" w:sz="4" w:space="0" w:color="auto"/>
            </w:tcBorders>
          </w:tcPr>
          <w:p w14:paraId="63457DD1" w14:textId="77777777" w:rsidR="0082163A" w:rsidRPr="00412793" w:rsidRDefault="0082163A" w:rsidP="00112B1A">
            <w:pPr>
              <w:rPr>
                <w:rFonts w:cs="Arial"/>
                <w:color w:val="000000"/>
                <w:sz w:val="16"/>
                <w:szCs w:val="16"/>
              </w:rPr>
            </w:pPr>
            <w:r w:rsidRPr="00412793">
              <w:rPr>
                <w:rFonts w:cs="Arial"/>
                <w:b/>
                <w:color w:val="000000"/>
                <w:sz w:val="16"/>
                <w:szCs w:val="16"/>
              </w:rPr>
              <w:t xml:space="preserve">Artículo 400. </w:t>
            </w:r>
            <w:r w:rsidRPr="00412793">
              <w:rPr>
                <w:rFonts w:cs="Arial"/>
                <w:color w:val="000000"/>
                <w:sz w:val="16"/>
                <w:szCs w:val="16"/>
              </w:rPr>
              <w:t xml:space="preserve">La Contraloría General será un órgano con autonomía de gestión e independencia técnica en el ejercicio de sus atribuciones, orgánicamente estará adscrita al Pleno y contará con las siguientes atribuciones: </w:t>
            </w:r>
          </w:p>
          <w:p w14:paraId="7BF89EA7" w14:textId="77777777" w:rsidR="0082163A" w:rsidRPr="00412793" w:rsidRDefault="0082163A" w:rsidP="00112B1A">
            <w:pPr>
              <w:rPr>
                <w:rFonts w:cs="Arial"/>
                <w:sz w:val="16"/>
                <w:szCs w:val="16"/>
              </w:rPr>
            </w:pPr>
          </w:p>
          <w:p w14:paraId="0BEB63CF" w14:textId="77777777" w:rsidR="0082163A" w:rsidRPr="00412793" w:rsidRDefault="0082163A" w:rsidP="00112B1A">
            <w:pPr>
              <w:rPr>
                <w:rFonts w:cs="Arial"/>
                <w:sz w:val="16"/>
                <w:szCs w:val="16"/>
              </w:rPr>
            </w:pPr>
            <w:r w:rsidRPr="00412793">
              <w:rPr>
                <w:rFonts w:cs="Arial"/>
                <w:sz w:val="16"/>
                <w:szCs w:val="16"/>
              </w:rPr>
              <w:t>(…)</w:t>
            </w:r>
          </w:p>
          <w:p w14:paraId="6060A87B" w14:textId="77777777" w:rsidR="0082163A" w:rsidRPr="00412793" w:rsidRDefault="0082163A" w:rsidP="00112B1A">
            <w:pPr>
              <w:rPr>
                <w:rFonts w:cs="Arial"/>
                <w:bCs/>
                <w:color w:val="000000"/>
                <w:sz w:val="16"/>
                <w:szCs w:val="16"/>
              </w:rPr>
            </w:pPr>
            <w:r w:rsidRPr="00412793">
              <w:rPr>
                <w:rFonts w:cs="Arial"/>
                <w:b/>
                <w:bCs/>
                <w:color w:val="000000"/>
                <w:sz w:val="16"/>
                <w:szCs w:val="16"/>
              </w:rPr>
              <w:t>XIX</w:t>
            </w:r>
            <w:r w:rsidRPr="00412793">
              <w:rPr>
                <w:rFonts w:cs="Arial"/>
                <w:bCs/>
                <w:color w:val="000000"/>
                <w:sz w:val="16"/>
                <w:szCs w:val="16"/>
              </w:rPr>
              <w:t>. Proponer al Pleno la estructura administrativa de su área.</w:t>
            </w:r>
          </w:p>
          <w:p w14:paraId="772C5DEF" w14:textId="77777777" w:rsidR="0082163A" w:rsidRPr="00412793" w:rsidRDefault="0082163A" w:rsidP="00112B1A">
            <w:pPr>
              <w:rPr>
                <w:rFonts w:cs="Arial"/>
                <w:sz w:val="16"/>
                <w:szCs w:val="16"/>
              </w:rPr>
            </w:pPr>
            <w:r w:rsidRPr="00412793">
              <w:rPr>
                <w:rFonts w:cs="Arial"/>
                <w:sz w:val="16"/>
                <w:szCs w:val="16"/>
              </w:rPr>
              <w:t>(…)”</w:t>
            </w:r>
          </w:p>
        </w:tc>
        <w:tc>
          <w:tcPr>
            <w:tcW w:w="1843" w:type="dxa"/>
            <w:tcBorders>
              <w:top w:val="single" w:sz="4" w:space="0" w:color="auto"/>
              <w:left w:val="single" w:sz="4" w:space="0" w:color="auto"/>
              <w:bottom w:val="single" w:sz="4" w:space="0" w:color="auto"/>
              <w:right w:val="single" w:sz="4" w:space="0" w:color="auto"/>
            </w:tcBorders>
            <w:hideMark/>
          </w:tcPr>
          <w:p w14:paraId="7C1C7F33" w14:textId="77777777" w:rsidR="0082163A" w:rsidRPr="00412793" w:rsidRDefault="0082163A" w:rsidP="00112B1A">
            <w:pPr>
              <w:rPr>
                <w:rFonts w:cs="Arial"/>
                <w:b/>
                <w:bCs/>
                <w:sz w:val="16"/>
                <w:szCs w:val="16"/>
              </w:rPr>
            </w:pPr>
            <w:r w:rsidRPr="00412793">
              <w:rPr>
                <w:rFonts w:cs="Arial"/>
                <w:b/>
                <w:bCs/>
                <w:sz w:val="16"/>
                <w:szCs w:val="16"/>
              </w:rPr>
              <w:t xml:space="preserve">Ídem. </w:t>
            </w:r>
          </w:p>
        </w:tc>
      </w:tr>
      <w:tr w:rsidR="00BF7A0A" w:rsidRPr="00412793" w14:paraId="3B1DBB74" w14:textId="77777777" w:rsidTr="00BF7A0A">
        <w:tc>
          <w:tcPr>
            <w:tcW w:w="0" w:type="auto"/>
            <w:vMerge w:val="restart"/>
            <w:tcBorders>
              <w:top w:val="single" w:sz="4" w:space="0" w:color="auto"/>
              <w:left w:val="single" w:sz="4" w:space="0" w:color="auto"/>
              <w:right w:val="single" w:sz="4" w:space="0" w:color="auto"/>
            </w:tcBorders>
            <w:vAlign w:val="center"/>
          </w:tcPr>
          <w:p w14:paraId="3DC47275" w14:textId="77777777" w:rsidR="0082163A" w:rsidRPr="00412793" w:rsidRDefault="0082163A" w:rsidP="00112B1A">
            <w:pPr>
              <w:rPr>
                <w:rFonts w:cs="Arial"/>
                <w:b/>
                <w:bCs/>
                <w:sz w:val="16"/>
                <w:szCs w:val="16"/>
              </w:rPr>
            </w:pPr>
            <w:r w:rsidRPr="00412793">
              <w:rPr>
                <w:rFonts w:cs="Arial"/>
                <w:b/>
                <w:bCs/>
                <w:sz w:val="16"/>
                <w:szCs w:val="16"/>
              </w:rPr>
              <w:lastRenderedPageBreak/>
              <w:t>Guanajuato</w:t>
            </w:r>
          </w:p>
        </w:tc>
        <w:tc>
          <w:tcPr>
            <w:tcW w:w="1194" w:type="dxa"/>
            <w:tcBorders>
              <w:top w:val="single" w:sz="4" w:space="0" w:color="auto"/>
              <w:left w:val="single" w:sz="4" w:space="0" w:color="auto"/>
              <w:bottom w:val="single" w:sz="4" w:space="0" w:color="auto"/>
              <w:right w:val="single" w:sz="4" w:space="0" w:color="auto"/>
            </w:tcBorders>
            <w:vAlign w:val="center"/>
          </w:tcPr>
          <w:p w14:paraId="3467D6FC"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tcPr>
          <w:p w14:paraId="0EAF4B48" w14:textId="77777777" w:rsidR="0082163A" w:rsidRPr="00412793" w:rsidRDefault="0082163A" w:rsidP="00112B1A">
            <w:pPr>
              <w:rPr>
                <w:rFonts w:cs="Arial"/>
                <w:b/>
                <w:bCs/>
                <w:sz w:val="16"/>
                <w:szCs w:val="16"/>
              </w:rPr>
            </w:pPr>
            <w:r w:rsidRPr="00412793">
              <w:rPr>
                <w:rFonts w:cs="Arial"/>
                <w:b/>
                <w:bCs/>
                <w:sz w:val="16"/>
                <w:szCs w:val="16"/>
              </w:rPr>
              <w:t>Reglamento Interior del Instituto Estatal Electoral de Guanajuato</w:t>
            </w:r>
            <w:r w:rsidRPr="00412793">
              <w:rPr>
                <w:rStyle w:val="Refdenotaalpie"/>
                <w:rFonts w:cs="Arial"/>
                <w:b/>
                <w:bCs/>
                <w:sz w:val="16"/>
                <w:szCs w:val="16"/>
              </w:rPr>
              <w:footnoteReference w:id="110"/>
            </w:r>
          </w:p>
        </w:tc>
        <w:tc>
          <w:tcPr>
            <w:tcW w:w="2694" w:type="dxa"/>
            <w:tcBorders>
              <w:top w:val="single" w:sz="4" w:space="0" w:color="auto"/>
              <w:left w:val="single" w:sz="4" w:space="0" w:color="auto"/>
              <w:bottom w:val="single" w:sz="4" w:space="0" w:color="auto"/>
              <w:right w:val="single" w:sz="4" w:space="0" w:color="auto"/>
            </w:tcBorders>
          </w:tcPr>
          <w:p w14:paraId="75E7B270" w14:textId="77777777" w:rsidR="0082163A" w:rsidRPr="00412793" w:rsidRDefault="0082163A" w:rsidP="00112B1A">
            <w:pPr>
              <w:rPr>
                <w:rFonts w:cs="Arial"/>
                <w:b/>
                <w:color w:val="000000"/>
                <w:sz w:val="16"/>
                <w:szCs w:val="16"/>
              </w:rPr>
            </w:pPr>
            <w:r w:rsidRPr="00412793">
              <w:rPr>
                <w:rFonts w:cs="Arial"/>
                <w:b/>
                <w:color w:val="000000"/>
                <w:sz w:val="16"/>
                <w:szCs w:val="16"/>
              </w:rPr>
              <w:t xml:space="preserve">“Artículo 4. </w:t>
            </w:r>
            <w:r w:rsidRPr="00412793">
              <w:rPr>
                <w:rFonts w:cs="Arial"/>
                <w:bCs/>
                <w:color w:val="000000"/>
                <w:sz w:val="16"/>
                <w:szCs w:val="16"/>
              </w:rPr>
              <w:t>El Consejo General es el órgano superior de dirección del que dependen todos los órganos del Instituto; se integra por la Consejera o Consejero Presidente, seis Consejeras y Consejeros Electorales, la o el titular de la Secretaría Ejecutiva y Representaciones de los partidos políticos y de las candidaturas independientes, en su caso. Para el cumplimiento de sus atribuciones, además de lo previsto en el artículo 92 de la Ley, le corresponde:</w:t>
            </w:r>
          </w:p>
          <w:p w14:paraId="54B5761C" w14:textId="77777777" w:rsidR="0082163A" w:rsidRPr="00412793" w:rsidRDefault="0082163A" w:rsidP="00112B1A">
            <w:pPr>
              <w:rPr>
                <w:rFonts w:cs="Arial"/>
                <w:bCs/>
                <w:color w:val="000000"/>
                <w:sz w:val="16"/>
                <w:szCs w:val="16"/>
              </w:rPr>
            </w:pPr>
            <w:r w:rsidRPr="00412793">
              <w:rPr>
                <w:rFonts w:cs="Arial"/>
                <w:bCs/>
                <w:color w:val="000000"/>
                <w:sz w:val="16"/>
                <w:szCs w:val="16"/>
              </w:rPr>
              <w:t>(…)</w:t>
            </w:r>
          </w:p>
          <w:p w14:paraId="50810117" w14:textId="77777777" w:rsidR="0082163A" w:rsidRPr="00412793" w:rsidRDefault="0082163A" w:rsidP="00112B1A">
            <w:pPr>
              <w:rPr>
                <w:rFonts w:cs="Arial"/>
                <w:bCs/>
                <w:color w:val="000000"/>
                <w:sz w:val="16"/>
                <w:szCs w:val="16"/>
              </w:rPr>
            </w:pPr>
            <w:r w:rsidRPr="00412793">
              <w:rPr>
                <w:rFonts w:cs="Arial"/>
                <w:b/>
                <w:color w:val="000000"/>
                <w:sz w:val="16"/>
                <w:szCs w:val="16"/>
              </w:rPr>
              <w:t xml:space="preserve">VIII. </w:t>
            </w:r>
            <w:r w:rsidRPr="00412793">
              <w:rPr>
                <w:rFonts w:cs="Arial"/>
                <w:bCs/>
                <w:color w:val="000000"/>
                <w:sz w:val="16"/>
                <w:szCs w:val="16"/>
              </w:rPr>
              <w:t>Aprobar la estructura, personal y recursos del Instituto, así como del Órgano</w:t>
            </w:r>
          </w:p>
          <w:p w14:paraId="00139EEF" w14:textId="77777777" w:rsidR="0082163A" w:rsidRPr="00412793" w:rsidRDefault="0082163A" w:rsidP="00112B1A">
            <w:pPr>
              <w:rPr>
                <w:rFonts w:cs="Arial"/>
                <w:bCs/>
                <w:color w:val="000000"/>
                <w:sz w:val="16"/>
                <w:szCs w:val="16"/>
              </w:rPr>
            </w:pPr>
            <w:r w:rsidRPr="00412793">
              <w:rPr>
                <w:rFonts w:cs="Arial"/>
                <w:bCs/>
                <w:color w:val="000000"/>
                <w:sz w:val="16"/>
                <w:szCs w:val="16"/>
              </w:rPr>
              <w:t>Interno de Control, y sus modificaciones;</w:t>
            </w:r>
          </w:p>
          <w:p w14:paraId="0BC4E68F" w14:textId="77777777" w:rsidR="0082163A" w:rsidRPr="00412793" w:rsidRDefault="0082163A" w:rsidP="00112B1A">
            <w:pPr>
              <w:rPr>
                <w:rFonts w:cs="Arial"/>
                <w:b/>
                <w:color w:val="000000"/>
                <w:sz w:val="16"/>
                <w:szCs w:val="16"/>
              </w:rPr>
            </w:pPr>
            <w:r w:rsidRPr="00412793">
              <w:rPr>
                <w:rFonts w:cs="Arial"/>
                <w:bCs/>
                <w:color w:val="000000"/>
                <w:sz w:val="16"/>
                <w:szCs w:val="16"/>
              </w:rPr>
              <w:t>[…]”</w:t>
            </w:r>
          </w:p>
        </w:tc>
        <w:tc>
          <w:tcPr>
            <w:tcW w:w="1843" w:type="dxa"/>
            <w:tcBorders>
              <w:top w:val="single" w:sz="4" w:space="0" w:color="auto"/>
              <w:left w:val="single" w:sz="4" w:space="0" w:color="auto"/>
              <w:bottom w:val="single" w:sz="4" w:space="0" w:color="auto"/>
              <w:right w:val="single" w:sz="4" w:space="0" w:color="auto"/>
            </w:tcBorders>
          </w:tcPr>
          <w:p w14:paraId="1BCDA41D" w14:textId="77777777" w:rsidR="0082163A" w:rsidRPr="00412793" w:rsidRDefault="0082163A" w:rsidP="00112B1A">
            <w:pPr>
              <w:rPr>
                <w:rFonts w:cs="Arial"/>
                <w:b/>
                <w:bCs/>
                <w:sz w:val="16"/>
                <w:szCs w:val="16"/>
              </w:rPr>
            </w:pPr>
          </w:p>
        </w:tc>
      </w:tr>
      <w:tr w:rsidR="00BF7A0A" w:rsidRPr="00412793" w14:paraId="0D3FCE1F" w14:textId="77777777" w:rsidTr="00BF7A0A">
        <w:tc>
          <w:tcPr>
            <w:tcW w:w="0" w:type="auto"/>
            <w:vMerge/>
            <w:tcBorders>
              <w:left w:val="single" w:sz="4" w:space="0" w:color="auto"/>
              <w:right w:val="single" w:sz="4" w:space="0" w:color="auto"/>
            </w:tcBorders>
            <w:vAlign w:val="center"/>
          </w:tcPr>
          <w:p w14:paraId="7EAD2D60"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tcPr>
          <w:p w14:paraId="54B2ACB7"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tcPr>
          <w:p w14:paraId="6598D799" w14:textId="77777777" w:rsidR="0082163A" w:rsidRPr="00412793" w:rsidRDefault="0082163A" w:rsidP="00112B1A">
            <w:pPr>
              <w:rPr>
                <w:rFonts w:cs="Arial"/>
                <w:b/>
                <w:bCs/>
                <w:sz w:val="16"/>
                <w:szCs w:val="16"/>
              </w:rPr>
            </w:pPr>
            <w:r w:rsidRPr="00412793">
              <w:rPr>
                <w:rFonts w:cs="Arial"/>
                <w:b/>
                <w:bCs/>
                <w:sz w:val="16"/>
                <w:szCs w:val="16"/>
              </w:rPr>
              <w:t>Reglamento Interior del Tribunal Estatal Electoral de Guanajuato</w:t>
            </w:r>
            <w:r w:rsidRPr="00412793">
              <w:rPr>
                <w:rStyle w:val="Refdenotaalpie"/>
                <w:rFonts w:cs="Arial"/>
                <w:b/>
                <w:bCs/>
                <w:sz w:val="16"/>
                <w:szCs w:val="16"/>
              </w:rPr>
              <w:footnoteReference w:id="111"/>
            </w:r>
          </w:p>
        </w:tc>
        <w:tc>
          <w:tcPr>
            <w:tcW w:w="2694" w:type="dxa"/>
            <w:tcBorders>
              <w:top w:val="single" w:sz="4" w:space="0" w:color="auto"/>
              <w:left w:val="single" w:sz="4" w:space="0" w:color="auto"/>
              <w:bottom w:val="single" w:sz="4" w:space="0" w:color="auto"/>
              <w:right w:val="single" w:sz="4" w:space="0" w:color="auto"/>
            </w:tcBorders>
          </w:tcPr>
          <w:p w14:paraId="3393F0BC" w14:textId="77777777" w:rsidR="0082163A" w:rsidRPr="00412793" w:rsidRDefault="0082163A" w:rsidP="00112B1A">
            <w:pPr>
              <w:rPr>
                <w:rFonts w:cs="Arial"/>
                <w:bCs/>
                <w:color w:val="000000"/>
                <w:sz w:val="16"/>
                <w:szCs w:val="16"/>
              </w:rPr>
            </w:pPr>
            <w:r w:rsidRPr="00412793">
              <w:rPr>
                <w:rFonts w:cs="Arial"/>
                <w:b/>
                <w:color w:val="000000"/>
                <w:sz w:val="16"/>
                <w:szCs w:val="16"/>
              </w:rPr>
              <w:t xml:space="preserve">“Artículo 88. </w:t>
            </w:r>
          </w:p>
          <w:p w14:paraId="4D872234" w14:textId="77777777" w:rsidR="0082163A" w:rsidRPr="00412793" w:rsidRDefault="0082163A" w:rsidP="00112B1A">
            <w:pPr>
              <w:rPr>
                <w:rFonts w:cs="Arial"/>
                <w:bCs/>
                <w:color w:val="000000"/>
                <w:sz w:val="16"/>
                <w:szCs w:val="16"/>
              </w:rPr>
            </w:pPr>
            <w:r w:rsidRPr="00412793">
              <w:rPr>
                <w:rFonts w:cs="Arial"/>
                <w:bCs/>
                <w:color w:val="000000"/>
                <w:sz w:val="16"/>
                <w:szCs w:val="16"/>
              </w:rPr>
              <w:t>(…)</w:t>
            </w:r>
          </w:p>
          <w:p w14:paraId="543810C9" w14:textId="77777777" w:rsidR="0082163A" w:rsidRPr="00412793" w:rsidRDefault="0082163A" w:rsidP="00112B1A">
            <w:pPr>
              <w:rPr>
                <w:rFonts w:cs="Arial"/>
                <w:bCs/>
                <w:color w:val="000000"/>
                <w:sz w:val="16"/>
                <w:szCs w:val="16"/>
              </w:rPr>
            </w:pPr>
            <w:r w:rsidRPr="00412793">
              <w:rPr>
                <w:rFonts w:cs="Arial"/>
                <w:bCs/>
                <w:color w:val="000000"/>
                <w:sz w:val="16"/>
                <w:szCs w:val="16"/>
              </w:rPr>
              <w:t xml:space="preserve">El órgano Interno de Control contará con el personal indispensable para el cumplimiento de sus funciones y que permita la disposición presupuestal. </w:t>
            </w:r>
          </w:p>
          <w:p w14:paraId="05E8DE71" w14:textId="77777777" w:rsidR="0082163A" w:rsidRPr="00412793" w:rsidRDefault="0082163A" w:rsidP="00112B1A">
            <w:pPr>
              <w:rPr>
                <w:rFonts w:cs="Arial"/>
                <w:bCs/>
                <w:color w:val="000000"/>
                <w:sz w:val="16"/>
                <w:szCs w:val="16"/>
              </w:rPr>
            </w:pPr>
            <w:r w:rsidRPr="00412793">
              <w:rPr>
                <w:rFonts w:cs="Arial"/>
                <w:bCs/>
                <w:color w:val="000000"/>
                <w:sz w:val="16"/>
                <w:szCs w:val="16"/>
              </w:rPr>
              <w:t>[…]”</w:t>
            </w:r>
          </w:p>
        </w:tc>
        <w:tc>
          <w:tcPr>
            <w:tcW w:w="1843" w:type="dxa"/>
            <w:tcBorders>
              <w:top w:val="single" w:sz="4" w:space="0" w:color="auto"/>
              <w:left w:val="single" w:sz="4" w:space="0" w:color="auto"/>
              <w:bottom w:val="single" w:sz="4" w:space="0" w:color="auto"/>
              <w:right w:val="single" w:sz="4" w:space="0" w:color="auto"/>
            </w:tcBorders>
          </w:tcPr>
          <w:p w14:paraId="51AA4C59" w14:textId="77777777" w:rsidR="0082163A" w:rsidRPr="00412793" w:rsidRDefault="0082163A" w:rsidP="00112B1A">
            <w:pPr>
              <w:rPr>
                <w:rFonts w:cs="Arial"/>
                <w:b/>
                <w:bCs/>
                <w:sz w:val="16"/>
                <w:szCs w:val="16"/>
              </w:rPr>
            </w:pPr>
          </w:p>
        </w:tc>
      </w:tr>
      <w:tr w:rsidR="00BF7A0A" w:rsidRPr="00412793" w14:paraId="602AA2FD" w14:textId="77777777" w:rsidTr="00BF7A0A">
        <w:tc>
          <w:tcPr>
            <w:tcW w:w="0" w:type="auto"/>
            <w:vMerge w:val="restart"/>
            <w:tcBorders>
              <w:left w:val="single" w:sz="4" w:space="0" w:color="auto"/>
              <w:right w:val="single" w:sz="4" w:space="0" w:color="auto"/>
            </w:tcBorders>
            <w:vAlign w:val="center"/>
          </w:tcPr>
          <w:p w14:paraId="63D3424B" w14:textId="77777777" w:rsidR="0082163A" w:rsidRPr="00412793" w:rsidRDefault="0082163A" w:rsidP="00112B1A">
            <w:pPr>
              <w:rPr>
                <w:rFonts w:cs="Arial"/>
                <w:b/>
                <w:bCs/>
                <w:sz w:val="16"/>
                <w:szCs w:val="16"/>
              </w:rPr>
            </w:pPr>
            <w:r w:rsidRPr="00412793">
              <w:rPr>
                <w:rFonts w:cs="Arial"/>
                <w:b/>
                <w:bCs/>
                <w:sz w:val="16"/>
                <w:szCs w:val="16"/>
              </w:rPr>
              <w:t>Guerrero</w:t>
            </w:r>
          </w:p>
        </w:tc>
        <w:tc>
          <w:tcPr>
            <w:tcW w:w="1194" w:type="dxa"/>
            <w:tcBorders>
              <w:top w:val="single" w:sz="4" w:space="0" w:color="auto"/>
              <w:left w:val="single" w:sz="4" w:space="0" w:color="auto"/>
              <w:bottom w:val="single" w:sz="4" w:space="0" w:color="auto"/>
              <w:right w:val="single" w:sz="4" w:space="0" w:color="auto"/>
            </w:tcBorders>
            <w:vAlign w:val="center"/>
          </w:tcPr>
          <w:p w14:paraId="3AA31894"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tcPr>
          <w:p w14:paraId="1DF2BDBC" w14:textId="77777777" w:rsidR="0082163A" w:rsidRPr="00412793" w:rsidRDefault="0082163A" w:rsidP="00112B1A">
            <w:pPr>
              <w:rPr>
                <w:rFonts w:cs="Arial"/>
                <w:b/>
                <w:bCs/>
                <w:sz w:val="16"/>
                <w:szCs w:val="16"/>
              </w:rPr>
            </w:pPr>
            <w:r w:rsidRPr="00412793">
              <w:rPr>
                <w:rFonts w:cs="Arial"/>
                <w:b/>
                <w:bCs/>
                <w:sz w:val="16"/>
                <w:szCs w:val="16"/>
              </w:rPr>
              <w:t>Ley de Instituciones y procedimientos electorales del estado de Guerrero.</w:t>
            </w:r>
            <w:r w:rsidRPr="00412793">
              <w:rPr>
                <w:rStyle w:val="Refdenotaalpie"/>
                <w:rFonts w:cs="Arial"/>
                <w:b/>
                <w:bCs/>
                <w:sz w:val="16"/>
                <w:szCs w:val="16"/>
              </w:rPr>
              <w:footnoteReference w:id="112"/>
            </w:r>
            <w:r w:rsidRPr="00412793">
              <w:rPr>
                <w:rFonts w:cs="Arial"/>
                <w:b/>
                <w:bCs/>
                <w:sz w:val="16"/>
                <w:szCs w:val="16"/>
              </w:rPr>
              <w:t xml:space="preserve"> </w:t>
            </w:r>
          </w:p>
        </w:tc>
        <w:tc>
          <w:tcPr>
            <w:tcW w:w="2694" w:type="dxa"/>
            <w:tcBorders>
              <w:top w:val="single" w:sz="4" w:space="0" w:color="auto"/>
              <w:left w:val="single" w:sz="4" w:space="0" w:color="auto"/>
              <w:bottom w:val="single" w:sz="4" w:space="0" w:color="auto"/>
              <w:right w:val="single" w:sz="4" w:space="0" w:color="auto"/>
            </w:tcBorders>
          </w:tcPr>
          <w:p w14:paraId="04659238" w14:textId="77777777" w:rsidR="0082163A" w:rsidRPr="00412793" w:rsidRDefault="0082163A" w:rsidP="00112B1A">
            <w:pPr>
              <w:rPr>
                <w:rFonts w:cs="Arial"/>
                <w:b/>
                <w:color w:val="000000"/>
                <w:sz w:val="16"/>
                <w:szCs w:val="16"/>
              </w:rPr>
            </w:pPr>
            <w:r w:rsidRPr="00412793">
              <w:rPr>
                <w:rFonts w:cs="Arial"/>
                <w:b/>
                <w:color w:val="000000"/>
                <w:sz w:val="16"/>
                <w:szCs w:val="16"/>
              </w:rPr>
              <w:t>“</w:t>
            </w:r>
            <w:r w:rsidRPr="00412793">
              <w:rPr>
                <w:rFonts w:cs="Arial"/>
                <w:sz w:val="16"/>
                <w:szCs w:val="16"/>
              </w:rPr>
              <w:t>ARTÍCULO 211. El Instituto Electoral contará con un Órgano Interno de Control que estará adscrito administrativamente a la Presidencia del Consejo General del Instituto, en el ejercicio de sus atribuciones estará dotado de autonomía técnica y de gestión para decidir sobre su funcionamiento y resoluciones. (…)”</w:t>
            </w:r>
          </w:p>
        </w:tc>
        <w:tc>
          <w:tcPr>
            <w:tcW w:w="1843" w:type="dxa"/>
            <w:tcBorders>
              <w:top w:val="single" w:sz="4" w:space="0" w:color="auto"/>
              <w:left w:val="single" w:sz="4" w:space="0" w:color="auto"/>
              <w:bottom w:val="single" w:sz="4" w:space="0" w:color="auto"/>
              <w:right w:val="single" w:sz="4" w:space="0" w:color="auto"/>
            </w:tcBorders>
          </w:tcPr>
          <w:p w14:paraId="47A7154E" w14:textId="77777777" w:rsidR="0082163A" w:rsidRPr="00412793" w:rsidRDefault="0082163A" w:rsidP="00112B1A">
            <w:pPr>
              <w:rPr>
                <w:rFonts w:cs="Arial"/>
                <w:sz w:val="16"/>
                <w:szCs w:val="16"/>
              </w:rPr>
            </w:pPr>
            <w:r w:rsidRPr="00412793">
              <w:rPr>
                <w:rFonts w:cs="Arial"/>
                <w:sz w:val="16"/>
                <w:szCs w:val="16"/>
              </w:rPr>
              <w:t>“ARTÍCULO 188. El Consejo General tiene las siguientes atribuciones:</w:t>
            </w:r>
          </w:p>
          <w:p w14:paraId="6FE93C8E" w14:textId="77777777" w:rsidR="0082163A" w:rsidRPr="00412793" w:rsidRDefault="0082163A" w:rsidP="00112B1A">
            <w:pPr>
              <w:rPr>
                <w:rFonts w:cs="Arial"/>
                <w:sz w:val="16"/>
                <w:szCs w:val="16"/>
              </w:rPr>
            </w:pPr>
            <w:r w:rsidRPr="00412793">
              <w:rPr>
                <w:rFonts w:cs="Arial"/>
                <w:sz w:val="16"/>
                <w:szCs w:val="16"/>
              </w:rPr>
              <w:t>(…)</w:t>
            </w:r>
          </w:p>
          <w:p w14:paraId="61C51104" w14:textId="77777777" w:rsidR="0082163A" w:rsidRPr="00412793" w:rsidRDefault="0082163A" w:rsidP="00112B1A">
            <w:pPr>
              <w:rPr>
                <w:rFonts w:cs="Arial"/>
                <w:b/>
                <w:bCs/>
                <w:sz w:val="16"/>
                <w:szCs w:val="16"/>
              </w:rPr>
            </w:pPr>
            <w:r w:rsidRPr="00412793">
              <w:rPr>
                <w:rFonts w:cs="Arial"/>
                <w:sz w:val="16"/>
                <w:szCs w:val="16"/>
              </w:rPr>
              <w:t>VI. Aprobar la estructura de las Direcciones y demás órganos del Instituto Electoral, el Estatuto del Servicio, las necesidades del servicio y la disponibilidad presupuestal;”</w:t>
            </w:r>
          </w:p>
        </w:tc>
      </w:tr>
      <w:tr w:rsidR="00BF7A0A" w:rsidRPr="00412793" w14:paraId="02D64874" w14:textId="77777777" w:rsidTr="00BF7A0A">
        <w:tc>
          <w:tcPr>
            <w:tcW w:w="0" w:type="auto"/>
            <w:vMerge/>
            <w:tcBorders>
              <w:left w:val="single" w:sz="4" w:space="0" w:color="auto"/>
              <w:right w:val="single" w:sz="4" w:space="0" w:color="auto"/>
            </w:tcBorders>
            <w:vAlign w:val="center"/>
          </w:tcPr>
          <w:p w14:paraId="5EBBAA43"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tcPr>
          <w:p w14:paraId="607FAAD3"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tcPr>
          <w:p w14:paraId="1CC93C5E" w14:textId="77777777" w:rsidR="0082163A" w:rsidRPr="00412793" w:rsidRDefault="0082163A" w:rsidP="00112B1A">
            <w:pPr>
              <w:rPr>
                <w:rFonts w:cs="Arial"/>
                <w:b/>
                <w:bCs/>
                <w:sz w:val="16"/>
                <w:szCs w:val="16"/>
              </w:rPr>
            </w:pPr>
            <w:r w:rsidRPr="00412793">
              <w:rPr>
                <w:rFonts w:cs="Arial"/>
                <w:b/>
                <w:bCs/>
                <w:sz w:val="16"/>
                <w:szCs w:val="16"/>
              </w:rPr>
              <w:t>Ley Orgánica del Tribunal Electoral del Estado de Guerrero número 457</w:t>
            </w:r>
            <w:r w:rsidRPr="00412793">
              <w:rPr>
                <w:rStyle w:val="Refdenotaalpie"/>
                <w:rFonts w:cs="Arial"/>
                <w:b/>
                <w:bCs/>
                <w:sz w:val="16"/>
                <w:szCs w:val="16"/>
              </w:rPr>
              <w:footnoteReference w:id="113"/>
            </w:r>
          </w:p>
        </w:tc>
        <w:tc>
          <w:tcPr>
            <w:tcW w:w="2694" w:type="dxa"/>
            <w:tcBorders>
              <w:top w:val="single" w:sz="4" w:space="0" w:color="auto"/>
              <w:left w:val="single" w:sz="4" w:space="0" w:color="auto"/>
              <w:bottom w:val="single" w:sz="4" w:space="0" w:color="auto"/>
              <w:right w:val="single" w:sz="4" w:space="0" w:color="auto"/>
            </w:tcBorders>
          </w:tcPr>
          <w:p w14:paraId="6F1DA236" w14:textId="77777777" w:rsidR="0082163A" w:rsidRPr="00412793" w:rsidRDefault="0082163A" w:rsidP="00112B1A">
            <w:pPr>
              <w:rPr>
                <w:rFonts w:cs="Arial"/>
                <w:sz w:val="16"/>
                <w:szCs w:val="16"/>
              </w:rPr>
            </w:pPr>
            <w:r w:rsidRPr="00412793">
              <w:rPr>
                <w:rFonts w:cs="Arial"/>
                <w:sz w:val="16"/>
                <w:szCs w:val="16"/>
              </w:rPr>
              <w:t>ARTÍCULO 37. El Presidente del Tribunal Electoral del Estado presidirá el Pleno y tendrá las atribuciones siguientes:</w:t>
            </w:r>
          </w:p>
          <w:p w14:paraId="5EE4D712" w14:textId="77777777" w:rsidR="0082163A" w:rsidRPr="00412793" w:rsidRDefault="0082163A" w:rsidP="00112B1A">
            <w:pPr>
              <w:rPr>
                <w:rFonts w:cs="Arial"/>
                <w:sz w:val="16"/>
                <w:szCs w:val="16"/>
              </w:rPr>
            </w:pPr>
            <w:r w:rsidRPr="00412793">
              <w:rPr>
                <w:rFonts w:cs="Arial"/>
                <w:sz w:val="16"/>
                <w:szCs w:val="16"/>
              </w:rPr>
              <w:t>(…)</w:t>
            </w:r>
          </w:p>
          <w:p w14:paraId="0C1BA549" w14:textId="77777777" w:rsidR="0082163A" w:rsidRPr="00412793" w:rsidRDefault="0082163A" w:rsidP="00112B1A">
            <w:pPr>
              <w:rPr>
                <w:rFonts w:cs="Arial"/>
                <w:sz w:val="16"/>
                <w:szCs w:val="16"/>
              </w:rPr>
            </w:pPr>
            <w:r w:rsidRPr="00412793">
              <w:rPr>
                <w:rFonts w:cs="Arial"/>
                <w:sz w:val="16"/>
                <w:szCs w:val="16"/>
              </w:rPr>
              <w:t>XXV. Turnar al Órgano de Control Interno del Tribunal, las quejas o denuncias presentadas en contra de los Servidores del Tribunal;</w:t>
            </w:r>
          </w:p>
          <w:p w14:paraId="1BA08989" w14:textId="77777777" w:rsidR="0082163A" w:rsidRPr="00412793" w:rsidRDefault="0082163A" w:rsidP="00112B1A">
            <w:pPr>
              <w:rPr>
                <w:rFonts w:cs="Arial"/>
                <w:sz w:val="16"/>
                <w:szCs w:val="16"/>
              </w:rPr>
            </w:pPr>
            <w:r w:rsidRPr="00412793">
              <w:rPr>
                <w:rFonts w:cs="Arial"/>
                <w:sz w:val="16"/>
                <w:szCs w:val="16"/>
              </w:rPr>
              <w:t>(…)</w:t>
            </w:r>
          </w:p>
          <w:p w14:paraId="78C90018" w14:textId="77777777" w:rsidR="0082163A" w:rsidRPr="00412793" w:rsidRDefault="0082163A" w:rsidP="00112B1A">
            <w:pPr>
              <w:rPr>
                <w:rFonts w:cs="Arial"/>
                <w:sz w:val="16"/>
                <w:szCs w:val="16"/>
              </w:rPr>
            </w:pPr>
            <w:r w:rsidRPr="00412793">
              <w:rPr>
                <w:rFonts w:cs="Arial"/>
                <w:sz w:val="16"/>
                <w:szCs w:val="16"/>
              </w:rPr>
              <w:t xml:space="preserve">ARTÍCULO 67. El Tribunal Electoral del Estado establecerá el </w:t>
            </w:r>
            <w:r w:rsidRPr="00412793">
              <w:rPr>
                <w:rFonts w:cs="Arial"/>
                <w:sz w:val="16"/>
                <w:szCs w:val="16"/>
              </w:rPr>
              <w:lastRenderedPageBreak/>
              <w:t>Servicio Profesional de Carrera de sus servidores públicos, atendiendo a la capacidad, idoneidad, rectitud, probidad, constancia y profesionalismo.</w:t>
            </w:r>
          </w:p>
          <w:p w14:paraId="521582D1" w14:textId="77777777" w:rsidR="0082163A" w:rsidRPr="00412793" w:rsidRDefault="0082163A" w:rsidP="00112B1A">
            <w:pPr>
              <w:rPr>
                <w:rFonts w:cs="Arial"/>
                <w:bCs/>
                <w:sz w:val="16"/>
                <w:szCs w:val="16"/>
              </w:rPr>
            </w:pPr>
            <w:r w:rsidRPr="00412793">
              <w:rPr>
                <w:rFonts w:cs="Arial"/>
                <w:bCs/>
                <w:sz w:val="16"/>
                <w:szCs w:val="16"/>
              </w:rPr>
              <w:t>(…)</w:t>
            </w:r>
          </w:p>
          <w:p w14:paraId="1E486D8F" w14:textId="77777777" w:rsidR="0082163A" w:rsidRPr="00412793" w:rsidRDefault="0082163A" w:rsidP="00112B1A">
            <w:pPr>
              <w:rPr>
                <w:rFonts w:cs="Arial"/>
                <w:b/>
                <w:color w:val="000000"/>
                <w:sz w:val="16"/>
                <w:szCs w:val="16"/>
              </w:rPr>
            </w:pPr>
            <w:r w:rsidRPr="00412793">
              <w:rPr>
                <w:rFonts w:cs="Arial"/>
                <w:sz w:val="16"/>
                <w:szCs w:val="16"/>
              </w:rPr>
              <w:t>ARTÍCULO 69. Podrán pertenecer al Servicio Profesional de Carrera, los servidores públicos que conforme al catálogo de funciones y cargos sean nombrados: Secretarios Instructores, Secretario Técnico de Secretaría General, Secretarios Técnicos de Ponencias, Secretarios de Estudio y Cuenta, Actuarios, Oficiales de Partes.”</w:t>
            </w:r>
          </w:p>
        </w:tc>
        <w:tc>
          <w:tcPr>
            <w:tcW w:w="1843" w:type="dxa"/>
            <w:tcBorders>
              <w:top w:val="single" w:sz="4" w:space="0" w:color="auto"/>
              <w:left w:val="single" w:sz="4" w:space="0" w:color="auto"/>
              <w:bottom w:val="single" w:sz="4" w:space="0" w:color="auto"/>
              <w:right w:val="single" w:sz="4" w:space="0" w:color="auto"/>
            </w:tcBorders>
          </w:tcPr>
          <w:p w14:paraId="5B9FD46C" w14:textId="77777777" w:rsidR="0082163A" w:rsidRPr="00412793" w:rsidRDefault="0082163A" w:rsidP="00112B1A">
            <w:pPr>
              <w:rPr>
                <w:rFonts w:cs="Arial"/>
                <w:sz w:val="16"/>
                <w:szCs w:val="16"/>
              </w:rPr>
            </w:pPr>
            <w:r w:rsidRPr="00412793">
              <w:rPr>
                <w:rFonts w:cs="Arial"/>
                <w:sz w:val="16"/>
                <w:szCs w:val="16"/>
              </w:rPr>
              <w:lastRenderedPageBreak/>
              <w:t>ARTÍCULO 8. En los términos de lo dispuesto por la Constitución Política del Estado y las leyes aplicables, el Pleno del Tribunal Electoral del Estado es competente para:</w:t>
            </w:r>
          </w:p>
          <w:p w14:paraId="1DA52C65" w14:textId="77777777" w:rsidR="0082163A" w:rsidRPr="00412793" w:rsidRDefault="0082163A" w:rsidP="00112B1A">
            <w:pPr>
              <w:rPr>
                <w:rFonts w:cs="Arial"/>
                <w:bCs/>
                <w:sz w:val="16"/>
                <w:szCs w:val="16"/>
              </w:rPr>
            </w:pPr>
            <w:r w:rsidRPr="00412793">
              <w:rPr>
                <w:rFonts w:cs="Arial"/>
                <w:bCs/>
                <w:sz w:val="16"/>
                <w:szCs w:val="16"/>
              </w:rPr>
              <w:t>(…)</w:t>
            </w:r>
          </w:p>
          <w:p w14:paraId="64A4ED84" w14:textId="77777777" w:rsidR="0082163A" w:rsidRPr="00412793" w:rsidRDefault="0082163A" w:rsidP="00112B1A">
            <w:pPr>
              <w:rPr>
                <w:rFonts w:cs="Arial"/>
                <w:sz w:val="16"/>
                <w:szCs w:val="16"/>
              </w:rPr>
            </w:pPr>
            <w:r w:rsidRPr="00412793">
              <w:rPr>
                <w:rFonts w:cs="Arial"/>
                <w:sz w:val="16"/>
                <w:szCs w:val="16"/>
              </w:rPr>
              <w:t xml:space="preserve">V. Aprobar, modificar y expedir el Estatuto que </w:t>
            </w:r>
            <w:r w:rsidRPr="00412793">
              <w:rPr>
                <w:rFonts w:cs="Arial"/>
                <w:sz w:val="16"/>
                <w:szCs w:val="16"/>
              </w:rPr>
              <w:lastRenderedPageBreak/>
              <w:t>contenga las bases y lineamientos generales que regule la organización del Servicio Profesional de Carrera Electoral para asegurar el buen desempeño de las actividades que tiene encomendadas;</w:t>
            </w:r>
          </w:p>
          <w:p w14:paraId="2638BE17" w14:textId="77777777" w:rsidR="0082163A" w:rsidRPr="00412793" w:rsidRDefault="0082163A" w:rsidP="00112B1A">
            <w:pPr>
              <w:rPr>
                <w:rFonts w:cs="Arial"/>
                <w:sz w:val="16"/>
                <w:szCs w:val="16"/>
              </w:rPr>
            </w:pPr>
            <w:r w:rsidRPr="00412793">
              <w:rPr>
                <w:rFonts w:cs="Arial"/>
                <w:sz w:val="16"/>
                <w:szCs w:val="16"/>
              </w:rPr>
              <w:t>[…]”</w:t>
            </w:r>
          </w:p>
          <w:p w14:paraId="69E149BA" w14:textId="77777777" w:rsidR="0082163A" w:rsidRPr="00412793" w:rsidRDefault="0082163A" w:rsidP="00112B1A">
            <w:pPr>
              <w:rPr>
                <w:rFonts w:cs="Arial"/>
                <w:b/>
                <w:bCs/>
                <w:sz w:val="16"/>
                <w:szCs w:val="16"/>
              </w:rPr>
            </w:pPr>
          </w:p>
        </w:tc>
      </w:tr>
      <w:tr w:rsidR="00BF7A0A" w:rsidRPr="00412793" w14:paraId="6CF61023" w14:textId="77777777" w:rsidTr="00BF7A0A">
        <w:tc>
          <w:tcPr>
            <w:tcW w:w="0" w:type="auto"/>
            <w:vMerge w:val="restart"/>
            <w:tcBorders>
              <w:left w:val="single" w:sz="4" w:space="0" w:color="auto"/>
              <w:right w:val="single" w:sz="4" w:space="0" w:color="auto"/>
            </w:tcBorders>
            <w:vAlign w:val="center"/>
          </w:tcPr>
          <w:p w14:paraId="71A6427C" w14:textId="77777777" w:rsidR="0082163A" w:rsidRPr="00412793" w:rsidRDefault="0082163A" w:rsidP="00112B1A">
            <w:pPr>
              <w:rPr>
                <w:rFonts w:cs="Arial"/>
                <w:b/>
                <w:bCs/>
                <w:sz w:val="16"/>
                <w:szCs w:val="16"/>
              </w:rPr>
            </w:pPr>
            <w:r w:rsidRPr="00412793">
              <w:rPr>
                <w:rFonts w:cs="Arial"/>
                <w:b/>
                <w:bCs/>
                <w:sz w:val="16"/>
                <w:szCs w:val="16"/>
              </w:rPr>
              <w:lastRenderedPageBreak/>
              <w:t>Hidalgo</w:t>
            </w:r>
          </w:p>
        </w:tc>
        <w:tc>
          <w:tcPr>
            <w:tcW w:w="1194" w:type="dxa"/>
            <w:tcBorders>
              <w:top w:val="single" w:sz="4" w:space="0" w:color="auto"/>
              <w:left w:val="single" w:sz="4" w:space="0" w:color="auto"/>
              <w:bottom w:val="single" w:sz="4" w:space="0" w:color="auto"/>
              <w:right w:val="single" w:sz="4" w:space="0" w:color="auto"/>
            </w:tcBorders>
            <w:vAlign w:val="center"/>
          </w:tcPr>
          <w:p w14:paraId="12517FAB"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tcPr>
          <w:p w14:paraId="5B9B8DD3" w14:textId="77777777" w:rsidR="0082163A" w:rsidRPr="00412793" w:rsidRDefault="0082163A" w:rsidP="00112B1A">
            <w:pPr>
              <w:rPr>
                <w:rFonts w:cs="Arial"/>
                <w:b/>
                <w:bCs/>
                <w:sz w:val="16"/>
                <w:szCs w:val="16"/>
              </w:rPr>
            </w:pPr>
            <w:r w:rsidRPr="00412793">
              <w:rPr>
                <w:rFonts w:cs="Arial"/>
                <w:b/>
                <w:bCs/>
                <w:sz w:val="16"/>
                <w:szCs w:val="16"/>
              </w:rPr>
              <w:t>Código Electoral del Estado de Hidalgo</w:t>
            </w:r>
            <w:r w:rsidRPr="00412793">
              <w:rPr>
                <w:rStyle w:val="Refdenotaalpie"/>
                <w:rFonts w:cs="Arial"/>
                <w:b/>
                <w:bCs/>
                <w:sz w:val="16"/>
                <w:szCs w:val="16"/>
              </w:rPr>
              <w:footnoteReference w:id="114"/>
            </w:r>
          </w:p>
        </w:tc>
        <w:tc>
          <w:tcPr>
            <w:tcW w:w="2694" w:type="dxa"/>
            <w:tcBorders>
              <w:top w:val="single" w:sz="4" w:space="0" w:color="auto"/>
              <w:left w:val="single" w:sz="4" w:space="0" w:color="auto"/>
              <w:bottom w:val="single" w:sz="4" w:space="0" w:color="auto"/>
              <w:right w:val="single" w:sz="4" w:space="0" w:color="auto"/>
            </w:tcBorders>
          </w:tcPr>
          <w:p w14:paraId="799CB529" w14:textId="77777777" w:rsidR="0082163A" w:rsidRPr="00412793" w:rsidRDefault="0082163A" w:rsidP="00112B1A">
            <w:pPr>
              <w:rPr>
                <w:rFonts w:cs="Arial"/>
                <w:sz w:val="16"/>
                <w:szCs w:val="16"/>
              </w:rPr>
            </w:pPr>
            <w:r w:rsidRPr="00412793">
              <w:rPr>
                <w:rFonts w:cs="Arial"/>
                <w:sz w:val="16"/>
                <w:szCs w:val="16"/>
              </w:rPr>
              <w:t>Artículo 71. El Instituto contará con un Órgano Interno de Control, dotado de autonomía técnica y de gestión para decidir sobre su funcionamiento y resoluciones, vigilará que los recursos públicos sean administrados y ejercidos de acuerdo con las normas establecidas para tal efecto, asimismo, fomentará la rendición de cuentas en el ejercicio de sus funciones y vigilará el cumplimiento de los objetivos institucionales.</w:t>
            </w:r>
          </w:p>
          <w:p w14:paraId="0BDEDA1D" w14:textId="77777777" w:rsidR="0082163A" w:rsidRPr="00412793" w:rsidRDefault="0082163A" w:rsidP="00112B1A">
            <w:pPr>
              <w:rPr>
                <w:rFonts w:cs="Arial"/>
                <w:b/>
                <w:color w:val="000000"/>
                <w:sz w:val="16"/>
                <w:szCs w:val="16"/>
              </w:rPr>
            </w:pPr>
            <w:r w:rsidRPr="00412793">
              <w:rPr>
                <w:rFonts w:cs="Arial"/>
                <w:sz w:val="16"/>
                <w:szCs w:val="16"/>
              </w:rPr>
              <w:t>[…]”</w:t>
            </w:r>
          </w:p>
        </w:tc>
        <w:tc>
          <w:tcPr>
            <w:tcW w:w="1843" w:type="dxa"/>
            <w:tcBorders>
              <w:top w:val="single" w:sz="4" w:space="0" w:color="auto"/>
              <w:left w:val="single" w:sz="4" w:space="0" w:color="auto"/>
              <w:bottom w:val="single" w:sz="4" w:space="0" w:color="auto"/>
              <w:right w:val="single" w:sz="4" w:space="0" w:color="auto"/>
            </w:tcBorders>
          </w:tcPr>
          <w:p w14:paraId="7F623384" w14:textId="77777777" w:rsidR="0082163A" w:rsidRPr="00412793" w:rsidRDefault="0082163A" w:rsidP="00112B1A">
            <w:pPr>
              <w:rPr>
                <w:rFonts w:cs="Arial"/>
                <w:sz w:val="16"/>
                <w:szCs w:val="16"/>
              </w:rPr>
            </w:pPr>
            <w:r w:rsidRPr="00412793">
              <w:rPr>
                <w:rFonts w:cs="Arial"/>
                <w:sz w:val="16"/>
                <w:szCs w:val="16"/>
              </w:rPr>
              <w:t>“Artículo 71 Ter. El Órgano Interno de Control tendrá las siguientes atribuciones:</w:t>
            </w:r>
          </w:p>
          <w:p w14:paraId="755F5CDD" w14:textId="77777777" w:rsidR="0082163A" w:rsidRPr="00412793" w:rsidRDefault="0082163A" w:rsidP="00112B1A">
            <w:pPr>
              <w:rPr>
                <w:rFonts w:cs="Arial"/>
                <w:sz w:val="16"/>
                <w:szCs w:val="16"/>
              </w:rPr>
            </w:pPr>
            <w:r w:rsidRPr="00412793">
              <w:rPr>
                <w:rFonts w:cs="Arial"/>
                <w:sz w:val="16"/>
                <w:szCs w:val="16"/>
              </w:rPr>
              <w:t>(…)</w:t>
            </w:r>
          </w:p>
          <w:p w14:paraId="667A8BAF" w14:textId="77777777" w:rsidR="0082163A" w:rsidRPr="00412793" w:rsidRDefault="0082163A" w:rsidP="00112B1A">
            <w:pPr>
              <w:rPr>
                <w:rFonts w:cs="Arial"/>
                <w:sz w:val="16"/>
                <w:szCs w:val="16"/>
              </w:rPr>
            </w:pPr>
            <w:r w:rsidRPr="00412793">
              <w:rPr>
                <w:rFonts w:cs="Arial"/>
                <w:sz w:val="16"/>
                <w:szCs w:val="16"/>
              </w:rPr>
              <w:t>XVII. Proponer los proyectos de modificación o actualización de su estructura orgánica, personal y/o de recursos;</w:t>
            </w:r>
          </w:p>
          <w:p w14:paraId="064DAD17" w14:textId="77777777" w:rsidR="0082163A" w:rsidRPr="00412793" w:rsidRDefault="0082163A" w:rsidP="00112B1A">
            <w:pPr>
              <w:rPr>
                <w:rFonts w:cs="Arial"/>
                <w:sz w:val="16"/>
                <w:szCs w:val="16"/>
              </w:rPr>
            </w:pPr>
            <w:r w:rsidRPr="00412793">
              <w:rPr>
                <w:rFonts w:cs="Arial"/>
                <w:sz w:val="16"/>
                <w:szCs w:val="16"/>
              </w:rPr>
              <w:t>[…]”</w:t>
            </w:r>
          </w:p>
        </w:tc>
      </w:tr>
      <w:tr w:rsidR="00BF7A0A" w:rsidRPr="00412793" w14:paraId="1797356B" w14:textId="77777777" w:rsidTr="00BF7A0A">
        <w:tc>
          <w:tcPr>
            <w:tcW w:w="0" w:type="auto"/>
            <w:vMerge/>
            <w:tcBorders>
              <w:left w:val="single" w:sz="4" w:space="0" w:color="auto"/>
              <w:right w:val="single" w:sz="4" w:space="0" w:color="auto"/>
            </w:tcBorders>
            <w:vAlign w:val="center"/>
          </w:tcPr>
          <w:p w14:paraId="36D6052D"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tcPr>
          <w:p w14:paraId="4B916FEE"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tcPr>
          <w:p w14:paraId="257FDC79" w14:textId="77777777" w:rsidR="0082163A" w:rsidRPr="00412793" w:rsidRDefault="0082163A" w:rsidP="00112B1A">
            <w:pPr>
              <w:rPr>
                <w:rFonts w:cs="Arial"/>
                <w:b/>
                <w:bCs/>
                <w:sz w:val="16"/>
                <w:szCs w:val="16"/>
              </w:rPr>
            </w:pPr>
            <w:r w:rsidRPr="00412793">
              <w:rPr>
                <w:rFonts w:cs="Arial"/>
                <w:b/>
                <w:bCs/>
                <w:sz w:val="16"/>
                <w:szCs w:val="16"/>
              </w:rPr>
              <w:t>Ley Orgánica del Tribunal Electoral del Estado de Hidalgo</w:t>
            </w:r>
            <w:r w:rsidRPr="00412793">
              <w:rPr>
                <w:rStyle w:val="Refdenotaalpie"/>
                <w:rFonts w:cs="Arial"/>
                <w:b/>
                <w:bCs/>
                <w:sz w:val="16"/>
                <w:szCs w:val="16"/>
              </w:rPr>
              <w:footnoteReference w:id="115"/>
            </w:r>
          </w:p>
        </w:tc>
        <w:tc>
          <w:tcPr>
            <w:tcW w:w="2694" w:type="dxa"/>
            <w:tcBorders>
              <w:top w:val="single" w:sz="4" w:space="0" w:color="auto"/>
              <w:left w:val="single" w:sz="4" w:space="0" w:color="auto"/>
              <w:bottom w:val="single" w:sz="4" w:space="0" w:color="auto"/>
              <w:right w:val="single" w:sz="4" w:space="0" w:color="auto"/>
            </w:tcBorders>
          </w:tcPr>
          <w:p w14:paraId="3539CDB9" w14:textId="77777777" w:rsidR="0082163A" w:rsidRPr="00412793" w:rsidRDefault="0082163A" w:rsidP="00112B1A">
            <w:pPr>
              <w:rPr>
                <w:rFonts w:cs="Arial"/>
                <w:sz w:val="16"/>
                <w:szCs w:val="16"/>
              </w:rPr>
            </w:pPr>
            <w:r w:rsidRPr="00412793">
              <w:rPr>
                <w:rFonts w:cs="Arial"/>
                <w:sz w:val="16"/>
                <w:szCs w:val="16"/>
              </w:rPr>
              <w:t>“Artículo 20. El Tribunal contará con un Órgano Interno de Control, dotado de autonomía técnica y de gestión para decidir sobre su funcionamiento y resoluciones, vigilará que los recursos públicos sean administrados y ejercidos de acuerdo con las normas establecidas para tal efecto, asimismo, fomentará la rendición de cuentas en el ejercicio de sus funciones y vigilará el cumplimiento de los objetivos institucionales. El Órgano Interno de Control tendrá un titular que lo representará y contará con Unidades de Investigación, Substanciación y Resolución, cuyos titulares no recaerán en una sola persona, de igual forma contará con los recursos humanos, materiales y financieros necesarios para el cumplimiento de su objeto.”</w:t>
            </w:r>
          </w:p>
          <w:p w14:paraId="0595FBCA" w14:textId="77777777" w:rsidR="0082163A" w:rsidRPr="00412793" w:rsidRDefault="0082163A" w:rsidP="00112B1A">
            <w:pPr>
              <w:rPr>
                <w:rFonts w:cs="Arial"/>
                <w:b/>
                <w:color w:val="000000"/>
                <w:sz w:val="16"/>
                <w:szCs w:val="16"/>
              </w:rPr>
            </w:pPr>
          </w:p>
        </w:tc>
        <w:tc>
          <w:tcPr>
            <w:tcW w:w="1843" w:type="dxa"/>
            <w:tcBorders>
              <w:top w:val="single" w:sz="4" w:space="0" w:color="auto"/>
              <w:left w:val="single" w:sz="4" w:space="0" w:color="auto"/>
              <w:bottom w:val="single" w:sz="4" w:space="0" w:color="auto"/>
              <w:right w:val="single" w:sz="4" w:space="0" w:color="auto"/>
            </w:tcBorders>
          </w:tcPr>
          <w:p w14:paraId="65E93618" w14:textId="77777777" w:rsidR="0082163A" w:rsidRPr="00412793" w:rsidRDefault="0082163A" w:rsidP="00112B1A">
            <w:pPr>
              <w:rPr>
                <w:rFonts w:cs="Arial"/>
                <w:sz w:val="16"/>
                <w:szCs w:val="16"/>
              </w:rPr>
            </w:pPr>
            <w:r w:rsidRPr="00412793">
              <w:rPr>
                <w:rFonts w:cs="Arial"/>
                <w:sz w:val="16"/>
                <w:szCs w:val="16"/>
              </w:rPr>
              <w:t>“Artículo 20 Ter. El Órgano Interno de Control tendrá las siguientes atribuciones:</w:t>
            </w:r>
          </w:p>
          <w:p w14:paraId="3ECD1C06" w14:textId="77777777" w:rsidR="0082163A" w:rsidRPr="00412793" w:rsidRDefault="0082163A" w:rsidP="00112B1A">
            <w:pPr>
              <w:rPr>
                <w:rFonts w:cs="Arial"/>
                <w:sz w:val="16"/>
                <w:szCs w:val="16"/>
              </w:rPr>
            </w:pPr>
            <w:r w:rsidRPr="00412793">
              <w:rPr>
                <w:rFonts w:cs="Arial"/>
                <w:sz w:val="16"/>
                <w:szCs w:val="16"/>
              </w:rPr>
              <w:t>(…)</w:t>
            </w:r>
          </w:p>
          <w:p w14:paraId="5DB8DBD5" w14:textId="77777777" w:rsidR="0082163A" w:rsidRPr="00412793" w:rsidRDefault="0082163A" w:rsidP="00112B1A">
            <w:pPr>
              <w:rPr>
                <w:rFonts w:cs="Arial"/>
                <w:sz w:val="16"/>
                <w:szCs w:val="16"/>
              </w:rPr>
            </w:pPr>
            <w:r w:rsidRPr="00412793">
              <w:rPr>
                <w:rFonts w:cs="Arial"/>
                <w:sz w:val="16"/>
                <w:szCs w:val="16"/>
              </w:rPr>
              <w:t>XVII. Proponer los proyectos de modificación o actualización de su estructura orgánica, personal y/o de recursos;</w:t>
            </w:r>
          </w:p>
          <w:p w14:paraId="17D6696D" w14:textId="77777777" w:rsidR="0082163A" w:rsidRPr="00412793" w:rsidRDefault="0082163A" w:rsidP="00112B1A">
            <w:pPr>
              <w:rPr>
                <w:rFonts w:cs="Arial"/>
                <w:b/>
                <w:bCs/>
                <w:sz w:val="16"/>
                <w:szCs w:val="16"/>
              </w:rPr>
            </w:pPr>
            <w:r w:rsidRPr="00412793">
              <w:rPr>
                <w:rFonts w:cs="Arial"/>
                <w:sz w:val="16"/>
                <w:szCs w:val="16"/>
              </w:rPr>
              <w:t>[…]”</w:t>
            </w:r>
          </w:p>
        </w:tc>
      </w:tr>
      <w:tr w:rsidR="00BF7A0A" w:rsidRPr="00412793" w14:paraId="47A7A4D5" w14:textId="77777777" w:rsidTr="00BF7A0A">
        <w:tc>
          <w:tcPr>
            <w:tcW w:w="0" w:type="auto"/>
            <w:tcBorders>
              <w:left w:val="single" w:sz="4" w:space="0" w:color="auto"/>
              <w:right w:val="single" w:sz="4" w:space="0" w:color="auto"/>
            </w:tcBorders>
            <w:vAlign w:val="center"/>
          </w:tcPr>
          <w:p w14:paraId="1EE913E7" w14:textId="77777777" w:rsidR="0082163A" w:rsidRPr="00412793" w:rsidRDefault="0082163A" w:rsidP="00112B1A">
            <w:pPr>
              <w:rPr>
                <w:rFonts w:cs="Arial"/>
                <w:b/>
                <w:bCs/>
                <w:sz w:val="16"/>
                <w:szCs w:val="16"/>
              </w:rPr>
            </w:pPr>
            <w:r w:rsidRPr="00412793">
              <w:rPr>
                <w:rFonts w:cs="Arial"/>
                <w:b/>
                <w:bCs/>
                <w:sz w:val="16"/>
                <w:szCs w:val="16"/>
              </w:rPr>
              <w:t>Jalisco</w:t>
            </w:r>
          </w:p>
        </w:tc>
        <w:tc>
          <w:tcPr>
            <w:tcW w:w="1194" w:type="dxa"/>
            <w:tcBorders>
              <w:top w:val="single" w:sz="4" w:space="0" w:color="auto"/>
              <w:left w:val="single" w:sz="4" w:space="0" w:color="auto"/>
              <w:bottom w:val="single" w:sz="4" w:space="0" w:color="auto"/>
              <w:right w:val="single" w:sz="4" w:space="0" w:color="auto"/>
            </w:tcBorders>
            <w:vAlign w:val="center"/>
          </w:tcPr>
          <w:p w14:paraId="6EAD4A13"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tcPr>
          <w:p w14:paraId="08FFADD9" w14:textId="77777777" w:rsidR="0082163A" w:rsidRPr="00412793" w:rsidRDefault="0082163A" w:rsidP="00112B1A">
            <w:pPr>
              <w:rPr>
                <w:rFonts w:cs="Arial"/>
                <w:b/>
                <w:bCs/>
                <w:sz w:val="16"/>
                <w:szCs w:val="16"/>
              </w:rPr>
            </w:pPr>
            <w:r w:rsidRPr="00412793">
              <w:rPr>
                <w:rFonts w:cs="Arial"/>
                <w:b/>
                <w:bCs/>
                <w:sz w:val="16"/>
                <w:szCs w:val="16"/>
              </w:rPr>
              <w:t>Código Electoral del Estado de Jalisco</w:t>
            </w:r>
            <w:r w:rsidRPr="00412793">
              <w:rPr>
                <w:rStyle w:val="Refdenotaalpie"/>
                <w:rFonts w:cs="Arial"/>
                <w:b/>
                <w:bCs/>
                <w:sz w:val="16"/>
                <w:szCs w:val="16"/>
              </w:rPr>
              <w:footnoteReference w:id="116"/>
            </w:r>
          </w:p>
        </w:tc>
        <w:tc>
          <w:tcPr>
            <w:tcW w:w="2694" w:type="dxa"/>
            <w:tcBorders>
              <w:top w:val="single" w:sz="4" w:space="0" w:color="auto"/>
              <w:left w:val="single" w:sz="4" w:space="0" w:color="auto"/>
              <w:bottom w:val="single" w:sz="4" w:space="0" w:color="auto"/>
              <w:right w:val="single" w:sz="4" w:space="0" w:color="auto"/>
            </w:tcBorders>
          </w:tcPr>
          <w:p w14:paraId="53BD0385" w14:textId="77777777" w:rsidR="0082163A" w:rsidRPr="00412793" w:rsidRDefault="0082163A" w:rsidP="00112B1A">
            <w:pPr>
              <w:rPr>
                <w:rFonts w:cs="Arial"/>
                <w:sz w:val="16"/>
                <w:szCs w:val="16"/>
              </w:rPr>
            </w:pPr>
            <w:r w:rsidRPr="00412793">
              <w:rPr>
                <w:rFonts w:cs="Arial"/>
                <w:sz w:val="16"/>
                <w:szCs w:val="16"/>
              </w:rPr>
              <w:t xml:space="preserve">“Artículo 492. </w:t>
            </w:r>
          </w:p>
          <w:p w14:paraId="153CED2C" w14:textId="77777777" w:rsidR="0082163A" w:rsidRPr="00412793" w:rsidRDefault="0082163A" w:rsidP="00112B1A">
            <w:pPr>
              <w:rPr>
                <w:rFonts w:cs="Arial"/>
                <w:sz w:val="16"/>
                <w:szCs w:val="16"/>
              </w:rPr>
            </w:pPr>
            <w:r w:rsidRPr="00412793">
              <w:rPr>
                <w:rFonts w:cs="Arial"/>
                <w:sz w:val="16"/>
                <w:szCs w:val="16"/>
              </w:rPr>
              <w:t xml:space="preserve">1. La Contraloría General es el órgano de control interno del </w:t>
            </w:r>
            <w:r w:rsidRPr="00412793">
              <w:rPr>
                <w:rFonts w:cs="Arial"/>
                <w:sz w:val="16"/>
                <w:szCs w:val="16"/>
              </w:rPr>
              <w:lastRenderedPageBreak/>
              <w:t>Instituto Electoral que tendrá a su cargo la fiscalización de los ingresos y egresos del Instituto; en el ejercicio de sus atribuciones estará dotada de autonomía técnica y de gestión para decidir sobre su funcionamiento y resoluciones.”</w:t>
            </w:r>
          </w:p>
        </w:tc>
        <w:tc>
          <w:tcPr>
            <w:tcW w:w="1843" w:type="dxa"/>
            <w:tcBorders>
              <w:top w:val="single" w:sz="4" w:space="0" w:color="auto"/>
              <w:left w:val="single" w:sz="4" w:space="0" w:color="auto"/>
              <w:bottom w:val="single" w:sz="4" w:space="0" w:color="auto"/>
              <w:right w:val="single" w:sz="4" w:space="0" w:color="auto"/>
            </w:tcBorders>
          </w:tcPr>
          <w:p w14:paraId="5D635B05" w14:textId="77777777" w:rsidR="0082163A" w:rsidRPr="00412793" w:rsidRDefault="0082163A" w:rsidP="00112B1A">
            <w:pPr>
              <w:rPr>
                <w:rFonts w:cs="Arial"/>
                <w:sz w:val="16"/>
                <w:szCs w:val="16"/>
              </w:rPr>
            </w:pPr>
          </w:p>
        </w:tc>
      </w:tr>
      <w:tr w:rsidR="00BF7A0A" w:rsidRPr="00412793" w14:paraId="02F63849" w14:textId="77777777" w:rsidTr="00BF7A0A">
        <w:tc>
          <w:tcPr>
            <w:tcW w:w="0" w:type="auto"/>
            <w:vMerge w:val="restart"/>
            <w:tcBorders>
              <w:left w:val="single" w:sz="4" w:space="0" w:color="auto"/>
              <w:right w:val="single" w:sz="4" w:space="0" w:color="auto"/>
            </w:tcBorders>
            <w:vAlign w:val="center"/>
          </w:tcPr>
          <w:p w14:paraId="056B6D4D" w14:textId="77777777" w:rsidR="0082163A" w:rsidRPr="00412793" w:rsidRDefault="0082163A" w:rsidP="00112B1A">
            <w:pPr>
              <w:rPr>
                <w:rFonts w:cs="Arial"/>
                <w:b/>
                <w:bCs/>
                <w:sz w:val="16"/>
                <w:szCs w:val="16"/>
              </w:rPr>
            </w:pPr>
            <w:r w:rsidRPr="00412793">
              <w:rPr>
                <w:rFonts w:cs="Arial"/>
                <w:b/>
                <w:bCs/>
                <w:sz w:val="16"/>
                <w:szCs w:val="16"/>
              </w:rPr>
              <w:t>Michoacán</w:t>
            </w:r>
          </w:p>
        </w:tc>
        <w:tc>
          <w:tcPr>
            <w:tcW w:w="1194" w:type="dxa"/>
            <w:tcBorders>
              <w:top w:val="single" w:sz="4" w:space="0" w:color="auto"/>
              <w:left w:val="single" w:sz="4" w:space="0" w:color="auto"/>
              <w:bottom w:val="single" w:sz="4" w:space="0" w:color="auto"/>
              <w:right w:val="single" w:sz="4" w:space="0" w:color="auto"/>
            </w:tcBorders>
            <w:vAlign w:val="center"/>
          </w:tcPr>
          <w:p w14:paraId="054CE85C"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tcPr>
          <w:p w14:paraId="727ACC8A" w14:textId="77777777" w:rsidR="0082163A" w:rsidRPr="00412793" w:rsidRDefault="0082163A" w:rsidP="00112B1A">
            <w:pPr>
              <w:rPr>
                <w:rFonts w:cs="Arial"/>
                <w:b/>
                <w:bCs/>
                <w:sz w:val="16"/>
                <w:szCs w:val="16"/>
              </w:rPr>
            </w:pPr>
            <w:r w:rsidRPr="00412793">
              <w:rPr>
                <w:rFonts w:cs="Arial"/>
                <w:b/>
                <w:bCs/>
                <w:sz w:val="16"/>
                <w:szCs w:val="16"/>
              </w:rPr>
              <w:t>Reglamento Interior del Instituto Electoral de Michoacán</w:t>
            </w:r>
            <w:r w:rsidRPr="00412793">
              <w:rPr>
                <w:rStyle w:val="Refdenotaalpie"/>
                <w:rFonts w:cs="Arial"/>
                <w:b/>
                <w:bCs/>
                <w:sz w:val="16"/>
                <w:szCs w:val="16"/>
              </w:rPr>
              <w:footnoteReference w:id="117"/>
            </w:r>
          </w:p>
        </w:tc>
        <w:tc>
          <w:tcPr>
            <w:tcW w:w="2694" w:type="dxa"/>
            <w:tcBorders>
              <w:top w:val="single" w:sz="4" w:space="0" w:color="auto"/>
              <w:left w:val="single" w:sz="4" w:space="0" w:color="auto"/>
              <w:bottom w:val="single" w:sz="4" w:space="0" w:color="auto"/>
              <w:right w:val="single" w:sz="4" w:space="0" w:color="auto"/>
            </w:tcBorders>
          </w:tcPr>
          <w:p w14:paraId="6C05B008" w14:textId="77777777" w:rsidR="0082163A" w:rsidRPr="00412793" w:rsidRDefault="0082163A" w:rsidP="00112B1A">
            <w:pPr>
              <w:rPr>
                <w:rFonts w:cs="Arial"/>
                <w:sz w:val="16"/>
                <w:szCs w:val="16"/>
              </w:rPr>
            </w:pPr>
            <w:r w:rsidRPr="00412793">
              <w:rPr>
                <w:rFonts w:cs="Arial"/>
                <w:sz w:val="16"/>
                <w:szCs w:val="16"/>
              </w:rPr>
              <w:t>Artículo 22. El Órgano Interno de Control, está adscrito administrativamente a la Presidencia del Consejo General y tiene las atribuciones siguientes:</w:t>
            </w:r>
          </w:p>
          <w:p w14:paraId="313F244F" w14:textId="77777777" w:rsidR="0082163A" w:rsidRPr="00412793" w:rsidRDefault="0082163A" w:rsidP="00112B1A">
            <w:pPr>
              <w:rPr>
                <w:rFonts w:cs="Arial"/>
                <w:sz w:val="16"/>
                <w:szCs w:val="16"/>
              </w:rPr>
            </w:pPr>
            <w:r w:rsidRPr="00412793">
              <w:rPr>
                <w:rFonts w:cs="Arial"/>
                <w:sz w:val="16"/>
                <w:szCs w:val="16"/>
              </w:rPr>
              <w:t>(…)</w:t>
            </w:r>
          </w:p>
          <w:p w14:paraId="5E60B8D9" w14:textId="77777777" w:rsidR="0082163A" w:rsidRPr="00412793" w:rsidRDefault="0082163A" w:rsidP="00112B1A">
            <w:pPr>
              <w:rPr>
                <w:rFonts w:cs="Arial"/>
                <w:sz w:val="16"/>
                <w:szCs w:val="16"/>
              </w:rPr>
            </w:pPr>
            <w:r w:rsidRPr="00412793">
              <w:rPr>
                <w:rFonts w:cs="Arial"/>
                <w:sz w:val="16"/>
                <w:szCs w:val="16"/>
              </w:rPr>
              <w:t>II. Proponer al Consejo General para su aprobación, los proyectos de modificación o actualización de su estructura orgánica, personal y/o recursos;</w:t>
            </w:r>
          </w:p>
        </w:tc>
        <w:tc>
          <w:tcPr>
            <w:tcW w:w="1843" w:type="dxa"/>
            <w:tcBorders>
              <w:top w:val="single" w:sz="4" w:space="0" w:color="auto"/>
              <w:left w:val="single" w:sz="4" w:space="0" w:color="auto"/>
              <w:bottom w:val="single" w:sz="4" w:space="0" w:color="auto"/>
              <w:right w:val="single" w:sz="4" w:space="0" w:color="auto"/>
            </w:tcBorders>
          </w:tcPr>
          <w:p w14:paraId="3FA047FB" w14:textId="77777777" w:rsidR="0082163A" w:rsidRPr="00412793" w:rsidRDefault="0082163A" w:rsidP="00112B1A">
            <w:pPr>
              <w:rPr>
                <w:rFonts w:cs="Arial"/>
                <w:i/>
                <w:iCs/>
                <w:sz w:val="16"/>
                <w:szCs w:val="16"/>
              </w:rPr>
            </w:pPr>
            <w:r w:rsidRPr="00412793">
              <w:rPr>
                <w:rFonts w:cs="Arial"/>
                <w:i/>
                <w:iCs/>
                <w:sz w:val="16"/>
                <w:szCs w:val="16"/>
              </w:rPr>
              <w:t>Idem.</w:t>
            </w:r>
          </w:p>
        </w:tc>
      </w:tr>
      <w:tr w:rsidR="00BF7A0A" w:rsidRPr="00412793" w14:paraId="6C96BB38" w14:textId="77777777" w:rsidTr="00BF7A0A">
        <w:tc>
          <w:tcPr>
            <w:tcW w:w="0" w:type="auto"/>
            <w:vMerge/>
            <w:tcBorders>
              <w:left w:val="single" w:sz="4" w:space="0" w:color="auto"/>
              <w:right w:val="single" w:sz="4" w:space="0" w:color="auto"/>
            </w:tcBorders>
            <w:vAlign w:val="center"/>
          </w:tcPr>
          <w:p w14:paraId="3ADA02AA"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tcPr>
          <w:p w14:paraId="58A50BCD"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tcPr>
          <w:p w14:paraId="4EC2925C" w14:textId="77777777" w:rsidR="0082163A" w:rsidRPr="00412793" w:rsidRDefault="0082163A" w:rsidP="00112B1A">
            <w:pPr>
              <w:rPr>
                <w:rFonts w:cs="Arial"/>
                <w:b/>
                <w:bCs/>
                <w:sz w:val="16"/>
                <w:szCs w:val="16"/>
              </w:rPr>
            </w:pPr>
            <w:r w:rsidRPr="00412793">
              <w:rPr>
                <w:rFonts w:cs="Arial"/>
                <w:b/>
                <w:bCs/>
                <w:sz w:val="16"/>
                <w:szCs w:val="16"/>
              </w:rPr>
              <w:t>Código Electoral del Estado de Michoacán de Ocampo</w:t>
            </w:r>
            <w:r w:rsidRPr="00412793">
              <w:rPr>
                <w:rStyle w:val="Refdenotaalpie"/>
                <w:rFonts w:cs="Arial"/>
                <w:b/>
                <w:bCs/>
                <w:sz w:val="16"/>
                <w:szCs w:val="16"/>
              </w:rPr>
              <w:footnoteReference w:id="118"/>
            </w:r>
          </w:p>
        </w:tc>
        <w:tc>
          <w:tcPr>
            <w:tcW w:w="2694" w:type="dxa"/>
            <w:tcBorders>
              <w:top w:val="single" w:sz="4" w:space="0" w:color="auto"/>
              <w:left w:val="single" w:sz="4" w:space="0" w:color="auto"/>
              <w:bottom w:val="single" w:sz="4" w:space="0" w:color="auto"/>
              <w:right w:val="single" w:sz="4" w:space="0" w:color="auto"/>
            </w:tcBorders>
          </w:tcPr>
          <w:p w14:paraId="1975B9ED" w14:textId="77777777" w:rsidR="0082163A" w:rsidRPr="00412793" w:rsidRDefault="0082163A" w:rsidP="00112B1A">
            <w:pPr>
              <w:rPr>
                <w:rFonts w:cs="Arial"/>
                <w:sz w:val="16"/>
                <w:szCs w:val="16"/>
              </w:rPr>
            </w:pPr>
            <w:r w:rsidRPr="00412793">
              <w:rPr>
                <w:rFonts w:cs="Arial"/>
                <w:sz w:val="16"/>
                <w:szCs w:val="16"/>
              </w:rPr>
              <w:t>ARTÍCULO 69 c).</w:t>
            </w:r>
          </w:p>
          <w:p w14:paraId="546A7F28" w14:textId="77777777" w:rsidR="0082163A" w:rsidRPr="00412793" w:rsidRDefault="0082163A" w:rsidP="00112B1A">
            <w:pPr>
              <w:rPr>
                <w:rFonts w:cs="Arial"/>
                <w:sz w:val="16"/>
                <w:szCs w:val="16"/>
              </w:rPr>
            </w:pPr>
            <w:r w:rsidRPr="00412793">
              <w:rPr>
                <w:rFonts w:cs="Arial"/>
                <w:sz w:val="16"/>
                <w:szCs w:val="16"/>
              </w:rPr>
              <w:t>(…)</w:t>
            </w:r>
          </w:p>
          <w:p w14:paraId="149CF501" w14:textId="77777777" w:rsidR="0082163A" w:rsidRPr="00412793" w:rsidRDefault="0082163A" w:rsidP="00112B1A">
            <w:pPr>
              <w:rPr>
                <w:rFonts w:cs="Arial"/>
                <w:sz w:val="16"/>
                <w:szCs w:val="16"/>
              </w:rPr>
            </w:pPr>
            <w:r w:rsidRPr="00412793">
              <w:rPr>
                <w:rFonts w:cs="Arial"/>
                <w:sz w:val="16"/>
                <w:szCs w:val="16"/>
              </w:rPr>
              <w:t>El Órgano Interno de Control contará con la estructura orgánica, personal y recursos que apruebe el Pleno a propuesta del Presidente.</w:t>
            </w:r>
          </w:p>
          <w:p w14:paraId="646FE82D" w14:textId="77777777" w:rsidR="0082163A" w:rsidRPr="00412793" w:rsidRDefault="0082163A" w:rsidP="00112B1A">
            <w:pPr>
              <w:rPr>
                <w:rFonts w:cs="Arial"/>
                <w:sz w:val="16"/>
                <w:szCs w:val="16"/>
              </w:rPr>
            </w:pPr>
            <w:r w:rsidRPr="00412793">
              <w:rPr>
                <w:rFonts w:cs="Arial"/>
                <w:sz w:val="16"/>
                <w:szCs w:val="16"/>
              </w:rPr>
              <w:t>[…]”</w:t>
            </w:r>
          </w:p>
        </w:tc>
        <w:tc>
          <w:tcPr>
            <w:tcW w:w="1843" w:type="dxa"/>
            <w:tcBorders>
              <w:top w:val="single" w:sz="4" w:space="0" w:color="auto"/>
              <w:left w:val="single" w:sz="4" w:space="0" w:color="auto"/>
              <w:bottom w:val="single" w:sz="4" w:space="0" w:color="auto"/>
              <w:right w:val="single" w:sz="4" w:space="0" w:color="auto"/>
            </w:tcBorders>
          </w:tcPr>
          <w:p w14:paraId="342AE4C2" w14:textId="77777777" w:rsidR="0082163A" w:rsidRPr="00412793" w:rsidRDefault="0082163A" w:rsidP="00112B1A">
            <w:pPr>
              <w:rPr>
                <w:rFonts w:cs="Arial"/>
                <w:i/>
                <w:iCs/>
                <w:sz w:val="16"/>
                <w:szCs w:val="16"/>
              </w:rPr>
            </w:pPr>
            <w:r w:rsidRPr="00412793">
              <w:rPr>
                <w:rFonts w:cs="Arial"/>
                <w:i/>
                <w:iCs/>
                <w:sz w:val="16"/>
                <w:szCs w:val="16"/>
              </w:rPr>
              <w:t>Idem.</w:t>
            </w:r>
          </w:p>
        </w:tc>
      </w:tr>
      <w:tr w:rsidR="00BF7A0A" w:rsidRPr="00412793" w14:paraId="49F71DE6" w14:textId="77777777" w:rsidTr="00BF7A0A">
        <w:tc>
          <w:tcPr>
            <w:tcW w:w="0" w:type="auto"/>
            <w:vMerge w:val="restart"/>
            <w:tcBorders>
              <w:left w:val="single" w:sz="4" w:space="0" w:color="auto"/>
              <w:right w:val="single" w:sz="4" w:space="0" w:color="auto"/>
            </w:tcBorders>
            <w:vAlign w:val="center"/>
          </w:tcPr>
          <w:p w14:paraId="6D993DE4" w14:textId="77777777" w:rsidR="0082163A" w:rsidRPr="00412793" w:rsidRDefault="0082163A" w:rsidP="00112B1A">
            <w:pPr>
              <w:rPr>
                <w:rFonts w:cs="Arial"/>
                <w:b/>
                <w:bCs/>
                <w:sz w:val="16"/>
                <w:szCs w:val="16"/>
              </w:rPr>
            </w:pPr>
            <w:r w:rsidRPr="00412793">
              <w:rPr>
                <w:rFonts w:cs="Arial"/>
                <w:b/>
                <w:bCs/>
                <w:sz w:val="16"/>
                <w:szCs w:val="16"/>
              </w:rPr>
              <w:t>Morelos</w:t>
            </w:r>
          </w:p>
        </w:tc>
        <w:tc>
          <w:tcPr>
            <w:tcW w:w="1194" w:type="dxa"/>
            <w:vMerge w:val="restart"/>
            <w:tcBorders>
              <w:top w:val="single" w:sz="4" w:space="0" w:color="auto"/>
              <w:left w:val="single" w:sz="4" w:space="0" w:color="auto"/>
              <w:right w:val="single" w:sz="4" w:space="0" w:color="auto"/>
            </w:tcBorders>
            <w:vAlign w:val="center"/>
          </w:tcPr>
          <w:p w14:paraId="2AE8390F"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tcPr>
          <w:p w14:paraId="29E1B736" w14:textId="77777777" w:rsidR="0082163A" w:rsidRPr="00412793" w:rsidRDefault="0082163A" w:rsidP="00112B1A">
            <w:pPr>
              <w:rPr>
                <w:rFonts w:cs="Arial"/>
                <w:b/>
                <w:bCs/>
                <w:sz w:val="16"/>
                <w:szCs w:val="16"/>
              </w:rPr>
            </w:pPr>
            <w:r w:rsidRPr="00412793">
              <w:rPr>
                <w:rFonts w:cs="Arial"/>
                <w:b/>
                <w:bCs/>
                <w:sz w:val="16"/>
                <w:szCs w:val="16"/>
              </w:rPr>
              <w:t>Código de Instituciones y Procedimientos Electorales</w:t>
            </w:r>
            <w:r w:rsidRPr="00412793">
              <w:rPr>
                <w:rStyle w:val="Refdenotaalpie"/>
                <w:rFonts w:cs="Arial"/>
                <w:b/>
                <w:bCs/>
                <w:sz w:val="16"/>
                <w:szCs w:val="16"/>
              </w:rPr>
              <w:footnoteReference w:id="119"/>
            </w:r>
            <w:r w:rsidRPr="00412793">
              <w:rPr>
                <w:rFonts w:cs="Arial"/>
                <w:b/>
                <w:bCs/>
                <w:sz w:val="16"/>
                <w:szCs w:val="16"/>
              </w:rPr>
              <w:t xml:space="preserve"> </w:t>
            </w:r>
          </w:p>
        </w:tc>
        <w:tc>
          <w:tcPr>
            <w:tcW w:w="2694" w:type="dxa"/>
            <w:tcBorders>
              <w:top w:val="single" w:sz="4" w:space="0" w:color="auto"/>
              <w:left w:val="single" w:sz="4" w:space="0" w:color="auto"/>
              <w:bottom w:val="single" w:sz="4" w:space="0" w:color="auto"/>
              <w:right w:val="single" w:sz="4" w:space="0" w:color="auto"/>
            </w:tcBorders>
          </w:tcPr>
          <w:p w14:paraId="533E6663" w14:textId="77777777" w:rsidR="0082163A" w:rsidRPr="00412793" w:rsidRDefault="0082163A" w:rsidP="00112B1A">
            <w:pPr>
              <w:rPr>
                <w:rFonts w:cs="Arial"/>
                <w:sz w:val="16"/>
                <w:szCs w:val="16"/>
              </w:rPr>
            </w:pPr>
            <w:r w:rsidRPr="00412793">
              <w:rPr>
                <w:rFonts w:cs="Arial"/>
                <w:sz w:val="16"/>
                <w:szCs w:val="16"/>
              </w:rPr>
              <w:t>“Artículo *102 Bis. El Órgano interno de control del Instituto Morelense cuenta con autonomía técnica y de gestión, y tendrá a su cargo la fiscalización de todos los ingresos y egresos del Instituto Morelense.</w:t>
            </w:r>
          </w:p>
          <w:p w14:paraId="1BEAC0A7" w14:textId="77777777" w:rsidR="0082163A" w:rsidRPr="00412793" w:rsidRDefault="0082163A" w:rsidP="00112B1A">
            <w:pPr>
              <w:rPr>
                <w:rFonts w:cs="Arial"/>
                <w:sz w:val="16"/>
                <w:szCs w:val="16"/>
              </w:rPr>
            </w:pPr>
            <w:r w:rsidRPr="00412793">
              <w:rPr>
                <w:rFonts w:cs="Arial"/>
                <w:sz w:val="16"/>
                <w:szCs w:val="16"/>
              </w:rPr>
              <w:t>(…)</w:t>
            </w:r>
          </w:p>
          <w:p w14:paraId="17ED9499" w14:textId="77777777" w:rsidR="0082163A" w:rsidRPr="00412793" w:rsidRDefault="0082163A" w:rsidP="00112B1A">
            <w:pPr>
              <w:rPr>
                <w:rFonts w:cs="Arial"/>
                <w:sz w:val="16"/>
                <w:szCs w:val="16"/>
              </w:rPr>
            </w:pPr>
            <w:r w:rsidRPr="00412793">
              <w:rPr>
                <w:rFonts w:cs="Arial"/>
                <w:sz w:val="16"/>
                <w:szCs w:val="16"/>
              </w:rPr>
              <w:t>Artículo *102 Sextus. El Instituto Morelense aprobará e integrará dentro de su presupuesto global, el correspondiente al Órgano Interno de Control.</w:t>
            </w:r>
          </w:p>
          <w:p w14:paraId="106A6177" w14:textId="77777777" w:rsidR="0082163A" w:rsidRPr="00412793" w:rsidRDefault="0082163A" w:rsidP="00112B1A">
            <w:pPr>
              <w:rPr>
                <w:rFonts w:cs="Arial"/>
                <w:sz w:val="16"/>
                <w:szCs w:val="16"/>
              </w:rPr>
            </w:pPr>
            <w:r w:rsidRPr="00412793">
              <w:rPr>
                <w:rFonts w:cs="Arial"/>
                <w:sz w:val="16"/>
                <w:szCs w:val="16"/>
              </w:rPr>
              <w:t>[…]”</w:t>
            </w:r>
          </w:p>
        </w:tc>
        <w:tc>
          <w:tcPr>
            <w:tcW w:w="1843" w:type="dxa"/>
            <w:tcBorders>
              <w:top w:val="single" w:sz="4" w:space="0" w:color="auto"/>
              <w:left w:val="single" w:sz="4" w:space="0" w:color="auto"/>
              <w:bottom w:val="single" w:sz="4" w:space="0" w:color="auto"/>
              <w:right w:val="single" w:sz="4" w:space="0" w:color="auto"/>
            </w:tcBorders>
          </w:tcPr>
          <w:p w14:paraId="5C29C854" w14:textId="77777777" w:rsidR="0082163A" w:rsidRPr="00412793" w:rsidRDefault="0082163A" w:rsidP="00112B1A">
            <w:pPr>
              <w:rPr>
                <w:rFonts w:cs="Arial"/>
                <w:sz w:val="16"/>
                <w:szCs w:val="16"/>
              </w:rPr>
            </w:pPr>
          </w:p>
        </w:tc>
      </w:tr>
      <w:tr w:rsidR="00BF7A0A" w:rsidRPr="00412793" w14:paraId="72ED5C49" w14:textId="77777777" w:rsidTr="00BF7A0A">
        <w:tc>
          <w:tcPr>
            <w:tcW w:w="0" w:type="auto"/>
            <w:vMerge/>
            <w:tcBorders>
              <w:left w:val="single" w:sz="4" w:space="0" w:color="auto"/>
              <w:right w:val="single" w:sz="4" w:space="0" w:color="auto"/>
            </w:tcBorders>
            <w:vAlign w:val="center"/>
          </w:tcPr>
          <w:p w14:paraId="2842E329" w14:textId="77777777" w:rsidR="0082163A" w:rsidRPr="00412793" w:rsidRDefault="0082163A" w:rsidP="00112B1A">
            <w:pPr>
              <w:rPr>
                <w:rFonts w:cs="Arial"/>
                <w:b/>
                <w:bCs/>
                <w:sz w:val="16"/>
                <w:szCs w:val="16"/>
              </w:rPr>
            </w:pPr>
          </w:p>
        </w:tc>
        <w:tc>
          <w:tcPr>
            <w:tcW w:w="1194" w:type="dxa"/>
            <w:vMerge/>
            <w:tcBorders>
              <w:left w:val="single" w:sz="4" w:space="0" w:color="auto"/>
              <w:bottom w:val="single" w:sz="4" w:space="0" w:color="auto"/>
              <w:right w:val="single" w:sz="4" w:space="0" w:color="auto"/>
            </w:tcBorders>
            <w:vAlign w:val="center"/>
          </w:tcPr>
          <w:p w14:paraId="2911773C" w14:textId="77777777" w:rsidR="0082163A" w:rsidRPr="00412793" w:rsidRDefault="0082163A" w:rsidP="00112B1A">
            <w:pPr>
              <w:rPr>
                <w:rFonts w:cs="Arial"/>
                <w:b/>
                <w:bCs/>
                <w:sz w:val="16"/>
                <w:szCs w:val="16"/>
              </w:rPr>
            </w:pPr>
          </w:p>
        </w:tc>
        <w:tc>
          <w:tcPr>
            <w:tcW w:w="2066" w:type="dxa"/>
            <w:tcBorders>
              <w:top w:val="single" w:sz="4" w:space="0" w:color="auto"/>
              <w:left w:val="single" w:sz="4" w:space="0" w:color="auto"/>
              <w:bottom w:val="single" w:sz="4" w:space="0" w:color="auto"/>
              <w:right w:val="single" w:sz="4" w:space="0" w:color="auto"/>
            </w:tcBorders>
          </w:tcPr>
          <w:p w14:paraId="1E17FC62" w14:textId="77777777" w:rsidR="0082163A" w:rsidRPr="00412793" w:rsidRDefault="0082163A" w:rsidP="00112B1A">
            <w:pPr>
              <w:rPr>
                <w:rFonts w:cs="Arial"/>
                <w:b/>
                <w:bCs/>
                <w:sz w:val="16"/>
                <w:szCs w:val="16"/>
              </w:rPr>
            </w:pPr>
            <w:r w:rsidRPr="00412793">
              <w:rPr>
                <w:rFonts w:cs="Arial"/>
                <w:b/>
                <w:bCs/>
                <w:sz w:val="16"/>
                <w:szCs w:val="16"/>
              </w:rPr>
              <w:t>ESTATUTO ORGÁNICO QUE REGULA LA AUTONOMÍA DEL ÓRGANO INTERNO DE CONTROL</w:t>
            </w:r>
            <w:r w:rsidRPr="00412793">
              <w:rPr>
                <w:rStyle w:val="Refdenotaalpie"/>
                <w:rFonts w:cs="Arial"/>
                <w:b/>
                <w:bCs/>
                <w:sz w:val="16"/>
                <w:szCs w:val="16"/>
              </w:rPr>
              <w:footnoteReference w:id="120"/>
            </w:r>
          </w:p>
        </w:tc>
        <w:tc>
          <w:tcPr>
            <w:tcW w:w="2694" w:type="dxa"/>
            <w:tcBorders>
              <w:top w:val="single" w:sz="4" w:space="0" w:color="auto"/>
              <w:left w:val="single" w:sz="4" w:space="0" w:color="auto"/>
              <w:bottom w:val="single" w:sz="4" w:space="0" w:color="auto"/>
              <w:right w:val="single" w:sz="4" w:space="0" w:color="auto"/>
            </w:tcBorders>
          </w:tcPr>
          <w:p w14:paraId="193A0F4D" w14:textId="77777777" w:rsidR="0082163A" w:rsidRPr="00412793" w:rsidRDefault="0082163A" w:rsidP="00112B1A">
            <w:pPr>
              <w:rPr>
                <w:rFonts w:cs="Arial"/>
                <w:sz w:val="16"/>
                <w:szCs w:val="16"/>
              </w:rPr>
            </w:pPr>
            <w:r w:rsidRPr="00412793">
              <w:rPr>
                <w:rFonts w:cs="Arial"/>
                <w:b/>
                <w:bCs/>
                <w:sz w:val="16"/>
                <w:szCs w:val="16"/>
              </w:rPr>
              <w:t>“Artículo 13.</w:t>
            </w:r>
            <w:r w:rsidRPr="00412793">
              <w:rPr>
                <w:rFonts w:cs="Arial"/>
                <w:sz w:val="16"/>
                <w:szCs w:val="16"/>
              </w:rPr>
              <w:t xml:space="preserve"> En materia de programa de trabajo, proyectos de modificación o actualización de su estructura orgánica, personal y/o recursos y presupuesto, las funciones del Órgano Interno de Control, deberán ejercerse, en los términos y plazos siguientes:  </w:t>
            </w:r>
          </w:p>
          <w:p w14:paraId="6369AC53" w14:textId="77777777" w:rsidR="0082163A" w:rsidRPr="00412793" w:rsidRDefault="0082163A" w:rsidP="00112B1A">
            <w:pPr>
              <w:rPr>
                <w:rFonts w:cs="Arial"/>
                <w:sz w:val="16"/>
                <w:szCs w:val="16"/>
              </w:rPr>
            </w:pPr>
            <w:r w:rsidRPr="00412793">
              <w:rPr>
                <w:rFonts w:cs="Arial"/>
                <w:sz w:val="16"/>
                <w:szCs w:val="16"/>
              </w:rPr>
              <w:t xml:space="preserve">a) Se presentará al consejero (a) presidente, el Programa Anual de Trabajo. Este programa se presentará en los meses de enero o febrero del año que corresponda a su ejecución; </w:t>
            </w:r>
          </w:p>
          <w:p w14:paraId="6804E48F" w14:textId="77777777" w:rsidR="0082163A" w:rsidRPr="00412793" w:rsidRDefault="0082163A" w:rsidP="00112B1A">
            <w:pPr>
              <w:rPr>
                <w:rFonts w:cs="Arial"/>
                <w:sz w:val="16"/>
                <w:szCs w:val="16"/>
              </w:rPr>
            </w:pPr>
            <w:r w:rsidRPr="00412793">
              <w:rPr>
                <w:rFonts w:cs="Arial"/>
                <w:sz w:val="16"/>
                <w:szCs w:val="16"/>
              </w:rPr>
              <w:t xml:space="preserve">b) El Órgano Interno de Control, contará con una estructura orgánica, personal y recursos que podrá ser modificada, a propuesta que realice el titular del Órgano </w:t>
            </w:r>
            <w:r w:rsidRPr="00412793">
              <w:rPr>
                <w:rFonts w:cs="Arial"/>
                <w:sz w:val="16"/>
                <w:szCs w:val="16"/>
              </w:rPr>
              <w:lastRenderedPageBreak/>
              <w:t xml:space="preserve">Interno de Control, para la aprobación del Consejo Estatal Electoral, respecto de los proyectos de modificación o actualización de los mismos. </w:t>
            </w:r>
          </w:p>
          <w:p w14:paraId="1EC13E2F" w14:textId="77777777" w:rsidR="0082163A" w:rsidRPr="00412793" w:rsidRDefault="0082163A" w:rsidP="00112B1A">
            <w:pPr>
              <w:rPr>
                <w:rFonts w:cs="Arial"/>
                <w:sz w:val="16"/>
                <w:szCs w:val="16"/>
              </w:rPr>
            </w:pPr>
            <w:r w:rsidRPr="00412793">
              <w:rPr>
                <w:rFonts w:cs="Arial"/>
                <w:sz w:val="16"/>
                <w:szCs w:val="16"/>
              </w:rPr>
              <w:t>[…]”</w:t>
            </w:r>
          </w:p>
        </w:tc>
        <w:tc>
          <w:tcPr>
            <w:tcW w:w="1843" w:type="dxa"/>
            <w:tcBorders>
              <w:top w:val="single" w:sz="4" w:space="0" w:color="auto"/>
              <w:left w:val="single" w:sz="4" w:space="0" w:color="auto"/>
              <w:bottom w:val="single" w:sz="4" w:space="0" w:color="auto"/>
              <w:right w:val="single" w:sz="4" w:space="0" w:color="auto"/>
            </w:tcBorders>
          </w:tcPr>
          <w:p w14:paraId="767B4AB1" w14:textId="77777777" w:rsidR="0082163A" w:rsidRPr="00412793" w:rsidRDefault="0082163A" w:rsidP="00112B1A">
            <w:pPr>
              <w:rPr>
                <w:rFonts w:cs="Arial"/>
                <w:sz w:val="16"/>
                <w:szCs w:val="16"/>
              </w:rPr>
            </w:pPr>
          </w:p>
        </w:tc>
      </w:tr>
      <w:tr w:rsidR="00BF7A0A" w:rsidRPr="00412793" w14:paraId="4F7E6F2B" w14:textId="77777777" w:rsidTr="00BF7A0A">
        <w:tc>
          <w:tcPr>
            <w:tcW w:w="0" w:type="auto"/>
            <w:vMerge/>
            <w:tcBorders>
              <w:left w:val="single" w:sz="4" w:space="0" w:color="auto"/>
              <w:right w:val="single" w:sz="4" w:space="0" w:color="auto"/>
            </w:tcBorders>
            <w:vAlign w:val="center"/>
          </w:tcPr>
          <w:p w14:paraId="16FA639E"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tcPr>
          <w:p w14:paraId="1ECC6B0F"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tcPr>
          <w:p w14:paraId="2333DCF1" w14:textId="77777777" w:rsidR="0082163A" w:rsidRPr="00412793" w:rsidRDefault="0082163A" w:rsidP="00112B1A">
            <w:pPr>
              <w:rPr>
                <w:rFonts w:cs="Arial"/>
                <w:b/>
                <w:bCs/>
                <w:sz w:val="16"/>
                <w:szCs w:val="16"/>
              </w:rPr>
            </w:pPr>
            <w:r w:rsidRPr="00412793">
              <w:rPr>
                <w:rFonts w:cs="Arial"/>
                <w:b/>
                <w:bCs/>
                <w:sz w:val="16"/>
                <w:szCs w:val="16"/>
              </w:rPr>
              <w:t>Reglamento Interior del Tribunal Electoral del Estado de Morelos</w:t>
            </w:r>
            <w:r w:rsidRPr="00412793">
              <w:rPr>
                <w:rStyle w:val="Refdenotaalpie"/>
                <w:rFonts w:cs="Arial"/>
                <w:b/>
                <w:bCs/>
                <w:sz w:val="16"/>
                <w:szCs w:val="16"/>
              </w:rPr>
              <w:footnoteReference w:id="121"/>
            </w:r>
          </w:p>
        </w:tc>
        <w:tc>
          <w:tcPr>
            <w:tcW w:w="2694" w:type="dxa"/>
            <w:tcBorders>
              <w:top w:val="single" w:sz="4" w:space="0" w:color="auto"/>
              <w:left w:val="single" w:sz="4" w:space="0" w:color="auto"/>
              <w:bottom w:val="single" w:sz="4" w:space="0" w:color="auto"/>
              <w:right w:val="single" w:sz="4" w:space="0" w:color="auto"/>
            </w:tcBorders>
          </w:tcPr>
          <w:p w14:paraId="17AFCFC3" w14:textId="77777777" w:rsidR="0082163A" w:rsidRPr="00412793" w:rsidRDefault="0082163A" w:rsidP="00112B1A">
            <w:pPr>
              <w:rPr>
                <w:rFonts w:cs="Arial"/>
                <w:sz w:val="16"/>
                <w:szCs w:val="16"/>
              </w:rPr>
            </w:pPr>
            <w:r w:rsidRPr="00412793">
              <w:rPr>
                <w:rFonts w:cs="Arial"/>
                <w:sz w:val="16"/>
                <w:szCs w:val="16"/>
              </w:rPr>
              <w:t>ARTÍCULO 184. Los procedimientos relativos al Servicio de Carrera y la observancia de las disposiciones contenidas en el presente capítulo corresponderán al Instituto Académico de Investigaciones y Capacitación Electoral.</w:t>
            </w:r>
          </w:p>
          <w:p w14:paraId="4EC226E2" w14:textId="77777777" w:rsidR="0082163A" w:rsidRPr="00412793" w:rsidRDefault="0082163A" w:rsidP="00112B1A">
            <w:pPr>
              <w:rPr>
                <w:rFonts w:cs="Arial"/>
                <w:sz w:val="16"/>
                <w:szCs w:val="16"/>
              </w:rPr>
            </w:pPr>
            <w:r w:rsidRPr="00412793">
              <w:rPr>
                <w:rFonts w:cs="Arial"/>
                <w:sz w:val="16"/>
                <w:szCs w:val="16"/>
              </w:rPr>
              <w:t>(…)</w:t>
            </w:r>
          </w:p>
          <w:p w14:paraId="095A8B0A" w14:textId="77777777" w:rsidR="0082163A" w:rsidRPr="00412793" w:rsidRDefault="0082163A" w:rsidP="00112B1A">
            <w:pPr>
              <w:rPr>
                <w:rFonts w:cs="Arial"/>
                <w:sz w:val="16"/>
                <w:szCs w:val="16"/>
              </w:rPr>
            </w:pPr>
            <w:r w:rsidRPr="00412793">
              <w:rPr>
                <w:rFonts w:cs="Arial"/>
                <w:sz w:val="16"/>
                <w:szCs w:val="16"/>
              </w:rPr>
              <w:t xml:space="preserve">ARTÍCULO 91. La o el titular del órgano de control interno del Tribunal, dependerá directamente del Pleno y gozará de autonomía funcional en el ejercicio de sus atribuciones. </w:t>
            </w:r>
          </w:p>
          <w:p w14:paraId="7194B76D" w14:textId="77777777" w:rsidR="0082163A" w:rsidRPr="00412793" w:rsidRDefault="0082163A" w:rsidP="00112B1A">
            <w:pPr>
              <w:rPr>
                <w:rFonts w:cs="Arial"/>
                <w:sz w:val="16"/>
                <w:szCs w:val="16"/>
              </w:rPr>
            </w:pPr>
            <w:r w:rsidRPr="00412793">
              <w:rPr>
                <w:rFonts w:cs="Arial"/>
                <w:sz w:val="16"/>
                <w:szCs w:val="16"/>
              </w:rPr>
              <w:t>ARTÍCULO 92. Para el ejercicio de las atribuciones que tiene conferida el Titular de la Contraloría Interna del Tribunal Electoral, contará con el personal necesario que permita el presupuesto.</w:t>
            </w:r>
          </w:p>
        </w:tc>
        <w:tc>
          <w:tcPr>
            <w:tcW w:w="1843" w:type="dxa"/>
            <w:tcBorders>
              <w:top w:val="single" w:sz="4" w:space="0" w:color="auto"/>
              <w:left w:val="single" w:sz="4" w:space="0" w:color="auto"/>
              <w:bottom w:val="single" w:sz="4" w:space="0" w:color="auto"/>
              <w:right w:val="single" w:sz="4" w:space="0" w:color="auto"/>
            </w:tcBorders>
          </w:tcPr>
          <w:p w14:paraId="714DC4A9" w14:textId="77777777" w:rsidR="0082163A" w:rsidRPr="00412793" w:rsidRDefault="0082163A" w:rsidP="00112B1A">
            <w:pPr>
              <w:rPr>
                <w:rFonts w:cs="Arial"/>
                <w:sz w:val="16"/>
                <w:szCs w:val="16"/>
              </w:rPr>
            </w:pPr>
          </w:p>
        </w:tc>
      </w:tr>
      <w:tr w:rsidR="00BF7A0A" w:rsidRPr="00412793" w14:paraId="1DC80F2F" w14:textId="77777777" w:rsidTr="00BF7A0A">
        <w:tc>
          <w:tcPr>
            <w:tcW w:w="0" w:type="auto"/>
            <w:vMerge w:val="restart"/>
            <w:tcBorders>
              <w:left w:val="single" w:sz="4" w:space="0" w:color="auto"/>
              <w:right w:val="single" w:sz="4" w:space="0" w:color="auto"/>
            </w:tcBorders>
            <w:vAlign w:val="center"/>
          </w:tcPr>
          <w:p w14:paraId="407BB47D" w14:textId="77777777" w:rsidR="0082163A" w:rsidRPr="00412793" w:rsidRDefault="0082163A" w:rsidP="00112B1A">
            <w:pPr>
              <w:rPr>
                <w:rFonts w:cs="Arial"/>
                <w:b/>
                <w:bCs/>
                <w:sz w:val="16"/>
                <w:szCs w:val="16"/>
              </w:rPr>
            </w:pPr>
            <w:r w:rsidRPr="00412793">
              <w:rPr>
                <w:rFonts w:cs="Arial"/>
                <w:b/>
                <w:bCs/>
                <w:sz w:val="16"/>
                <w:szCs w:val="16"/>
              </w:rPr>
              <w:t>Nayarit</w:t>
            </w:r>
          </w:p>
        </w:tc>
        <w:tc>
          <w:tcPr>
            <w:tcW w:w="1194" w:type="dxa"/>
            <w:vMerge w:val="restart"/>
            <w:tcBorders>
              <w:top w:val="single" w:sz="4" w:space="0" w:color="auto"/>
              <w:left w:val="single" w:sz="4" w:space="0" w:color="auto"/>
              <w:right w:val="single" w:sz="4" w:space="0" w:color="auto"/>
            </w:tcBorders>
            <w:vAlign w:val="center"/>
          </w:tcPr>
          <w:p w14:paraId="64C80084"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tcPr>
          <w:p w14:paraId="67C8B160" w14:textId="77777777" w:rsidR="0082163A" w:rsidRPr="00412793" w:rsidRDefault="0082163A" w:rsidP="00112B1A">
            <w:pPr>
              <w:rPr>
                <w:rFonts w:cs="Arial"/>
                <w:b/>
                <w:bCs/>
                <w:sz w:val="16"/>
                <w:szCs w:val="16"/>
              </w:rPr>
            </w:pPr>
            <w:r w:rsidRPr="00412793">
              <w:rPr>
                <w:rFonts w:cs="Arial"/>
                <w:b/>
                <w:bCs/>
                <w:sz w:val="16"/>
                <w:szCs w:val="16"/>
              </w:rPr>
              <w:t>Ley Electoral del Estado de Nayarit</w:t>
            </w:r>
            <w:r w:rsidRPr="00412793">
              <w:rPr>
                <w:rStyle w:val="Refdenotaalpie"/>
                <w:rFonts w:cs="Arial"/>
                <w:b/>
                <w:bCs/>
                <w:sz w:val="16"/>
                <w:szCs w:val="16"/>
              </w:rPr>
              <w:footnoteReference w:id="122"/>
            </w:r>
          </w:p>
        </w:tc>
        <w:tc>
          <w:tcPr>
            <w:tcW w:w="2694" w:type="dxa"/>
            <w:tcBorders>
              <w:top w:val="single" w:sz="4" w:space="0" w:color="auto"/>
              <w:left w:val="single" w:sz="4" w:space="0" w:color="auto"/>
              <w:bottom w:val="single" w:sz="4" w:space="0" w:color="auto"/>
              <w:right w:val="single" w:sz="4" w:space="0" w:color="auto"/>
            </w:tcBorders>
          </w:tcPr>
          <w:p w14:paraId="19499F85" w14:textId="77777777" w:rsidR="0082163A" w:rsidRPr="00412793" w:rsidRDefault="0082163A" w:rsidP="00112B1A">
            <w:pPr>
              <w:rPr>
                <w:rFonts w:cs="Arial"/>
                <w:sz w:val="16"/>
                <w:szCs w:val="16"/>
              </w:rPr>
            </w:pPr>
            <w:r w:rsidRPr="00412793">
              <w:rPr>
                <w:rFonts w:cs="Arial"/>
                <w:sz w:val="16"/>
                <w:szCs w:val="16"/>
              </w:rPr>
              <w:t>“Artículo 101.- El Instituto Estatal Electoral contará con un Órgano Interno de Control, dotado con autonomía técnica y de gestión, que tendrá a su cargo la fiscalización de todos los recursos y programas con que cuente el Instituto.</w:t>
            </w:r>
          </w:p>
          <w:p w14:paraId="38797D85" w14:textId="77777777" w:rsidR="0082163A" w:rsidRPr="00412793" w:rsidRDefault="0082163A" w:rsidP="00112B1A">
            <w:pPr>
              <w:rPr>
                <w:rFonts w:cs="Arial"/>
                <w:sz w:val="16"/>
                <w:szCs w:val="16"/>
              </w:rPr>
            </w:pPr>
            <w:r w:rsidRPr="00412793">
              <w:rPr>
                <w:rFonts w:cs="Arial"/>
                <w:sz w:val="16"/>
                <w:szCs w:val="16"/>
              </w:rPr>
              <w:t>[…]”</w:t>
            </w:r>
          </w:p>
        </w:tc>
        <w:tc>
          <w:tcPr>
            <w:tcW w:w="1843" w:type="dxa"/>
            <w:tcBorders>
              <w:top w:val="single" w:sz="4" w:space="0" w:color="auto"/>
              <w:left w:val="single" w:sz="4" w:space="0" w:color="auto"/>
              <w:bottom w:val="single" w:sz="4" w:space="0" w:color="auto"/>
              <w:right w:val="single" w:sz="4" w:space="0" w:color="auto"/>
            </w:tcBorders>
          </w:tcPr>
          <w:p w14:paraId="27D126BE" w14:textId="77777777" w:rsidR="0082163A" w:rsidRPr="00412793" w:rsidRDefault="0082163A" w:rsidP="00112B1A">
            <w:pPr>
              <w:rPr>
                <w:rFonts w:cs="Arial"/>
                <w:sz w:val="16"/>
                <w:szCs w:val="16"/>
              </w:rPr>
            </w:pPr>
          </w:p>
        </w:tc>
      </w:tr>
      <w:tr w:rsidR="00BF7A0A" w:rsidRPr="00412793" w14:paraId="2E8BA8AF" w14:textId="77777777" w:rsidTr="00BF7A0A">
        <w:tc>
          <w:tcPr>
            <w:tcW w:w="0" w:type="auto"/>
            <w:vMerge/>
            <w:tcBorders>
              <w:left w:val="single" w:sz="4" w:space="0" w:color="auto"/>
              <w:right w:val="single" w:sz="4" w:space="0" w:color="auto"/>
            </w:tcBorders>
            <w:vAlign w:val="center"/>
          </w:tcPr>
          <w:p w14:paraId="1EFB2E7B" w14:textId="77777777" w:rsidR="0082163A" w:rsidRPr="00412793" w:rsidRDefault="0082163A" w:rsidP="00112B1A">
            <w:pPr>
              <w:rPr>
                <w:rFonts w:cs="Arial"/>
                <w:b/>
                <w:bCs/>
                <w:sz w:val="16"/>
                <w:szCs w:val="16"/>
              </w:rPr>
            </w:pPr>
          </w:p>
        </w:tc>
        <w:tc>
          <w:tcPr>
            <w:tcW w:w="1194" w:type="dxa"/>
            <w:vMerge/>
            <w:tcBorders>
              <w:left w:val="single" w:sz="4" w:space="0" w:color="auto"/>
              <w:bottom w:val="single" w:sz="4" w:space="0" w:color="auto"/>
              <w:right w:val="single" w:sz="4" w:space="0" w:color="auto"/>
            </w:tcBorders>
            <w:vAlign w:val="center"/>
          </w:tcPr>
          <w:p w14:paraId="2532E533" w14:textId="77777777" w:rsidR="0082163A" w:rsidRPr="00412793" w:rsidRDefault="0082163A" w:rsidP="00112B1A">
            <w:pPr>
              <w:rPr>
                <w:rFonts w:cs="Arial"/>
                <w:b/>
                <w:bCs/>
                <w:sz w:val="16"/>
                <w:szCs w:val="16"/>
              </w:rPr>
            </w:pPr>
          </w:p>
        </w:tc>
        <w:tc>
          <w:tcPr>
            <w:tcW w:w="2066" w:type="dxa"/>
            <w:tcBorders>
              <w:top w:val="single" w:sz="4" w:space="0" w:color="auto"/>
              <w:left w:val="single" w:sz="4" w:space="0" w:color="auto"/>
              <w:bottom w:val="single" w:sz="4" w:space="0" w:color="auto"/>
              <w:right w:val="single" w:sz="4" w:space="0" w:color="auto"/>
            </w:tcBorders>
          </w:tcPr>
          <w:p w14:paraId="2C8F9811" w14:textId="77777777" w:rsidR="0082163A" w:rsidRPr="00412793" w:rsidRDefault="0082163A" w:rsidP="00112B1A">
            <w:pPr>
              <w:rPr>
                <w:rFonts w:cs="Arial"/>
                <w:b/>
                <w:bCs/>
                <w:sz w:val="16"/>
                <w:szCs w:val="16"/>
              </w:rPr>
            </w:pPr>
            <w:r w:rsidRPr="00412793">
              <w:rPr>
                <w:rFonts w:cs="Arial"/>
                <w:b/>
                <w:bCs/>
                <w:sz w:val="16"/>
                <w:szCs w:val="16"/>
              </w:rPr>
              <w:t>Reglamento Interior del Instituto Estatal Electoral de Nayarit</w:t>
            </w:r>
            <w:r w:rsidRPr="00412793">
              <w:rPr>
                <w:rStyle w:val="Refdenotaalpie"/>
                <w:rFonts w:cs="Arial"/>
                <w:b/>
                <w:bCs/>
                <w:sz w:val="16"/>
                <w:szCs w:val="16"/>
              </w:rPr>
              <w:footnoteReference w:id="123"/>
            </w:r>
          </w:p>
        </w:tc>
        <w:tc>
          <w:tcPr>
            <w:tcW w:w="2694" w:type="dxa"/>
            <w:tcBorders>
              <w:top w:val="single" w:sz="4" w:space="0" w:color="auto"/>
              <w:left w:val="single" w:sz="4" w:space="0" w:color="auto"/>
              <w:bottom w:val="single" w:sz="4" w:space="0" w:color="auto"/>
              <w:right w:val="single" w:sz="4" w:space="0" w:color="auto"/>
            </w:tcBorders>
          </w:tcPr>
          <w:p w14:paraId="1BC9830B" w14:textId="77777777" w:rsidR="0082163A" w:rsidRPr="00412793" w:rsidRDefault="0082163A" w:rsidP="00112B1A">
            <w:pPr>
              <w:rPr>
                <w:rFonts w:cs="Arial"/>
                <w:sz w:val="16"/>
                <w:szCs w:val="16"/>
              </w:rPr>
            </w:pPr>
            <w:r w:rsidRPr="00412793">
              <w:rPr>
                <w:rFonts w:cs="Arial"/>
                <w:sz w:val="16"/>
                <w:szCs w:val="16"/>
              </w:rPr>
              <w:t xml:space="preserve">“Artículo 49. </w:t>
            </w:r>
          </w:p>
          <w:p w14:paraId="1CB4FFAF" w14:textId="77777777" w:rsidR="0082163A" w:rsidRPr="00412793" w:rsidRDefault="0082163A" w:rsidP="00112B1A">
            <w:pPr>
              <w:rPr>
                <w:rFonts w:cs="Arial"/>
                <w:sz w:val="16"/>
                <w:szCs w:val="16"/>
              </w:rPr>
            </w:pPr>
            <w:r w:rsidRPr="00412793">
              <w:rPr>
                <w:rFonts w:cs="Arial"/>
                <w:sz w:val="16"/>
                <w:szCs w:val="16"/>
              </w:rPr>
              <w:t>1. El Órgano Interno de Control, es el órgano dotado de autonomía técnica y de gestión y se sujetará a los principios de legalidad, definitividad, imparcialidad y confiabilidad. Orgánicamente estará adscrita al Consejo Local; contará con los recursos necesarios de acuerdo con la disponibilidad presupuestal, (…)”</w:t>
            </w:r>
          </w:p>
        </w:tc>
        <w:tc>
          <w:tcPr>
            <w:tcW w:w="1843" w:type="dxa"/>
            <w:tcBorders>
              <w:top w:val="single" w:sz="4" w:space="0" w:color="auto"/>
              <w:left w:val="single" w:sz="4" w:space="0" w:color="auto"/>
              <w:bottom w:val="single" w:sz="4" w:space="0" w:color="auto"/>
              <w:right w:val="single" w:sz="4" w:space="0" w:color="auto"/>
            </w:tcBorders>
          </w:tcPr>
          <w:p w14:paraId="66C1A960" w14:textId="77777777" w:rsidR="0082163A" w:rsidRPr="00412793" w:rsidRDefault="0082163A" w:rsidP="00112B1A">
            <w:pPr>
              <w:rPr>
                <w:rFonts w:cs="Arial"/>
                <w:sz w:val="16"/>
                <w:szCs w:val="16"/>
              </w:rPr>
            </w:pPr>
          </w:p>
        </w:tc>
      </w:tr>
      <w:tr w:rsidR="00BF7A0A" w:rsidRPr="00412793" w14:paraId="2DF2C59B" w14:textId="77777777" w:rsidTr="00BF7A0A">
        <w:tc>
          <w:tcPr>
            <w:tcW w:w="0" w:type="auto"/>
            <w:vMerge/>
            <w:tcBorders>
              <w:left w:val="single" w:sz="4" w:space="0" w:color="auto"/>
              <w:right w:val="single" w:sz="4" w:space="0" w:color="auto"/>
            </w:tcBorders>
            <w:vAlign w:val="center"/>
          </w:tcPr>
          <w:p w14:paraId="3ED30F20"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tcPr>
          <w:p w14:paraId="41F81864"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tcPr>
          <w:p w14:paraId="65CC7F08" w14:textId="77777777" w:rsidR="0082163A" w:rsidRPr="00412793" w:rsidRDefault="0082163A" w:rsidP="00112B1A">
            <w:pPr>
              <w:rPr>
                <w:rFonts w:cs="Arial"/>
                <w:b/>
                <w:bCs/>
                <w:sz w:val="16"/>
                <w:szCs w:val="16"/>
              </w:rPr>
            </w:pPr>
            <w:r w:rsidRPr="00412793">
              <w:rPr>
                <w:rFonts w:cs="Arial"/>
                <w:b/>
                <w:bCs/>
                <w:sz w:val="16"/>
                <w:szCs w:val="16"/>
              </w:rPr>
              <w:t>Reglamento Interior del Tribunal Electoral del estado de Nayarit</w:t>
            </w:r>
            <w:r w:rsidRPr="00412793">
              <w:rPr>
                <w:rStyle w:val="Refdenotaalpie"/>
                <w:rFonts w:cs="Arial"/>
                <w:b/>
                <w:bCs/>
                <w:sz w:val="16"/>
                <w:szCs w:val="16"/>
              </w:rPr>
              <w:footnoteReference w:id="124"/>
            </w:r>
          </w:p>
        </w:tc>
        <w:tc>
          <w:tcPr>
            <w:tcW w:w="2694" w:type="dxa"/>
            <w:tcBorders>
              <w:top w:val="single" w:sz="4" w:space="0" w:color="auto"/>
              <w:left w:val="single" w:sz="4" w:space="0" w:color="auto"/>
              <w:bottom w:val="single" w:sz="4" w:space="0" w:color="auto"/>
              <w:right w:val="single" w:sz="4" w:space="0" w:color="auto"/>
            </w:tcBorders>
          </w:tcPr>
          <w:p w14:paraId="7132336A" w14:textId="77777777" w:rsidR="0082163A" w:rsidRPr="00412793" w:rsidRDefault="0082163A" w:rsidP="00112B1A">
            <w:pPr>
              <w:rPr>
                <w:rFonts w:cs="Arial"/>
                <w:sz w:val="16"/>
                <w:szCs w:val="16"/>
              </w:rPr>
            </w:pPr>
            <w:r w:rsidRPr="00412793">
              <w:rPr>
                <w:rFonts w:cs="Arial"/>
                <w:sz w:val="16"/>
                <w:szCs w:val="16"/>
              </w:rPr>
              <w:t>Artículo 29.</w:t>
            </w:r>
          </w:p>
          <w:p w14:paraId="2DEB5DB9" w14:textId="77777777" w:rsidR="0082163A" w:rsidRPr="00412793" w:rsidRDefault="0082163A" w:rsidP="00112B1A">
            <w:pPr>
              <w:rPr>
                <w:rFonts w:cs="Arial"/>
                <w:sz w:val="16"/>
                <w:szCs w:val="16"/>
              </w:rPr>
            </w:pPr>
            <w:r w:rsidRPr="00412793">
              <w:rPr>
                <w:rFonts w:cs="Arial"/>
                <w:sz w:val="16"/>
                <w:szCs w:val="16"/>
              </w:rPr>
              <w:t>(…)</w:t>
            </w:r>
          </w:p>
          <w:p w14:paraId="3977518F" w14:textId="77777777" w:rsidR="0082163A" w:rsidRPr="00412793" w:rsidRDefault="0082163A" w:rsidP="00112B1A">
            <w:pPr>
              <w:rPr>
                <w:rFonts w:cs="Arial"/>
                <w:sz w:val="16"/>
                <w:szCs w:val="16"/>
              </w:rPr>
            </w:pPr>
            <w:r w:rsidRPr="00412793">
              <w:rPr>
                <w:rFonts w:cs="Arial"/>
                <w:sz w:val="16"/>
                <w:szCs w:val="16"/>
              </w:rPr>
              <w:t>Para el cumplimiento de sus atribuciones, al órgano Interno de Control estarán Adscritos a los departamentos de Investigador y substanciador, así como el personal que el servicio requiera y que autorice al Pleno.</w:t>
            </w:r>
          </w:p>
        </w:tc>
        <w:tc>
          <w:tcPr>
            <w:tcW w:w="1843" w:type="dxa"/>
            <w:tcBorders>
              <w:top w:val="single" w:sz="4" w:space="0" w:color="auto"/>
              <w:left w:val="single" w:sz="4" w:space="0" w:color="auto"/>
              <w:bottom w:val="single" w:sz="4" w:space="0" w:color="auto"/>
              <w:right w:val="single" w:sz="4" w:space="0" w:color="auto"/>
            </w:tcBorders>
          </w:tcPr>
          <w:p w14:paraId="31809C23" w14:textId="77777777" w:rsidR="0082163A" w:rsidRPr="00412793" w:rsidRDefault="0082163A" w:rsidP="00112B1A">
            <w:pPr>
              <w:rPr>
                <w:rFonts w:cs="Arial"/>
                <w:sz w:val="16"/>
                <w:szCs w:val="16"/>
              </w:rPr>
            </w:pPr>
          </w:p>
        </w:tc>
      </w:tr>
      <w:tr w:rsidR="00BF7A0A" w:rsidRPr="00412793" w14:paraId="2DFDAB22" w14:textId="77777777" w:rsidTr="00BF7A0A">
        <w:tc>
          <w:tcPr>
            <w:tcW w:w="0" w:type="auto"/>
            <w:vMerge w:val="restart"/>
            <w:tcBorders>
              <w:left w:val="single" w:sz="4" w:space="0" w:color="auto"/>
              <w:right w:val="single" w:sz="4" w:space="0" w:color="auto"/>
            </w:tcBorders>
            <w:vAlign w:val="center"/>
          </w:tcPr>
          <w:p w14:paraId="55938B72" w14:textId="77777777" w:rsidR="0082163A" w:rsidRPr="00412793" w:rsidRDefault="0082163A" w:rsidP="00112B1A">
            <w:pPr>
              <w:rPr>
                <w:rFonts w:cs="Arial"/>
                <w:b/>
                <w:bCs/>
                <w:sz w:val="16"/>
                <w:szCs w:val="16"/>
              </w:rPr>
            </w:pPr>
            <w:r w:rsidRPr="00412793">
              <w:rPr>
                <w:rFonts w:cs="Arial"/>
                <w:b/>
                <w:bCs/>
                <w:sz w:val="16"/>
                <w:szCs w:val="16"/>
              </w:rPr>
              <w:t>Nuevo León</w:t>
            </w:r>
          </w:p>
        </w:tc>
        <w:tc>
          <w:tcPr>
            <w:tcW w:w="1194" w:type="dxa"/>
            <w:tcBorders>
              <w:top w:val="single" w:sz="4" w:space="0" w:color="auto"/>
              <w:left w:val="single" w:sz="4" w:space="0" w:color="auto"/>
              <w:bottom w:val="single" w:sz="4" w:space="0" w:color="auto"/>
              <w:right w:val="single" w:sz="4" w:space="0" w:color="auto"/>
            </w:tcBorders>
            <w:vAlign w:val="center"/>
          </w:tcPr>
          <w:p w14:paraId="185980D7"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tcPr>
          <w:p w14:paraId="3CB06536" w14:textId="77777777" w:rsidR="0082163A" w:rsidRPr="00412793" w:rsidRDefault="0082163A" w:rsidP="00112B1A">
            <w:pPr>
              <w:rPr>
                <w:rFonts w:cs="Arial"/>
                <w:sz w:val="16"/>
                <w:szCs w:val="16"/>
              </w:rPr>
            </w:pPr>
            <w:r w:rsidRPr="00412793">
              <w:rPr>
                <w:rFonts w:cs="Arial"/>
                <w:b/>
                <w:bCs/>
                <w:sz w:val="16"/>
                <w:szCs w:val="16"/>
              </w:rPr>
              <w:t xml:space="preserve">Reglamento del órgano interno de control del instituto estatal </w:t>
            </w:r>
            <w:r w:rsidRPr="00412793">
              <w:rPr>
                <w:rFonts w:cs="Arial"/>
                <w:b/>
                <w:bCs/>
                <w:sz w:val="16"/>
                <w:szCs w:val="16"/>
              </w:rPr>
              <w:lastRenderedPageBreak/>
              <w:t>electoral y de participación ciudadana de nuevo león, y del procedimiento de responsabilidad administrativa</w:t>
            </w:r>
            <w:r w:rsidRPr="00412793">
              <w:rPr>
                <w:rStyle w:val="Refdenotaalpie"/>
                <w:rFonts w:cs="Arial"/>
                <w:sz w:val="16"/>
                <w:szCs w:val="16"/>
              </w:rPr>
              <w:footnoteReference w:id="125"/>
            </w:r>
          </w:p>
        </w:tc>
        <w:tc>
          <w:tcPr>
            <w:tcW w:w="2694" w:type="dxa"/>
            <w:tcBorders>
              <w:top w:val="single" w:sz="4" w:space="0" w:color="auto"/>
              <w:left w:val="single" w:sz="4" w:space="0" w:color="auto"/>
              <w:bottom w:val="single" w:sz="4" w:space="0" w:color="auto"/>
              <w:right w:val="single" w:sz="4" w:space="0" w:color="auto"/>
            </w:tcBorders>
          </w:tcPr>
          <w:p w14:paraId="5627AFCB" w14:textId="77777777" w:rsidR="0082163A" w:rsidRPr="00412793" w:rsidRDefault="0082163A" w:rsidP="00112B1A">
            <w:pPr>
              <w:rPr>
                <w:rFonts w:cs="Arial"/>
                <w:sz w:val="16"/>
                <w:szCs w:val="16"/>
              </w:rPr>
            </w:pPr>
            <w:r w:rsidRPr="00412793">
              <w:rPr>
                <w:rFonts w:cs="Arial"/>
                <w:sz w:val="16"/>
                <w:szCs w:val="16"/>
              </w:rPr>
              <w:lastRenderedPageBreak/>
              <w:t xml:space="preserve">Artículo 12. Para su funcionamiento y ejercicio de sus atribuciones, el Órgano Interno </w:t>
            </w:r>
            <w:r w:rsidRPr="00412793">
              <w:rPr>
                <w:rFonts w:cs="Arial"/>
                <w:sz w:val="16"/>
                <w:szCs w:val="16"/>
              </w:rPr>
              <w:lastRenderedPageBreak/>
              <w:t>contará, al menos, con la siguiente estructura:</w:t>
            </w:r>
          </w:p>
          <w:p w14:paraId="4B8FDD28" w14:textId="77777777" w:rsidR="0082163A" w:rsidRPr="00412793" w:rsidRDefault="0082163A" w:rsidP="00112B1A">
            <w:pPr>
              <w:rPr>
                <w:rFonts w:cs="Arial"/>
                <w:sz w:val="16"/>
                <w:szCs w:val="16"/>
              </w:rPr>
            </w:pPr>
          </w:p>
          <w:p w14:paraId="69241C46" w14:textId="77777777" w:rsidR="0082163A" w:rsidRPr="00412793" w:rsidRDefault="0082163A" w:rsidP="00112B1A">
            <w:pPr>
              <w:rPr>
                <w:rFonts w:cs="Arial"/>
                <w:sz w:val="16"/>
                <w:szCs w:val="16"/>
              </w:rPr>
            </w:pPr>
            <w:r w:rsidRPr="00412793">
              <w:rPr>
                <w:rFonts w:cs="Arial"/>
                <w:sz w:val="16"/>
                <w:szCs w:val="16"/>
              </w:rPr>
              <w:t xml:space="preserve">I. Titular del Órgano Interno. </w:t>
            </w:r>
          </w:p>
          <w:p w14:paraId="295D93FB" w14:textId="77777777" w:rsidR="0082163A" w:rsidRPr="00412793" w:rsidRDefault="0082163A" w:rsidP="00112B1A">
            <w:pPr>
              <w:rPr>
                <w:rFonts w:cs="Arial"/>
                <w:sz w:val="16"/>
                <w:szCs w:val="16"/>
              </w:rPr>
            </w:pPr>
            <w:r w:rsidRPr="00412793">
              <w:rPr>
                <w:rFonts w:cs="Arial"/>
                <w:sz w:val="16"/>
                <w:szCs w:val="16"/>
              </w:rPr>
              <w:t xml:space="preserve">II. Unidad de Investigación. </w:t>
            </w:r>
          </w:p>
          <w:p w14:paraId="0602C2E7" w14:textId="77777777" w:rsidR="0082163A" w:rsidRPr="00412793" w:rsidRDefault="0082163A" w:rsidP="00112B1A">
            <w:pPr>
              <w:rPr>
                <w:rFonts w:cs="Arial"/>
                <w:sz w:val="16"/>
                <w:szCs w:val="16"/>
              </w:rPr>
            </w:pPr>
            <w:r w:rsidRPr="00412793">
              <w:rPr>
                <w:rFonts w:cs="Arial"/>
                <w:sz w:val="16"/>
                <w:szCs w:val="16"/>
              </w:rPr>
              <w:t xml:space="preserve">III. Unidad de Substanciación. </w:t>
            </w:r>
          </w:p>
          <w:p w14:paraId="32FBCCAB" w14:textId="77777777" w:rsidR="0082163A" w:rsidRPr="00412793" w:rsidRDefault="0082163A" w:rsidP="00112B1A">
            <w:pPr>
              <w:rPr>
                <w:rFonts w:cs="Arial"/>
                <w:sz w:val="16"/>
                <w:szCs w:val="16"/>
              </w:rPr>
            </w:pPr>
          </w:p>
          <w:p w14:paraId="00E7912B" w14:textId="77777777" w:rsidR="0082163A" w:rsidRPr="00412793" w:rsidRDefault="0082163A" w:rsidP="00112B1A">
            <w:pPr>
              <w:rPr>
                <w:rFonts w:cs="Arial"/>
                <w:sz w:val="16"/>
                <w:szCs w:val="16"/>
              </w:rPr>
            </w:pPr>
            <w:r w:rsidRPr="00412793">
              <w:rPr>
                <w:rFonts w:cs="Arial"/>
                <w:sz w:val="16"/>
                <w:szCs w:val="16"/>
              </w:rPr>
              <w:t xml:space="preserve">El Órgano Interno contará con el personal necesario para el desarrollo de sus atribuciones. </w:t>
            </w:r>
          </w:p>
          <w:p w14:paraId="4EB8D851" w14:textId="77777777" w:rsidR="0082163A" w:rsidRPr="00412793" w:rsidRDefault="0082163A" w:rsidP="00112B1A">
            <w:pPr>
              <w:rPr>
                <w:rFonts w:cs="Arial"/>
                <w:sz w:val="16"/>
                <w:szCs w:val="16"/>
              </w:rPr>
            </w:pPr>
            <w:r w:rsidRPr="00412793">
              <w:rPr>
                <w:rFonts w:cs="Arial"/>
                <w:sz w:val="16"/>
                <w:szCs w:val="16"/>
              </w:rPr>
              <w:t xml:space="preserve">La persona titular del Órgano Interno designará a las personas servidoras públicas a que se refieren las fracciones II y III de este artículo, las cuales podrán ser removidas por causa justificada. </w:t>
            </w:r>
          </w:p>
          <w:p w14:paraId="244F7006" w14:textId="77777777" w:rsidR="0082163A" w:rsidRPr="00412793" w:rsidRDefault="0082163A" w:rsidP="00112B1A">
            <w:pPr>
              <w:rPr>
                <w:rFonts w:cs="Arial"/>
                <w:sz w:val="16"/>
                <w:szCs w:val="16"/>
              </w:rPr>
            </w:pPr>
            <w:r w:rsidRPr="00412793">
              <w:rPr>
                <w:rFonts w:cs="Arial"/>
                <w:sz w:val="16"/>
                <w:szCs w:val="16"/>
              </w:rPr>
              <w:t>La propuesta de modificación a la estructura del Órgano Interno será presentada a la persona titular de la Presidencia del Consejo General del Instituto Local por la persona Titular del Órgano Interno, para su aprobación ante el Consejo General.</w:t>
            </w:r>
          </w:p>
        </w:tc>
        <w:tc>
          <w:tcPr>
            <w:tcW w:w="1843" w:type="dxa"/>
            <w:tcBorders>
              <w:top w:val="single" w:sz="4" w:space="0" w:color="auto"/>
              <w:left w:val="single" w:sz="4" w:space="0" w:color="auto"/>
              <w:bottom w:val="single" w:sz="4" w:space="0" w:color="auto"/>
              <w:right w:val="single" w:sz="4" w:space="0" w:color="auto"/>
            </w:tcBorders>
          </w:tcPr>
          <w:p w14:paraId="168957E5" w14:textId="77777777" w:rsidR="0082163A" w:rsidRPr="00412793" w:rsidRDefault="0082163A" w:rsidP="00112B1A">
            <w:pPr>
              <w:rPr>
                <w:rFonts w:cs="Arial"/>
                <w:sz w:val="16"/>
                <w:szCs w:val="16"/>
              </w:rPr>
            </w:pPr>
          </w:p>
        </w:tc>
      </w:tr>
      <w:tr w:rsidR="00BF7A0A" w:rsidRPr="00412793" w14:paraId="092EC7BA" w14:textId="77777777" w:rsidTr="00BF7A0A">
        <w:tc>
          <w:tcPr>
            <w:tcW w:w="0" w:type="auto"/>
            <w:vMerge/>
            <w:tcBorders>
              <w:left w:val="single" w:sz="4" w:space="0" w:color="auto"/>
              <w:right w:val="single" w:sz="4" w:space="0" w:color="auto"/>
            </w:tcBorders>
            <w:vAlign w:val="center"/>
          </w:tcPr>
          <w:p w14:paraId="779B0101"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tcPr>
          <w:p w14:paraId="10827269"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tcPr>
          <w:p w14:paraId="776BE11C" w14:textId="77777777" w:rsidR="0082163A" w:rsidRPr="00412793" w:rsidRDefault="0082163A" w:rsidP="00112B1A">
            <w:pPr>
              <w:rPr>
                <w:rFonts w:cs="Arial"/>
                <w:sz w:val="16"/>
                <w:szCs w:val="16"/>
              </w:rPr>
            </w:pPr>
            <w:r w:rsidRPr="00412793">
              <w:rPr>
                <w:rFonts w:cs="Arial"/>
                <w:b/>
                <w:bCs/>
                <w:sz w:val="16"/>
                <w:szCs w:val="16"/>
              </w:rPr>
              <w:t>Reglamento Interior del Tribunal Electoral del estado de Nuevo León</w:t>
            </w:r>
            <w:r w:rsidRPr="00412793">
              <w:rPr>
                <w:rStyle w:val="Refdenotaalpie"/>
                <w:rFonts w:cs="Arial"/>
                <w:sz w:val="16"/>
                <w:szCs w:val="16"/>
              </w:rPr>
              <w:footnoteReference w:id="126"/>
            </w:r>
          </w:p>
        </w:tc>
        <w:tc>
          <w:tcPr>
            <w:tcW w:w="2694" w:type="dxa"/>
            <w:tcBorders>
              <w:top w:val="single" w:sz="4" w:space="0" w:color="auto"/>
              <w:left w:val="single" w:sz="4" w:space="0" w:color="auto"/>
              <w:bottom w:val="single" w:sz="4" w:space="0" w:color="auto"/>
              <w:right w:val="single" w:sz="4" w:space="0" w:color="auto"/>
            </w:tcBorders>
          </w:tcPr>
          <w:p w14:paraId="00A7ED81" w14:textId="77777777" w:rsidR="0082163A" w:rsidRPr="00412793" w:rsidRDefault="0082163A" w:rsidP="00112B1A">
            <w:pPr>
              <w:rPr>
                <w:rFonts w:cs="Arial"/>
                <w:sz w:val="16"/>
                <w:szCs w:val="16"/>
              </w:rPr>
            </w:pPr>
            <w:r w:rsidRPr="00412793">
              <w:rPr>
                <w:rFonts w:cs="Arial"/>
                <w:sz w:val="16"/>
                <w:szCs w:val="16"/>
              </w:rPr>
              <w:t>ARTÍCULO 36.- El Órgano Interno de Control contará con autonomía de gestión e independencia técnica en el ejercicio de sus atribuciones. Los recursos financieros y humanos que requiera para el cumplimiento de sus funciones, serán previstos por el Tribunal con cargo a su presupuesto, previa aprobación del Pleno.</w:t>
            </w:r>
          </w:p>
        </w:tc>
        <w:tc>
          <w:tcPr>
            <w:tcW w:w="1843" w:type="dxa"/>
            <w:tcBorders>
              <w:top w:val="single" w:sz="4" w:space="0" w:color="auto"/>
              <w:left w:val="single" w:sz="4" w:space="0" w:color="auto"/>
              <w:bottom w:val="single" w:sz="4" w:space="0" w:color="auto"/>
              <w:right w:val="single" w:sz="4" w:space="0" w:color="auto"/>
            </w:tcBorders>
          </w:tcPr>
          <w:p w14:paraId="454F2AEE" w14:textId="77777777" w:rsidR="0082163A" w:rsidRPr="00412793" w:rsidRDefault="0082163A" w:rsidP="00112B1A">
            <w:pPr>
              <w:rPr>
                <w:rFonts w:cs="Arial"/>
                <w:sz w:val="16"/>
                <w:szCs w:val="16"/>
              </w:rPr>
            </w:pPr>
          </w:p>
        </w:tc>
      </w:tr>
      <w:tr w:rsidR="00BF7A0A" w:rsidRPr="00412793" w14:paraId="44002955" w14:textId="77777777" w:rsidTr="00BF7A0A">
        <w:tc>
          <w:tcPr>
            <w:tcW w:w="0" w:type="auto"/>
            <w:vMerge w:val="restart"/>
            <w:tcBorders>
              <w:left w:val="single" w:sz="4" w:space="0" w:color="auto"/>
              <w:right w:val="single" w:sz="4" w:space="0" w:color="auto"/>
            </w:tcBorders>
            <w:vAlign w:val="center"/>
          </w:tcPr>
          <w:p w14:paraId="62B0F2A6" w14:textId="77777777" w:rsidR="0082163A" w:rsidRPr="00412793" w:rsidRDefault="0082163A" w:rsidP="00112B1A">
            <w:pPr>
              <w:rPr>
                <w:rFonts w:cs="Arial"/>
                <w:b/>
                <w:bCs/>
                <w:sz w:val="16"/>
                <w:szCs w:val="16"/>
              </w:rPr>
            </w:pPr>
            <w:r w:rsidRPr="00412793">
              <w:rPr>
                <w:rFonts w:cs="Arial"/>
                <w:b/>
                <w:bCs/>
                <w:sz w:val="16"/>
                <w:szCs w:val="16"/>
              </w:rPr>
              <w:t>Oaxaca</w:t>
            </w:r>
          </w:p>
        </w:tc>
        <w:tc>
          <w:tcPr>
            <w:tcW w:w="1194" w:type="dxa"/>
            <w:tcBorders>
              <w:top w:val="single" w:sz="4" w:space="0" w:color="auto"/>
              <w:left w:val="single" w:sz="4" w:space="0" w:color="auto"/>
              <w:bottom w:val="single" w:sz="4" w:space="0" w:color="auto"/>
              <w:right w:val="single" w:sz="4" w:space="0" w:color="auto"/>
            </w:tcBorders>
            <w:vAlign w:val="center"/>
          </w:tcPr>
          <w:p w14:paraId="3959C078"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tcPr>
          <w:p w14:paraId="4339803A" w14:textId="77777777" w:rsidR="0082163A" w:rsidRPr="00412793" w:rsidRDefault="0082163A" w:rsidP="00112B1A">
            <w:pPr>
              <w:rPr>
                <w:rFonts w:cs="Arial"/>
                <w:sz w:val="16"/>
                <w:szCs w:val="16"/>
              </w:rPr>
            </w:pPr>
            <w:r w:rsidRPr="00412793">
              <w:rPr>
                <w:rFonts w:cs="Arial"/>
                <w:b/>
                <w:bCs/>
                <w:sz w:val="16"/>
                <w:szCs w:val="16"/>
              </w:rPr>
              <w:t>Ley de Instituciones y Procedimientos Electorales del estado de Oaxaca</w:t>
            </w:r>
            <w:r w:rsidRPr="00412793">
              <w:rPr>
                <w:rFonts w:cs="Arial"/>
                <w:sz w:val="16"/>
                <w:szCs w:val="16"/>
              </w:rPr>
              <w:t>.</w:t>
            </w:r>
            <w:r w:rsidRPr="00412793">
              <w:rPr>
                <w:rStyle w:val="Refdenotaalpie"/>
                <w:rFonts w:cs="Arial"/>
                <w:sz w:val="16"/>
                <w:szCs w:val="16"/>
              </w:rPr>
              <w:footnoteReference w:id="127"/>
            </w:r>
          </w:p>
        </w:tc>
        <w:tc>
          <w:tcPr>
            <w:tcW w:w="2694" w:type="dxa"/>
            <w:tcBorders>
              <w:top w:val="single" w:sz="4" w:space="0" w:color="auto"/>
              <w:left w:val="single" w:sz="4" w:space="0" w:color="auto"/>
              <w:bottom w:val="single" w:sz="4" w:space="0" w:color="auto"/>
              <w:right w:val="single" w:sz="4" w:space="0" w:color="auto"/>
            </w:tcBorders>
          </w:tcPr>
          <w:p w14:paraId="0FF91999" w14:textId="77777777" w:rsidR="0082163A" w:rsidRPr="00412793" w:rsidRDefault="0082163A" w:rsidP="00112B1A">
            <w:pPr>
              <w:rPr>
                <w:rFonts w:cs="Arial"/>
                <w:sz w:val="16"/>
                <w:szCs w:val="16"/>
              </w:rPr>
            </w:pPr>
            <w:r w:rsidRPr="00412793">
              <w:rPr>
                <w:rFonts w:cs="Arial"/>
                <w:sz w:val="16"/>
                <w:szCs w:val="16"/>
              </w:rPr>
              <w:t>“Artículo 71 1.-La Contraloría General es el órgano de control interno del Instituto Estatal, el cual tendrá a su cargo la fiscalización de los ingresos y egresos del mismo. En el ejercicio de sus atribuciones estará dotada de autonomía técnica y de gestión para decidir sobre su funcionamiento y resoluciones.</w:t>
            </w:r>
          </w:p>
          <w:p w14:paraId="6257C4F7" w14:textId="77777777" w:rsidR="0082163A" w:rsidRPr="00412793" w:rsidRDefault="0082163A" w:rsidP="00112B1A">
            <w:pPr>
              <w:rPr>
                <w:rFonts w:cs="Arial"/>
                <w:sz w:val="16"/>
                <w:szCs w:val="16"/>
              </w:rPr>
            </w:pPr>
            <w:r w:rsidRPr="00412793">
              <w:rPr>
                <w:rFonts w:cs="Arial"/>
                <w:sz w:val="16"/>
                <w:szCs w:val="16"/>
              </w:rPr>
              <w:t>(…)</w:t>
            </w:r>
          </w:p>
          <w:p w14:paraId="5C2C3562" w14:textId="77777777" w:rsidR="0082163A" w:rsidRPr="00412793" w:rsidRDefault="0082163A" w:rsidP="00112B1A">
            <w:pPr>
              <w:rPr>
                <w:rFonts w:cs="Arial"/>
                <w:sz w:val="16"/>
                <w:szCs w:val="16"/>
              </w:rPr>
            </w:pPr>
            <w:r w:rsidRPr="00412793">
              <w:rPr>
                <w:rFonts w:cs="Arial"/>
                <w:sz w:val="16"/>
                <w:szCs w:val="16"/>
              </w:rPr>
              <w:t>3.-La Contraloría General contará con la estructura orgánica, personal y recursos de acuerdo con la disponibilidad presupuestaria del Instituto Estatal.</w:t>
            </w:r>
          </w:p>
          <w:p w14:paraId="2708E1E5" w14:textId="77777777" w:rsidR="0082163A" w:rsidRPr="00412793" w:rsidRDefault="0082163A" w:rsidP="00112B1A">
            <w:pPr>
              <w:rPr>
                <w:rFonts w:cs="Arial"/>
                <w:sz w:val="16"/>
                <w:szCs w:val="16"/>
              </w:rPr>
            </w:pPr>
            <w:r w:rsidRPr="00412793">
              <w:rPr>
                <w:rFonts w:cs="Arial"/>
                <w:sz w:val="16"/>
                <w:szCs w:val="16"/>
              </w:rPr>
              <w:t>(…)</w:t>
            </w:r>
          </w:p>
          <w:p w14:paraId="1ACEDA3F" w14:textId="77777777" w:rsidR="0082163A" w:rsidRPr="00412793" w:rsidRDefault="0082163A" w:rsidP="00112B1A">
            <w:pPr>
              <w:rPr>
                <w:rFonts w:cs="Arial"/>
                <w:sz w:val="16"/>
                <w:szCs w:val="16"/>
              </w:rPr>
            </w:pPr>
            <w:r w:rsidRPr="00412793">
              <w:rPr>
                <w:rFonts w:cs="Arial"/>
                <w:sz w:val="16"/>
                <w:szCs w:val="16"/>
              </w:rPr>
              <w:t xml:space="preserve">Artículo 76. </w:t>
            </w:r>
          </w:p>
          <w:p w14:paraId="0C976461" w14:textId="77777777" w:rsidR="0082163A" w:rsidRPr="00412793" w:rsidRDefault="0082163A" w:rsidP="00112B1A">
            <w:pPr>
              <w:rPr>
                <w:rFonts w:cs="Arial"/>
                <w:sz w:val="16"/>
                <w:szCs w:val="16"/>
              </w:rPr>
            </w:pPr>
            <w:r w:rsidRPr="00412793">
              <w:rPr>
                <w:rFonts w:cs="Arial"/>
                <w:sz w:val="16"/>
                <w:szCs w:val="16"/>
              </w:rPr>
              <w:t>1. La Contraloría General contará con los recursos materiales, humanos y financieros necesarios para el adecuado desempeño de sus funciones legales, de acuerdo con la disponibilidad presupuestaria del Instituto Estatal.</w:t>
            </w:r>
          </w:p>
          <w:p w14:paraId="26F28746" w14:textId="77777777" w:rsidR="0082163A" w:rsidRPr="00412793" w:rsidRDefault="0082163A" w:rsidP="00112B1A">
            <w:pPr>
              <w:rPr>
                <w:rFonts w:cs="Arial"/>
                <w:sz w:val="16"/>
                <w:szCs w:val="16"/>
              </w:rPr>
            </w:pPr>
            <w:r w:rsidRPr="00412793">
              <w:rPr>
                <w:rFonts w:cs="Arial"/>
                <w:sz w:val="16"/>
                <w:szCs w:val="16"/>
              </w:rPr>
              <w:lastRenderedPageBreak/>
              <w:t>[…]”</w:t>
            </w:r>
          </w:p>
        </w:tc>
        <w:tc>
          <w:tcPr>
            <w:tcW w:w="1843" w:type="dxa"/>
            <w:tcBorders>
              <w:top w:val="single" w:sz="4" w:space="0" w:color="auto"/>
              <w:left w:val="single" w:sz="4" w:space="0" w:color="auto"/>
              <w:bottom w:val="single" w:sz="4" w:space="0" w:color="auto"/>
              <w:right w:val="single" w:sz="4" w:space="0" w:color="auto"/>
            </w:tcBorders>
          </w:tcPr>
          <w:p w14:paraId="413C5E73" w14:textId="77777777" w:rsidR="0082163A" w:rsidRPr="00412793" w:rsidRDefault="0082163A" w:rsidP="00112B1A">
            <w:pPr>
              <w:rPr>
                <w:rFonts w:cs="Arial"/>
                <w:sz w:val="16"/>
                <w:szCs w:val="16"/>
              </w:rPr>
            </w:pPr>
          </w:p>
        </w:tc>
      </w:tr>
      <w:tr w:rsidR="00BF7A0A" w:rsidRPr="00412793" w14:paraId="646D5FE7" w14:textId="77777777" w:rsidTr="00BF7A0A">
        <w:tc>
          <w:tcPr>
            <w:tcW w:w="0" w:type="auto"/>
            <w:vMerge/>
            <w:tcBorders>
              <w:left w:val="single" w:sz="4" w:space="0" w:color="auto"/>
              <w:right w:val="single" w:sz="4" w:space="0" w:color="auto"/>
            </w:tcBorders>
            <w:vAlign w:val="center"/>
          </w:tcPr>
          <w:p w14:paraId="553E8DA0"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tcPr>
          <w:p w14:paraId="5BCC149B"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tcPr>
          <w:p w14:paraId="3F3F6436" w14:textId="77777777" w:rsidR="0082163A" w:rsidRPr="00412793" w:rsidRDefault="0082163A" w:rsidP="00112B1A">
            <w:pPr>
              <w:rPr>
                <w:rFonts w:cs="Arial"/>
                <w:sz w:val="16"/>
                <w:szCs w:val="16"/>
              </w:rPr>
            </w:pPr>
            <w:r w:rsidRPr="00412793">
              <w:rPr>
                <w:rFonts w:cs="Arial"/>
                <w:b/>
                <w:bCs/>
                <w:sz w:val="16"/>
                <w:szCs w:val="16"/>
              </w:rPr>
              <w:t>Reglamento interno del Tribunal Electoral del Estado de Oaxaca</w:t>
            </w:r>
            <w:r w:rsidRPr="00412793">
              <w:rPr>
                <w:rStyle w:val="Refdenotaalpie"/>
                <w:rFonts w:cs="Arial"/>
                <w:sz w:val="16"/>
                <w:szCs w:val="16"/>
              </w:rPr>
              <w:footnoteReference w:id="128"/>
            </w:r>
            <w:r w:rsidRPr="00412793">
              <w:rPr>
                <w:rFonts w:cs="Arial"/>
                <w:sz w:val="16"/>
                <w:szCs w:val="16"/>
              </w:rPr>
              <w:t>.</w:t>
            </w:r>
          </w:p>
        </w:tc>
        <w:tc>
          <w:tcPr>
            <w:tcW w:w="2694" w:type="dxa"/>
            <w:tcBorders>
              <w:top w:val="single" w:sz="4" w:space="0" w:color="auto"/>
              <w:left w:val="single" w:sz="4" w:space="0" w:color="auto"/>
              <w:bottom w:val="single" w:sz="4" w:space="0" w:color="auto"/>
              <w:right w:val="single" w:sz="4" w:space="0" w:color="auto"/>
            </w:tcBorders>
          </w:tcPr>
          <w:p w14:paraId="7DF446A7" w14:textId="77777777" w:rsidR="0082163A" w:rsidRPr="00412793" w:rsidRDefault="0082163A" w:rsidP="00112B1A">
            <w:pPr>
              <w:rPr>
                <w:rFonts w:cs="Arial"/>
                <w:sz w:val="16"/>
                <w:szCs w:val="16"/>
              </w:rPr>
            </w:pPr>
            <w:r w:rsidRPr="00412793">
              <w:rPr>
                <w:rFonts w:cs="Arial"/>
                <w:sz w:val="16"/>
                <w:szCs w:val="16"/>
              </w:rPr>
              <w:t xml:space="preserve">“Artículo 103. </w:t>
            </w:r>
          </w:p>
          <w:p w14:paraId="1F47691C" w14:textId="77777777" w:rsidR="0082163A" w:rsidRPr="00412793" w:rsidRDefault="0082163A" w:rsidP="00112B1A">
            <w:pPr>
              <w:rPr>
                <w:rFonts w:cs="Arial"/>
                <w:sz w:val="16"/>
                <w:szCs w:val="16"/>
              </w:rPr>
            </w:pPr>
            <w:r w:rsidRPr="00412793">
              <w:rPr>
                <w:rFonts w:cs="Arial"/>
                <w:sz w:val="16"/>
                <w:szCs w:val="16"/>
              </w:rPr>
              <w:t>(…)</w:t>
            </w:r>
          </w:p>
          <w:p w14:paraId="11981524" w14:textId="77777777" w:rsidR="0082163A" w:rsidRPr="00412793" w:rsidRDefault="0082163A" w:rsidP="00112B1A">
            <w:pPr>
              <w:rPr>
                <w:rFonts w:cs="Arial"/>
                <w:sz w:val="16"/>
                <w:szCs w:val="16"/>
              </w:rPr>
            </w:pPr>
            <w:r w:rsidRPr="00412793">
              <w:rPr>
                <w:rFonts w:cs="Arial"/>
                <w:sz w:val="16"/>
                <w:szCs w:val="16"/>
              </w:rPr>
              <w:t>Para el desempeño y cumplimiento de sus atribuciones y facultades, la Contraloría contará con el personal necesario de conformidad con el Presupuesto autorizado.</w:t>
            </w:r>
          </w:p>
        </w:tc>
        <w:tc>
          <w:tcPr>
            <w:tcW w:w="1843" w:type="dxa"/>
            <w:tcBorders>
              <w:top w:val="single" w:sz="4" w:space="0" w:color="auto"/>
              <w:left w:val="single" w:sz="4" w:space="0" w:color="auto"/>
              <w:bottom w:val="single" w:sz="4" w:space="0" w:color="auto"/>
              <w:right w:val="single" w:sz="4" w:space="0" w:color="auto"/>
            </w:tcBorders>
          </w:tcPr>
          <w:p w14:paraId="126FC1E0" w14:textId="77777777" w:rsidR="0082163A" w:rsidRPr="00412793" w:rsidRDefault="0082163A" w:rsidP="00112B1A">
            <w:pPr>
              <w:rPr>
                <w:rFonts w:cs="Arial"/>
                <w:sz w:val="16"/>
                <w:szCs w:val="16"/>
              </w:rPr>
            </w:pPr>
          </w:p>
        </w:tc>
      </w:tr>
      <w:tr w:rsidR="00BF7A0A" w:rsidRPr="00412793" w14:paraId="2E766F06" w14:textId="77777777" w:rsidTr="00BF7A0A">
        <w:tc>
          <w:tcPr>
            <w:tcW w:w="0" w:type="auto"/>
            <w:tcBorders>
              <w:left w:val="single" w:sz="4" w:space="0" w:color="auto"/>
              <w:right w:val="single" w:sz="4" w:space="0" w:color="auto"/>
            </w:tcBorders>
            <w:vAlign w:val="center"/>
          </w:tcPr>
          <w:p w14:paraId="5304FD3B" w14:textId="77777777" w:rsidR="0082163A" w:rsidRPr="00412793" w:rsidRDefault="0082163A" w:rsidP="00112B1A">
            <w:pPr>
              <w:rPr>
                <w:rFonts w:cs="Arial"/>
                <w:b/>
                <w:bCs/>
                <w:sz w:val="16"/>
                <w:szCs w:val="16"/>
              </w:rPr>
            </w:pPr>
            <w:r w:rsidRPr="00412793">
              <w:rPr>
                <w:rFonts w:cs="Arial"/>
                <w:b/>
                <w:bCs/>
                <w:sz w:val="16"/>
                <w:szCs w:val="16"/>
              </w:rPr>
              <w:t>Puebla</w:t>
            </w:r>
          </w:p>
        </w:tc>
        <w:tc>
          <w:tcPr>
            <w:tcW w:w="1194" w:type="dxa"/>
            <w:tcBorders>
              <w:top w:val="single" w:sz="4" w:space="0" w:color="auto"/>
              <w:left w:val="single" w:sz="4" w:space="0" w:color="auto"/>
              <w:bottom w:val="single" w:sz="4" w:space="0" w:color="auto"/>
              <w:right w:val="single" w:sz="4" w:space="0" w:color="auto"/>
            </w:tcBorders>
            <w:vAlign w:val="center"/>
          </w:tcPr>
          <w:p w14:paraId="017391E3"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tcPr>
          <w:p w14:paraId="49B04F96" w14:textId="77777777" w:rsidR="0082163A" w:rsidRPr="00412793" w:rsidRDefault="0082163A" w:rsidP="00112B1A">
            <w:pPr>
              <w:rPr>
                <w:rFonts w:cs="Arial"/>
                <w:sz w:val="16"/>
                <w:szCs w:val="16"/>
              </w:rPr>
            </w:pPr>
            <w:r w:rsidRPr="00412793">
              <w:rPr>
                <w:rFonts w:cs="Arial"/>
                <w:b/>
                <w:bCs/>
                <w:sz w:val="16"/>
                <w:szCs w:val="16"/>
              </w:rPr>
              <w:t>Reglamento interior del Tribunal Electoral del Estado de Puebla</w:t>
            </w:r>
            <w:r w:rsidRPr="00412793">
              <w:rPr>
                <w:rStyle w:val="Refdenotaalpie"/>
                <w:rFonts w:cs="Arial"/>
                <w:sz w:val="16"/>
                <w:szCs w:val="16"/>
              </w:rPr>
              <w:footnoteReference w:id="129"/>
            </w:r>
          </w:p>
        </w:tc>
        <w:tc>
          <w:tcPr>
            <w:tcW w:w="2694" w:type="dxa"/>
            <w:tcBorders>
              <w:top w:val="single" w:sz="4" w:space="0" w:color="auto"/>
              <w:left w:val="single" w:sz="4" w:space="0" w:color="auto"/>
              <w:bottom w:val="single" w:sz="4" w:space="0" w:color="auto"/>
              <w:right w:val="single" w:sz="4" w:space="0" w:color="auto"/>
            </w:tcBorders>
          </w:tcPr>
          <w:p w14:paraId="0BEA0816" w14:textId="77777777" w:rsidR="0082163A" w:rsidRPr="00412793" w:rsidRDefault="0082163A" w:rsidP="00112B1A">
            <w:pPr>
              <w:rPr>
                <w:rFonts w:cs="Arial"/>
                <w:sz w:val="16"/>
                <w:szCs w:val="16"/>
              </w:rPr>
            </w:pPr>
            <w:r w:rsidRPr="00412793">
              <w:rPr>
                <w:rFonts w:cs="Arial"/>
                <w:b/>
                <w:bCs/>
                <w:sz w:val="16"/>
                <w:szCs w:val="16"/>
              </w:rPr>
              <w:t xml:space="preserve">“Artículo 43. </w:t>
            </w:r>
            <w:r w:rsidRPr="00412793">
              <w:rPr>
                <w:rFonts w:cs="Arial"/>
                <w:sz w:val="16"/>
                <w:szCs w:val="16"/>
              </w:rPr>
              <w:t>El Tribunal contará con una Contraloría Interna a cargo de un Titular al que se le denominara Contralor, a quien corresponde originalmente la representación, trámite y resolución de los asuntos de su competencia</w:t>
            </w:r>
          </w:p>
          <w:p w14:paraId="2C44E3B9" w14:textId="77777777" w:rsidR="0082163A" w:rsidRPr="00412793" w:rsidRDefault="0082163A" w:rsidP="00112B1A">
            <w:pPr>
              <w:rPr>
                <w:rFonts w:cs="Arial"/>
                <w:sz w:val="16"/>
                <w:szCs w:val="16"/>
              </w:rPr>
            </w:pPr>
            <w:r w:rsidRPr="00412793">
              <w:rPr>
                <w:rFonts w:cs="Arial"/>
                <w:sz w:val="16"/>
                <w:szCs w:val="16"/>
              </w:rPr>
              <w:t>(…)</w:t>
            </w:r>
          </w:p>
          <w:p w14:paraId="69E0FEBB" w14:textId="77777777" w:rsidR="0082163A" w:rsidRPr="00412793" w:rsidRDefault="0082163A" w:rsidP="00112B1A">
            <w:pPr>
              <w:rPr>
                <w:rFonts w:cs="Arial"/>
                <w:sz w:val="16"/>
                <w:szCs w:val="16"/>
              </w:rPr>
            </w:pPr>
            <w:r w:rsidRPr="00412793">
              <w:rPr>
                <w:rFonts w:cs="Arial"/>
                <w:b/>
                <w:bCs/>
                <w:sz w:val="16"/>
                <w:szCs w:val="16"/>
              </w:rPr>
              <w:t xml:space="preserve">Artículo 127. </w:t>
            </w:r>
            <w:r w:rsidRPr="00412793">
              <w:rPr>
                <w:rFonts w:cs="Arial"/>
                <w:sz w:val="16"/>
                <w:szCs w:val="16"/>
              </w:rPr>
              <w:t xml:space="preserve">El Servicio Profesional de Carrera es un sistema institucional para la formación, profesionalización y permanencia de los servidores públicos del Tribunal. </w:t>
            </w:r>
          </w:p>
          <w:p w14:paraId="7799338E" w14:textId="77777777" w:rsidR="0082163A" w:rsidRPr="00412793" w:rsidRDefault="0082163A" w:rsidP="00112B1A">
            <w:pPr>
              <w:rPr>
                <w:rFonts w:cs="Arial"/>
                <w:sz w:val="16"/>
                <w:szCs w:val="16"/>
              </w:rPr>
            </w:pPr>
            <w:r w:rsidRPr="00412793">
              <w:rPr>
                <w:rFonts w:cs="Arial"/>
                <w:sz w:val="16"/>
                <w:szCs w:val="16"/>
              </w:rPr>
              <w:t>(…)</w:t>
            </w:r>
          </w:p>
          <w:p w14:paraId="4B5BD6CE" w14:textId="77777777" w:rsidR="0082163A" w:rsidRPr="00412793" w:rsidRDefault="0082163A" w:rsidP="00112B1A">
            <w:pPr>
              <w:rPr>
                <w:rFonts w:cs="Arial"/>
                <w:sz w:val="16"/>
                <w:szCs w:val="16"/>
              </w:rPr>
            </w:pPr>
            <w:r w:rsidRPr="00412793">
              <w:rPr>
                <w:rFonts w:cs="Arial"/>
                <w:b/>
                <w:bCs/>
                <w:sz w:val="16"/>
                <w:szCs w:val="16"/>
              </w:rPr>
              <w:t xml:space="preserve">Artículo 130. </w:t>
            </w:r>
            <w:r w:rsidRPr="00412793">
              <w:rPr>
                <w:rFonts w:cs="Arial"/>
                <w:sz w:val="16"/>
                <w:szCs w:val="16"/>
              </w:rPr>
              <w:t xml:space="preserve">El Servicio estará integrado por los cargos o funciones establecidos por la estructura orgánica del Tribunal, aprobada por el Pleno. </w:t>
            </w:r>
          </w:p>
          <w:p w14:paraId="1D4C7F5E" w14:textId="77777777" w:rsidR="0082163A" w:rsidRPr="00412793" w:rsidRDefault="0082163A" w:rsidP="00112B1A">
            <w:pPr>
              <w:rPr>
                <w:rFonts w:cs="Arial"/>
                <w:sz w:val="16"/>
                <w:szCs w:val="16"/>
              </w:rPr>
            </w:pPr>
            <w:r w:rsidRPr="00412793">
              <w:rPr>
                <w:rFonts w:cs="Arial"/>
                <w:sz w:val="16"/>
                <w:szCs w:val="16"/>
              </w:rPr>
              <w:t>[…]”</w:t>
            </w:r>
          </w:p>
        </w:tc>
        <w:tc>
          <w:tcPr>
            <w:tcW w:w="1843" w:type="dxa"/>
            <w:tcBorders>
              <w:top w:val="single" w:sz="4" w:space="0" w:color="auto"/>
              <w:left w:val="single" w:sz="4" w:space="0" w:color="auto"/>
              <w:bottom w:val="single" w:sz="4" w:space="0" w:color="auto"/>
              <w:right w:val="single" w:sz="4" w:space="0" w:color="auto"/>
            </w:tcBorders>
          </w:tcPr>
          <w:p w14:paraId="1ABF0D85" w14:textId="77777777" w:rsidR="0082163A" w:rsidRPr="00412793" w:rsidRDefault="0082163A" w:rsidP="00112B1A">
            <w:pPr>
              <w:rPr>
                <w:rFonts w:cs="Arial"/>
                <w:sz w:val="16"/>
                <w:szCs w:val="16"/>
              </w:rPr>
            </w:pPr>
            <w:r w:rsidRPr="00412793">
              <w:rPr>
                <w:rFonts w:cs="Arial"/>
                <w:sz w:val="16"/>
                <w:szCs w:val="16"/>
              </w:rPr>
              <w:t>Ídem.</w:t>
            </w:r>
          </w:p>
        </w:tc>
      </w:tr>
      <w:tr w:rsidR="00BF7A0A" w:rsidRPr="00412793" w14:paraId="5AA28381" w14:textId="77777777" w:rsidTr="00BF7A0A">
        <w:tc>
          <w:tcPr>
            <w:tcW w:w="0" w:type="auto"/>
            <w:vMerge w:val="restart"/>
            <w:tcBorders>
              <w:left w:val="single" w:sz="4" w:space="0" w:color="auto"/>
              <w:right w:val="single" w:sz="4" w:space="0" w:color="auto"/>
            </w:tcBorders>
            <w:vAlign w:val="center"/>
          </w:tcPr>
          <w:p w14:paraId="108E0C81" w14:textId="77777777" w:rsidR="0082163A" w:rsidRPr="00412793" w:rsidRDefault="0082163A" w:rsidP="00112B1A">
            <w:pPr>
              <w:rPr>
                <w:rFonts w:cs="Arial"/>
                <w:b/>
                <w:bCs/>
                <w:sz w:val="16"/>
                <w:szCs w:val="16"/>
              </w:rPr>
            </w:pPr>
            <w:r w:rsidRPr="00412793">
              <w:rPr>
                <w:rFonts w:cs="Arial"/>
                <w:b/>
                <w:bCs/>
                <w:sz w:val="16"/>
                <w:szCs w:val="16"/>
              </w:rPr>
              <w:t>Querétaro</w:t>
            </w:r>
          </w:p>
        </w:tc>
        <w:tc>
          <w:tcPr>
            <w:tcW w:w="1194" w:type="dxa"/>
            <w:tcBorders>
              <w:top w:val="single" w:sz="4" w:space="0" w:color="auto"/>
              <w:left w:val="single" w:sz="4" w:space="0" w:color="auto"/>
              <w:bottom w:val="single" w:sz="4" w:space="0" w:color="auto"/>
              <w:right w:val="single" w:sz="4" w:space="0" w:color="auto"/>
            </w:tcBorders>
            <w:vAlign w:val="center"/>
          </w:tcPr>
          <w:p w14:paraId="348263BE" w14:textId="77777777" w:rsidR="0082163A" w:rsidRPr="00412793" w:rsidRDefault="0082163A" w:rsidP="00112B1A">
            <w:pPr>
              <w:rPr>
                <w:rFonts w:cs="Arial"/>
                <w:b/>
                <w:bCs/>
                <w:sz w:val="16"/>
                <w:szCs w:val="16"/>
              </w:rPr>
            </w:pPr>
            <w:r w:rsidRPr="00412793">
              <w:rPr>
                <w:rFonts w:cs="Arial"/>
                <w:b/>
                <w:bCs/>
                <w:sz w:val="16"/>
                <w:szCs w:val="16"/>
              </w:rPr>
              <w:t>OPL</w:t>
            </w:r>
          </w:p>
        </w:tc>
        <w:tc>
          <w:tcPr>
            <w:tcW w:w="2066" w:type="dxa"/>
            <w:tcBorders>
              <w:top w:val="single" w:sz="4" w:space="0" w:color="auto"/>
              <w:left w:val="single" w:sz="4" w:space="0" w:color="auto"/>
              <w:bottom w:val="single" w:sz="4" w:space="0" w:color="auto"/>
              <w:right w:val="single" w:sz="4" w:space="0" w:color="auto"/>
            </w:tcBorders>
          </w:tcPr>
          <w:p w14:paraId="09393051" w14:textId="77777777" w:rsidR="0082163A" w:rsidRPr="00412793" w:rsidRDefault="0082163A" w:rsidP="00112B1A">
            <w:pPr>
              <w:rPr>
                <w:rFonts w:cs="Arial"/>
                <w:sz w:val="16"/>
                <w:szCs w:val="16"/>
              </w:rPr>
            </w:pPr>
            <w:r w:rsidRPr="00412793">
              <w:rPr>
                <w:rFonts w:cs="Arial"/>
                <w:b/>
                <w:bCs/>
                <w:sz w:val="16"/>
                <w:szCs w:val="16"/>
              </w:rPr>
              <w:t>Reglamento Interior del Instituto Electoral del Estado de Querétaro</w:t>
            </w:r>
            <w:r w:rsidRPr="00412793">
              <w:rPr>
                <w:rFonts w:cs="Arial"/>
                <w:sz w:val="16"/>
                <w:szCs w:val="16"/>
              </w:rPr>
              <w:t>.</w:t>
            </w:r>
            <w:r w:rsidRPr="00412793">
              <w:rPr>
                <w:rStyle w:val="Refdenotaalpie"/>
                <w:rFonts w:cs="Arial"/>
                <w:sz w:val="16"/>
                <w:szCs w:val="16"/>
              </w:rPr>
              <w:footnoteReference w:id="130"/>
            </w:r>
          </w:p>
        </w:tc>
        <w:tc>
          <w:tcPr>
            <w:tcW w:w="2694" w:type="dxa"/>
            <w:tcBorders>
              <w:top w:val="single" w:sz="4" w:space="0" w:color="auto"/>
              <w:left w:val="single" w:sz="4" w:space="0" w:color="auto"/>
              <w:bottom w:val="single" w:sz="4" w:space="0" w:color="auto"/>
              <w:right w:val="single" w:sz="4" w:space="0" w:color="auto"/>
            </w:tcBorders>
          </w:tcPr>
          <w:p w14:paraId="71FF410E" w14:textId="77777777" w:rsidR="0082163A" w:rsidRPr="00412793" w:rsidRDefault="0082163A" w:rsidP="00112B1A">
            <w:pPr>
              <w:rPr>
                <w:rFonts w:cs="Arial"/>
                <w:sz w:val="16"/>
                <w:szCs w:val="16"/>
              </w:rPr>
            </w:pPr>
            <w:r w:rsidRPr="00412793">
              <w:rPr>
                <w:rFonts w:cs="Arial"/>
                <w:b/>
                <w:bCs/>
                <w:sz w:val="16"/>
                <w:szCs w:val="16"/>
              </w:rPr>
              <w:t xml:space="preserve">Artículo 9. </w:t>
            </w:r>
            <w:r w:rsidRPr="00412793">
              <w:rPr>
                <w:rFonts w:cs="Arial"/>
                <w:sz w:val="16"/>
                <w:szCs w:val="16"/>
              </w:rPr>
              <w:t>La Contraloría General es el órgano de control interno del Instituto, y tendrá las facultades que establezcan la Ley, su Estatuto y la normatividad aplicable.</w:t>
            </w:r>
          </w:p>
          <w:p w14:paraId="686FA7AD" w14:textId="77777777" w:rsidR="0082163A" w:rsidRPr="00412793" w:rsidRDefault="0082163A" w:rsidP="00112B1A">
            <w:pPr>
              <w:rPr>
                <w:rFonts w:cs="Arial"/>
                <w:sz w:val="16"/>
                <w:szCs w:val="16"/>
              </w:rPr>
            </w:pPr>
            <w:r w:rsidRPr="00412793">
              <w:rPr>
                <w:rFonts w:cs="Arial"/>
                <w:sz w:val="16"/>
                <w:szCs w:val="16"/>
              </w:rPr>
              <w:t>(…)</w:t>
            </w:r>
          </w:p>
          <w:p w14:paraId="1E807FC7" w14:textId="77777777" w:rsidR="0082163A" w:rsidRPr="00412793" w:rsidRDefault="0082163A" w:rsidP="00112B1A">
            <w:pPr>
              <w:rPr>
                <w:rFonts w:cs="Arial"/>
                <w:b/>
                <w:bCs/>
                <w:sz w:val="16"/>
                <w:szCs w:val="16"/>
              </w:rPr>
            </w:pPr>
            <w:r w:rsidRPr="00412793">
              <w:rPr>
                <w:rFonts w:cs="Arial"/>
                <w:sz w:val="16"/>
                <w:szCs w:val="16"/>
              </w:rPr>
              <w:t>Su estructura orgánica será la necesaria para cumplir con las facultades de prevención, corrección e investigación de responsabilidades administrativas, en términos de las leyes de la materia, lo anterior con base en la suficiencia presupuestal del Instituto.</w:t>
            </w:r>
          </w:p>
        </w:tc>
        <w:tc>
          <w:tcPr>
            <w:tcW w:w="1843" w:type="dxa"/>
            <w:tcBorders>
              <w:top w:val="single" w:sz="4" w:space="0" w:color="auto"/>
              <w:left w:val="single" w:sz="4" w:space="0" w:color="auto"/>
              <w:bottom w:val="single" w:sz="4" w:space="0" w:color="auto"/>
              <w:right w:val="single" w:sz="4" w:space="0" w:color="auto"/>
            </w:tcBorders>
          </w:tcPr>
          <w:p w14:paraId="42B2A64C" w14:textId="77777777" w:rsidR="0082163A" w:rsidRPr="00412793" w:rsidRDefault="0082163A" w:rsidP="00112B1A">
            <w:pPr>
              <w:rPr>
                <w:rFonts w:cs="Arial"/>
                <w:sz w:val="16"/>
                <w:szCs w:val="16"/>
              </w:rPr>
            </w:pPr>
          </w:p>
        </w:tc>
      </w:tr>
      <w:tr w:rsidR="00BF7A0A" w:rsidRPr="00412793" w14:paraId="7A1E6D6F" w14:textId="77777777" w:rsidTr="00BF7A0A">
        <w:tc>
          <w:tcPr>
            <w:tcW w:w="0" w:type="auto"/>
            <w:vMerge/>
            <w:tcBorders>
              <w:left w:val="single" w:sz="4" w:space="0" w:color="auto"/>
              <w:right w:val="single" w:sz="4" w:space="0" w:color="auto"/>
            </w:tcBorders>
            <w:vAlign w:val="center"/>
          </w:tcPr>
          <w:p w14:paraId="279BDA29" w14:textId="77777777" w:rsidR="0082163A" w:rsidRPr="00412793" w:rsidRDefault="0082163A" w:rsidP="00112B1A">
            <w:pPr>
              <w:rPr>
                <w:rFonts w:cs="Arial"/>
                <w:b/>
                <w:bCs/>
                <w:sz w:val="16"/>
                <w:szCs w:val="16"/>
              </w:rPr>
            </w:pPr>
          </w:p>
        </w:tc>
        <w:tc>
          <w:tcPr>
            <w:tcW w:w="1194" w:type="dxa"/>
            <w:tcBorders>
              <w:top w:val="single" w:sz="4" w:space="0" w:color="auto"/>
              <w:left w:val="single" w:sz="4" w:space="0" w:color="auto"/>
              <w:bottom w:val="single" w:sz="4" w:space="0" w:color="auto"/>
              <w:right w:val="single" w:sz="4" w:space="0" w:color="auto"/>
            </w:tcBorders>
            <w:vAlign w:val="center"/>
          </w:tcPr>
          <w:p w14:paraId="210D18C2" w14:textId="77777777" w:rsidR="0082163A" w:rsidRPr="00412793" w:rsidRDefault="0082163A" w:rsidP="00112B1A">
            <w:pPr>
              <w:rPr>
                <w:rFonts w:cs="Arial"/>
                <w:b/>
                <w:bCs/>
                <w:sz w:val="16"/>
                <w:szCs w:val="16"/>
              </w:rPr>
            </w:pPr>
            <w:r w:rsidRPr="00412793">
              <w:rPr>
                <w:rFonts w:cs="Arial"/>
                <w:b/>
                <w:bCs/>
                <w:sz w:val="16"/>
                <w:szCs w:val="16"/>
              </w:rPr>
              <w:t>TEE</w:t>
            </w:r>
          </w:p>
        </w:tc>
        <w:tc>
          <w:tcPr>
            <w:tcW w:w="2066" w:type="dxa"/>
            <w:tcBorders>
              <w:top w:val="single" w:sz="4" w:space="0" w:color="auto"/>
              <w:left w:val="single" w:sz="4" w:space="0" w:color="auto"/>
              <w:bottom w:val="single" w:sz="4" w:space="0" w:color="auto"/>
              <w:right w:val="single" w:sz="4" w:space="0" w:color="auto"/>
            </w:tcBorders>
          </w:tcPr>
          <w:p w14:paraId="0E7B975B" w14:textId="77777777" w:rsidR="0082163A" w:rsidRPr="00412793" w:rsidRDefault="0082163A" w:rsidP="00112B1A">
            <w:pPr>
              <w:rPr>
                <w:rFonts w:cs="Arial"/>
                <w:sz w:val="16"/>
                <w:szCs w:val="16"/>
              </w:rPr>
            </w:pPr>
            <w:r w:rsidRPr="00412793">
              <w:rPr>
                <w:rFonts w:cs="Arial"/>
                <w:b/>
                <w:bCs/>
                <w:sz w:val="16"/>
                <w:szCs w:val="16"/>
              </w:rPr>
              <w:t>Ley Orgánica del Tribunal Electoral del Estado de Querétaro</w:t>
            </w:r>
            <w:r w:rsidRPr="00412793">
              <w:rPr>
                <w:rStyle w:val="Refdenotaalpie"/>
                <w:rFonts w:cs="Arial"/>
                <w:sz w:val="16"/>
                <w:szCs w:val="16"/>
              </w:rPr>
              <w:footnoteReference w:id="131"/>
            </w:r>
          </w:p>
        </w:tc>
        <w:tc>
          <w:tcPr>
            <w:tcW w:w="2694" w:type="dxa"/>
            <w:tcBorders>
              <w:top w:val="single" w:sz="4" w:space="0" w:color="auto"/>
              <w:left w:val="single" w:sz="4" w:space="0" w:color="auto"/>
              <w:bottom w:val="single" w:sz="4" w:space="0" w:color="auto"/>
              <w:right w:val="single" w:sz="4" w:space="0" w:color="auto"/>
            </w:tcBorders>
          </w:tcPr>
          <w:p w14:paraId="366A3F79" w14:textId="77777777" w:rsidR="0082163A" w:rsidRPr="00412793" w:rsidRDefault="0082163A" w:rsidP="00112B1A">
            <w:pPr>
              <w:rPr>
                <w:rFonts w:cs="Arial"/>
                <w:b/>
                <w:bCs/>
                <w:sz w:val="16"/>
                <w:szCs w:val="16"/>
              </w:rPr>
            </w:pPr>
            <w:r w:rsidRPr="00412793">
              <w:rPr>
                <w:rFonts w:cs="Arial"/>
                <w:b/>
                <w:bCs/>
                <w:sz w:val="16"/>
                <w:szCs w:val="16"/>
              </w:rPr>
              <w:t xml:space="preserve">Artículo 23. </w:t>
            </w:r>
            <w:r w:rsidRPr="00412793">
              <w:rPr>
                <w:rFonts w:cs="Arial"/>
                <w:sz w:val="16"/>
                <w:szCs w:val="16"/>
              </w:rPr>
              <w:t>La Carrera Judicial Electoral del Tribunal, tiene por objeto normar el ingreso, formación, promoción, desarrollo y separación de los cargos que lo conforman y se regirá por los principios de excelencia, profesionalismo, objetividad, imparcialidad, independencia, paridad de género, e igualdad de oportunidades.</w:t>
            </w:r>
          </w:p>
          <w:p w14:paraId="2511CE64" w14:textId="77777777" w:rsidR="0082163A" w:rsidRPr="00412793" w:rsidRDefault="0082163A" w:rsidP="00112B1A">
            <w:pPr>
              <w:rPr>
                <w:rFonts w:cs="Arial"/>
                <w:b/>
                <w:bCs/>
                <w:sz w:val="16"/>
                <w:szCs w:val="16"/>
              </w:rPr>
            </w:pPr>
            <w:r w:rsidRPr="00412793">
              <w:rPr>
                <w:rFonts w:cs="Arial"/>
                <w:b/>
                <w:bCs/>
                <w:sz w:val="16"/>
                <w:szCs w:val="16"/>
              </w:rPr>
              <w:t>(…)</w:t>
            </w:r>
          </w:p>
          <w:p w14:paraId="3727861B" w14:textId="77777777" w:rsidR="0082163A" w:rsidRPr="00412793" w:rsidRDefault="0082163A" w:rsidP="00112B1A">
            <w:pPr>
              <w:rPr>
                <w:rFonts w:cs="Arial"/>
                <w:sz w:val="16"/>
                <w:szCs w:val="16"/>
              </w:rPr>
            </w:pPr>
            <w:r w:rsidRPr="00412793">
              <w:rPr>
                <w:rFonts w:cs="Arial"/>
                <w:b/>
                <w:bCs/>
                <w:sz w:val="16"/>
                <w:szCs w:val="16"/>
              </w:rPr>
              <w:t xml:space="preserve">Artículo 44. </w:t>
            </w:r>
            <w:r w:rsidRPr="00412793">
              <w:rPr>
                <w:rFonts w:cs="Arial"/>
                <w:sz w:val="16"/>
                <w:szCs w:val="16"/>
              </w:rPr>
              <w:t xml:space="preserve">La Carrera Judicial en el Tribunal Electoral estará </w:t>
            </w:r>
            <w:r w:rsidRPr="00412793">
              <w:rPr>
                <w:rFonts w:cs="Arial"/>
                <w:sz w:val="16"/>
                <w:szCs w:val="16"/>
              </w:rPr>
              <w:lastRenderedPageBreak/>
              <w:t xml:space="preserve">integrada por las siguientes categorías: </w:t>
            </w:r>
          </w:p>
          <w:p w14:paraId="025080FF" w14:textId="77777777" w:rsidR="0082163A" w:rsidRPr="00412793" w:rsidRDefault="0082163A" w:rsidP="00112B1A">
            <w:pPr>
              <w:rPr>
                <w:rFonts w:cs="Arial"/>
                <w:sz w:val="16"/>
                <w:szCs w:val="16"/>
              </w:rPr>
            </w:pPr>
            <w:r w:rsidRPr="00412793">
              <w:rPr>
                <w:rFonts w:cs="Arial"/>
                <w:sz w:val="16"/>
                <w:szCs w:val="16"/>
              </w:rPr>
              <w:t xml:space="preserve">I. Secretarias y Secretarios de Acuerdos y Proyectistas; </w:t>
            </w:r>
          </w:p>
          <w:p w14:paraId="6571592D" w14:textId="77777777" w:rsidR="0082163A" w:rsidRPr="00412793" w:rsidRDefault="0082163A" w:rsidP="00112B1A">
            <w:pPr>
              <w:rPr>
                <w:rFonts w:cs="Arial"/>
                <w:sz w:val="16"/>
                <w:szCs w:val="16"/>
              </w:rPr>
            </w:pPr>
            <w:r w:rsidRPr="00412793">
              <w:rPr>
                <w:rFonts w:cs="Arial"/>
                <w:sz w:val="16"/>
                <w:szCs w:val="16"/>
              </w:rPr>
              <w:t xml:space="preserve">II. Actuaría; </w:t>
            </w:r>
          </w:p>
          <w:p w14:paraId="48770970" w14:textId="77777777" w:rsidR="0082163A" w:rsidRPr="00412793" w:rsidRDefault="0082163A" w:rsidP="00112B1A">
            <w:pPr>
              <w:rPr>
                <w:rFonts w:cs="Arial"/>
                <w:sz w:val="16"/>
                <w:szCs w:val="16"/>
              </w:rPr>
            </w:pPr>
            <w:r w:rsidRPr="00412793">
              <w:rPr>
                <w:rFonts w:cs="Arial"/>
                <w:sz w:val="16"/>
                <w:szCs w:val="16"/>
              </w:rPr>
              <w:t xml:space="preserve">III. Auxiliares de Ponencias; y, </w:t>
            </w:r>
          </w:p>
          <w:p w14:paraId="19B1E25C" w14:textId="77777777" w:rsidR="0082163A" w:rsidRPr="00412793" w:rsidRDefault="0082163A" w:rsidP="00112B1A">
            <w:pPr>
              <w:rPr>
                <w:rFonts w:cs="Arial"/>
                <w:sz w:val="16"/>
                <w:szCs w:val="16"/>
              </w:rPr>
            </w:pPr>
            <w:r w:rsidRPr="00412793">
              <w:rPr>
                <w:rFonts w:cs="Arial"/>
                <w:sz w:val="16"/>
                <w:szCs w:val="16"/>
              </w:rPr>
              <w:t>IV. Auxiliares jurídicos de la Secretaría General de Acuerdos a excepción de su titular.</w:t>
            </w:r>
          </w:p>
          <w:p w14:paraId="5845A0A3" w14:textId="77777777" w:rsidR="0082163A" w:rsidRPr="00412793" w:rsidRDefault="0082163A" w:rsidP="00112B1A">
            <w:pPr>
              <w:rPr>
                <w:rFonts w:cs="Arial"/>
                <w:b/>
                <w:bCs/>
                <w:sz w:val="16"/>
                <w:szCs w:val="16"/>
              </w:rPr>
            </w:pPr>
            <w:r w:rsidRPr="00412793">
              <w:rPr>
                <w:rFonts w:cs="Arial"/>
                <w:b/>
                <w:bCs/>
                <w:sz w:val="16"/>
                <w:szCs w:val="16"/>
              </w:rPr>
              <w:t>(…)</w:t>
            </w:r>
          </w:p>
          <w:p w14:paraId="0230766B" w14:textId="77777777" w:rsidR="0082163A" w:rsidRPr="00412793" w:rsidRDefault="0082163A" w:rsidP="00112B1A">
            <w:pPr>
              <w:rPr>
                <w:rFonts w:cs="Arial"/>
                <w:b/>
                <w:bCs/>
                <w:sz w:val="16"/>
                <w:szCs w:val="16"/>
              </w:rPr>
            </w:pPr>
            <w:r w:rsidRPr="00412793">
              <w:rPr>
                <w:rFonts w:cs="Arial"/>
                <w:b/>
                <w:bCs/>
                <w:sz w:val="16"/>
                <w:szCs w:val="16"/>
              </w:rPr>
              <w:t>Artículo 74.</w:t>
            </w:r>
          </w:p>
          <w:p w14:paraId="183B9B40" w14:textId="77777777" w:rsidR="0082163A" w:rsidRPr="00412793" w:rsidRDefault="0082163A" w:rsidP="00112B1A">
            <w:pPr>
              <w:rPr>
                <w:rFonts w:cs="Arial"/>
                <w:sz w:val="16"/>
                <w:szCs w:val="16"/>
              </w:rPr>
            </w:pPr>
            <w:r w:rsidRPr="00412793">
              <w:rPr>
                <w:rFonts w:cs="Arial"/>
                <w:sz w:val="16"/>
                <w:szCs w:val="16"/>
              </w:rPr>
              <w:t>(…)</w:t>
            </w:r>
          </w:p>
          <w:p w14:paraId="41BF9874" w14:textId="77777777" w:rsidR="0082163A" w:rsidRPr="00412793" w:rsidRDefault="0082163A" w:rsidP="00112B1A">
            <w:pPr>
              <w:rPr>
                <w:rFonts w:cs="Arial"/>
                <w:sz w:val="16"/>
                <w:szCs w:val="16"/>
              </w:rPr>
            </w:pPr>
            <w:r w:rsidRPr="00412793">
              <w:rPr>
                <w:rFonts w:cs="Arial"/>
                <w:sz w:val="16"/>
                <w:szCs w:val="16"/>
              </w:rPr>
              <w:t>El órgano Interno, está dotado de autonomía técnica y de gestión para decidir sobre su funcionamiento y resolución; así mismo contará con fe pública en sus actuaciones. en el ejercicio de sus funciones.</w:t>
            </w:r>
          </w:p>
          <w:p w14:paraId="6E487F71" w14:textId="77777777" w:rsidR="0082163A" w:rsidRPr="00412793" w:rsidRDefault="0082163A" w:rsidP="00112B1A">
            <w:pPr>
              <w:rPr>
                <w:rFonts w:cs="Arial"/>
                <w:sz w:val="16"/>
                <w:szCs w:val="16"/>
              </w:rPr>
            </w:pPr>
            <w:r w:rsidRPr="00412793">
              <w:rPr>
                <w:rFonts w:cs="Arial"/>
                <w:sz w:val="16"/>
                <w:szCs w:val="16"/>
              </w:rPr>
              <w:t>(…)</w:t>
            </w:r>
          </w:p>
          <w:p w14:paraId="6E4E0211" w14:textId="77777777" w:rsidR="0082163A" w:rsidRPr="00412793" w:rsidRDefault="0082163A" w:rsidP="00112B1A">
            <w:pPr>
              <w:rPr>
                <w:rFonts w:cs="Arial"/>
                <w:sz w:val="16"/>
                <w:szCs w:val="16"/>
              </w:rPr>
            </w:pPr>
            <w:r w:rsidRPr="00412793">
              <w:rPr>
                <w:rFonts w:cs="Arial"/>
                <w:sz w:val="16"/>
                <w:szCs w:val="16"/>
              </w:rPr>
              <w:t>Artículo 76.</w:t>
            </w:r>
          </w:p>
          <w:p w14:paraId="41B2354B" w14:textId="77777777" w:rsidR="0082163A" w:rsidRPr="00412793" w:rsidRDefault="0082163A" w:rsidP="00112B1A">
            <w:pPr>
              <w:rPr>
                <w:rFonts w:cs="Arial"/>
                <w:sz w:val="16"/>
                <w:szCs w:val="16"/>
              </w:rPr>
            </w:pPr>
            <w:r w:rsidRPr="00412793">
              <w:rPr>
                <w:rFonts w:cs="Arial"/>
                <w:sz w:val="16"/>
                <w:szCs w:val="16"/>
              </w:rPr>
              <w:t>(…)</w:t>
            </w:r>
          </w:p>
          <w:p w14:paraId="6CB36678" w14:textId="77777777" w:rsidR="0082163A" w:rsidRPr="00412793" w:rsidRDefault="0082163A" w:rsidP="00112B1A">
            <w:pPr>
              <w:rPr>
                <w:rFonts w:cs="Arial"/>
                <w:sz w:val="16"/>
                <w:szCs w:val="16"/>
              </w:rPr>
            </w:pPr>
            <w:r w:rsidRPr="00412793">
              <w:rPr>
                <w:rFonts w:cs="Arial"/>
                <w:sz w:val="16"/>
                <w:szCs w:val="16"/>
              </w:rPr>
              <w:t xml:space="preserve">Para el estudio y despacho de los asuntos de su competencia, el Órgano Interno de Control, se auxiliará de las áreas administrativas señaladas en este Reglamento y contará con el personal administrativo que requiera para el cumplimiento de las funciones a su cargo, atendiendo a la disponibilidad presupuestal aprobada. </w:t>
            </w:r>
          </w:p>
          <w:p w14:paraId="396EFCD6" w14:textId="77777777" w:rsidR="0082163A" w:rsidRPr="00412793" w:rsidRDefault="0082163A" w:rsidP="00112B1A">
            <w:pPr>
              <w:rPr>
                <w:rFonts w:cs="Arial"/>
                <w:sz w:val="16"/>
                <w:szCs w:val="16"/>
              </w:rPr>
            </w:pPr>
            <w:r w:rsidRPr="00412793">
              <w:rPr>
                <w:rFonts w:cs="Arial"/>
                <w:sz w:val="16"/>
                <w:szCs w:val="16"/>
              </w:rPr>
              <w:t>La estructura orgánica descrita podrá ser ampliada o modificada de acuerdo con las necesidades de operación del propio Órgano Interno de Control, previa consideración y aprobación del Pleno.</w:t>
            </w:r>
          </w:p>
          <w:p w14:paraId="71E65F4D" w14:textId="77777777" w:rsidR="0082163A" w:rsidRPr="00412793" w:rsidRDefault="0082163A" w:rsidP="00112B1A">
            <w:pPr>
              <w:rPr>
                <w:rFonts w:cs="Arial"/>
                <w:b/>
                <w:bCs/>
                <w:sz w:val="16"/>
                <w:szCs w:val="16"/>
              </w:rPr>
            </w:pPr>
            <w:r w:rsidRPr="00412793">
              <w:rPr>
                <w:rFonts w:cs="Arial"/>
                <w:sz w:val="16"/>
                <w:szCs w:val="16"/>
              </w:rPr>
              <w:t>[…]”</w:t>
            </w:r>
          </w:p>
        </w:tc>
        <w:tc>
          <w:tcPr>
            <w:tcW w:w="1843" w:type="dxa"/>
            <w:tcBorders>
              <w:top w:val="single" w:sz="4" w:space="0" w:color="auto"/>
              <w:left w:val="single" w:sz="4" w:space="0" w:color="auto"/>
              <w:bottom w:val="single" w:sz="4" w:space="0" w:color="auto"/>
              <w:right w:val="single" w:sz="4" w:space="0" w:color="auto"/>
            </w:tcBorders>
          </w:tcPr>
          <w:p w14:paraId="2DE30AB4" w14:textId="77777777" w:rsidR="0082163A" w:rsidRPr="00412793" w:rsidRDefault="0082163A" w:rsidP="00112B1A">
            <w:pPr>
              <w:rPr>
                <w:rFonts w:cs="Arial"/>
                <w:sz w:val="16"/>
                <w:szCs w:val="16"/>
              </w:rPr>
            </w:pPr>
          </w:p>
        </w:tc>
      </w:tr>
      <w:tr w:rsidR="00BF7A0A" w:rsidRPr="00412793" w14:paraId="7380C07D" w14:textId="77777777" w:rsidTr="00BF7A0A">
        <w:tc>
          <w:tcPr>
            <w:tcW w:w="0" w:type="auto"/>
            <w:tcBorders>
              <w:left w:val="single" w:sz="4" w:space="0" w:color="auto"/>
              <w:right w:val="single" w:sz="4" w:space="0" w:color="auto"/>
            </w:tcBorders>
            <w:vAlign w:val="center"/>
          </w:tcPr>
          <w:p w14:paraId="7C59378D" w14:textId="77777777" w:rsidR="0082163A" w:rsidRPr="00412793" w:rsidRDefault="0082163A" w:rsidP="00112B1A">
            <w:pPr>
              <w:rPr>
                <w:rFonts w:cs="Arial"/>
                <w:b/>
                <w:bCs/>
                <w:sz w:val="16"/>
                <w:szCs w:val="16"/>
              </w:rPr>
            </w:pPr>
            <w:r w:rsidRPr="00412793">
              <w:rPr>
                <w:rFonts w:cs="Arial"/>
                <w:b/>
                <w:bCs/>
                <w:sz w:val="16"/>
                <w:szCs w:val="16"/>
              </w:rPr>
              <w:t>San Luis Potosí</w:t>
            </w:r>
          </w:p>
        </w:tc>
        <w:tc>
          <w:tcPr>
            <w:tcW w:w="1194" w:type="dxa"/>
            <w:tcBorders>
              <w:top w:val="single" w:sz="4" w:space="0" w:color="auto"/>
              <w:left w:val="single" w:sz="4" w:space="0" w:color="auto"/>
              <w:bottom w:val="single" w:sz="4" w:space="0" w:color="auto"/>
              <w:right w:val="single" w:sz="4" w:space="0" w:color="auto"/>
            </w:tcBorders>
            <w:vAlign w:val="center"/>
          </w:tcPr>
          <w:p w14:paraId="05B522B9" w14:textId="77777777" w:rsidR="0082163A" w:rsidRPr="00412793" w:rsidRDefault="0082163A" w:rsidP="00112B1A">
            <w:pPr>
              <w:rPr>
                <w:rFonts w:cs="Arial"/>
                <w:b/>
                <w:bCs/>
                <w:sz w:val="16"/>
                <w:szCs w:val="16"/>
              </w:rPr>
            </w:pPr>
            <w:r w:rsidRPr="00412793">
              <w:rPr>
                <w:rFonts w:cs="Arial"/>
                <w:b/>
                <w:bCs/>
                <w:sz w:val="16"/>
                <w:szCs w:val="16"/>
              </w:rPr>
              <w:t>Tribunal Electoral del Estado</w:t>
            </w:r>
          </w:p>
        </w:tc>
        <w:tc>
          <w:tcPr>
            <w:tcW w:w="2066" w:type="dxa"/>
            <w:tcBorders>
              <w:top w:val="single" w:sz="4" w:space="0" w:color="auto"/>
              <w:left w:val="single" w:sz="4" w:space="0" w:color="auto"/>
              <w:bottom w:val="single" w:sz="4" w:space="0" w:color="auto"/>
              <w:right w:val="single" w:sz="4" w:space="0" w:color="auto"/>
            </w:tcBorders>
          </w:tcPr>
          <w:p w14:paraId="1101C87C" w14:textId="77777777" w:rsidR="0082163A" w:rsidRPr="00412793" w:rsidRDefault="0082163A" w:rsidP="00112B1A">
            <w:pPr>
              <w:rPr>
                <w:rFonts w:cs="Arial"/>
                <w:sz w:val="16"/>
                <w:szCs w:val="16"/>
              </w:rPr>
            </w:pPr>
            <w:r w:rsidRPr="00412793">
              <w:rPr>
                <w:rFonts w:cs="Arial"/>
                <w:b/>
                <w:bCs/>
                <w:sz w:val="16"/>
                <w:szCs w:val="16"/>
              </w:rPr>
              <w:t>LEY ORGANICA DEL TRIBUNAL ELECTORAL DEL ESTADO DE SAN LUIS POTOSI</w:t>
            </w:r>
            <w:r w:rsidRPr="00412793">
              <w:rPr>
                <w:rStyle w:val="Refdenotaalpie"/>
                <w:rFonts w:cs="Arial"/>
                <w:b/>
                <w:bCs/>
                <w:sz w:val="16"/>
                <w:szCs w:val="16"/>
              </w:rPr>
              <w:footnoteReference w:id="132"/>
            </w:r>
          </w:p>
        </w:tc>
        <w:tc>
          <w:tcPr>
            <w:tcW w:w="2694" w:type="dxa"/>
            <w:tcBorders>
              <w:top w:val="single" w:sz="4" w:space="0" w:color="auto"/>
              <w:left w:val="single" w:sz="4" w:space="0" w:color="auto"/>
              <w:bottom w:val="single" w:sz="4" w:space="0" w:color="auto"/>
              <w:right w:val="single" w:sz="4" w:space="0" w:color="auto"/>
            </w:tcBorders>
          </w:tcPr>
          <w:p w14:paraId="0C74F625" w14:textId="77777777" w:rsidR="0082163A" w:rsidRPr="00412793" w:rsidRDefault="0082163A" w:rsidP="00112B1A">
            <w:pPr>
              <w:rPr>
                <w:rFonts w:cs="Arial"/>
                <w:bCs/>
                <w:color w:val="000000"/>
                <w:sz w:val="16"/>
                <w:szCs w:val="16"/>
              </w:rPr>
            </w:pPr>
            <w:r w:rsidRPr="00412793">
              <w:rPr>
                <w:rFonts w:cs="Arial"/>
                <w:b/>
                <w:color w:val="000000"/>
                <w:sz w:val="16"/>
                <w:szCs w:val="16"/>
              </w:rPr>
              <w:t>ARTÍCULO 80.</w:t>
            </w:r>
            <w:r w:rsidRPr="00412793">
              <w:rPr>
                <w:rFonts w:cs="Arial"/>
                <w:bCs/>
                <w:color w:val="000000"/>
                <w:sz w:val="16"/>
                <w:szCs w:val="16"/>
              </w:rPr>
              <w:t xml:space="preserve"> El Tribunal contará con un sistema profesional de carrera jurisdiccional, basado en los principios de capacidad, eficiencia, equidad y experiencia y profesionalismo, el cual comprenderá a los servidores públicos jurídicos previstos esta Ley. </w:t>
            </w:r>
          </w:p>
          <w:p w14:paraId="7E13ACA6" w14:textId="77777777" w:rsidR="0082163A" w:rsidRPr="00412793" w:rsidRDefault="0082163A" w:rsidP="00112B1A">
            <w:pPr>
              <w:rPr>
                <w:rFonts w:cs="Arial"/>
                <w:bCs/>
                <w:color w:val="000000"/>
                <w:sz w:val="16"/>
                <w:szCs w:val="16"/>
              </w:rPr>
            </w:pPr>
          </w:p>
          <w:p w14:paraId="53D359E2" w14:textId="77777777" w:rsidR="0082163A" w:rsidRPr="00412793" w:rsidRDefault="0082163A" w:rsidP="00112B1A">
            <w:pPr>
              <w:rPr>
                <w:rFonts w:cs="Arial"/>
                <w:bCs/>
                <w:color w:val="000000"/>
                <w:sz w:val="16"/>
                <w:szCs w:val="16"/>
              </w:rPr>
            </w:pPr>
            <w:r w:rsidRPr="00412793">
              <w:rPr>
                <w:rFonts w:cs="Arial"/>
                <w:bCs/>
                <w:color w:val="000000"/>
                <w:sz w:val="16"/>
                <w:szCs w:val="16"/>
              </w:rPr>
              <w:t>El sistema abarcará las fases de ingreso, promoción, permanencia y retiro de dichos servidores públicos, de manera que se procure la excelencia por medio de concursos y evaluaciones periódicas, y de acuerdo con los procedimientos y criterios establecidos en el Reglamento correspondiente.</w:t>
            </w:r>
          </w:p>
          <w:p w14:paraId="6E2C1D6C" w14:textId="77777777" w:rsidR="0082163A" w:rsidRPr="00412793" w:rsidRDefault="0082163A" w:rsidP="00112B1A">
            <w:pPr>
              <w:rPr>
                <w:rFonts w:cs="Arial"/>
                <w:bCs/>
                <w:color w:val="000000"/>
                <w:sz w:val="16"/>
                <w:szCs w:val="16"/>
              </w:rPr>
            </w:pPr>
            <w:r w:rsidRPr="00412793">
              <w:rPr>
                <w:rFonts w:cs="Arial"/>
                <w:bCs/>
                <w:color w:val="000000"/>
                <w:sz w:val="16"/>
                <w:szCs w:val="16"/>
              </w:rPr>
              <w:t>(…)</w:t>
            </w:r>
          </w:p>
          <w:p w14:paraId="2D71AEC6" w14:textId="77777777" w:rsidR="0082163A" w:rsidRPr="00412793" w:rsidRDefault="0082163A" w:rsidP="00112B1A">
            <w:pPr>
              <w:rPr>
                <w:rFonts w:cs="Arial"/>
                <w:sz w:val="16"/>
                <w:szCs w:val="16"/>
              </w:rPr>
            </w:pPr>
            <w:r w:rsidRPr="00412793">
              <w:rPr>
                <w:rFonts w:cs="Arial"/>
                <w:b/>
                <w:bCs/>
                <w:sz w:val="16"/>
                <w:szCs w:val="16"/>
              </w:rPr>
              <w:lastRenderedPageBreak/>
              <w:t xml:space="preserve">ARTÍCULO 99. </w:t>
            </w:r>
            <w:r w:rsidRPr="00412793">
              <w:rPr>
                <w:rFonts w:cs="Arial"/>
                <w:sz w:val="16"/>
                <w:szCs w:val="16"/>
              </w:rPr>
              <w:t xml:space="preserve">El Órgano Interno de Control del Tribunal tendrá a su cargo: </w:t>
            </w:r>
          </w:p>
          <w:p w14:paraId="7D4AA330" w14:textId="77777777" w:rsidR="0082163A" w:rsidRPr="00412793" w:rsidRDefault="0082163A" w:rsidP="00112B1A">
            <w:pPr>
              <w:rPr>
                <w:rFonts w:cs="Arial"/>
                <w:sz w:val="16"/>
                <w:szCs w:val="16"/>
              </w:rPr>
            </w:pPr>
            <w:r w:rsidRPr="00412793">
              <w:rPr>
                <w:rFonts w:cs="Arial"/>
                <w:sz w:val="16"/>
                <w:szCs w:val="16"/>
              </w:rPr>
              <w:t>(…)</w:t>
            </w:r>
          </w:p>
          <w:p w14:paraId="336370A9" w14:textId="77777777" w:rsidR="0082163A" w:rsidRPr="00412793" w:rsidRDefault="0082163A" w:rsidP="00112B1A">
            <w:pPr>
              <w:rPr>
                <w:rFonts w:cs="Arial"/>
                <w:sz w:val="16"/>
                <w:szCs w:val="16"/>
              </w:rPr>
            </w:pPr>
            <w:r w:rsidRPr="00412793">
              <w:rPr>
                <w:rFonts w:cs="Arial"/>
                <w:sz w:val="16"/>
                <w:szCs w:val="16"/>
              </w:rPr>
              <w:t>II. La fiscalización de los ingresos y egresos de ese organismo electoral; así como las funciones de control y vigilancia de los servidores públicos del mismo, para lo cual contará con autonomía técnica y de gestión para decidir sobre su funcionamiento.</w:t>
            </w:r>
          </w:p>
          <w:p w14:paraId="08E5BF91" w14:textId="77777777" w:rsidR="0082163A" w:rsidRPr="00412793" w:rsidRDefault="0082163A" w:rsidP="00112B1A">
            <w:pPr>
              <w:rPr>
                <w:rFonts w:cs="Arial"/>
                <w:sz w:val="16"/>
                <w:szCs w:val="16"/>
              </w:rPr>
            </w:pPr>
            <w:r w:rsidRPr="00412793">
              <w:rPr>
                <w:rFonts w:cs="Arial"/>
                <w:sz w:val="16"/>
                <w:szCs w:val="16"/>
              </w:rPr>
              <w:t>[…]”</w:t>
            </w:r>
          </w:p>
        </w:tc>
        <w:tc>
          <w:tcPr>
            <w:tcW w:w="1843" w:type="dxa"/>
            <w:tcBorders>
              <w:top w:val="single" w:sz="4" w:space="0" w:color="auto"/>
              <w:left w:val="single" w:sz="4" w:space="0" w:color="auto"/>
              <w:bottom w:val="single" w:sz="4" w:space="0" w:color="auto"/>
              <w:right w:val="single" w:sz="4" w:space="0" w:color="auto"/>
            </w:tcBorders>
          </w:tcPr>
          <w:p w14:paraId="70F2CBAE" w14:textId="77777777" w:rsidR="0082163A" w:rsidRPr="00412793" w:rsidRDefault="0082163A" w:rsidP="00112B1A">
            <w:pPr>
              <w:rPr>
                <w:rFonts w:cs="Arial"/>
                <w:sz w:val="16"/>
                <w:szCs w:val="16"/>
              </w:rPr>
            </w:pPr>
            <w:r w:rsidRPr="00412793">
              <w:rPr>
                <w:rFonts w:cs="Arial"/>
                <w:b/>
                <w:bCs/>
                <w:sz w:val="16"/>
                <w:szCs w:val="16"/>
              </w:rPr>
              <w:lastRenderedPageBreak/>
              <w:t xml:space="preserve">ARTÍCULO 81. </w:t>
            </w:r>
            <w:r w:rsidRPr="00412793">
              <w:rPr>
                <w:rFonts w:cs="Arial"/>
                <w:sz w:val="16"/>
                <w:szCs w:val="16"/>
              </w:rPr>
              <w:t>La comisión del servicio profesional de carrera será la encargada de supervisar el sistema institucional diseñado para el ingreso, formación y permanencia de los servidores públicos del Tribunal, atendiendo a la capacidad, idoneidad, rectitud, probidad, constancia, profesionalismo y experiencia.</w:t>
            </w:r>
          </w:p>
          <w:p w14:paraId="2D7CC048" w14:textId="77777777" w:rsidR="0082163A" w:rsidRPr="00412793" w:rsidRDefault="0082163A" w:rsidP="00112B1A">
            <w:pPr>
              <w:rPr>
                <w:rFonts w:cs="Arial"/>
                <w:sz w:val="16"/>
                <w:szCs w:val="16"/>
              </w:rPr>
            </w:pPr>
          </w:p>
          <w:p w14:paraId="25E95D8E" w14:textId="77777777" w:rsidR="0082163A" w:rsidRPr="00412793" w:rsidRDefault="0082163A" w:rsidP="00112B1A">
            <w:pPr>
              <w:rPr>
                <w:rFonts w:cs="Arial"/>
                <w:sz w:val="16"/>
                <w:szCs w:val="16"/>
              </w:rPr>
            </w:pPr>
            <w:r w:rsidRPr="00412793">
              <w:rPr>
                <w:rFonts w:cs="Arial"/>
                <w:b/>
                <w:bCs/>
                <w:sz w:val="16"/>
                <w:szCs w:val="16"/>
              </w:rPr>
              <w:t xml:space="preserve">ARTÍCULO 83. </w:t>
            </w:r>
            <w:r w:rsidRPr="00412793">
              <w:rPr>
                <w:rFonts w:cs="Arial"/>
                <w:sz w:val="16"/>
                <w:szCs w:val="16"/>
              </w:rPr>
              <w:t xml:space="preserve">La comisión del servicio profesional de carrera tendrá las atribuciones </w:t>
            </w:r>
            <w:r w:rsidRPr="00412793">
              <w:rPr>
                <w:rFonts w:cs="Arial"/>
                <w:sz w:val="16"/>
                <w:szCs w:val="16"/>
              </w:rPr>
              <w:lastRenderedPageBreak/>
              <w:t>siguientes: I. Proponer al Pleno los planes y programas del servicio de carrera; II. Verificar la ejecución de los planes y programas del servicio de carrera; III. Proponer al Pleno el proyecto de Manual de Organización, así como del catálogo de cargos y puestos del Tribunal; IV. Presentar al Pleno las propuestas de reforma al Reglamento del Servicio de Carrera; así como las adecuaciones a la estructura y funcionamiento del servicio; V. Rendir un informe trimestral al Pleno, respecto de las actividades realizadas, y VI. Las demás que les señale esta Ley, el Reglamento Interior y demás disposiciones legales aplicables.</w:t>
            </w:r>
          </w:p>
          <w:p w14:paraId="04B6CA6F" w14:textId="77777777" w:rsidR="0082163A" w:rsidRPr="00412793" w:rsidRDefault="0082163A" w:rsidP="00112B1A">
            <w:pPr>
              <w:rPr>
                <w:rFonts w:cs="Arial"/>
                <w:sz w:val="16"/>
                <w:szCs w:val="16"/>
              </w:rPr>
            </w:pPr>
          </w:p>
        </w:tc>
      </w:tr>
      <w:tr w:rsidR="00BF7A0A" w:rsidRPr="00412793" w14:paraId="0B9C653B" w14:textId="77777777" w:rsidTr="00BF7A0A">
        <w:tc>
          <w:tcPr>
            <w:tcW w:w="0" w:type="auto"/>
            <w:vMerge w:val="restart"/>
            <w:tcBorders>
              <w:left w:val="single" w:sz="4" w:space="0" w:color="auto"/>
              <w:right w:val="single" w:sz="4" w:space="0" w:color="auto"/>
            </w:tcBorders>
            <w:vAlign w:val="center"/>
          </w:tcPr>
          <w:p w14:paraId="2D657625" w14:textId="77777777" w:rsidR="0082163A" w:rsidRPr="00412793" w:rsidRDefault="0082163A" w:rsidP="00112B1A">
            <w:pPr>
              <w:rPr>
                <w:rFonts w:cs="Arial"/>
                <w:b/>
                <w:bCs/>
                <w:sz w:val="16"/>
                <w:szCs w:val="16"/>
              </w:rPr>
            </w:pPr>
            <w:r w:rsidRPr="00412793">
              <w:rPr>
                <w:rFonts w:cs="Arial"/>
                <w:b/>
                <w:bCs/>
                <w:sz w:val="16"/>
                <w:szCs w:val="16"/>
              </w:rPr>
              <w:lastRenderedPageBreak/>
              <w:t>Tlaxcala</w:t>
            </w:r>
          </w:p>
        </w:tc>
        <w:tc>
          <w:tcPr>
            <w:tcW w:w="1194" w:type="dxa"/>
            <w:vMerge w:val="restart"/>
            <w:tcBorders>
              <w:top w:val="single" w:sz="4" w:space="0" w:color="auto"/>
              <w:left w:val="single" w:sz="4" w:space="0" w:color="auto"/>
              <w:right w:val="single" w:sz="4" w:space="0" w:color="auto"/>
            </w:tcBorders>
            <w:vAlign w:val="center"/>
          </w:tcPr>
          <w:p w14:paraId="2872314D" w14:textId="77777777" w:rsidR="0082163A" w:rsidRPr="00412793" w:rsidRDefault="0082163A" w:rsidP="00112B1A">
            <w:pPr>
              <w:rPr>
                <w:rFonts w:cs="Arial"/>
                <w:b/>
                <w:bCs/>
                <w:sz w:val="16"/>
                <w:szCs w:val="16"/>
              </w:rPr>
            </w:pPr>
            <w:r w:rsidRPr="00412793">
              <w:rPr>
                <w:rFonts w:cs="Arial"/>
                <w:b/>
                <w:bCs/>
                <w:sz w:val="16"/>
                <w:szCs w:val="16"/>
              </w:rPr>
              <w:t>TRIBUNAL ELECTORAL DE TLAXCALA</w:t>
            </w:r>
          </w:p>
        </w:tc>
        <w:tc>
          <w:tcPr>
            <w:tcW w:w="2066" w:type="dxa"/>
            <w:tcBorders>
              <w:top w:val="single" w:sz="4" w:space="0" w:color="auto"/>
              <w:left w:val="single" w:sz="4" w:space="0" w:color="auto"/>
              <w:bottom w:val="single" w:sz="4" w:space="0" w:color="auto"/>
              <w:right w:val="single" w:sz="4" w:space="0" w:color="auto"/>
            </w:tcBorders>
          </w:tcPr>
          <w:p w14:paraId="3FDA11DE" w14:textId="77777777" w:rsidR="0082163A" w:rsidRPr="00412793" w:rsidRDefault="0082163A" w:rsidP="00112B1A">
            <w:pPr>
              <w:rPr>
                <w:rFonts w:cs="Arial"/>
                <w:sz w:val="16"/>
                <w:szCs w:val="16"/>
              </w:rPr>
            </w:pPr>
            <w:r w:rsidRPr="00412793">
              <w:rPr>
                <w:rFonts w:cs="Arial"/>
                <w:b/>
                <w:bCs/>
                <w:sz w:val="16"/>
                <w:szCs w:val="16"/>
              </w:rPr>
              <w:t>LEY ORGÁNICA DEL TRIBUNAL ELECTORAL DE TLAXCALA</w:t>
            </w:r>
            <w:r w:rsidRPr="00412793">
              <w:rPr>
                <w:rStyle w:val="Refdenotaalpie"/>
                <w:rFonts w:cs="Arial"/>
                <w:b/>
                <w:bCs/>
                <w:sz w:val="16"/>
                <w:szCs w:val="16"/>
              </w:rPr>
              <w:footnoteReference w:id="133"/>
            </w:r>
          </w:p>
        </w:tc>
        <w:tc>
          <w:tcPr>
            <w:tcW w:w="2694" w:type="dxa"/>
            <w:tcBorders>
              <w:top w:val="single" w:sz="4" w:space="0" w:color="auto"/>
              <w:left w:val="single" w:sz="4" w:space="0" w:color="auto"/>
              <w:bottom w:val="single" w:sz="4" w:space="0" w:color="auto"/>
              <w:right w:val="single" w:sz="4" w:space="0" w:color="auto"/>
            </w:tcBorders>
          </w:tcPr>
          <w:p w14:paraId="2BEC42A6" w14:textId="77777777" w:rsidR="0082163A" w:rsidRPr="00412793" w:rsidRDefault="0082163A" w:rsidP="00112B1A">
            <w:pPr>
              <w:rPr>
                <w:rFonts w:cs="Arial"/>
                <w:b/>
                <w:color w:val="000000"/>
                <w:sz w:val="16"/>
                <w:szCs w:val="16"/>
              </w:rPr>
            </w:pPr>
            <w:r w:rsidRPr="00412793">
              <w:rPr>
                <w:rFonts w:cs="Arial"/>
                <w:b/>
                <w:color w:val="000000"/>
                <w:sz w:val="16"/>
                <w:szCs w:val="16"/>
              </w:rPr>
              <w:t>Artículo 119.</w:t>
            </w:r>
          </w:p>
          <w:p w14:paraId="21C59B58" w14:textId="77777777" w:rsidR="0082163A" w:rsidRPr="00412793" w:rsidRDefault="0082163A" w:rsidP="00112B1A">
            <w:pPr>
              <w:rPr>
                <w:rFonts w:cs="Arial"/>
                <w:bCs/>
                <w:color w:val="000000"/>
                <w:sz w:val="16"/>
                <w:szCs w:val="16"/>
              </w:rPr>
            </w:pPr>
            <w:r w:rsidRPr="00412793">
              <w:rPr>
                <w:rFonts w:cs="Arial"/>
                <w:bCs/>
                <w:color w:val="000000"/>
                <w:sz w:val="16"/>
                <w:szCs w:val="16"/>
              </w:rPr>
              <w:t>El Servicio Profesional de Carrera Jurisdiccional Electoral es un sistema institucional diseñado para el ingreso, formación y permanencia de los servidores públicos electorales del Tribunal y de quienes aspiren a pertenecer a éste.</w:t>
            </w:r>
          </w:p>
          <w:p w14:paraId="34E54BEC" w14:textId="77777777" w:rsidR="0082163A" w:rsidRPr="00412793" w:rsidRDefault="0082163A" w:rsidP="00112B1A">
            <w:pPr>
              <w:rPr>
                <w:rFonts w:cs="Arial"/>
                <w:b/>
                <w:bCs/>
                <w:sz w:val="16"/>
                <w:szCs w:val="16"/>
              </w:rPr>
            </w:pPr>
            <w:r w:rsidRPr="00412793">
              <w:rPr>
                <w:rFonts w:cs="Arial"/>
                <w:bCs/>
                <w:color w:val="000000"/>
                <w:sz w:val="16"/>
                <w:szCs w:val="16"/>
              </w:rPr>
              <w:t>Comprende el proceso de reclutamiento, selección, ingreso, designación, capacitación, actualización, profesionalización, promoción, evaluación, rotación, permanencia y disciplina, el cual tendrá como principios rectores: la excelencia, el profesionalismo, la objetividad, la imparcialidad, la equidad, la independencia y la antigüedad.</w:t>
            </w:r>
          </w:p>
        </w:tc>
        <w:tc>
          <w:tcPr>
            <w:tcW w:w="1843" w:type="dxa"/>
            <w:tcBorders>
              <w:top w:val="single" w:sz="4" w:space="0" w:color="auto"/>
              <w:left w:val="single" w:sz="4" w:space="0" w:color="auto"/>
              <w:bottom w:val="single" w:sz="4" w:space="0" w:color="auto"/>
              <w:right w:val="single" w:sz="4" w:space="0" w:color="auto"/>
            </w:tcBorders>
          </w:tcPr>
          <w:p w14:paraId="5B9E651D" w14:textId="77777777" w:rsidR="0082163A" w:rsidRPr="00412793" w:rsidRDefault="0082163A" w:rsidP="00112B1A">
            <w:pPr>
              <w:rPr>
                <w:rFonts w:cs="Arial"/>
                <w:b/>
                <w:bCs/>
                <w:sz w:val="16"/>
                <w:szCs w:val="16"/>
              </w:rPr>
            </w:pPr>
            <w:r w:rsidRPr="00412793">
              <w:rPr>
                <w:rFonts w:cs="Arial"/>
                <w:b/>
                <w:bCs/>
                <w:sz w:val="16"/>
                <w:szCs w:val="16"/>
              </w:rPr>
              <w:t>Artículo 53.</w:t>
            </w:r>
          </w:p>
          <w:p w14:paraId="6699F535" w14:textId="77777777" w:rsidR="0082163A" w:rsidRPr="00412793" w:rsidRDefault="0082163A" w:rsidP="00112B1A">
            <w:pPr>
              <w:rPr>
                <w:rFonts w:cs="Arial"/>
                <w:sz w:val="16"/>
                <w:szCs w:val="16"/>
              </w:rPr>
            </w:pPr>
            <w:r w:rsidRPr="00412793">
              <w:rPr>
                <w:rFonts w:cs="Arial"/>
                <w:sz w:val="16"/>
                <w:szCs w:val="16"/>
              </w:rPr>
              <w:t>La Comisión del Servicio Profesional de Carrera Jurisdiccional Electoral será la encargada de supervisar el sistema institucional diseñado para el ingreso, formación y permanencia de los servidores públicos electorales, atendiendo a la capacidad,</w:t>
            </w:r>
          </w:p>
          <w:p w14:paraId="3B60CCC5" w14:textId="77777777" w:rsidR="0082163A" w:rsidRPr="00412793" w:rsidRDefault="0082163A" w:rsidP="00112B1A">
            <w:pPr>
              <w:rPr>
                <w:rFonts w:cs="Arial"/>
                <w:sz w:val="16"/>
                <w:szCs w:val="16"/>
              </w:rPr>
            </w:pPr>
            <w:r w:rsidRPr="00412793">
              <w:rPr>
                <w:rFonts w:cs="Arial"/>
                <w:sz w:val="16"/>
                <w:szCs w:val="16"/>
              </w:rPr>
              <w:t>idoneidad, rectitud, probidad, constancia, profesionalismo y experiencia.</w:t>
            </w:r>
          </w:p>
        </w:tc>
      </w:tr>
      <w:tr w:rsidR="00BF7A0A" w:rsidRPr="00412793" w14:paraId="15B27585" w14:textId="77777777" w:rsidTr="00BF7A0A">
        <w:tc>
          <w:tcPr>
            <w:tcW w:w="0" w:type="auto"/>
            <w:vMerge/>
            <w:tcBorders>
              <w:left w:val="single" w:sz="4" w:space="0" w:color="auto"/>
              <w:right w:val="single" w:sz="4" w:space="0" w:color="auto"/>
            </w:tcBorders>
            <w:vAlign w:val="center"/>
          </w:tcPr>
          <w:p w14:paraId="09E43CBD" w14:textId="77777777" w:rsidR="0082163A" w:rsidRPr="00412793" w:rsidRDefault="0082163A" w:rsidP="00112B1A">
            <w:pPr>
              <w:rPr>
                <w:rFonts w:cs="Arial"/>
                <w:b/>
                <w:bCs/>
                <w:sz w:val="16"/>
                <w:szCs w:val="16"/>
              </w:rPr>
            </w:pPr>
          </w:p>
        </w:tc>
        <w:tc>
          <w:tcPr>
            <w:tcW w:w="1194" w:type="dxa"/>
            <w:vMerge/>
            <w:tcBorders>
              <w:left w:val="single" w:sz="4" w:space="0" w:color="auto"/>
              <w:bottom w:val="single" w:sz="4" w:space="0" w:color="auto"/>
              <w:right w:val="single" w:sz="4" w:space="0" w:color="auto"/>
            </w:tcBorders>
            <w:vAlign w:val="center"/>
          </w:tcPr>
          <w:p w14:paraId="13FAC9E6" w14:textId="77777777" w:rsidR="0082163A" w:rsidRPr="00412793" w:rsidRDefault="0082163A" w:rsidP="00112B1A">
            <w:pPr>
              <w:rPr>
                <w:rFonts w:cs="Arial"/>
                <w:b/>
                <w:bCs/>
                <w:sz w:val="16"/>
                <w:szCs w:val="16"/>
              </w:rPr>
            </w:pPr>
          </w:p>
        </w:tc>
        <w:tc>
          <w:tcPr>
            <w:tcW w:w="2066" w:type="dxa"/>
            <w:tcBorders>
              <w:top w:val="single" w:sz="4" w:space="0" w:color="auto"/>
              <w:left w:val="single" w:sz="4" w:space="0" w:color="auto"/>
              <w:bottom w:val="single" w:sz="4" w:space="0" w:color="auto"/>
              <w:right w:val="single" w:sz="4" w:space="0" w:color="auto"/>
            </w:tcBorders>
          </w:tcPr>
          <w:p w14:paraId="1720289E" w14:textId="77777777" w:rsidR="0082163A" w:rsidRPr="00412793" w:rsidRDefault="0082163A" w:rsidP="00112B1A">
            <w:pPr>
              <w:rPr>
                <w:rFonts w:cs="Arial"/>
                <w:b/>
                <w:bCs/>
                <w:sz w:val="16"/>
                <w:szCs w:val="16"/>
              </w:rPr>
            </w:pPr>
            <w:r w:rsidRPr="00412793">
              <w:rPr>
                <w:rFonts w:cs="Arial"/>
                <w:b/>
                <w:bCs/>
                <w:sz w:val="16"/>
                <w:szCs w:val="16"/>
              </w:rPr>
              <w:t>REGLAMENTO DEL SERVICIO PROFESIONAL DE CARRERA JURISDICCIONAL ELECTORAL</w:t>
            </w:r>
          </w:p>
          <w:p w14:paraId="47C2E162" w14:textId="77777777" w:rsidR="0082163A" w:rsidRPr="00412793" w:rsidRDefault="0082163A" w:rsidP="00112B1A">
            <w:pPr>
              <w:rPr>
                <w:rFonts w:cs="Arial"/>
                <w:sz w:val="16"/>
                <w:szCs w:val="16"/>
              </w:rPr>
            </w:pPr>
            <w:r w:rsidRPr="00412793">
              <w:rPr>
                <w:rFonts w:cs="Arial"/>
                <w:b/>
                <w:bCs/>
                <w:sz w:val="16"/>
                <w:szCs w:val="16"/>
              </w:rPr>
              <w:t>DEL TRIBUNAL ELECTORAL DE TLAXCALA</w:t>
            </w:r>
            <w:r w:rsidRPr="00412793">
              <w:rPr>
                <w:rStyle w:val="Refdenotaalpie"/>
                <w:rFonts w:cs="Arial"/>
                <w:b/>
                <w:bCs/>
                <w:sz w:val="16"/>
                <w:szCs w:val="16"/>
              </w:rPr>
              <w:footnoteReference w:id="134"/>
            </w:r>
          </w:p>
        </w:tc>
        <w:tc>
          <w:tcPr>
            <w:tcW w:w="2694" w:type="dxa"/>
            <w:tcBorders>
              <w:top w:val="single" w:sz="4" w:space="0" w:color="auto"/>
              <w:left w:val="single" w:sz="4" w:space="0" w:color="auto"/>
              <w:bottom w:val="single" w:sz="4" w:space="0" w:color="auto"/>
              <w:right w:val="single" w:sz="4" w:space="0" w:color="auto"/>
            </w:tcBorders>
          </w:tcPr>
          <w:p w14:paraId="1A4D37FB" w14:textId="77777777" w:rsidR="0082163A" w:rsidRPr="00412793" w:rsidRDefault="0082163A" w:rsidP="00112B1A">
            <w:pPr>
              <w:rPr>
                <w:rFonts w:cs="Arial"/>
                <w:bCs/>
                <w:color w:val="000000"/>
                <w:sz w:val="16"/>
                <w:szCs w:val="16"/>
              </w:rPr>
            </w:pPr>
            <w:r w:rsidRPr="00412793">
              <w:rPr>
                <w:rFonts w:cs="Arial"/>
                <w:b/>
                <w:color w:val="000000"/>
                <w:sz w:val="16"/>
                <w:szCs w:val="16"/>
              </w:rPr>
              <w:t xml:space="preserve">Artículo 1. </w:t>
            </w:r>
            <w:r w:rsidRPr="00412793">
              <w:rPr>
                <w:rFonts w:cs="Arial"/>
                <w:bCs/>
                <w:color w:val="000000"/>
                <w:sz w:val="16"/>
                <w:szCs w:val="16"/>
              </w:rPr>
              <w:t>Las disposiciones de este ordenamiento tienen por objeto reglamentar el ingreso, promoción y desarrollo de todos los cargos del Servicio Profesional de Carrera Jurisdiccional Electoral, previstos en la Ley Orgánica del Tribunal Electoral de Tlaxcala.</w:t>
            </w:r>
          </w:p>
          <w:p w14:paraId="1F6967AF" w14:textId="77777777" w:rsidR="0082163A" w:rsidRPr="00412793" w:rsidRDefault="0082163A" w:rsidP="00112B1A">
            <w:pPr>
              <w:rPr>
                <w:rFonts w:cs="Arial"/>
                <w:b/>
                <w:color w:val="000000"/>
                <w:sz w:val="16"/>
                <w:szCs w:val="16"/>
              </w:rPr>
            </w:pPr>
            <w:r w:rsidRPr="00412793">
              <w:rPr>
                <w:rFonts w:cs="Arial"/>
                <w:b/>
                <w:color w:val="000000"/>
                <w:sz w:val="16"/>
                <w:szCs w:val="16"/>
              </w:rPr>
              <w:t>…</w:t>
            </w:r>
          </w:p>
          <w:p w14:paraId="29BB73B3" w14:textId="77777777" w:rsidR="0082163A" w:rsidRPr="00412793" w:rsidRDefault="0082163A" w:rsidP="00112B1A">
            <w:pPr>
              <w:rPr>
                <w:rFonts w:cs="Arial"/>
                <w:b/>
                <w:color w:val="000000"/>
                <w:sz w:val="16"/>
                <w:szCs w:val="16"/>
              </w:rPr>
            </w:pPr>
          </w:p>
          <w:p w14:paraId="17526CAD" w14:textId="77777777" w:rsidR="0082163A" w:rsidRPr="00412793" w:rsidRDefault="0082163A" w:rsidP="00112B1A">
            <w:pPr>
              <w:rPr>
                <w:rFonts w:cs="Arial"/>
                <w:bCs/>
                <w:color w:val="000000"/>
                <w:sz w:val="16"/>
                <w:szCs w:val="16"/>
              </w:rPr>
            </w:pPr>
            <w:r w:rsidRPr="00412793">
              <w:rPr>
                <w:rFonts w:cs="Arial"/>
                <w:b/>
                <w:color w:val="000000"/>
                <w:sz w:val="16"/>
                <w:szCs w:val="16"/>
              </w:rPr>
              <w:lastRenderedPageBreak/>
              <w:t xml:space="preserve">Artículo 10. </w:t>
            </w:r>
            <w:r w:rsidRPr="00412793">
              <w:rPr>
                <w:rFonts w:cs="Arial"/>
                <w:bCs/>
                <w:color w:val="000000"/>
                <w:sz w:val="16"/>
                <w:szCs w:val="16"/>
              </w:rPr>
              <w:t>El Servicio Profesional de Carrera se integrará por el personal calificado y profesionalizado que concretamente realice una función jurisdiccional y comprende los cargos siguientes: I. Secretario de Acuerdos; II. Secretario de Estudio y Cuenta; III. Auxiliar de Estudio y Cuenta; IV. Auxiliar de Secretaría de Acuerdos; V. Actuario; VI. Oficial de Partes, y VII. Auxiliar de Oficialía de partes.</w:t>
            </w:r>
          </w:p>
          <w:p w14:paraId="501FE9BC" w14:textId="77777777" w:rsidR="0082163A" w:rsidRPr="00412793" w:rsidRDefault="0082163A" w:rsidP="00112B1A">
            <w:pPr>
              <w:rPr>
                <w:rFonts w:cs="Arial"/>
                <w:b/>
                <w:color w:val="000000"/>
                <w:sz w:val="16"/>
                <w:szCs w:val="16"/>
              </w:rPr>
            </w:pPr>
          </w:p>
          <w:p w14:paraId="7356B6AC" w14:textId="77777777" w:rsidR="0082163A" w:rsidRPr="00412793" w:rsidRDefault="0082163A" w:rsidP="00112B1A">
            <w:pPr>
              <w:rPr>
                <w:rFonts w:cs="Arial"/>
                <w:b/>
                <w:bCs/>
                <w:sz w:val="16"/>
                <w:szCs w:val="16"/>
              </w:rPr>
            </w:pPr>
          </w:p>
        </w:tc>
        <w:tc>
          <w:tcPr>
            <w:tcW w:w="1843" w:type="dxa"/>
            <w:tcBorders>
              <w:top w:val="single" w:sz="4" w:space="0" w:color="auto"/>
              <w:left w:val="single" w:sz="4" w:space="0" w:color="auto"/>
              <w:bottom w:val="single" w:sz="4" w:space="0" w:color="auto"/>
              <w:right w:val="single" w:sz="4" w:space="0" w:color="auto"/>
            </w:tcBorders>
          </w:tcPr>
          <w:p w14:paraId="60AADB78" w14:textId="77777777" w:rsidR="0082163A" w:rsidRPr="00412793" w:rsidRDefault="0082163A" w:rsidP="00112B1A">
            <w:pPr>
              <w:rPr>
                <w:rFonts w:cs="Arial"/>
                <w:sz w:val="16"/>
                <w:szCs w:val="16"/>
              </w:rPr>
            </w:pPr>
          </w:p>
        </w:tc>
      </w:tr>
      <w:tr w:rsidR="00BF7A0A" w:rsidRPr="00412793" w14:paraId="039239C4" w14:textId="77777777" w:rsidTr="00BF7A0A">
        <w:tc>
          <w:tcPr>
            <w:tcW w:w="0" w:type="auto"/>
            <w:tcBorders>
              <w:left w:val="single" w:sz="4" w:space="0" w:color="auto"/>
              <w:right w:val="single" w:sz="4" w:space="0" w:color="auto"/>
            </w:tcBorders>
            <w:vAlign w:val="center"/>
          </w:tcPr>
          <w:p w14:paraId="7A532A82" w14:textId="77777777" w:rsidR="0082163A" w:rsidRPr="00412793" w:rsidRDefault="0082163A" w:rsidP="00112B1A">
            <w:pPr>
              <w:rPr>
                <w:rFonts w:cs="Arial"/>
                <w:b/>
                <w:bCs/>
                <w:sz w:val="16"/>
                <w:szCs w:val="16"/>
              </w:rPr>
            </w:pPr>
            <w:r w:rsidRPr="00412793">
              <w:rPr>
                <w:rFonts w:cs="Arial"/>
                <w:b/>
                <w:bCs/>
                <w:sz w:val="16"/>
                <w:szCs w:val="16"/>
              </w:rPr>
              <w:t>Zacatecas</w:t>
            </w:r>
          </w:p>
        </w:tc>
        <w:tc>
          <w:tcPr>
            <w:tcW w:w="1194" w:type="dxa"/>
            <w:tcBorders>
              <w:top w:val="single" w:sz="4" w:space="0" w:color="auto"/>
              <w:left w:val="single" w:sz="4" w:space="0" w:color="auto"/>
              <w:bottom w:val="single" w:sz="4" w:space="0" w:color="auto"/>
              <w:right w:val="single" w:sz="4" w:space="0" w:color="auto"/>
            </w:tcBorders>
            <w:vAlign w:val="center"/>
          </w:tcPr>
          <w:p w14:paraId="6392AA18" w14:textId="77777777" w:rsidR="0082163A" w:rsidRPr="00412793" w:rsidRDefault="0082163A" w:rsidP="00112B1A">
            <w:pPr>
              <w:rPr>
                <w:rFonts w:cs="Arial"/>
                <w:b/>
                <w:bCs/>
                <w:sz w:val="16"/>
                <w:szCs w:val="16"/>
              </w:rPr>
            </w:pPr>
            <w:r w:rsidRPr="00412793">
              <w:rPr>
                <w:rFonts w:cs="Arial"/>
                <w:b/>
                <w:bCs/>
                <w:sz w:val="16"/>
                <w:szCs w:val="16"/>
              </w:rPr>
              <w:t>Tribunal de Justicia Electoral</w:t>
            </w:r>
          </w:p>
        </w:tc>
        <w:tc>
          <w:tcPr>
            <w:tcW w:w="2066" w:type="dxa"/>
            <w:tcBorders>
              <w:top w:val="single" w:sz="4" w:space="0" w:color="auto"/>
              <w:left w:val="single" w:sz="4" w:space="0" w:color="auto"/>
              <w:bottom w:val="single" w:sz="4" w:space="0" w:color="auto"/>
              <w:right w:val="single" w:sz="4" w:space="0" w:color="auto"/>
            </w:tcBorders>
          </w:tcPr>
          <w:p w14:paraId="0C945814" w14:textId="77777777" w:rsidR="0082163A" w:rsidRPr="00412793" w:rsidRDefault="0082163A" w:rsidP="00112B1A">
            <w:pPr>
              <w:rPr>
                <w:rFonts w:cs="Arial"/>
                <w:sz w:val="16"/>
                <w:szCs w:val="16"/>
              </w:rPr>
            </w:pPr>
            <w:r w:rsidRPr="00412793">
              <w:rPr>
                <w:rFonts w:cs="Arial"/>
                <w:b/>
                <w:bCs/>
                <w:sz w:val="16"/>
                <w:szCs w:val="16"/>
              </w:rPr>
              <w:t>LEY ORGÁNICA DEL TRIBUNAL DE JUSTICIA ELECTORAL DEL ESTADO DE ZACATECAS</w:t>
            </w:r>
            <w:r w:rsidRPr="00412793">
              <w:rPr>
                <w:rStyle w:val="Refdenotaalpie"/>
                <w:rFonts w:cs="Arial"/>
                <w:b/>
                <w:bCs/>
                <w:sz w:val="16"/>
                <w:szCs w:val="16"/>
              </w:rPr>
              <w:footnoteReference w:id="135"/>
            </w:r>
          </w:p>
        </w:tc>
        <w:tc>
          <w:tcPr>
            <w:tcW w:w="2694" w:type="dxa"/>
            <w:tcBorders>
              <w:top w:val="single" w:sz="4" w:space="0" w:color="auto"/>
              <w:left w:val="single" w:sz="4" w:space="0" w:color="auto"/>
              <w:bottom w:val="single" w:sz="4" w:space="0" w:color="auto"/>
              <w:right w:val="single" w:sz="4" w:space="0" w:color="auto"/>
            </w:tcBorders>
          </w:tcPr>
          <w:p w14:paraId="3203A652" w14:textId="77777777" w:rsidR="0082163A" w:rsidRPr="00412793" w:rsidRDefault="0082163A" w:rsidP="00112B1A">
            <w:pPr>
              <w:rPr>
                <w:rFonts w:cs="Arial"/>
                <w:bCs/>
                <w:color w:val="000000"/>
                <w:sz w:val="16"/>
                <w:szCs w:val="16"/>
              </w:rPr>
            </w:pPr>
            <w:r w:rsidRPr="00412793">
              <w:rPr>
                <w:rFonts w:cs="Arial"/>
                <w:b/>
                <w:bCs/>
                <w:color w:val="000000"/>
                <w:sz w:val="16"/>
                <w:szCs w:val="16"/>
              </w:rPr>
              <w:t>Artículo 79</w:t>
            </w:r>
          </w:p>
          <w:p w14:paraId="51107453" w14:textId="77777777" w:rsidR="0082163A" w:rsidRPr="00412793" w:rsidRDefault="0082163A" w:rsidP="00112B1A">
            <w:pPr>
              <w:rPr>
                <w:rFonts w:cs="Arial"/>
                <w:bCs/>
                <w:color w:val="000000"/>
                <w:sz w:val="16"/>
                <w:szCs w:val="16"/>
              </w:rPr>
            </w:pPr>
          </w:p>
          <w:p w14:paraId="7F4B7A80" w14:textId="77777777" w:rsidR="0082163A" w:rsidRPr="00412793" w:rsidRDefault="0082163A" w:rsidP="00112B1A">
            <w:pPr>
              <w:rPr>
                <w:rFonts w:cs="Arial"/>
                <w:bCs/>
                <w:color w:val="000000"/>
                <w:sz w:val="16"/>
                <w:szCs w:val="16"/>
              </w:rPr>
            </w:pPr>
            <w:r w:rsidRPr="00412793">
              <w:rPr>
                <w:rFonts w:cs="Arial"/>
                <w:bCs/>
                <w:color w:val="000000"/>
                <w:sz w:val="16"/>
                <w:szCs w:val="16"/>
              </w:rPr>
              <w:t>El Tribunal establecerá el Servicio Profesional de Carrera de sus servidores públicos electorales, atendiendo a la capacidad, idoneidad, rectitud, probidad, constancia, profesionalismo y experiencia. Tendrá como propósito garantizar la estabilidad y seguridad en el empleo, así como fomentar la vocación de servicio y promover la capacitación. </w:t>
            </w:r>
          </w:p>
          <w:p w14:paraId="0DA7855A" w14:textId="77777777" w:rsidR="0082163A" w:rsidRPr="00412793" w:rsidRDefault="0082163A" w:rsidP="00112B1A">
            <w:pPr>
              <w:rPr>
                <w:rFonts w:cs="Arial"/>
                <w:bCs/>
                <w:color w:val="000000"/>
                <w:sz w:val="16"/>
                <w:szCs w:val="16"/>
              </w:rPr>
            </w:pPr>
          </w:p>
          <w:p w14:paraId="6EB3831E" w14:textId="77777777" w:rsidR="0082163A" w:rsidRPr="00412793" w:rsidRDefault="0082163A" w:rsidP="00112B1A">
            <w:pPr>
              <w:rPr>
                <w:rFonts w:cs="Arial"/>
                <w:bCs/>
                <w:color w:val="000000"/>
                <w:sz w:val="16"/>
                <w:szCs w:val="16"/>
              </w:rPr>
            </w:pPr>
            <w:r w:rsidRPr="00412793">
              <w:rPr>
                <w:rFonts w:cs="Arial"/>
                <w:bCs/>
                <w:color w:val="000000"/>
                <w:sz w:val="16"/>
                <w:szCs w:val="16"/>
              </w:rPr>
              <w:t>Los miembros del Servicio Profesional de Carrera estarán sujetos al régimen de responsabilidades de los servidores públicos previsto en el Título Séptimo de la Constitución.</w:t>
            </w:r>
          </w:p>
          <w:p w14:paraId="77BA034A" w14:textId="77777777" w:rsidR="0082163A" w:rsidRPr="00412793" w:rsidRDefault="0082163A" w:rsidP="00112B1A">
            <w:pPr>
              <w:rPr>
                <w:rFonts w:cs="Arial"/>
                <w:b/>
                <w:bCs/>
                <w:sz w:val="16"/>
                <w:szCs w:val="16"/>
              </w:rPr>
            </w:pPr>
          </w:p>
        </w:tc>
        <w:tc>
          <w:tcPr>
            <w:tcW w:w="1843" w:type="dxa"/>
            <w:tcBorders>
              <w:top w:val="single" w:sz="4" w:space="0" w:color="auto"/>
              <w:left w:val="single" w:sz="4" w:space="0" w:color="auto"/>
              <w:bottom w:val="single" w:sz="4" w:space="0" w:color="auto"/>
              <w:right w:val="single" w:sz="4" w:space="0" w:color="auto"/>
            </w:tcBorders>
          </w:tcPr>
          <w:p w14:paraId="361D3594" w14:textId="77777777" w:rsidR="0082163A" w:rsidRPr="00412793" w:rsidRDefault="0082163A" w:rsidP="00112B1A">
            <w:pPr>
              <w:rPr>
                <w:rFonts w:cs="Arial"/>
                <w:b/>
                <w:bCs/>
                <w:sz w:val="16"/>
                <w:szCs w:val="16"/>
              </w:rPr>
            </w:pPr>
            <w:r w:rsidRPr="00412793">
              <w:rPr>
                <w:rFonts w:cs="Arial"/>
                <w:b/>
                <w:bCs/>
                <w:sz w:val="16"/>
                <w:szCs w:val="16"/>
              </w:rPr>
              <w:t>Artículo 37</w:t>
            </w:r>
          </w:p>
          <w:p w14:paraId="199D46CF" w14:textId="77777777" w:rsidR="0082163A" w:rsidRPr="00412793" w:rsidRDefault="0082163A" w:rsidP="00112B1A">
            <w:pPr>
              <w:rPr>
                <w:rFonts w:cs="Arial"/>
                <w:b/>
                <w:bCs/>
                <w:sz w:val="16"/>
                <w:szCs w:val="16"/>
              </w:rPr>
            </w:pPr>
          </w:p>
          <w:p w14:paraId="41B23716" w14:textId="77777777" w:rsidR="0082163A" w:rsidRPr="00412793" w:rsidRDefault="0082163A" w:rsidP="00112B1A">
            <w:pPr>
              <w:rPr>
                <w:rFonts w:cs="Arial"/>
                <w:sz w:val="16"/>
                <w:szCs w:val="16"/>
              </w:rPr>
            </w:pPr>
            <w:r w:rsidRPr="00412793">
              <w:rPr>
                <w:rFonts w:cs="Arial"/>
                <w:sz w:val="16"/>
                <w:szCs w:val="16"/>
              </w:rPr>
              <w:t>La Comisión del Servicio Profesional de Carrera Jurisdiccional Electoral será la encargada de supervisar el sistema institucional diseñado para el ingreso, formación y permanencia de los servidores públicos electorales, atendiendo a la capacidad, idoneidad, rectitud, probidad, constancia, profesionalismo y experiencia. </w:t>
            </w:r>
          </w:p>
          <w:p w14:paraId="6CF81032" w14:textId="77777777" w:rsidR="0082163A" w:rsidRPr="00412793" w:rsidRDefault="0082163A" w:rsidP="00112B1A">
            <w:pPr>
              <w:rPr>
                <w:rFonts w:cs="Arial"/>
                <w:sz w:val="16"/>
                <w:szCs w:val="16"/>
              </w:rPr>
            </w:pPr>
          </w:p>
        </w:tc>
      </w:tr>
    </w:tbl>
    <w:p w14:paraId="57D59E2D" w14:textId="77777777" w:rsidR="00D61733" w:rsidRPr="00412793" w:rsidRDefault="00D61733" w:rsidP="00112B1A">
      <w:pPr>
        <w:spacing w:after="0" w:line="240" w:lineRule="auto"/>
        <w:outlineLvl w:val="2"/>
        <w:rPr>
          <w:rFonts w:cs="Arial"/>
          <w:b/>
          <w:bCs/>
          <w:szCs w:val="24"/>
        </w:rPr>
      </w:pPr>
    </w:p>
    <w:p w14:paraId="74547FC5" w14:textId="7F40D194" w:rsidR="00766368" w:rsidRPr="00412793" w:rsidRDefault="00C275EF" w:rsidP="00112B1A">
      <w:pPr>
        <w:pStyle w:val="Ttulo2"/>
        <w:spacing w:before="0"/>
        <w:rPr>
          <w:rFonts w:ascii="Arial" w:hAnsi="Arial" w:cs="Arial"/>
          <w:b/>
          <w:bCs/>
          <w:color w:val="auto"/>
          <w:sz w:val="24"/>
          <w:szCs w:val="24"/>
        </w:rPr>
      </w:pPr>
      <w:bookmarkStart w:id="50" w:name="_Toc199253522"/>
      <w:r w:rsidRPr="00412793">
        <w:rPr>
          <w:rFonts w:ascii="Arial" w:hAnsi="Arial" w:cs="Arial"/>
          <w:b/>
          <w:bCs/>
          <w:color w:val="auto"/>
          <w:sz w:val="24"/>
          <w:szCs w:val="24"/>
        </w:rPr>
        <w:t>Marco Normativo Interno</w:t>
      </w:r>
      <w:bookmarkEnd w:id="50"/>
    </w:p>
    <w:p w14:paraId="2FE757CA" w14:textId="77777777" w:rsidR="009F0CC7" w:rsidRPr="00412793" w:rsidRDefault="009F0CC7" w:rsidP="00112B1A">
      <w:pPr>
        <w:spacing w:after="0" w:line="240" w:lineRule="auto"/>
        <w:outlineLvl w:val="1"/>
        <w:rPr>
          <w:rFonts w:cs="Arial"/>
          <w:b/>
          <w:bCs/>
          <w:szCs w:val="24"/>
        </w:rPr>
      </w:pPr>
    </w:p>
    <w:p w14:paraId="6ADCDA41" w14:textId="4EEBDA7F" w:rsidR="00F42826" w:rsidRPr="00412793" w:rsidRDefault="00E37A68" w:rsidP="00112B1A">
      <w:pPr>
        <w:spacing w:after="0" w:line="240" w:lineRule="auto"/>
        <w:rPr>
          <w:rFonts w:cs="Arial"/>
          <w:szCs w:val="24"/>
        </w:rPr>
      </w:pPr>
      <w:r w:rsidRPr="00412793">
        <w:rPr>
          <w:rFonts w:cs="Arial"/>
          <w:szCs w:val="24"/>
        </w:rPr>
        <w:t>Los órganos electorales que resultaron de la reforma de 1990</w:t>
      </w:r>
      <w:r w:rsidR="00A51264" w:rsidRPr="00412793">
        <w:rPr>
          <w:rFonts w:cs="Arial"/>
          <w:szCs w:val="24"/>
        </w:rPr>
        <w:t>,</w:t>
      </w:r>
      <w:r w:rsidRPr="00412793">
        <w:rPr>
          <w:rFonts w:cs="Arial"/>
          <w:szCs w:val="24"/>
        </w:rPr>
        <w:t xml:space="preserve"> en primera instancia el </w:t>
      </w:r>
      <w:r w:rsidR="00AE61EB" w:rsidRPr="00412793">
        <w:rPr>
          <w:rFonts w:cs="Arial"/>
          <w:szCs w:val="24"/>
        </w:rPr>
        <w:t xml:space="preserve">entonces </w:t>
      </w:r>
      <w:r w:rsidRPr="00412793">
        <w:rPr>
          <w:rFonts w:cs="Arial"/>
          <w:szCs w:val="24"/>
        </w:rPr>
        <w:t>I</w:t>
      </w:r>
      <w:r w:rsidR="00AE61EB" w:rsidRPr="00412793">
        <w:rPr>
          <w:rFonts w:cs="Arial"/>
          <w:szCs w:val="24"/>
        </w:rPr>
        <w:t xml:space="preserve">nstituto </w:t>
      </w:r>
      <w:r w:rsidRPr="00412793">
        <w:rPr>
          <w:rFonts w:cs="Arial"/>
          <w:szCs w:val="24"/>
        </w:rPr>
        <w:t>F</w:t>
      </w:r>
      <w:r w:rsidR="00AE61EB" w:rsidRPr="00412793">
        <w:rPr>
          <w:rFonts w:cs="Arial"/>
          <w:szCs w:val="24"/>
        </w:rPr>
        <w:t xml:space="preserve">ederal </w:t>
      </w:r>
      <w:r w:rsidRPr="00412793">
        <w:rPr>
          <w:rFonts w:cs="Arial"/>
          <w:szCs w:val="24"/>
        </w:rPr>
        <w:t>E</w:t>
      </w:r>
      <w:r w:rsidR="00AE61EB" w:rsidRPr="00412793">
        <w:rPr>
          <w:rFonts w:cs="Arial"/>
          <w:szCs w:val="24"/>
        </w:rPr>
        <w:t>lectoral</w:t>
      </w:r>
      <w:r w:rsidRPr="00412793">
        <w:rPr>
          <w:rFonts w:cs="Arial"/>
          <w:szCs w:val="24"/>
        </w:rPr>
        <w:t>, nacen con la premisa constitucional de la profesionalización de sus servidores públicos</w:t>
      </w:r>
      <w:r w:rsidR="007D71EE" w:rsidRPr="00412793">
        <w:rPr>
          <w:rFonts w:cs="Arial"/>
          <w:szCs w:val="24"/>
        </w:rPr>
        <w:t xml:space="preserve">; dicho </w:t>
      </w:r>
      <w:r w:rsidR="00E32E3E" w:rsidRPr="00412793">
        <w:rPr>
          <w:rFonts w:cs="Arial"/>
          <w:szCs w:val="24"/>
        </w:rPr>
        <w:t>principio, sería la base de la construcción de un sistema burocrático especializado en la función electoral, incorporado por concurso y evaluado de manera permanente como garantía técnica frente a la politización de las actividades electorales que habían caracterizado la actuación de los órganos electorales hasta entonces. El profesionalismo se tradujo, así, en uno de los elementos más importantes para inyectar certeza, trasparencia y por lo tanto confianza a las elecciones.</w:t>
      </w:r>
    </w:p>
    <w:p w14:paraId="5C718F3F" w14:textId="77777777" w:rsidR="00E5533A" w:rsidRPr="00412793" w:rsidRDefault="00E5533A" w:rsidP="00112B1A">
      <w:pPr>
        <w:spacing w:after="0" w:line="240" w:lineRule="auto"/>
        <w:rPr>
          <w:rFonts w:cs="Arial"/>
          <w:szCs w:val="24"/>
        </w:rPr>
      </w:pPr>
    </w:p>
    <w:p w14:paraId="10180B47" w14:textId="104E3231" w:rsidR="00C0105E" w:rsidRPr="00412793" w:rsidRDefault="00C15D1B" w:rsidP="00112B1A">
      <w:pPr>
        <w:spacing w:after="0" w:line="240" w:lineRule="auto"/>
        <w:rPr>
          <w:rFonts w:cs="Arial"/>
          <w:szCs w:val="24"/>
        </w:rPr>
      </w:pPr>
      <w:r w:rsidRPr="00412793">
        <w:rPr>
          <w:rFonts w:cs="Arial"/>
          <w:szCs w:val="24"/>
        </w:rPr>
        <w:t>E</w:t>
      </w:r>
      <w:r w:rsidR="00A45A2A" w:rsidRPr="00412793">
        <w:rPr>
          <w:rFonts w:cs="Arial"/>
          <w:szCs w:val="24"/>
        </w:rPr>
        <w:t xml:space="preserve">l mandato constitucional para crear el </w:t>
      </w:r>
      <w:r w:rsidR="00AF5D12" w:rsidRPr="00412793">
        <w:rPr>
          <w:rFonts w:cs="Arial"/>
          <w:szCs w:val="24"/>
        </w:rPr>
        <w:t>S</w:t>
      </w:r>
      <w:r w:rsidR="00A45A2A" w:rsidRPr="00412793">
        <w:rPr>
          <w:rFonts w:cs="Arial"/>
          <w:szCs w:val="24"/>
        </w:rPr>
        <w:t xml:space="preserve">ervicio </w:t>
      </w:r>
      <w:r w:rsidR="00AF5D12" w:rsidRPr="00412793">
        <w:rPr>
          <w:rFonts w:cs="Arial"/>
          <w:szCs w:val="24"/>
        </w:rPr>
        <w:t>P</w:t>
      </w:r>
      <w:r w:rsidR="00A45A2A" w:rsidRPr="00412793">
        <w:rPr>
          <w:rFonts w:cs="Arial"/>
          <w:szCs w:val="24"/>
        </w:rPr>
        <w:t xml:space="preserve">rofesional </w:t>
      </w:r>
      <w:r w:rsidR="00AF5D12" w:rsidRPr="00412793">
        <w:rPr>
          <w:rFonts w:cs="Arial"/>
          <w:szCs w:val="24"/>
        </w:rPr>
        <w:t>E</w:t>
      </w:r>
      <w:r w:rsidR="00A45A2A" w:rsidRPr="00412793">
        <w:rPr>
          <w:rFonts w:cs="Arial"/>
          <w:szCs w:val="24"/>
        </w:rPr>
        <w:t>lectoral en la reforma de 1989-1990, persigui</w:t>
      </w:r>
      <w:r w:rsidR="00C0105E" w:rsidRPr="00412793">
        <w:rPr>
          <w:rFonts w:cs="Arial"/>
          <w:szCs w:val="24"/>
        </w:rPr>
        <w:t>ó</w:t>
      </w:r>
      <w:r w:rsidR="00A45A2A" w:rsidRPr="00412793">
        <w:rPr>
          <w:rFonts w:cs="Arial"/>
          <w:szCs w:val="24"/>
        </w:rPr>
        <w:t xml:space="preserve"> tres propósitos: </w:t>
      </w:r>
    </w:p>
    <w:p w14:paraId="770CE942" w14:textId="77777777" w:rsidR="003A5114" w:rsidRPr="00412793" w:rsidRDefault="003A5114" w:rsidP="00112B1A">
      <w:pPr>
        <w:spacing w:after="0" w:line="240" w:lineRule="auto"/>
        <w:rPr>
          <w:rFonts w:cs="Arial"/>
          <w:szCs w:val="24"/>
        </w:rPr>
      </w:pPr>
    </w:p>
    <w:p w14:paraId="04EDDF0A" w14:textId="3F83B446" w:rsidR="00C0105E" w:rsidRPr="00412793" w:rsidRDefault="003A5114" w:rsidP="00112B1A">
      <w:pPr>
        <w:pStyle w:val="Prrafodelista"/>
        <w:numPr>
          <w:ilvl w:val="0"/>
          <w:numId w:val="10"/>
        </w:numPr>
        <w:spacing w:after="0" w:line="240" w:lineRule="auto"/>
        <w:rPr>
          <w:rFonts w:cs="Arial"/>
          <w:szCs w:val="24"/>
        </w:rPr>
      </w:pPr>
      <w:r w:rsidRPr="00412793">
        <w:rPr>
          <w:rFonts w:cs="Arial"/>
          <w:szCs w:val="24"/>
        </w:rPr>
        <w:lastRenderedPageBreak/>
        <w:t>E</w:t>
      </w:r>
      <w:r w:rsidR="00A45A2A" w:rsidRPr="00412793">
        <w:rPr>
          <w:rFonts w:cs="Arial"/>
          <w:szCs w:val="24"/>
        </w:rPr>
        <w:t>vitar que los funcionarios responsables de organizar las elecciones fueran impuestos por las autoridades</w:t>
      </w:r>
      <w:r w:rsidR="00CE0726" w:rsidRPr="00412793">
        <w:rPr>
          <w:rFonts w:cs="Arial"/>
          <w:szCs w:val="24"/>
        </w:rPr>
        <w:t>.</w:t>
      </w:r>
    </w:p>
    <w:p w14:paraId="6191AB3E" w14:textId="77777777" w:rsidR="00982E75" w:rsidRPr="00412793" w:rsidRDefault="00982E75" w:rsidP="00112B1A">
      <w:pPr>
        <w:spacing w:after="0" w:line="240" w:lineRule="auto"/>
        <w:rPr>
          <w:rFonts w:cs="Arial"/>
          <w:szCs w:val="24"/>
        </w:rPr>
      </w:pPr>
    </w:p>
    <w:p w14:paraId="68410132" w14:textId="1B09AB21" w:rsidR="00C0105E" w:rsidRPr="00412793" w:rsidRDefault="003A5114" w:rsidP="00112B1A">
      <w:pPr>
        <w:pStyle w:val="Prrafodelista"/>
        <w:numPr>
          <w:ilvl w:val="0"/>
          <w:numId w:val="10"/>
        </w:numPr>
        <w:spacing w:after="0" w:line="240" w:lineRule="auto"/>
        <w:rPr>
          <w:rFonts w:cs="Arial"/>
          <w:szCs w:val="24"/>
        </w:rPr>
      </w:pPr>
      <w:r w:rsidRPr="00412793">
        <w:rPr>
          <w:rFonts w:cs="Arial"/>
          <w:szCs w:val="24"/>
        </w:rPr>
        <w:t>L</w:t>
      </w:r>
      <w:r w:rsidR="00A45A2A" w:rsidRPr="00412793">
        <w:rPr>
          <w:rFonts w:cs="Arial"/>
          <w:szCs w:val="24"/>
        </w:rPr>
        <w:t>ograr que estos funcionarios en su desempeño fueran refractarios a las presiones de partidos y actores políticos</w:t>
      </w:r>
      <w:r w:rsidR="00CE0726" w:rsidRPr="00412793">
        <w:rPr>
          <w:rFonts w:cs="Arial"/>
          <w:szCs w:val="24"/>
        </w:rPr>
        <w:t>.</w:t>
      </w:r>
      <w:r w:rsidR="00A45A2A" w:rsidRPr="00412793">
        <w:rPr>
          <w:rFonts w:cs="Arial"/>
          <w:szCs w:val="24"/>
        </w:rPr>
        <w:t xml:space="preserve"> </w:t>
      </w:r>
    </w:p>
    <w:p w14:paraId="478D84A9" w14:textId="77777777" w:rsidR="00C15D1B" w:rsidRPr="00412793" w:rsidRDefault="00C15D1B" w:rsidP="00112B1A">
      <w:pPr>
        <w:spacing w:after="0" w:line="240" w:lineRule="auto"/>
        <w:rPr>
          <w:rFonts w:cs="Arial"/>
          <w:szCs w:val="24"/>
        </w:rPr>
      </w:pPr>
    </w:p>
    <w:p w14:paraId="10DFBB2A" w14:textId="467A08A9" w:rsidR="00C0105E" w:rsidRPr="00412793" w:rsidRDefault="005716F5" w:rsidP="00112B1A">
      <w:pPr>
        <w:pStyle w:val="Prrafodelista"/>
        <w:numPr>
          <w:ilvl w:val="0"/>
          <w:numId w:val="10"/>
        </w:numPr>
        <w:spacing w:after="0" w:line="240" w:lineRule="auto"/>
        <w:rPr>
          <w:rFonts w:cs="Arial"/>
          <w:szCs w:val="24"/>
        </w:rPr>
      </w:pPr>
      <w:r w:rsidRPr="00412793">
        <w:rPr>
          <w:rFonts w:cs="Arial"/>
          <w:szCs w:val="24"/>
        </w:rPr>
        <w:t>Q</w:t>
      </w:r>
      <w:r w:rsidR="00A45A2A" w:rsidRPr="00412793">
        <w:rPr>
          <w:rFonts w:cs="Arial"/>
          <w:szCs w:val="24"/>
        </w:rPr>
        <w:t xml:space="preserve">ue sus actos se apegaran escrupulosamente a la ley. </w:t>
      </w:r>
    </w:p>
    <w:p w14:paraId="357BEB76" w14:textId="77777777" w:rsidR="00C0105E" w:rsidRPr="00412793" w:rsidRDefault="00C0105E" w:rsidP="00112B1A">
      <w:pPr>
        <w:spacing w:after="0" w:line="240" w:lineRule="auto"/>
        <w:rPr>
          <w:rFonts w:cs="Arial"/>
          <w:szCs w:val="24"/>
        </w:rPr>
      </w:pPr>
    </w:p>
    <w:p w14:paraId="796F7394" w14:textId="721BF466" w:rsidR="00A45A2A" w:rsidRPr="00412793" w:rsidRDefault="00A45A2A" w:rsidP="00112B1A">
      <w:pPr>
        <w:spacing w:after="0" w:line="240" w:lineRule="auto"/>
        <w:rPr>
          <w:rFonts w:cs="Arial"/>
          <w:szCs w:val="24"/>
        </w:rPr>
      </w:pPr>
      <w:r w:rsidRPr="00412793">
        <w:rPr>
          <w:rFonts w:cs="Arial"/>
          <w:szCs w:val="24"/>
        </w:rPr>
        <w:t>Se trataba de crear un servicio civil de carrera integrado por profesionales, que garantizara imparcialidad y legalidad en la ejecución de cada una de las tareas que conforman el edificio de la organización electoral que estos servidores públicos tienen a su cargo, y de que la seguridad y formación de dicho servicio civil contribuyera a la profesionalización de la función electoral.</w:t>
      </w:r>
    </w:p>
    <w:p w14:paraId="1A9FDBFB" w14:textId="77777777" w:rsidR="00A45A2A" w:rsidRPr="00412793" w:rsidRDefault="00A45A2A" w:rsidP="00112B1A">
      <w:pPr>
        <w:spacing w:after="0" w:line="240" w:lineRule="auto"/>
        <w:rPr>
          <w:rFonts w:cs="Arial"/>
          <w:szCs w:val="24"/>
        </w:rPr>
      </w:pPr>
    </w:p>
    <w:p w14:paraId="5615CF50" w14:textId="365DA340" w:rsidR="00030609" w:rsidRPr="00412793" w:rsidRDefault="00C40A4A" w:rsidP="00112B1A">
      <w:pPr>
        <w:spacing w:after="0" w:line="240" w:lineRule="auto"/>
        <w:rPr>
          <w:rFonts w:cs="Arial"/>
          <w:szCs w:val="24"/>
        </w:rPr>
      </w:pPr>
      <w:r w:rsidRPr="00412793">
        <w:rPr>
          <w:rFonts w:cs="Arial"/>
          <w:szCs w:val="24"/>
        </w:rPr>
        <w:t xml:space="preserve">De esta forma nació el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 xml:space="preserve">rofesional </w:t>
      </w:r>
      <w:r w:rsidR="00AF5D12" w:rsidRPr="00412793">
        <w:rPr>
          <w:rFonts w:cs="Arial"/>
          <w:szCs w:val="24"/>
        </w:rPr>
        <w:t>E</w:t>
      </w:r>
      <w:r w:rsidRPr="00412793">
        <w:rPr>
          <w:rFonts w:cs="Arial"/>
          <w:szCs w:val="24"/>
        </w:rPr>
        <w:t>lectoral del IFE, el cual ha sido uno de los pilares de la credibilidad de las elecciones en México</w:t>
      </w:r>
      <w:r w:rsidR="00030609" w:rsidRPr="00412793">
        <w:rPr>
          <w:rFonts w:cs="Arial"/>
          <w:szCs w:val="24"/>
        </w:rPr>
        <w:t>.</w:t>
      </w:r>
    </w:p>
    <w:p w14:paraId="48330ED4" w14:textId="77777777" w:rsidR="00030609" w:rsidRPr="00412793" w:rsidRDefault="00030609" w:rsidP="00112B1A">
      <w:pPr>
        <w:spacing w:after="0" w:line="240" w:lineRule="auto"/>
        <w:rPr>
          <w:rFonts w:cs="Arial"/>
          <w:szCs w:val="24"/>
        </w:rPr>
      </w:pPr>
    </w:p>
    <w:p w14:paraId="5152301A" w14:textId="2068E47B" w:rsidR="00C40A4A" w:rsidRPr="00412793" w:rsidRDefault="00100B2D" w:rsidP="00112B1A">
      <w:pPr>
        <w:spacing w:after="0" w:line="240" w:lineRule="auto"/>
        <w:rPr>
          <w:rFonts w:cs="Arial"/>
          <w:szCs w:val="24"/>
        </w:rPr>
      </w:pPr>
      <w:r w:rsidRPr="00412793">
        <w:rPr>
          <w:rFonts w:cs="Arial"/>
          <w:szCs w:val="24"/>
        </w:rPr>
        <w:t xml:space="preserve">Este hecho también fue reconocido por los legisladores en la reforma electoral de 2014. En la exposición de motivos de dicha reforma se estableció que el INE sería responsable de construir un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 xml:space="preserve">rofesional </w:t>
      </w:r>
      <w:r w:rsidR="00AF5D12" w:rsidRPr="00412793">
        <w:rPr>
          <w:rFonts w:cs="Arial"/>
          <w:szCs w:val="24"/>
        </w:rPr>
        <w:t>E</w:t>
      </w:r>
      <w:r w:rsidRPr="00412793">
        <w:rPr>
          <w:rFonts w:cs="Arial"/>
          <w:szCs w:val="24"/>
        </w:rPr>
        <w:t xml:space="preserve">lectoral </w:t>
      </w:r>
      <w:r w:rsidR="00AF5D12" w:rsidRPr="00412793">
        <w:rPr>
          <w:rFonts w:cs="Arial"/>
          <w:szCs w:val="24"/>
        </w:rPr>
        <w:t>N</w:t>
      </w:r>
      <w:r w:rsidRPr="00412793">
        <w:rPr>
          <w:rFonts w:cs="Arial"/>
          <w:szCs w:val="24"/>
        </w:rPr>
        <w:t xml:space="preserve">acional, con bases similares a las del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rofesional que operó en el IFE a lo largo de más de dos décadas. De ahí que el mandato de la reforma constitucional y legal de 2014 al INE en esta materia fue: primero, conformar un servicio civil de carrera que garantice imparcialidad y profesionalismo a la organización electoral en las entidades federativas; segundo, que ello contribuya a los propósitos de estandarización de las contiendas electorales locales y, tercero, que las características, criterios y mecanismos estén expedidos, a través del Estatuto del Servicio Profesional Electoral Nacional y del Personal de la Rama Administrativa</w:t>
      </w:r>
      <w:r w:rsidR="004904A5" w:rsidRPr="00412793">
        <w:rPr>
          <w:rStyle w:val="Refdenotaalpie"/>
          <w:rFonts w:cs="Arial"/>
          <w:szCs w:val="24"/>
        </w:rPr>
        <w:footnoteReference w:id="136"/>
      </w:r>
      <w:r w:rsidR="00E206DF" w:rsidRPr="00412793">
        <w:rPr>
          <w:rFonts w:cs="Arial"/>
          <w:szCs w:val="24"/>
        </w:rPr>
        <w:t>.</w:t>
      </w:r>
    </w:p>
    <w:p w14:paraId="3611CF60" w14:textId="77777777" w:rsidR="00E0165D" w:rsidRPr="00412793" w:rsidRDefault="00E0165D" w:rsidP="00112B1A">
      <w:pPr>
        <w:spacing w:after="0" w:line="240" w:lineRule="auto"/>
        <w:outlineLvl w:val="1"/>
        <w:rPr>
          <w:rFonts w:cs="Arial"/>
          <w:b/>
          <w:bCs/>
          <w:szCs w:val="24"/>
        </w:rPr>
      </w:pPr>
    </w:p>
    <w:p w14:paraId="5937877F" w14:textId="6079B6A3" w:rsidR="00766368" w:rsidRPr="00412793" w:rsidRDefault="00C275EF" w:rsidP="00112B1A">
      <w:pPr>
        <w:pStyle w:val="Ttulo2"/>
        <w:numPr>
          <w:ilvl w:val="0"/>
          <w:numId w:val="0"/>
        </w:numPr>
        <w:spacing w:before="0" w:line="240" w:lineRule="auto"/>
        <w:ind w:firstLine="709"/>
        <w:rPr>
          <w:rFonts w:ascii="Arial" w:eastAsiaTheme="minorHAnsi" w:hAnsi="Arial" w:cs="Arial"/>
          <w:b/>
          <w:bCs/>
          <w:color w:val="auto"/>
          <w:sz w:val="24"/>
          <w:szCs w:val="24"/>
        </w:rPr>
      </w:pPr>
      <w:bookmarkStart w:id="51" w:name="_Toc168914285"/>
      <w:bookmarkStart w:id="52" w:name="_Toc199253523"/>
      <w:r w:rsidRPr="00412793">
        <w:rPr>
          <w:rFonts w:ascii="Arial" w:eastAsiaTheme="minorHAnsi" w:hAnsi="Arial" w:cs="Arial"/>
          <w:b/>
          <w:bCs/>
          <w:color w:val="auto"/>
          <w:sz w:val="24"/>
          <w:szCs w:val="24"/>
        </w:rPr>
        <w:t xml:space="preserve">1. </w:t>
      </w:r>
      <w:r w:rsidR="00B72216" w:rsidRPr="00412793">
        <w:rPr>
          <w:rFonts w:ascii="Arial" w:eastAsiaTheme="minorHAnsi" w:hAnsi="Arial" w:cs="Arial"/>
          <w:b/>
          <w:bCs/>
          <w:color w:val="auto"/>
          <w:sz w:val="24"/>
          <w:szCs w:val="24"/>
        </w:rPr>
        <w:t>Objeto</w:t>
      </w:r>
      <w:r w:rsidR="006B1309" w:rsidRPr="00412793">
        <w:rPr>
          <w:rFonts w:ascii="Arial" w:eastAsiaTheme="minorHAnsi" w:hAnsi="Arial" w:cs="Arial"/>
          <w:b/>
          <w:bCs/>
          <w:color w:val="auto"/>
          <w:sz w:val="24"/>
          <w:szCs w:val="24"/>
        </w:rPr>
        <w:t xml:space="preserve"> del Servicio</w:t>
      </w:r>
      <w:bookmarkEnd w:id="51"/>
      <w:r w:rsidR="00551C3A" w:rsidRPr="00412793">
        <w:rPr>
          <w:rFonts w:ascii="Arial" w:eastAsiaTheme="minorHAnsi" w:hAnsi="Arial" w:cs="Arial"/>
          <w:b/>
          <w:bCs/>
          <w:color w:val="auto"/>
          <w:sz w:val="24"/>
          <w:szCs w:val="24"/>
        </w:rPr>
        <w:t xml:space="preserve"> Profesional Electoral</w:t>
      </w:r>
      <w:bookmarkEnd w:id="52"/>
    </w:p>
    <w:p w14:paraId="5587D455" w14:textId="77777777" w:rsidR="006B1309" w:rsidRPr="00412793" w:rsidRDefault="006B1309" w:rsidP="00112B1A">
      <w:pPr>
        <w:spacing w:after="0" w:line="240" w:lineRule="auto"/>
        <w:rPr>
          <w:rFonts w:cs="Arial"/>
          <w:b/>
          <w:bCs/>
          <w:szCs w:val="24"/>
        </w:rPr>
      </w:pPr>
    </w:p>
    <w:p w14:paraId="3B4F2202" w14:textId="72EFEC9C" w:rsidR="00375D74" w:rsidRPr="00412793" w:rsidRDefault="00375D74" w:rsidP="00112B1A">
      <w:pPr>
        <w:spacing w:after="0" w:line="240" w:lineRule="auto"/>
        <w:rPr>
          <w:rFonts w:cs="Arial"/>
          <w:szCs w:val="24"/>
        </w:rPr>
      </w:pPr>
      <w:r w:rsidRPr="00412793">
        <w:rPr>
          <w:rFonts w:cs="Arial"/>
          <w:szCs w:val="24"/>
        </w:rPr>
        <w:t>El Servicio tiene por objeto</w:t>
      </w:r>
      <w:r w:rsidR="00BC6D11" w:rsidRPr="00412793">
        <w:rPr>
          <w:rStyle w:val="Refdenotaalpie"/>
          <w:rFonts w:cs="Arial"/>
          <w:szCs w:val="24"/>
        </w:rPr>
        <w:footnoteReference w:id="137"/>
      </w:r>
      <w:r w:rsidRPr="00412793">
        <w:rPr>
          <w:rFonts w:cs="Arial"/>
          <w:szCs w:val="24"/>
        </w:rPr>
        <w:t>:</w:t>
      </w:r>
    </w:p>
    <w:p w14:paraId="3B286A9C" w14:textId="77777777" w:rsidR="00375D74" w:rsidRPr="00412793" w:rsidRDefault="00375D74" w:rsidP="00112B1A">
      <w:pPr>
        <w:spacing w:after="0" w:line="240" w:lineRule="auto"/>
        <w:rPr>
          <w:rFonts w:cs="Arial"/>
          <w:szCs w:val="24"/>
        </w:rPr>
      </w:pPr>
    </w:p>
    <w:p w14:paraId="36D84A5B" w14:textId="2448891A" w:rsidR="00DE6B78" w:rsidRPr="00412793" w:rsidRDefault="00375D74" w:rsidP="00112B1A">
      <w:pPr>
        <w:pStyle w:val="Prrafodelista"/>
        <w:numPr>
          <w:ilvl w:val="0"/>
          <w:numId w:val="11"/>
        </w:numPr>
        <w:spacing w:after="0" w:line="240" w:lineRule="auto"/>
        <w:rPr>
          <w:rFonts w:cs="Arial"/>
          <w:szCs w:val="24"/>
        </w:rPr>
      </w:pPr>
      <w:r w:rsidRPr="00412793">
        <w:rPr>
          <w:rFonts w:cs="Arial"/>
          <w:szCs w:val="24"/>
        </w:rPr>
        <w:t>Re</w:t>
      </w:r>
      <w:r w:rsidR="00DE6B78" w:rsidRPr="00412793">
        <w:rPr>
          <w:rFonts w:cs="Arial"/>
          <w:szCs w:val="24"/>
        </w:rPr>
        <w:t>clutar y formar funcionarios que tengan las habilidades y competencias</w:t>
      </w:r>
      <w:r w:rsidR="00F13171" w:rsidRPr="00412793">
        <w:rPr>
          <w:rFonts w:cs="Arial"/>
          <w:szCs w:val="24"/>
        </w:rPr>
        <w:t xml:space="preserve"> </w:t>
      </w:r>
      <w:r w:rsidR="00DE6B78" w:rsidRPr="00412793">
        <w:rPr>
          <w:rFonts w:cs="Arial"/>
          <w:szCs w:val="24"/>
        </w:rPr>
        <w:t xml:space="preserve">para </w:t>
      </w:r>
      <w:r w:rsidR="00DE6B78" w:rsidRPr="00412793">
        <w:rPr>
          <w:rFonts w:cs="Arial"/>
          <w:b/>
          <w:bCs/>
          <w:szCs w:val="24"/>
        </w:rPr>
        <w:t>cumplir con los fines</w:t>
      </w:r>
      <w:r w:rsidR="000D268E" w:rsidRPr="00412793">
        <w:rPr>
          <w:rStyle w:val="Refdenotaalpie"/>
          <w:rFonts w:cs="Arial"/>
          <w:b/>
          <w:bCs/>
          <w:szCs w:val="24"/>
        </w:rPr>
        <w:footnoteReference w:id="138"/>
      </w:r>
      <w:r w:rsidR="00DE6B78" w:rsidRPr="00412793">
        <w:rPr>
          <w:rFonts w:cs="Arial"/>
          <w:b/>
          <w:bCs/>
          <w:szCs w:val="24"/>
        </w:rPr>
        <w:t xml:space="preserve"> y atribuciones del Instituto</w:t>
      </w:r>
      <w:r w:rsidR="00F508EB" w:rsidRPr="00412793">
        <w:rPr>
          <w:rStyle w:val="Refdenotaalpie"/>
          <w:rFonts w:cs="Arial"/>
          <w:szCs w:val="24"/>
        </w:rPr>
        <w:footnoteReference w:id="139"/>
      </w:r>
      <w:r w:rsidR="00DE6B78" w:rsidRPr="00412793">
        <w:rPr>
          <w:rFonts w:cs="Arial"/>
          <w:szCs w:val="24"/>
        </w:rPr>
        <w:t>, conforme a los principios</w:t>
      </w:r>
      <w:r w:rsidR="00F13171" w:rsidRPr="00412793">
        <w:rPr>
          <w:rFonts w:cs="Arial"/>
          <w:szCs w:val="24"/>
        </w:rPr>
        <w:t xml:space="preserve"> </w:t>
      </w:r>
      <w:r w:rsidR="00E30E14" w:rsidRPr="00412793">
        <w:rPr>
          <w:rFonts w:cs="Arial"/>
          <w:szCs w:val="24"/>
        </w:rPr>
        <w:t>de</w:t>
      </w:r>
      <w:r w:rsidR="00186F81" w:rsidRPr="00412793">
        <w:rPr>
          <w:rFonts w:cs="Arial"/>
          <w:szCs w:val="24"/>
        </w:rPr>
        <w:t xml:space="preserve"> certeza, legalidad, independencia, imparcialidad, máxima publicidad, objetividad, paridad, y se realizarán con perspectiva de </w:t>
      </w:r>
      <w:r w:rsidR="00796C5E" w:rsidRPr="00412793">
        <w:rPr>
          <w:rFonts w:cs="Arial"/>
          <w:szCs w:val="24"/>
        </w:rPr>
        <w:t>género y</w:t>
      </w:r>
      <w:r w:rsidR="00EF2170" w:rsidRPr="00412793">
        <w:rPr>
          <w:rFonts w:cs="Arial"/>
          <w:szCs w:val="24"/>
        </w:rPr>
        <w:t xml:space="preserve"> basarse en </w:t>
      </w:r>
      <w:r w:rsidR="004009B3" w:rsidRPr="00412793">
        <w:rPr>
          <w:rFonts w:cs="Arial"/>
          <w:szCs w:val="24"/>
        </w:rPr>
        <w:t>i</w:t>
      </w:r>
      <w:r w:rsidR="002277A7" w:rsidRPr="00412793">
        <w:rPr>
          <w:rFonts w:cs="Arial"/>
          <w:szCs w:val="24"/>
        </w:rPr>
        <w:t xml:space="preserve">gualdad de oportunidades; </w:t>
      </w:r>
      <w:r w:rsidR="004009B3" w:rsidRPr="00412793">
        <w:rPr>
          <w:rFonts w:cs="Arial"/>
          <w:szCs w:val="24"/>
        </w:rPr>
        <w:t>m</w:t>
      </w:r>
      <w:r w:rsidR="002277A7" w:rsidRPr="00412793">
        <w:rPr>
          <w:rFonts w:cs="Arial"/>
          <w:szCs w:val="24"/>
        </w:rPr>
        <w:t xml:space="preserve">érito; </w:t>
      </w:r>
      <w:r w:rsidR="004009B3" w:rsidRPr="00412793">
        <w:rPr>
          <w:rFonts w:cs="Arial"/>
          <w:szCs w:val="24"/>
        </w:rPr>
        <w:t>n</w:t>
      </w:r>
      <w:r w:rsidR="002277A7" w:rsidRPr="00412793">
        <w:rPr>
          <w:rFonts w:cs="Arial"/>
          <w:szCs w:val="24"/>
        </w:rPr>
        <w:t xml:space="preserve">o discriminación; </w:t>
      </w:r>
      <w:r w:rsidR="004009B3" w:rsidRPr="00412793">
        <w:rPr>
          <w:rFonts w:cs="Arial"/>
          <w:szCs w:val="24"/>
        </w:rPr>
        <w:t>c</w:t>
      </w:r>
      <w:r w:rsidR="002277A7" w:rsidRPr="00412793">
        <w:rPr>
          <w:rFonts w:cs="Arial"/>
          <w:szCs w:val="24"/>
        </w:rPr>
        <w:t xml:space="preserve">onocimientos necesarios; </w:t>
      </w:r>
      <w:r w:rsidR="004009B3" w:rsidRPr="00412793">
        <w:rPr>
          <w:rFonts w:cs="Arial"/>
          <w:szCs w:val="24"/>
        </w:rPr>
        <w:t>p</w:t>
      </w:r>
      <w:r w:rsidR="002277A7" w:rsidRPr="00412793">
        <w:rPr>
          <w:rFonts w:cs="Arial"/>
          <w:szCs w:val="24"/>
        </w:rPr>
        <w:t xml:space="preserve">rofesionalización continua; </w:t>
      </w:r>
      <w:r w:rsidR="004009B3" w:rsidRPr="00412793">
        <w:rPr>
          <w:rFonts w:cs="Arial"/>
          <w:szCs w:val="24"/>
        </w:rPr>
        <w:t>e</w:t>
      </w:r>
      <w:r w:rsidR="002277A7" w:rsidRPr="00412793">
        <w:rPr>
          <w:rFonts w:cs="Arial"/>
          <w:szCs w:val="24"/>
        </w:rPr>
        <w:t xml:space="preserve">valuación permanente; </w:t>
      </w:r>
      <w:r w:rsidR="004009B3" w:rsidRPr="00412793">
        <w:rPr>
          <w:rFonts w:cs="Arial"/>
          <w:szCs w:val="24"/>
        </w:rPr>
        <w:t>t</w:t>
      </w:r>
      <w:r w:rsidR="002277A7" w:rsidRPr="00412793">
        <w:rPr>
          <w:rFonts w:cs="Arial"/>
          <w:szCs w:val="24"/>
        </w:rPr>
        <w:t xml:space="preserve">ransparencia de los procedimientos; </w:t>
      </w:r>
      <w:r w:rsidR="004009B3" w:rsidRPr="00412793">
        <w:rPr>
          <w:rFonts w:cs="Arial"/>
          <w:szCs w:val="24"/>
        </w:rPr>
        <w:t>r</w:t>
      </w:r>
      <w:r w:rsidR="002277A7" w:rsidRPr="00412793">
        <w:rPr>
          <w:rFonts w:cs="Arial"/>
          <w:szCs w:val="24"/>
        </w:rPr>
        <w:t>endición de cuentas;</w:t>
      </w:r>
      <w:r w:rsidR="004009B3" w:rsidRPr="00412793">
        <w:rPr>
          <w:rFonts w:cs="Arial"/>
          <w:szCs w:val="24"/>
        </w:rPr>
        <w:t xml:space="preserve"> </w:t>
      </w:r>
      <w:r w:rsidR="004009B3" w:rsidRPr="00412793">
        <w:rPr>
          <w:rFonts w:cs="Arial"/>
          <w:szCs w:val="24"/>
        </w:rPr>
        <w:lastRenderedPageBreak/>
        <w:t>paridad e igualdad de género; cultura democrática; ambiente laboral libre de violencia, y respeto a los derechos humanos.</w:t>
      </w:r>
    </w:p>
    <w:p w14:paraId="4CA24DDF" w14:textId="77777777" w:rsidR="00375D74" w:rsidRPr="00412793" w:rsidRDefault="00375D74" w:rsidP="00112B1A">
      <w:pPr>
        <w:spacing w:after="0" w:line="240" w:lineRule="auto"/>
        <w:rPr>
          <w:rFonts w:cs="Arial"/>
          <w:szCs w:val="24"/>
        </w:rPr>
      </w:pPr>
    </w:p>
    <w:p w14:paraId="22A950F7" w14:textId="16224830" w:rsidR="00DE6B78" w:rsidRPr="00412793" w:rsidRDefault="00DE6B78" w:rsidP="00112B1A">
      <w:pPr>
        <w:pStyle w:val="Prrafodelista"/>
        <w:numPr>
          <w:ilvl w:val="0"/>
          <w:numId w:val="11"/>
        </w:numPr>
        <w:spacing w:after="0" w:line="240" w:lineRule="auto"/>
        <w:rPr>
          <w:rFonts w:cs="Arial"/>
          <w:szCs w:val="24"/>
        </w:rPr>
      </w:pPr>
      <w:r w:rsidRPr="00412793">
        <w:rPr>
          <w:rFonts w:cs="Arial"/>
          <w:szCs w:val="24"/>
        </w:rPr>
        <w:t>Fomentar entre sus miembros la lealtad e identidad con el Instituto</w:t>
      </w:r>
      <w:r w:rsidR="00D470FD" w:rsidRPr="00412793">
        <w:rPr>
          <w:rFonts w:cs="Arial"/>
          <w:szCs w:val="24"/>
        </w:rPr>
        <w:t>.</w:t>
      </w:r>
    </w:p>
    <w:p w14:paraId="6ED9FBCB" w14:textId="77777777" w:rsidR="005E68E6" w:rsidRPr="00412793" w:rsidRDefault="005E68E6" w:rsidP="00112B1A">
      <w:pPr>
        <w:spacing w:after="0" w:line="240" w:lineRule="auto"/>
        <w:rPr>
          <w:rFonts w:cs="Arial"/>
          <w:szCs w:val="24"/>
        </w:rPr>
      </w:pPr>
    </w:p>
    <w:p w14:paraId="21E11B6A" w14:textId="4CA4E691" w:rsidR="00DE6B78" w:rsidRPr="00412793" w:rsidRDefault="00DE6B78" w:rsidP="00112B1A">
      <w:pPr>
        <w:pStyle w:val="Prrafodelista"/>
        <w:numPr>
          <w:ilvl w:val="0"/>
          <w:numId w:val="11"/>
        </w:numPr>
        <w:spacing w:after="0" w:line="240" w:lineRule="auto"/>
        <w:rPr>
          <w:rFonts w:cs="Arial"/>
          <w:szCs w:val="24"/>
        </w:rPr>
      </w:pPr>
      <w:r w:rsidRPr="00412793">
        <w:rPr>
          <w:rFonts w:cs="Arial"/>
          <w:szCs w:val="24"/>
        </w:rPr>
        <w:t>Impulsar la Carrera de las y los miembros del Servicio, a través de los cambios de adscripción y la rotación funcional, ascenso, profesionalización, capacitación, evaluación y promoción, así como la participación y cooperación con</w:t>
      </w:r>
      <w:r w:rsidR="00F13171" w:rsidRPr="00412793">
        <w:rPr>
          <w:rFonts w:cs="Arial"/>
          <w:szCs w:val="24"/>
        </w:rPr>
        <w:t xml:space="preserve"> </w:t>
      </w:r>
      <w:r w:rsidRPr="00412793">
        <w:rPr>
          <w:rFonts w:cs="Arial"/>
          <w:szCs w:val="24"/>
        </w:rPr>
        <w:t>mecanismos del Servicio y en actividades relevantes para el Instituto, con una</w:t>
      </w:r>
      <w:r w:rsidR="00F13171" w:rsidRPr="00412793">
        <w:rPr>
          <w:rFonts w:cs="Arial"/>
          <w:szCs w:val="24"/>
        </w:rPr>
        <w:t xml:space="preserve"> </w:t>
      </w:r>
      <w:r w:rsidRPr="00412793">
        <w:rPr>
          <w:rFonts w:cs="Arial"/>
          <w:szCs w:val="24"/>
        </w:rPr>
        <w:t>visión de largo plazo apegada a la planeación y objetivos institucionales, para</w:t>
      </w:r>
      <w:r w:rsidR="00F13171" w:rsidRPr="00412793">
        <w:rPr>
          <w:rFonts w:cs="Arial"/>
          <w:szCs w:val="24"/>
        </w:rPr>
        <w:t xml:space="preserve"> </w:t>
      </w:r>
      <w:r w:rsidRPr="00412793">
        <w:rPr>
          <w:rFonts w:cs="Arial"/>
          <w:szCs w:val="24"/>
        </w:rPr>
        <w:t>el fomento, respeto, protección y garantía de los derechos político-electorales</w:t>
      </w:r>
      <w:r w:rsidR="00F13171" w:rsidRPr="00412793">
        <w:rPr>
          <w:rFonts w:cs="Arial"/>
          <w:szCs w:val="24"/>
        </w:rPr>
        <w:t xml:space="preserve"> </w:t>
      </w:r>
      <w:r w:rsidRPr="00412793">
        <w:rPr>
          <w:rFonts w:cs="Arial"/>
          <w:szCs w:val="24"/>
        </w:rPr>
        <w:t>de la ciudadanía</w:t>
      </w:r>
      <w:r w:rsidR="00D470FD" w:rsidRPr="00412793">
        <w:rPr>
          <w:rFonts w:cs="Arial"/>
          <w:szCs w:val="24"/>
        </w:rPr>
        <w:t>.</w:t>
      </w:r>
    </w:p>
    <w:p w14:paraId="05B6BFE8" w14:textId="77777777" w:rsidR="0041502B" w:rsidRPr="00412793" w:rsidRDefault="0041502B" w:rsidP="00112B1A">
      <w:pPr>
        <w:spacing w:after="0" w:line="240" w:lineRule="auto"/>
        <w:outlineLvl w:val="1"/>
        <w:rPr>
          <w:rFonts w:cs="Arial"/>
          <w:szCs w:val="24"/>
        </w:rPr>
      </w:pPr>
    </w:p>
    <w:p w14:paraId="409FB587" w14:textId="3E30A223" w:rsidR="00F50606" w:rsidRPr="00412793" w:rsidRDefault="00C275EF" w:rsidP="00112B1A">
      <w:pPr>
        <w:pStyle w:val="Ttulo2"/>
        <w:numPr>
          <w:ilvl w:val="0"/>
          <w:numId w:val="0"/>
        </w:numPr>
        <w:spacing w:before="0" w:line="240" w:lineRule="auto"/>
        <w:ind w:left="284" w:firstLine="425"/>
        <w:rPr>
          <w:rFonts w:ascii="Arial" w:eastAsiaTheme="minorHAnsi" w:hAnsi="Arial" w:cs="Arial"/>
          <w:b/>
          <w:bCs/>
          <w:color w:val="auto"/>
          <w:sz w:val="24"/>
          <w:szCs w:val="24"/>
        </w:rPr>
      </w:pPr>
      <w:bookmarkStart w:id="53" w:name="_Toc168914290"/>
      <w:bookmarkStart w:id="54" w:name="_Toc199253524"/>
      <w:r w:rsidRPr="00412793">
        <w:rPr>
          <w:rFonts w:ascii="Arial" w:eastAsiaTheme="minorHAnsi" w:hAnsi="Arial" w:cs="Arial"/>
          <w:b/>
          <w:bCs/>
          <w:color w:val="auto"/>
          <w:sz w:val="24"/>
          <w:szCs w:val="24"/>
        </w:rPr>
        <w:t xml:space="preserve">2. </w:t>
      </w:r>
      <w:r w:rsidR="004333FD" w:rsidRPr="00412793">
        <w:rPr>
          <w:rFonts w:ascii="Arial" w:eastAsiaTheme="minorHAnsi" w:hAnsi="Arial" w:cs="Arial"/>
          <w:b/>
          <w:bCs/>
          <w:color w:val="auto"/>
          <w:sz w:val="24"/>
          <w:szCs w:val="24"/>
        </w:rPr>
        <w:t>Organización del Servicio Profesional Electoral Nacional</w:t>
      </w:r>
      <w:bookmarkEnd w:id="53"/>
      <w:bookmarkEnd w:id="54"/>
    </w:p>
    <w:p w14:paraId="74B965D2" w14:textId="77777777" w:rsidR="00BF6DC3" w:rsidRPr="00412793" w:rsidRDefault="00BF6DC3" w:rsidP="00112B1A">
      <w:pPr>
        <w:spacing w:after="0" w:line="240" w:lineRule="auto"/>
        <w:outlineLvl w:val="1"/>
        <w:rPr>
          <w:rFonts w:cs="Arial"/>
          <w:szCs w:val="24"/>
        </w:rPr>
      </w:pPr>
    </w:p>
    <w:p w14:paraId="7E1CB46B" w14:textId="3CB3ED64" w:rsidR="00174F8D" w:rsidRPr="00412793" w:rsidRDefault="00E06AA3" w:rsidP="00112B1A">
      <w:pPr>
        <w:spacing w:after="0" w:line="240" w:lineRule="auto"/>
        <w:rPr>
          <w:rFonts w:cs="Arial"/>
          <w:szCs w:val="24"/>
        </w:rPr>
      </w:pPr>
      <w:bookmarkStart w:id="55" w:name="_Toc168914286"/>
      <w:bookmarkStart w:id="56" w:name="_Toc168914291"/>
      <w:r w:rsidRPr="00412793">
        <w:rPr>
          <w:rFonts w:cs="Arial"/>
          <w:szCs w:val="24"/>
        </w:rPr>
        <w:t>E</w:t>
      </w:r>
      <w:r w:rsidR="00EA6C0C" w:rsidRPr="00412793">
        <w:rPr>
          <w:rFonts w:cs="Arial"/>
          <w:szCs w:val="24"/>
        </w:rPr>
        <w:t xml:space="preserve">l Servicio </w:t>
      </w:r>
      <w:r w:rsidR="00A02BD9" w:rsidRPr="00412793">
        <w:rPr>
          <w:rFonts w:cs="Arial"/>
          <w:szCs w:val="24"/>
        </w:rPr>
        <w:t>está compuesto por los mecanismos de selección, ingreso, capacitación, profesionalización, promoción, evaluación, cambios de adscripción y rotación, permanencia y disciplina, así como por el sistema de ascenso.</w:t>
      </w:r>
    </w:p>
    <w:p w14:paraId="454564E3" w14:textId="77777777" w:rsidR="00174F8D" w:rsidRPr="00412793" w:rsidRDefault="00174F8D" w:rsidP="00112B1A">
      <w:pPr>
        <w:spacing w:after="0" w:line="240" w:lineRule="auto"/>
        <w:rPr>
          <w:rFonts w:cs="Arial"/>
          <w:szCs w:val="24"/>
        </w:rPr>
      </w:pPr>
    </w:p>
    <w:p w14:paraId="64947FEF" w14:textId="0E617319" w:rsidR="00A02BD9" w:rsidRPr="00412793" w:rsidRDefault="00A02BD9" w:rsidP="00112B1A">
      <w:pPr>
        <w:spacing w:after="0" w:line="240" w:lineRule="auto"/>
        <w:rPr>
          <w:rFonts w:cs="Arial"/>
          <w:szCs w:val="24"/>
        </w:rPr>
      </w:pPr>
      <w:r w:rsidRPr="00412793">
        <w:rPr>
          <w:rFonts w:cs="Arial"/>
          <w:szCs w:val="24"/>
        </w:rPr>
        <w:t>La DESPEN regula la organización y funcionamiento del Servicio de conformidad con la Constitución, la Ley, el Estatuto, los acuerdos, los lineamientos y las demás disposiciones que emitan el Consejo General y la Junta</w:t>
      </w:r>
      <w:r w:rsidR="0082430A" w:rsidRPr="00412793">
        <w:rPr>
          <w:rStyle w:val="Refdenotaalpie"/>
          <w:rFonts w:cs="Arial"/>
          <w:szCs w:val="24"/>
        </w:rPr>
        <w:footnoteReference w:id="140"/>
      </w:r>
      <w:r w:rsidRPr="00412793">
        <w:rPr>
          <w:rFonts w:cs="Arial"/>
          <w:szCs w:val="24"/>
        </w:rPr>
        <w:t>.</w:t>
      </w:r>
    </w:p>
    <w:p w14:paraId="626DA2A4" w14:textId="77777777" w:rsidR="0082430A" w:rsidRPr="00412793" w:rsidRDefault="0082430A" w:rsidP="00112B1A">
      <w:pPr>
        <w:spacing w:after="0" w:line="240" w:lineRule="auto"/>
        <w:rPr>
          <w:rFonts w:cs="Arial"/>
          <w:szCs w:val="24"/>
        </w:rPr>
      </w:pPr>
    </w:p>
    <w:p w14:paraId="20F872D9" w14:textId="25E54C45" w:rsidR="0082430A" w:rsidRPr="00412793" w:rsidRDefault="00C31689" w:rsidP="00112B1A">
      <w:pPr>
        <w:spacing w:after="0" w:line="240" w:lineRule="auto"/>
        <w:rPr>
          <w:rFonts w:cs="Arial"/>
          <w:szCs w:val="24"/>
        </w:rPr>
      </w:pPr>
      <w:r w:rsidRPr="00412793">
        <w:rPr>
          <w:rFonts w:cs="Arial"/>
          <w:szCs w:val="24"/>
        </w:rPr>
        <w:t>Las direcciones ejecutivas y unidades técnicas, así como los órganos desconcentrados del Instituto, proporciona</w:t>
      </w:r>
      <w:r w:rsidR="006D0957" w:rsidRPr="00412793">
        <w:rPr>
          <w:rFonts w:cs="Arial"/>
          <w:szCs w:val="24"/>
        </w:rPr>
        <w:t>n</w:t>
      </w:r>
      <w:r w:rsidRPr="00412793">
        <w:rPr>
          <w:rFonts w:cs="Arial"/>
          <w:szCs w:val="24"/>
        </w:rPr>
        <w:t xml:space="preserve"> a la DESPEN la información y los apoyos necesarios para la organización, funcionamiento y desarrollo del Servicio</w:t>
      </w:r>
      <w:r w:rsidR="00677380" w:rsidRPr="00412793">
        <w:rPr>
          <w:rStyle w:val="Refdenotaalpie"/>
          <w:rFonts w:cs="Arial"/>
          <w:szCs w:val="24"/>
        </w:rPr>
        <w:footnoteReference w:id="141"/>
      </w:r>
      <w:r w:rsidRPr="00412793">
        <w:rPr>
          <w:rFonts w:cs="Arial"/>
          <w:szCs w:val="24"/>
        </w:rPr>
        <w:t>.</w:t>
      </w:r>
    </w:p>
    <w:p w14:paraId="2C3736EE" w14:textId="77777777" w:rsidR="00174F8D" w:rsidRPr="00412793" w:rsidRDefault="00174F8D" w:rsidP="00112B1A">
      <w:pPr>
        <w:spacing w:after="0" w:line="240" w:lineRule="auto"/>
        <w:rPr>
          <w:rFonts w:cs="Arial"/>
          <w:szCs w:val="24"/>
        </w:rPr>
      </w:pPr>
    </w:p>
    <w:p w14:paraId="5367DDD1" w14:textId="77777777" w:rsidR="006D2D89" w:rsidRPr="00412793" w:rsidRDefault="006D2D89" w:rsidP="00112B1A">
      <w:pPr>
        <w:spacing w:after="0" w:line="240" w:lineRule="auto"/>
        <w:rPr>
          <w:rFonts w:cs="Arial"/>
          <w:szCs w:val="24"/>
        </w:rPr>
      </w:pPr>
      <w:r w:rsidRPr="00412793">
        <w:rPr>
          <w:rFonts w:cs="Arial"/>
          <w:szCs w:val="24"/>
        </w:rPr>
        <w:t>L</w:t>
      </w:r>
      <w:r w:rsidR="0091506D" w:rsidRPr="00412793">
        <w:rPr>
          <w:rFonts w:cs="Arial"/>
          <w:szCs w:val="24"/>
        </w:rPr>
        <w:t>a DESPEN</w:t>
      </w:r>
      <w:r w:rsidRPr="00412793">
        <w:rPr>
          <w:rFonts w:cs="Arial"/>
          <w:szCs w:val="24"/>
        </w:rPr>
        <w:t>:</w:t>
      </w:r>
    </w:p>
    <w:p w14:paraId="19E80B5D" w14:textId="77777777" w:rsidR="006D2D89" w:rsidRPr="00412793" w:rsidRDefault="006D2D89" w:rsidP="00112B1A">
      <w:pPr>
        <w:spacing w:after="0" w:line="240" w:lineRule="auto"/>
        <w:rPr>
          <w:rFonts w:cs="Arial"/>
          <w:szCs w:val="24"/>
        </w:rPr>
      </w:pPr>
    </w:p>
    <w:p w14:paraId="19DE027F" w14:textId="52A18C3C" w:rsidR="00F33DD5" w:rsidRPr="00412793" w:rsidRDefault="006D2D89" w:rsidP="00112B1A">
      <w:pPr>
        <w:pStyle w:val="Prrafodelista"/>
        <w:numPr>
          <w:ilvl w:val="0"/>
          <w:numId w:val="12"/>
        </w:numPr>
        <w:spacing w:after="0" w:line="240" w:lineRule="auto"/>
        <w:rPr>
          <w:rFonts w:cs="Arial"/>
          <w:szCs w:val="24"/>
        </w:rPr>
      </w:pPr>
      <w:r w:rsidRPr="00412793">
        <w:rPr>
          <w:rFonts w:cs="Arial"/>
          <w:szCs w:val="24"/>
        </w:rPr>
        <w:t>D</w:t>
      </w:r>
      <w:r w:rsidR="0091506D" w:rsidRPr="00412793">
        <w:rPr>
          <w:rFonts w:cs="Arial"/>
          <w:szCs w:val="24"/>
        </w:rPr>
        <w:t>efin</w:t>
      </w:r>
      <w:r w:rsidRPr="00412793">
        <w:rPr>
          <w:rFonts w:cs="Arial"/>
          <w:szCs w:val="24"/>
        </w:rPr>
        <w:t>e</w:t>
      </w:r>
      <w:r w:rsidR="0091506D" w:rsidRPr="00412793">
        <w:rPr>
          <w:rFonts w:cs="Arial"/>
          <w:szCs w:val="24"/>
        </w:rPr>
        <w:t xml:space="preserve"> objetivos, programas, procedimientos, acciones y metas para el funcionamiento eficaz del Servicio y de sus mecanismos.</w:t>
      </w:r>
    </w:p>
    <w:p w14:paraId="0EC22CDB" w14:textId="77777777" w:rsidR="00207F3A" w:rsidRPr="00412793" w:rsidRDefault="006D2D89" w:rsidP="00112B1A">
      <w:pPr>
        <w:pStyle w:val="Prrafodelista"/>
        <w:numPr>
          <w:ilvl w:val="0"/>
          <w:numId w:val="12"/>
        </w:numPr>
        <w:spacing w:after="0" w:line="240" w:lineRule="auto"/>
        <w:rPr>
          <w:rFonts w:cs="Arial"/>
          <w:szCs w:val="24"/>
        </w:rPr>
      </w:pPr>
      <w:r w:rsidRPr="00412793">
        <w:rPr>
          <w:rFonts w:cs="Arial"/>
          <w:szCs w:val="24"/>
        </w:rPr>
        <w:t xml:space="preserve">Programa la implementación de sus mecanismos; </w:t>
      </w:r>
    </w:p>
    <w:p w14:paraId="3C130A0A" w14:textId="77777777" w:rsidR="00207F3A" w:rsidRPr="00412793" w:rsidRDefault="006D2D89" w:rsidP="00112B1A">
      <w:pPr>
        <w:pStyle w:val="Prrafodelista"/>
        <w:numPr>
          <w:ilvl w:val="0"/>
          <w:numId w:val="12"/>
        </w:numPr>
        <w:spacing w:after="0" w:line="240" w:lineRule="auto"/>
        <w:rPr>
          <w:rFonts w:cs="Arial"/>
          <w:szCs w:val="24"/>
        </w:rPr>
      </w:pPr>
      <w:r w:rsidRPr="00412793">
        <w:rPr>
          <w:rFonts w:cs="Arial"/>
          <w:szCs w:val="24"/>
        </w:rPr>
        <w:t>Analiza</w:t>
      </w:r>
      <w:r w:rsidR="00207F3A" w:rsidRPr="00412793">
        <w:rPr>
          <w:rFonts w:cs="Arial"/>
          <w:szCs w:val="24"/>
        </w:rPr>
        <w:t xml:space="preserve"> </w:t>
      </w:r>
      <w:r w:rsidRPr="00412793">
        <w:rPr>
          <w:rFonts w:cs="Arial"/>
          <w:szCs w:val="24"/>
        </w:rPr>
        <w:t xml:space="preserve">la información sobre su desarrollo; </w:t>
      </w:r>
    </w:p>
    <w:p w14:paraId="6CA7091F" w14:textId="77777777" w:rsidR="00207F3A" w:rsidRPr="00412793" w:rsidRDefault="006D2D89" w:rsidP="00112B1A">
      <w:pPr>
        <w:pStyle w:val="Prrafodelista"/>
        <w:numPr>
          <w:ilvl w:val="0"/>
          <w:numId w:val="12"/>
        </w:numPr>
        <w:spacing w:after="0" w:line="240" w:lineRule="auto"/>
        <w:rPr>
          <w:rFonts w:cs="Arial"/>
          <w:szCs w:val="24"/>
        </w:rPr>
      </w:pPr>
      <w:r w:rsidRPr="00412793">
        <w:rPr>
          <w:rFonts w:cs="Arial"/>
          <w:szCs w:val="24"/>
        </w:rPr>
        <w:t xml:space="preserve">Realizará estudios para identificar sus necesidades, y </w:t>
      </w:r>
    </w:p>
    <w:p w14:paraId="02D9C248" w14:textId="6A066FAB" w:rsidR="006D2D89" w:rsidRPr="00412793" w:rsidRDefault="00207F3A" w:rsidP="00112B1A">
      <w:pPr>
        <w:pStyle w:val="Prrafodelista"/>
        <w:numPr>
          <w:ilvl w:val="0"/>
          <w:numId w:val="12"/>
        </w:numPr>
        <w:spacing w:after="0" w:line="240" w:lineRule="auto"/>
        <w:rPr>
          <w:rFonts w:cs="Arial"/>
          <w:szCs w:val="24"/>
        </w:rPr>
      </w:pPr>
      <w:r w:rsidRPr="00412793">
        <w:rPr>
          <w:rFonts w:cs="Arial"/>
          <w:szCs w:val="24"/>
        </w:rPr>
        <w:t>p</w:t>
      </w:r>
      <w:r w:rsidR="006D2D89" w:rsidRPr="00412793">
        <w:rPr>
          <w:rFonts w:cs="Arial"/>
          <w:szCs w:val="24"/>
        </w:rPr>
        <w:t>ropon</w:t>
      </w:r>
      <w:r w:rsidRPr="00412793">
        <w:rPr>
          <w:rFonts w:cs="Arial"/>
          <w:szCs w:val="24"/>
        </w:rPr>
        <w:t>e</w:t>
      </w:r>
      <w:r w:rsidR="006D2D89" w:rsidRPr="00412793">
        <w:rPr>
          <w:rFonts w:cs="Arial"/>
          <w:szCs w:val="24"/>
        </w:rPr>
        <w:t xml:space="preserve"> adecuaciones o mejoras para su organización y funcionamiento</w:t>
      </w:r>
      <w:r w:rsidR="000B344D" w:rsidRPr="00412793">
        <w:rPr>
          <w:rStyle w:val="Refdenotaalpie"/>
          <w:rFonts w:cs="Arial"/>
          <w:szCs w:val="24"/>
        </w:rPr>
        <w:footnoteReference w:id="142"/>
      </w:r>
      <w:r w:rsidR="006D2D89" w:rsidRPr="00412793">
        <w:rPr>
          <w:rFonts w:cs="Arial"/>
          <w:szCs w:val="24"/>
        </w:rPr>
        <w:t>.</w:t>
      </w:r>
    </w:p>
    <w:bookmarkEnd w:id="55"/>
    <w:bookmarkEnd w:id="56"/>
    <w:p w14:paraId="75A2E049" w14:textId="77777777" w:rsidR="00845464" w:rsidRPr="00412793" w:rsidRDefault="00845464" w:rsidP="00112B1A">
      <w:pPr>
        <w:spacing w:after="0" w:line="240" w:lineRule="auto"/>
        <w:outlineLvl w:val="1"/>
        <w:rPr>
          <w:rFonts w:cs="Arial"/>
          <w:b/>
          <w:bCs/>
          <w:szCs w:val="24"/>
        </w:rPr>
      </w:pPr>
    </w:p>
    <w:p w14:paraId="3C5DBF4C" w14:textId="077FDF89" w:rsidR="00845464" w:rsidRPr="00412793" w:rsidRDefault="00C275EF" w:rsidP="00112B1A">
      <w:pPr>
        <w:pStyle w:val="Ttulo2"/>
        <w:numPr>
          <w:ilvl w:val="0"/>
          <w:numId w:val="0"/>
        </w:numPr>
        <w:spacing w:before="0" w:line="240" w:lineRule="auto"/>
        <w:ind w:firstLine="709"/>
        <w:rPr>
          <w:rFonts w:ascii="Arial" w:eastAsiaTheme="minorHAnsi" w:hAnsi="Arial" w:cs="Arial"/>
          <w:b/>
          <w:bCs/>
          <w:color w:val="auto"/>
          <w:sz w:val="24"/>
          <w:szCs w:val="24"/>
        </w:rPr>
      </w:pPr>
      <w:bookmarkStart w:id="57" w:name="_Toc168914293"/>
      <w:bookmarkStart w:id="58" w:name="_Toc199253525"/>
      <w:r w:rsidRPr="00412793">
        <w:rPr>
          <w:rFonts w:ascii="Arial" w:eastAsiaTheme="minorHAnsi" w:hAnsi="Arial" w:cs="Arial"/>
          <w:b/>
          <w:bCs/>
          <w:color w:val="auto"/>
          <w:sz w:val="24"/>
          <w:szCs w:val="24"/>
        </w:rPr>
        <w:t xml:space="preserve">3. </w:t>
      </w:r>
      <w:r w:rsidR="00AD5D4C" w:rsidRPr="00412793">
        <w:rPr>
          <w:rFonts w:ascii="Arial" w:eastAsiaTheme="minorHAnsi" w:hAnsi="Arial" w:cs="Arial"/>
          <w:b/>
          <w:bCs/>
          <w:color w:val="auto"/>
          <w:sz w:val="24"/>
          <w:szCs w:val="24"/>
        </w:rPr>
        <w:t>I</w:t>
      </w:r>
      <w:r w:rsidR="004577B8" w:rsidRPr="00412793">
        <w:rPr>
          <w:rFonts w:ascii="Arial" w:eastAsiaTheme="minorHAnsi" w:hAnsi="Arial" w:cs="Arial"/>
          <w:b/>
          <w:bCs/>
          <w:color w:val="auto"/>
          <w:sz w:val="24"/>
          <w:szCs w:val="24"/>
        </w:rPr>
        <w:t>ncorporación al Servicio Profesional Electoral Nacional</w:t>
      </w:r>
      <w:bookmarkEnd w:id="57"/>
      <w:bookmarkEnd w:id="58"/>
    </w:p>
    <w:p w14:paraId="763F521C" w14:textId="77777777" w:rsidR="00D54D1D" w:rsidRPr="00412793" w:rsidRDefault="00D54D1D" w:rsidP="00112B1A">
      <w:pPr>
        <w:spacing w:after="0" w:line="240" w:lineRule="auto"/>
        <w:rPr>
          <w:rFonts w:cs="Arial"/>
          <w:b/>
          <w:bCs/>
          <w:szCs w:val="24"/>
        </w:rPr>
      </w:pPr>
    </w:p>
    <w:p w14:paraId="1C3E537B" w14:textId="0CBF7089" w:rsidR="00153CA6" w:rsidRPr="00412793" w:rsidRDefault="00D54D1D" w:rsidP="00112B1A">
      <w:pPr>
        <w:spacing w:after="0" w:line="240" w:lineRule="auto"/>
        <w:rPr>
          <w:rFonts w:cs="Arial"/>
          <w:szCs w:val="24"/>
        </w:rPr>
      </w:pPr>
      <w:bookmarkStart w:id="59" w:name="_Toc168914294"/>
      <w:r w:rsidRPr="00412793">
        <w:rPr>
          <w:rFonts w:cs="Arial"/>
          <w:szCs w:val="24"/>
        </w:rPr>
        <w:t>El ingreso es el mecanismo de incorporación al Servicio para el desarrollo de una Carrera Profesional Electoral</w:t>
      </w:r>
      <w:bookmarkStart w:id="60" w:name="_Toc168914295"/>
      <w:bookmarkEnd w:id="59"/>
      <w:r w:rsidR="005577B6" w:rsidRPr="00412793">
        <w:rPr>
          <w:rFonts w:cs="Arial"/>
          <w:szCs w:val="24"/>
        </w:rPr>
        <w:t xml:space="preserve">, </w:t>
      </w:r>
      <w:r w:rsidR="00153CA6" w:rsidRPr="00412793">
        <w:rPr>
          <w:rFonts w:cs="Arial"/>
          <w:szCs w:val="24"/>
        </w:rPr>
        <w:t xml:space="preserve">comprende los procedimientos de reclutamiento y </w:t>
      </w:r>
      <w:r w:rsidR="00153CA6" w:rsidRPr="00412793">
        <w:rPr>
          <w:rFonts w:cs="Arial"/>
          <w:szCs w:val="24"/>
        </w:rPr>
        <w:lastRenderedPageBreak/>
        <w:t>selección de aspirantes para ocupar plazas en los cargos y puestos establecidos en el Catálogo del Servicio a través de alguna de las vías siguientes:</w:t>
      </w:r>
      <w:bookmarkEnd w:id="60"/>
    </w:p>
    <w:p w14:paraId="3D380B24" w14:textId="77777777" w:rsidR="00153CA6" w:rsidRPr="00412793" w:rsidRDefault="00153CA6" w:rsidP="00112B1A">
      <w:pPr>
        <w:spacing w:after="0" w:line="240" w:lineRule="auto"/>
        <w:rPr>
          <w:rFonts w:cs="Arial"/>
          <w:szCs w:val="24"/>
        </w:rPr>
      </w:pPr>
    </w:p>
    <w:p w14:paraId="4F952886" w14:textId="77777777" w:rsidR="00232A08" w:rsidRPr="00412793" w:rsidRDefault="00232A08" w:rsidP="00112B1A">
      <w:pPr>
        <w:spacing w:after="0" w:line="240" w:lineRule="auto"/>
        <w:rPr>
          <w:rFonts w:cs="Arial"/>
          <w:szCs w:val="24"/>
        </w:rPr>
      </w:pPr>
      <w:bookmarkStart w:id="61" w:name="_Toc168914296"/>
      <w:r w:rsidRPr="00412793">
        <w:rPr>
          <w:rFonts w:cs="Arial"/>
          <w:szCs w:val="24"/>
        </w:rPr>
        <w:t>I. El Concurso Público;</w:t>
      </w:r>
      <w:bookmarkEnd w:id="61"/>
    </w:p>
    <w:p w14:paraId="28407FF6" w14:textId="77777777" w:rsidR="00232A08" w:rsidRPr="00412793" w:rsidRDefault="00232A08" w:rsidP="00112B1A">
      <w:pPr>
        <w:spacing w:after="0" w:line="240" w:lineRule="auto"/>
        <w:rPr>
          <w:rFonts w:cs="Arial"/>
          <w:szCs w:val="24"/>
        </w:rPr>
      </w:pPr>
      <w:bookmarkStart w:id="62" w:name="_Toc168914297"/>
      <w:r w:rsidRPr="00412793">
        <w:rPr>
          <w:rFonts w:cs="Arial"/>
          <w:szCs w:val="24"/>
        </w:rPr>
        <w:t>II. La incorporación temporal, y</w:t>
      </w:r>
      <w:bookmarkEnd w:id="62"/>
    </w:p>
    <w:p w14:paraId="4CE1E982" w14:textId="4D79CDB1" w:rsidR="00153CA6" w:rsidRPr="00412793" w:rsidRDefault="00232A08" w:rsidP="00112B1A">
      <w:pPr>
        <w:spacing w:after="0" w:line="240" w:lineRule="auto"/>
        <w:rPr>
          <w:rFonts w:cs="Arial"/>
          <w:szCs w:val="24"/>
        </w:rPr>
      </w:pPr>
      <w:bookmarkStart w:id="63" w:name="_Toc168914298"/>
      <w:r w:rsidRPr="00412793">
        <w:rPr>
          <w:rFonts w:cs="Arial"/>
          <w:szCs w:val="24"/>
        </w:rPr>
        <w:t>III. Los cursos y prácticas.</w:t>
      </w:r>
      <w:bookmarkEnd w:id="63"/>
    </w:p>
    <w:p w14:paraId="23AB6BC9" w14:textId="77777777" w:rsidR="004577B8" w:rsidRPr="00412793" w:rsidRDefault="004577B8" w:rsidP="00112B1A">
      <w:pPr>
        <w:spacing w:after="0" w:line="240" w:lineRule="auto"/>
        <w:rPr>
          <w:rFonts w:cs="Arial"/>
          <w:szCs w:val="24"/>
        </w:rPr>
      </w:pPr>
    </w:p>
    <w:p w14:paraId="07CBFCDD" w14:textId="77FF23DD" w:rsidR="00BA76E3" w:rsidRPr="00412793" w:rsidRDefault="009A2A11" w:rsidP="00112B1A">
      <w:pPr>
        <w:spacing w:after="0" w:line="240" w:lineRule="auto"/>
        <w:rPr>
          <w:rFonts w:cs="Arial"/>
          <w:szCs w:val="24"/>
        </w:rPr>
      </w:pPr>
      <w:r w:rsidRPr="00412793">
        <w:rPr>
          <w:rFonts w:cs="Arial"/>
          <w:szCs w:val="24"/>
        </w:rPr>
        <w:t>El Concurso Público es la vía primordial para el ingreso al Servicio</w:t>
      </w:r>
      <w:r w:rsidRPr="00412793">
        <w:rPr>
          <w:rStyle w:val="Refdenotaalpie"/>
          <w:rFonts w:cs="Arial"/>
          <w:szCs w:val="24"/>
        </w:rPr>
        <w:footnoteReference w:id="143"/>
      </w:r>
      <w:r w:rsidR="0060297F" w:rsidRPr="00412793">
        <w:rPr>
          <w:rFonts w:cs="Arial"/>
          <w:szCs w:val="24"/>
        </w:rPr>
        <w:t xml:space="preserve">, y se </w:t>
      </w:r>
      <w:bookmarkStart w:id="64" w:name="_Toc168914299"/>
      <w:r w:rsidR="00BA76E3" w:rsidRPr="00412793">
        <w:rPr>
          <w:rFonts w:cs="Arial"/>
          <w:szCs w:val="24"/>
        </w:rPr>
        <w:t>realiza a través de una convocatoria abierta</w:t>
      </w:r>
      <w:r w:rsidR="00114CB8" w:rsidRPr="00412793">
        <w:rPr>
          <w:rFonts w:cs="Arial"/>
          <w:szCs w:val="24"/>
        </w:rPr>
        <w:t>. C</w:t>
      </w:r>
      <w:r w:rsidR="00BA76E3" w:rsidRPr="00412793">
        <w:rPr>
          <w:rFonts w:cs="Arial"/>
          <w:szCs w:val="24"/>
        </w:rPr>
        <w:t>onsist</w:t>
      </w:r>
      <w:r w:rsidR="00114CB8" w:rsidRPr="00412793">
        <w:rPr>
          <w:rFonts w:cs="Arial"/>
          <w:szCs w:val="24"/>
        </w:rPr>
        <w:t>e</w:t>
      </w:r>
      <w:r w:rsidR="00BA76E3" w:rsidRPr="00412793">
        <w:rPr>
          <w:rFonts w:cs="Arial"/>
          <w:szCs w:val="24"/>
        </w:rPr>
        <w:t xml:space="preserve"> en un conjunto de procedimientos para el reclutamiento y la selección de las y los aspirantes aptos para ocupar plazas de cargos o puestos del Servicio, quienes concursarán por un cargo o puesto determinado y no por una adscripción específica en igualdad de oportunidades</w:t>
      </w:r>
      <w:r w:rsidR="00BA76E3" w:rsidRPr="00412793">
        <w:rPr>
          <w:rStyle w:val="Refdenotaalpie"/>
          <w:rFonts w:cs="Arial"/>
          <w:szCs w:val="24"/>
        </w:rPr>
        <w:footnoteReference w:id="144"/>
      </w:r>
      <w:r w:rsidR="00BA76E3" w:rsidRPr="00412793">
        <w:rPr>
          <w:rFonts w:cs="Arial"/>
          <w:szCs w:val="24"/>
        </w:rPr>
        <w:t>.</w:t>
      </w:r>
      <w:bookmarkEnd w:id="64"/>
    </w:p>
    <w:p w14:paraId="49F78E1E" w14:textId="77777777" w:rsidR="00DD153F" w:rsidRPr="00412793" w:rsidRDefault="00DD153F" w:rsidP="00112B1A">
      <w:pPr>
        <w:spacing w:after="0"/>
        <w:rPr>
          <w:rFonts w:cs="Arial"/>
          <w:szCs w:val="24"/>
        </w:rPr>
      </w:pPr>
      <w:bookmarkStart w:id="65" w:name="_Toc168914300"/>
    </w:p>
    <w:p w14:paraId="21690A47" w14:textId="09923B3F" w:rsidR="00964729" w:rsidRPr="00412793" w:rsidRDefault="00B83229" w:rsidP="00112B1A">
      <w:pPr>
        <w:spacing w:after="0"/>
        <w:rPr>
          <w:rFonts w:cs="Arial"/>
          <w:szCs w:val="24"/>
        </w:rPr>
      </w:pPr>
      <w:r w:rsidRPr="00412793">
        <w:rPr>
          <w:rFonts w:cs="Arial"/>
          <w:szCs w:val="24"/>
        </w:rPr>
        <w:t>La incorporación temporal es la vía de ingreso al Servicio para personas ajenas al Instituto que podrá ser utilizada para la ocupación de cargos y puestos del Servicio que requiera la institución</w:t>
      </w:r>
      <w:r w:rsidRPr="00412793">
        <w:rPr>
          <w:rStyle w:val="Refdenotaalpie"/>
          <w:rFonts w:cs="Arial"/>
          <w:szCs w:val="24"/>
        </w:rPr>
        <w:footnoteReference w:id="145"/>
      </w:r>
      <w:r w:rsidRPr="00412793">
        <w:rPr>
          <w:rFonts w:cs="Arial"/>
          <w:szCs w:val="24"/>
        </w:rPr>
        <w:t>.</w:t>
      </w:r>
      <w:bookmarkEnd w:id="65"/>
    </w:p>
    <w:p w14:paraId="55963E9E" w14:textId="77777777" w:rsidR="00BA76E3" w:rsidRPr="00412793" w:rsidRDefault="00BA76E3" w:rsidP="00112B1A">
      <w:pPr>
        <w:spacing w:after="0" w:line="240" w:lineRule="auto"/>
        <w:rPr>
          <w:rFonts w:cs="Arial"/>
          <w:szCs w:val="24"/>
        </w:rPr>
      </w:pPr>
    </w:p>
    <w:p w14:paraId="33A3D77D" w14:textId="274CEF4B" w:rsidR="00515734" w:rsidRPr="00412793" w:rsidRDefault="00AF7C37" w:rsidP="00112B1A">
      <w:pPr>
        <w:spacing w:after="0" w:line="240" w:lineRule="auto"/>
        <w:rPr>
          <w:rFonts w:cs="Arial"/>
          <w:szCs w:val="24"/>
        </w:rPr>
      </w:pPr>
      <w:bookmarkStart w:id="66" w:name="_Toc168914301"/>
      <w:r w:rsidRPr="00412793">
        <w:rPr>
          <w:rFonts w:cs="Arial"/>
          <w:b/>
          <w:bCs/>
          <w:szCs w:val="24"/>
        </w:rPr>
        <w:t>Los cursos y prácticas son la vía de ingreso al Servicio reservada para el personal de la Rama Administrativa</w:t>
      </w:r>
      <w:r w:rsidRPr="00412793">
        <w:rPr>
          <w:rFonts w:cs="Arial"/>
          <w:szCs w:val="24"/>
        </w:rPr>
        <w:t>. Para ingresar por esta vía se debe cumplir con los requisitos del cargo o puesto definidos en el Catálogo del Servicio, entre otros.</w:t>
      </w:r>
      <w:r w:rsidR="006530F5" w:rsidRPr="00412793">
        <w:rPr>
          <w:rFonts w:cs="Arial"/>
          <w:szCs w:val="24"/>
        </w:rPr>
        <w:t xml:space="preserve"> La DESPEN será la encargada de implementar el procedimiento de ingreso por cursos y prácticas y en su instrumentación se privilegiará el reconocimiento al mérito y al rendimiento</w:t>
      </w:r>
      <w:r w:rsidR="006530F5" w:rsidRPr="00412793">
        <w:rPr>
          <w:rStyle w:val="Refdenotaalpie"/>
          <w:rFonts w:cs="Arial"/>
          <w:szCs w:val="24"/>
        </w:rPr>
        <w:footnoteReference w:id="146"/>
      </w:r>
      <w:r w:rsidR="006530F5" w:rsidRPr="00412793">
        <w:rPr>
          <w:rFonts w:cs="Arial"/>
          <w:szCs w:val="24"/>
        </w:rPr>
        <w:t>.</w:t>
      </w:r>
      <w:bookmarkEnd w:id="66"/>
    </w:p>
    <w:p w14:paraId="218E730B" w14:textId="77777777" w:rsidR="00F770B1" w:rsidRPr="00412793" w:rsidRDefault="00F770B1" w:rsidP="00112B1A">
      <w:pPr>
        <w:spacing w:after="0" w:line="240" w:lineRule="auto"/>
        <w:rPr>
          <w:rFonts w:cs="Arial"/>
          <w:b/>
          <w:bCs/>
          <w:szCs w:val="24"/>
        </w:rPr>
      </w:pPr>
    </w:p>
    <w:p w14:paraId="5AB4B387" w14:textId="31438947" w:rsidR="007D3642" w:rsidRPr="00412793" w:rsidRDefault="005861A4" w:rsidP="00112B1A">
      <w:pPr>
        <w:spacing w:after="0" w:line="240" w:lineRule="auto"/>
        <w:rPr>
          <w:rFonts w:cs="Arial"/>
          <w:szCs w:val="24"/>
        </w:rPr>
      </w:pPr>
      <w:r w:rsidRPr="00412793">
        <w:rPr>
          <w:rFonts w:cs="Arial"/>
          <w:szCs w:val="24"/>
        </w:rPr>
        <w:t xml:space="preserve">El </w:t>
      </w:r>
      <w:r w:rsidR="00F77114" w:rsidRPr="00412793">
        <w:rPr>
          <w:rFonts w:cs="Arial"/>
          <w:szCs w:val="24"/>
        </w:rPr>
        <w:t>cambio de adscripción y la rotación son movimientos</w:t>
      </w:r>
      <w:r w:rsidRPr="00412793">
        <w:rPr>
          <w:rFonts w:cs="Arial"/>
          <w:szCs w:val="24"/>
        </w:rPr>
        <w:t xml:space="preserve"> que caracterizan </w:t>
      </w:r>
      <w:r w:rsidR="00F77114" w:rsidRPr="00412793">
        <w:rPr>
          <w:rFonts w:cs="Arial"/>
          <w:szCs w:val="24"/>
        </w:rPr>
        <w:t>al Servicio,</w:t>
      </w:r>
      <w:r w:rsidR="00147417" w:rsidRPr="00412793">
        <w:rPr>
          <w:rFonts w:cs="Arial"/>
          <w:szCs w:val="24"/>
        </w:rPr>
        <w:t xml:space="preserve"> el primero </w:t>
      </w:r>
      <w:r w:rsidR="008F4A36" w:rsidRPr="00412793">
        <w:rPr>
          <w:rFonts w:cs="Arial"/>
          <w:szCs w:val="24"/>
        </w:rPr>
        <w:t>consiste en la movilidad geográfica de las y los miembros del Servicio de una adscripción a otra en el mismo cargo o puesto que se ocupa en la estructura, mientras que la rotación consiste en la movilidad funcional a un cargo o puesto distinto dentro del mismo nivel, pudiendo darse dentro de la misma adscripción.</w:t>
      </w:r>
      <w:r w:rsidR="001A4960" w:rsidRPr="00412793">
        <w:rPr>
          <w:rFonts w:cs="Arial"/>
          <w:szCs w:val="24"/>
        </w:rPr>
        <w:t xml:space="preserve"> El cambio de adscripción y rotación, puede darse por</w:t>
      </w:r>
      <w:r w:rsidR="00062AC6" w:rsidRPr="00412793">
        <w:rPr>
          <w:rFonts w:cs="Arial"/>
          <w:szCs w:val="24"/>
        </w:rPr>
        <w:t>:</w:t>
      </w:r>
    </w:p>
    <w:p w14:paraId="50327AE3" w14:textId="77777777" w:rsidR="00062AC6" w:rsidRPr="00412793" w:rsidRDefault="00062AC6" w:rsidP="00112B1A">
      <w:pPr>
        <w:spacing w:after="0" w:line="240" w:lineRule="auto"/>
        <w:rPr>
          <w:rFonts w:cs="Arial"/>
          <w:szCs w:val="24"/>
        </w:rPr>
      </w:pPr>
    </w:p>
    <w:p w14:paraId="30E0FC5B" w14:textId="301A862E" w:rsidR="00062AC6" w:rsidRPr="00412793" w:rsidRDefault="00062AC6" w:rsidP="00112B1A">
      <w:pPr>
        <w:pStyle w:val="Prrafodelista"/>
        <w:numPr>
          <w:ilvl w:val="0"/>
          <w:numId w:val="14"/>
        </w:numPr>
        <w:spacing w:after="0" w:line="240" w:lineRule="auto"/>
        <w:rPr>
          <w:rFonts w:cs="Arial"/>
          <w:szCs w:val="24"/>
        </w:rPr>
      </w:pPr>
      <w:r w:rsidRPr="00412793">
        <w:rPr>
          <w:rFonts w:cs="Arial"/>
          <w:szCs w:val="24"/>
        </w:rPr>
        <w:t xml:space="preserve">Necesidades del Servicio, </w:t>
      </w:r>
      <w:r w:rsidR="000B41DE" w:rsidRPr="00412793">
        <w:rPr>
          <w:rFonts w:cs="Arial"/>
          <w:szCs w:val="24"/>
        </w:rPr>
        <w:t>con la finalidad de garantizar el cumplimiento de las tareas institucionales o salvaguardar la integridad de una o un miembro del Servicio.</w:t>
      </w:r>
    </w:p>
    <w:p w14:paraId="60C2F462" w14:textId="77777777" w:rsidR="000B41DE" w:rsidRPr="00412793" w:rsidRDefault="000B41DE" w:rsidP="00112B1A">
      <w:pPr>
        <w:spacing w:after="0" w:line="240" w:lineRule="auto"/>
        <w:rPr>
          <w:rFonts w:cs="Arial"/>
          <w:szCs w:val="24"/>
        </w:rPr>
      </w:pPr>
    </w:p>
    <w:p w14:paraId="7F538694" w14:textId="67FB29D4" w:rsidR="000B41DE" w:rsidRPr="00412793" w:rsidRDefault="000B41DE" w:rsidP="00112B1A">
      <w:pPr>
        <w:pStyle w:val="Prrafodelista"/>
        <w:numPr>
          <w:ilvl w:val="0"/>
          <w:numId w:val="14"/>
        </w:numPr>
        <w:spacing w:after="0" w:line="240" w:lineRule="auto"/>
        <w:rPr>
          <w:rFonts w:cs="Arial"/>
          <w:szCs w:val="24"/>
        </w:rPr>
      </w:pPr>
      <w:r w:rsidRPr="00412793">
        <w:rPr>
          <w:rFonts w:cs="Arial"/>
          <w:szCs w:val="24"/>
        </w:rPr>
        <w:t>A petición de persona interesada</w:t>
      </w:r>
      <w:r w:rsidR="00891827" w:rsidRPr="00412793">
        <w:rPr>
          <w:rFonts w:cs="Arial"/>
          <w:szCs w:val="24"/>
        </w:rPr>
        <w:t>.</w:t>
      </w:r>
    </w:p>
    <w:p w14:paraId="0A534CEC" w14:textId="77777777" w:rsidR="00606645" w:rsidRPr="00412793" w:rsidRDefault="00606645" w:rsidP="00112B1A">
      <w:pPr>
        <w:spacing w:after="0" w:line="240" w:lineRule="auto"/>
        <w:rPr>
          <w:rFonts w:cs="Arial"/>
          <w:szCs w:val="24"/>
        </w:rPr>
      </w:pPr>
    </w:p>
    <w:p w14:paraId="6E656D56" w14:textId="0FB120AE" w:rsidR="00606645" w:rsidRPr="00412793" w:rsidRDefault="000D44DE" w:rsidP="00112B1A">
      <w:pPr>
        <w:pStyle w:val="Prrafodelista"/>
        <w:numPr>
          <w:ilvl w:val="0"/>
          <w:numId w:val="14"/>
        </w:numPr>
        <w:spacing w:after="0" w:line="240" w:lineRule="auto"/>
        <w:rPr>
          <w:rFonts w:cs="Arial"/>
          <w:szCs w:val="24"/>
        </w:rPr>
      </w:pPr>
      <w:r w:rsidRPr="00412793">
        <w:rPr>
          <w:rFonts w:cs="Arial"/>
          <w:szCs w:val="24"/>
        </w:rPr>
        <w:t>Por Desarrollo de la Carrera, que tiene como propósito que las y los miembros del Ser</w:t>
      </w:r>
      <w:r w:rsidR="005278D5" w:rsidRPr="00412793">
        <w:rPr>
          <w:rFonts w:cs="Arial"/>
          <w:szCs w:val="24"/>
        </w:rPr>
        <w:t xml:space="preserve">vicio adquieran, a través del desarrollo de actividades inherentes a otros cargos y puestos del nivel que ocupan, otros </w:t>
      </w:r>
      <w:r w:rsidR="005278D5" w:rsidRPr="00412793">
        <w:rPr>
          <w:rFonts w:cs="Arial"/>
          <w:szCs w:val="24"/>
        </w:rPr>
        <w:lastRenderedPageBreak/>
        <w:t>conocimientos y experiencia y puedan desarrollarse de forma integral. Este procedimiento se realizará una vez concluidos los cambios a solicitud de persona interesada y podrán ser considerados para avanzar en su promoción dentro de la estructura de rangos.</w:t>
      </w:r>
    </w:p>
    <w:p w14:paraId="7F414C43" w14:textId="77777777" w:rsidR="00703A7D" w:rsidRPr="00412793" w:rsidRDefault="00703A7D" w:rsidP="00112B1A">
      <w:pPr>
        <w:spacing w:after="0" w:line="240" w:lineRule="auto"/>
        <w:rPr>
          <w:rFonts w:cs="Arial"/>
          <w:b/>
          <w:bCs/>
          <w:szCs w:val="24"/>
        </w:rPr>
      </w:pPr>
    </w:p>
    <w:p w14:paraId="6E9F24D0" w14:textId="27B3E3DC" w:rsidR="00C0660F" w:rsidRPr="00412793" w:rsidRDefault="00103870" w:rsidP="00A255F5">
      <w:pPr>
        <w:pStyle w:val="Ttulo1"/>
        <w:spacing w:before="0"/>
        <w:ind w:left="567" w:hanging="567"/>
        <w:rPr>
          <w:rFonts w:ascii="Arial" w:hAnsi="Arial" w:cs="Arial"/>
          <w:b/>
          <w:bCs/>
          <w:color w:val="auto"/>
          <w:sz w:val="24"/>
          <w:szCs w:val="24"/>
        </w:rPr>
      </w:pPr>
      <w:bookmarkStart w:id="67" w:name="_Toc199253526"/>
      <w:r w:rsidRPr="00412793">
        <w:rPr>
          <w:rFonts w:ascii="Arial" w:hAnsi="Arial" w:cs="Arial"/>
          <w:b/>
          <w:bCs/>
          <w:color w:val="auto"/>
          <w:sz w:val="24"/>
          <w:szCs w:val="24"/>
        </w:rPr>
        <w:t xml:space="preserve">ATRIBUCIONES Y </w:t>
      </w:r>
      <w:r w:rsidR="00BF7A0A" w:rsidRPr="00412793">
        <w:rPr>
          <w:rFonts w:ascii="Arial" w:hAnsi="Arial" w:cs="Arial"/>
          <w:b/>
          <w:bCs/>
          <w:color w:val="auto"/>
          <w:sz w:val="24"/>
          <w:szCs w:val="24"/>
        </w:rPr>
        <w:t>COMPETENCIAS</w:t>
      </w:r>
      <w:bookmarkEnd w:id="67"/>
      <w:r w:rsidR="00BF7A0A" w:rsidRPr="00412793">
        <w:rPr>
          <w:rFonts w:ascii="Arial" w:hAnsi="Arial" w:cs="Arial"/>
          <w:b/>
          <w:bCs/>
          <w:color w:val="auto"/>
          <w:sz w:val="24"/>
          <w:szCs w:val="24"/>
        </w:rPr>
        <w:t xml:space="preserve"> </w:t>
      </w:r>
    </w:p>
    <w:p w14:paraId="1CFD114B" w14:textId="77777777" w:rsidR="00103870" w:rsidRPr="00412793" w:rsidRDefault="00103870" w:rsidP="00103870">
      <w:pPr>
        <w:spacing w:after="0"/>
      </w:pPr>
    </w:p>
    <w:p w14:paraId="3B37846E" w14:textId="3B0CE413" w:rsidR="007843A0" w:rsidRPr="00412793" w:rsidRDefault="00C0660F" w:rsidP="00112B1A">
      <w:pPr>
        <w:spacing w:after="0"/>
      </w:pPr>
      <w:r w:rsidRPr="00412793">
        <w:t>A partir de los esquemas normativos analizados con antelación, resulta apremiante exponer en este apartado, la distribución de facultades, atribuciones y competencias del Consejo General y del Órgano Interno de Control, ambos de este Instituto, en relación con la implementación del Servicio Profesional del OIC.</w:t>
      </w:r>
    </w:p>
    <w:p w14:paraId="002BE834" w14:textId="77777777" w:rsidR="00417C15" w:rsidRPr="00412793" w:rsidRDefault="00417C15" w:rsidP="00112B1A">
      <w:pPr>
        <w:spacing w:after="0"/>
      </w:pPr>
    </w:p>
    <w:p w14:paraId="39873D56" w14:textId="1448D4A0" w:rsidR="00C0660F" w:rsidRPr="00412793" w:rsidRDefault="00C0660F" w:rsidP="00112B1A">
      <w:pPr>
        <w:spacing w:after="0"/>
      </w:pPr>
      <w:r w:rsidRPr="00412793">
        <w:t xml:space="preserve">Ello es así, con la finalidad de definir el cause procedimental que implicaría la puesta en marcha de este novedoso tipo de Servicio Profesional de Carrera para personal del Órgano Interno de Control. </w:t>
      </w:r>
    </w:p>
    <w:p w14:paraId="498353D6" w14:textId="77777777" w:rsidR="00C0660F" w:rsidRPr="00412793" w:rsidRDefault="00C0660F" w:rsidP="00112B1A">
      <w:pPr>
        <w:spacing w:after="0"/>
      </w:pPr>
    </w:p>
    <w:p w14:paraId="093CE7DB" w14:textId="2087DD59" w:rsidR="007843A0" w:rsidRPr="00412793" w:rsidRDefault="00CC0CB6" w:rsidP="00112B1A">
      <w:pPr>
        <w:pStyle w:val="Ttulo3"/>
        <w:spacing w:before="0"/>
        <w:ind w:left="567"/>
        <w:rPr>
          <w:rFonts w:ascii="Arial" w:hAnsi="Arial" w:cs="Arial"/>
          <w:b/>
          <w:bCs/>
          <w:color w:val="auto"/>
        </w:rPr>
      </w:pPr>
      <w:bookmarkStart w:id="68" w:name="_Toc199253527"/>
      <w:r w:rsidRPr="00412793">
        <w:rPr>
          <w:rFonts w:ascii="Arial" w:hAnsi="Arial" w:cs="Arial"/>
          <w:b/>
          <w:bCs/>
          <w:color w:val="auto"/>
        </w:rPr>
        <w:t>Del Consejo General</w:t>
      </w:r>
      <w:bookmarkEnd w:id="68"/>
      <w:r w:rsidRPr="00412793">
        <w:rPr>
          <w:rFonts w:ascii="Arial" w:hAnsi="Arial" w:cs="Arial"/>
          <w:b/>
          <w:bCs/>
          <w:color w:val="auto"/>
        </w:rPr>
        <w:t xml:space="preserve"> </w:t>
      </w:r>
    </w:p>
    <w:p w14:paraId="0EE994EE" w14:textId="77777777" w:rsidR="00C0660F" w:rsidRPr="00412793" w:rsidRDefault="00C0660F" w:rsidP="00112B1A">
      <w:pPr>
        <w:spacing w:after="0"/>
      </w:pPr>
    </w:p>
    <w:p w14:paraId="36A525C4" w14:textId="4460F760" w:rsidR="00830E54" w:rsidRPr="00412793" w:rsidRDefault="007843A0" w:rsidP="00112B1A">
      <w:pPr>
        <w:spacing w:after="0" w:line="240" w:lineRule="auto"/>
      </w:pPr>
      <w:r w:rsidRPr="00412793">
        <w:t xml:space="preserve">De conformidad con los artículos 41, base V, Apartado A de la </w:t>
      </w:r>
      <w:r w:rsidR="00A706C8" w:rsidRPr="00412793">
        <w:t>Constitución</w:t>
      </w:r>
      <w:r w:rsidRPr="00412793">
        <w:t xml:space="preserve"> y 29 de la LGIPE, el INE es un organismo público autónomo dotado de personalidad jurídica y patrimonio propios, que contará con los recursos presupuestarios, técnicos, humanos y materiales que requiera para el ejercicio directo de sus facultades y atribuciones.</w:t>
      </w:r>
      <w:r w:rsidR="00830E54" w:rsidRPr="00412793">
        <w:t xml:space="preserve"> Así mismo, la ley determinará las reglas para la organización y funcionamiento de los órganos, las relaciones de mando entre éstos.</w:t>
      </w:r>
    </w:p>
    <w:p w14:paraId="730021EB" w14:textId="77777777" w:rsidR="0079081B" w:rsidRPr="00412793" w:rsidRDefault="0079081B" w:rsidP="00112B1A">
      <w:pPr>
        <w:spacing w:after="0" w:line="240" w:lineRule="auto"/>
      </w:pPr>
    </w:p>
    <w:p w14:paraId="78E9BFBF" w14:textId="430D4FE1" w:rsidR="00830E54" w:rsidRPr="00412793" w:rsidRDefault="00916F9F" w:rsidP="00112B1A">
      <w:pPr>
        <w:spacing w:after="0" w:line="240" w:lineRule="auto"/>
      </w:pPr>
      <w:r w:rsidRPr="00412793">
        <w:t>El artículo 35, numeral 1 de la LGIPE, dispone que este Consejo General es</w:t>
      </w:r>
      <w:r w:rsidR="00830E54" w:rsidRPr="00412793">
        <w:t xml:space="preserve"> </w:t>
      </w:r>
      <w:r w:rsidRPr="00412793">
        <w:t>el órgano superior de dirección del INE y es el responsable de vigilar el</w:t>
      </w:r>
      <w:r w:rsidR="00830E54" w:rsidRPr="00412793">
        <w:t xml:space="preserve"> </w:t>
      </w:r>
      <w:r w:rsidRPr="00412793">
        <w:t>cumplimiento de las disposiciones constitucionales y legales en materia</w:t>
      </w:r>
      <w:r w:rsidR="00830E54" w:rsidRPr="00412793">
        <w:t xml:space="preserve"> </w:t>
      </w:r>
      <w:r w:rsidRPr="00412793">
        <w:t>electoral.</w:t>
      </w:r>
      <w:r w:rsidR="00830E54" w:rsidRPr="00412793">
        <w:t xml:space="preserve"> Así como de velar porque los principios de certeza, legalidad, independencia, imparcialidad, máxima publicidad, objetividad y paridad de género guíen todas las actividades del Instituto.</w:t>
      </w:r>
    </w:p>
    <w:p w14:paraId="26AC58B3" w14:textId="77777777" w:rsidR="0079081B" w:rsidRPr="00412793" w:rsidRDefault="0079081B" w:rsidP="00112B1A">
      <w:pPr>
        <w:spacing w:after="0" w:line="240" w:lineRule="auto"/>
      </w:pPr>
    </w:p>
    <w:p w14:paraId="4BECCF5F" w14:textId="171324E1" w:rsidR="00830E54" w:rsidRPr="00412793" w:rsidRDefault="00830E54" w:rsidP="00112B1A">
      <w:pPr>
        <w:spacing w:after="0" w:line="240" w:lineRule="auto"/>
      </w:pPr>
      <w:r w:rsidRPr="00412793">
        <w:t>Por su parte, el inciso jj) del artículo 44</w:t>
      </w:r>
      <w:r w:rsidR="009C60CA" w:rsidRPr="00412793">
        <w:t xml:space="preserve"> de la LGIPE</w:t>
      </w:r>
      <w:r w:rsidRPr="00412793">
        <w:t>, dispone que es atribución del Consejo General del INE dictar los acuerdos necesarios para hacer efectivas las anteriores atribuciones y las demás señaladas en esta Ley o en otra legislación aplicable.</w:t>
      </w:r>
    </w:p>
    <w:p w14:paraId="1C0FE55A" w14:textId="77777777" w:rsidR="0079081B" w:rsidRPr="00412793" w:rsidRDefault="0079081B" w:rsidP="00112B1A">
      <w:pPr>
        <w:spacing w:after="0" w:line="240" w:lineRule="auto"/>
      </w:pPr>
    </w:p>
    <w:p w14:paraId="69BA7823" w14:textId="1E86981E" w:rsidR="00533B3D" w:rsidRPr="00412793" w:rsidRDefault="00533B3D" w:rsidP="00112B1A">
      <w:pPr>
        <w:spacing w:after="0" w:line="240" w:lineRule="auto"/>
      </w:pPr>
      <w:r w:rsidRPr="00412793">
        <w:t xml:space="preserve">En ese sentido, el </w:t>
      </w:r>
      <w:r w:rsidR="0079081B" w:rsidRPr="00412793">
        <w:t>Reglamento Interior</w:t>
      </w:r>
      <w:r w:rsidRPr="00412793">
        <w:t>, en su artículo 5, numeral 1, inciso d</w:t>
      </w:r>
      <w:r w:rsidR="0079081B" w:rsidRPr="00412793">
        <w:t>)</w:t>
      </w:r>
      <w:r w:rsidRPr="00412793">
        <w:t xml:space="preserve">, establece </w:t>
      </w:r>
      <w:r w:rsidR="0079081B" w:rsidRPr="00412793">
        <w:t>que,</w:t>
      </w:r>
      <w:r w:rsidRPr="00412793">
        <w:t xml:space="preserve"> para el cumplimiento de sus atribuciones, corresponde al Consejo General, entre otros aspectos, aprobar la estructura, personal y recursos del OIC, así como sus modificaciones.</w:t>
      </w:r>
    </w:p>
    <w:p w14:paraId="25DD6163" w14:textId="77777777" w:rsidR="0079081B" w:rsidRPr="00412793" w:rsidRDefault="0079081B" w:rsidP="00112B1A">
      <w:pPr>
        <w:spacing w:after="0" w:line="240" w:lineRule="auto"/>
      </w:pPr>
    </w:p>
    <w:p w14:paraId="1CF7C7F0" w14:textId="2D0F20C5" w:rsidR="00916F9F" w:rsidRPr="00412793" w:rsidRDefault="00533B3D" w:rsidP="00112B1A">
      <w:pPr>
        <w:spacing w:after="0" w:line="240" w:lineRule="auto"/>
      </w:pPr>
      <w:r w:rsidRPr="00412793">
        <w:t>Por su parte, el</w:t>
      </w:r>
      <w:r w:rsidR="00916F9F" w:rsidRPr="00412793">
        <w:t xml:space="preserve"> artículo 82, </w:t>
      </w:r>
      <w:r w:rsidR="007830E7" w:rsidRPr="00412793">
        <w:t xml:space="preserve">numeral </w:t>
      </w:r>
      <w:r w:rsidR="00916F9F" w:rsidRPr="00412793">
        <w:t>5, de dicho reglamento</w:t>
      </w:r>
      <w:r w:rsidR="00161189" w:rsidRPr="00412793">
        <w:t xml:space="preserve"> interior</w:t>
      </w:r>
      <w:r w:rsidR="00916F9F" w:rsidRPr="00412793">
        <w:t xml:space="preserve"> establece que el titular</w:t>
      </w:r>
      <w:r w:rsidR="00830E54" w:rsidRPr="00412793">
        <w:t xml:space="preserve"> </w:t>
      </w:r>
      <w:r w:rsidR="00916F9F" w:rsidRPr="00412793">
        <w:t>del OIC, para el buen despacho de los asuntos que tiene encomendados,</w:t>
      </w:r>
      <w:r w:rsidR="00830E54" w:rsidRPr="00412793">
        <w:t xml:space="preserve"> </w:t>
      </w:r>
      <w:r w:rsidR="00916F9F" w:rsidRPr="00412793">
        <w:lastRenderedPageBreak/>
        <w:t>podrá auxiliarse de los servidores públicos que integran la estructura que para</w:t>
      </w:r>
      <w:r w:rsidR="00830E54" w:rsidRPr="00412793">
        <w:t xml:space="preserve"> </w:t>
      </w:r>
      <w:r w:rsidR="00916F9F" w:rsidRPr="00412793">
        <w:t>tal efecto apruebe el Consejo General, y en términos de las competencias que</w:t>
      </w:r>
      <w:r w:rsidR="00830E54" w:rsidRPr="00412793">
        <w:t xml:space="preserve"> </w:t>
      </w:r>
      <w:r w:rsidR="00916F9F" w:rsidRPr="00412793">
        <w:t>se determinen en el Estatuto Orgánico que en ejercicio de su autonomía</w:t>
      </w:r>
      <w:r w:rsidR="00830E54" w:rsidRPr="00412793">
        <w:t xml:space="preserve"> </w:t>
      </w:r>
      <w:r w:rsidR="00916F9F" w:rsidRPr="00412793">
        <w:t xml:space="preserve">técnica y de gestión, emita el propio titular del </w:t>
      </w:r>
      <w:r w:rsidR="0079081B" w:rsidRPr="00412793">
        <w:t>órgano</w:t>
      </w:r>
      <w:r w:rsidR="00916F9F" w:rsidRPr="00412793">
        <w:t>.</w:t>
      </w:r>
    </w:p>
    <w:p w14:paraId="18358872" w14:textId="77777777" w:rsidR="0079081B" w:rsidRPr="00412793" w:rsidRDefault="0079081B" w:rsidP="00112B1A">
      <w:pPr>
        <w:spacing w:after="0" w:line="240" w:lineRule="auto"/>
      </w:pPr>
    </w:p>
    <w:p w14:paraId="412693DE" w14:textId="284BB731" w:rsidR="00C0660F" w:rsidRPr="00412793" w:rsidRDefault="00533B3D" w:rsidP="00112B1A">
      <w:pPr>
        <w:spacing w:after="0"/>
      </w:pPr>
      <w:r w:rsidRPr="00412793">
        <w:t xml:space="preserve">Al tenor de las precisiones realizadas en párrafos que anteceden, el </w:t>
      </w:r>
      <w:r w:rsidR="00224043" w:rsidRPr="00412793">
        <w:t>Consejo General</w:t>
      </w:r>
      <w:r w:rsidRPr="00412793">
        <w:t xml:space="preserve"> de este Instituto, a través del Acuerdo INE/CG255/2023, consideró</w:t>
      </w:r>
      <w:r w:rsidR="00DD0D4E" w:rsidRPr="00412793">
        <w:t xml:space="preserve"> somet</w:t>
      </w:r>
      <w:r w:rsidRPr="00412793">
        <w:t>er</w:t>
      </w:r>
      <w:r w:rsidR="00DD0D4E" w:rsidRPr="00412793">
        <w:t xml:space="preserve"> la propuesta del titular</w:t>
      </w:r>
      <w:r w:rsidRPr="00412793">
        <w:t xml:space="preserve"> </w:t>
      </w:r>
      <w:r w:rsidR="00DD0D4E" w:rsidRPr="00412793">
        <w:t>del OIC al procedimiento que Constitucional, Legal y Normativamente opera</w:t>
      </w:r>
      <w:r w:rsidRPr="00412793">
        <w:t xml:space="preserve"> </w:t>
      </w:r>
      <w:r w:rsidR="00DD0D4E" w:rsidRPr="00412793">
        <w:t>en el INE para que, analizados los términos jurídicos, administrativos organizacionales, así como los procedimientos y las implicaciones que</w:t>
      </w:r>
      <w:r w:rsidRPr="00412793">
        <w:t xml:space="preserve"> </w:t>
      </w:r>
      <w:r w:rsidR="00DD0D4E" w:rsidRPr="00412793">
        <w:t>conllevaría la viabilidad de la propuesta, se incorpore al personal del OIC a un</w:t>
      </w:r>
      <w:r w:rsidRPr="00412793">
        <w:t xml:space="preserve"> </w:t>
      </w:r>
      <w:r w:rsidR="00AF5D12" w:rsidRPr="00412793">
        <w:t>S</w:t>
      </w:r>
      <w:r w:rsidR="00132953" w:rsidRPr="00412793">
        <w:t xml:space="preserve">ervicio </w:t>
      </w:r>
      <w:r w:rsidR="00AF5D12" w:rsidRPr="00412793">
        <w:t>P</w:t>
      </w:r>
      <w:r w:rsidR="009743E9" w:rsidRPr="00412793">
        <w:t>rofesional</w:t>
      </w:r>
      <w:r w:rsidR="00DD0D4E" w:rsidRPr="00412793">
        <w:t>, en todos los instrumentos normativos, administrativos y</w:t>
      </w:r>
      <w:r w:rsidRPr="00412793">
        <w:t xml:space="preserve"> </w:t>
      </w:r>
      <w:r w:rsidR="00DD0D4E" w:rsidRPr="00412793">
        <w:t>presupuestales que garanticen el ejercicio pleno de sus derechos laborales en</w:t>
      </w:r>
      <w:r w:rsidRPr="00412793">
        <w:t xml:space="preserve"> </w:t>
      </w:r>
      <w:r w:rsidR="00DD0D4E" w:rsidRPr="00412793">
        <w:t>este Instituto.</w:t>
      </w:r>
      <w:r w:rsidRPr="00412793">
        <w:t xml:space="preserve"> </w:t>
      </w:r>
    </w:p>
    <w:p w14:paraId="3D1D00BF" w14:textId="77777777" w:rsidR="008F6E5C" w:rsidRPr="00412793" w:rsidRDefault="008F6E5C" w:rsidP="00112B1A">
      <w:pPr>
        <w:spacing w:after="0"/>
      </w:pPr>
    </w:p>
    <w:p w14:paraId="55BAF895" w14:textId="0BF98316" w:rsidR="00C0660F" w:rsidRPr="00412793" w:rsidRDefault="008F6E5C" w:rsidP="00112B1A">
      <w:pPr>
        <w:pStyle w:val="Ttulo3"/>
        <w:spacing w:before="0"/>
        <w:ind w:left="567"/>
        <w:rPr>
          <w:rFonts w:ascii="Arial" w:hAnsi="Arial" w:cs="Arial"/>
          <w:b/>
          <w:bCs/>
        </w:rPr>
      </w:pPr>
      <w:bookmarkStart w:id="69" w:name="_Toc199253528"/>
      <w:r w:rsidRPr="00412793">
        <w:rPr>
          <w:rFonts w:ascii="Arial" w:hAnsi="Arial" w:cs="Arial"/>
          <w:b/>
          <w:bCs/>
          <w:color w:val="auto"/>
        </w:rPr>
        <w:t>D</w:t>
      </w:r>
      <w:r w:rsidR="00CC0CB6" w:rsidRPr="00412793">
        <w:rPr>
          <w:rFonts w:ascii="Arial" w:hAnsi="Arial" w:cs="Arial"/>
          <w:b/>
          <w:bCs/>
          <w:color w:val="auto"/>
        </w:rPr>
        <w:t>el Órgano Interno de Control</w:t>
      </w:r>
      <w:bookmarkEnd w:id="69"/>
      <w:r w:rsidR="00CC0CB6" w:rsidRPr="00412793">
        <w:rPr>
          <w:rFonts w:ascii="Arial" w:hAnsi="Arial" w:cs="Arial"/>
          <w:b/>
          <w:bCs/>
          <w:color w:val="auto"/>
        </w:rPr>
        <w:t xml:space="preserve"> </w:t>
      </w:r>
    </w:p>
    <w:p w14:paraId="566AD74E" w14:textId="77777777" w:rsidR="008F6E5C" w:rsidRPr="00412793" w:rsidRDefault="008F6E5C" w:rsidP="00112B1A">
      <w:pPr>
        <w:spacing w:after="0"/>
      </w:pPr>
    </w:p>
    <w:p w14:paraId="194367FC" w14:textId="72F5E1E7" w:rsidR="008F6E5C" w:rsidRPr="00412793" w:rsidRDefault="008F6E5C" w:rsidP="00112B1A">
      <w:pPr>
        <w:snapToGrid w:val="0"/>
        <w:spacing w:after="0" w:line="240" w:lineRule="auto"/>
        <w:rPr>
          <w:rFonts w:cs="Arial"/>
          <w:szCs w:val="24"/>
        </w:rPr>
      </w:pPr>
      <w:r w:rsidRPr="00412793">
        <w:rPr>
          <w:rFonts w:cs="Arial"/>
          <w:szCs w:val="24"/>
        </w:rPr>
        <w:t xml:space="preserve">El artículo 3, párrafo 1, inciso XXI, de la Ley General de Responsabilidades Administrativas, establece que los órganos internos de </w:t>
      </w:r>
      <w:r w:rsidR="000420A2" w:rsidRPr="00412793">
        <w:rPr>
          <w:rFonts w:cs="Arial"/>
          <w:szCs w:val="24"/>
        </w:rPr>
        <w:t>control</w:t>
      </w:r>
      <w:r w:rsidRPr="00412793">
        <w:rPr>
          <w:rFonts w:cs="Arial"/>
          <w:szCs w:val="24"/>
        </w:rPr>
        <w:t xml:space="preserve"> son las unidades administrativas a cargo de promover, evaluar y fortalecer el buen funcionamiento del control interno en los entes públicos, así como aquellas otras instancias de los Órganos constitucionales autónomos que, conforme a sus respectivas leyes, sean competentes para aplicar las leyes en materia de responsabilidades de Servidores Públicos.</w:t>
      </w:r>
    </w:p>
    <w:p w14:paraId="49F8E851" w14:textId="77777777" w:rsidR="008F6E5C" w:rsidRPr="00412793" w:rsidRDefault="008F6E5C" w:rsidP="00112B1A">
      <w:pPr>
        <w:snapToGrid w:val="0"/>
        <w:spacing w:after="0" w:line="240" w:lineRule="auto"/>
        <w:rPr>
          <w:rFonts w:cs="Arial"/>
          <w:szCs w:val="24"/>
        </w:rPr>
      </w:pPr>
    </w:p>
    <w:p w14:paraId="6CF546FC" w14:textId="77777777" w:rsidR="008F6E5C" w:rsidRPr="00412793" w:rsidRDefault="008F6E5C" w:rsidP="00112B1A">
      <w:pPr>
        <w:snapToGrid w:val="0"/>
        <w:spacing w:after="0" w:line="240" w:lineRule="auto"/>
        <w:rPr>
          <w:rFonts w:cs="Arial"/>
          <w:szCs w:val="24"/>
        </w:rPr>
      </w:pPr>
      <w:r w:rsidRPr="00412793">
        <w:rPr>
          <w:rFonts w:cs="Arial"/>
          <w:szCs w:val="24"/>
        </w:rPr>
        <w:t>El Instituto Nacional Electoral se estructura con órganos de dirección, ejecutivos, técnicos y de vigilancia, así como con un órgano interno de control, dotado de autonomía técnica y de gestión para decidir sobre su funcionamiento y resoluciones, el cual se encarga de:</w:t>
      </w:r>
    </w:p>
    <w:p w14:paraId="18B13067" w14:textId="77777777" w:rsidR="008F6E5C" w:rsidRPr="00412793" w:rsidRDefault="008F6E5C" w:rsidP="00112B1A">
      <w:pPr>
        <w:snapToGrid w:val="0"/>
        <w:spacing w:after="0" w:line="240" w:lineRule="auto"/>
        <w:rPr>
          <w:rFonts w:cs="Arial"/>
          <w:szCs w:val="24"/>
        </w:rPr>
      </w:pPr>
      <w:r w:rsidRPr="00412793">
        <w:rPr>
          <w:rFonts w:cs="Arial"/>
          <w:szCs w:val="24"/>
        </w:rPr>
        <w:t xml:space="preserve"> </w:t>
      </w:r>
    </w:p>
    <w:p w14:paraId="609AA6D3" w14:textId="77777777" w:rsidR="008F6E5C" w:rsidRPr="00412793" w:rsidRDefault="008F6E5C" w:rsidP="00112B1A">
      <w:pPr>
        <w:pStyle w:val="Prrafodelista"/>
        <w:numPr>
          <w:ilvl w:val="0"/>
          <w:numId w:val="13"/>
        </w:numPr>
        <w:snapToGrid w:val="0"/>
        <w:spacing w:after="0" w:line="240" w:lineRule="auto"/>
        <w:rPr>
          <w:rFonts w:cs="Arial"/>
          <w:szCs w:val="24"/>
        </w:rPr>
      </w:pPr>
      <w:r w:rsidRPr="00412793">
        <w:rPr>
          <w:rFonts w:cs="Arial"/>
          <w:szCs w:val="24"/>
        </w:rPr>
        <w:t>La fiscalización de todos los ingresos y egresos del Instituto.</w:t>
      </w:r>
    </w:p>
    <w:p w14:paraId="27FECA77" w14:textId="77777777" w:rsidR="008F6E5C" w:rsidRPr="00412793" w:rsidRDefault="008F6E5C" w:rsidP="00112B1A">
      <w:pPr>
        <w:snapToGrid w:val="0"/>
        <w:spacing w:after="0" w:line="240" w:lineRule="auto"/>
        <w:rPr>
          <w:rFonts w:cs="Arial"/>
          <w:szCs w:val="24"/>
        </w:rPr>
      </w:pPr>
    </w:p>
    <w:p w14:paraId="74A9FA97" w14:textId="77777777" w:rsidR="008F6E5C" w:rsidRPr="00412793" w:rsidRDefault="008F6E5C" w:rsidP="00112B1A">
      <w:pPr>
        <w:pStyle w:val="Prrafodelista"/>
        <w:numPr>
          <w:ilvl w:val="0"/>
          <w:numId w:val="13"/>
        </w:numPr>
        <w:snapToGrid w:val="0"/>
        <w:spacing w:after="0" w:line="240" w:lineRule="auto"/>
        <w:rPr>
          <w:rFonts w:cs="Arial"/>
          <w:szCs w:val="24"/>
        </w:rPr>
      </w:pPr>
      <w:r w:rsidRPr="00412793">
        <w:rPr>
          <w:rFonts w:cs="Arial"/>
          <w:szCs w:val="24"/>
        </w:rPr>
        <w:t xml:space="preserve">Prevenir, corregir, investigar y calificar actos u omisiones que pudieran constituir responsabilidades administrativas de servidores públicos del Instituto y de particulares vinculados con faltas graves; </w:t>
      </w:r>
    </w:p>
    <w:p w14:paraId="37FF5802" w14:textId="77777777" w:rsidR="008F6E5C" w:rsidRPr="00412793" w:rsidRDefault="008F6E5C" w:rsidP="00112B1A">
      <w:pPr>
        <w:snapToGrid w:val="0"/>
        <w:spacing w:after="0" w:line="240" w:lineRule="auto"/>
        <w:rPr>
          <w:rFonts w:cs="Arial"/>
          <w:szCs w:val="24"/>
        </w:rPr>
      </w:pPr>
    </w:p>
    <w:p w14:paraId="59E026F5" w14:textId="77777777" w:rsidR="008F6E5C" w:rsidRPr="00412793" w:rsidRDefault="008F6E5C" w:rsidP="00112B1A">
      <w:pPr>
        <w:pStyle w:val="Prrafodelista"/>
        <w:numPr>
          <w:ilvl w:val="0"/>
          <w:numId w:val="13"/>
        </w:numPr>
        <w:snapToGrid w:val="0"/>
        <w:spacing w:after="0" w:line="240" w:lineRule="auto"/>
        <w:rPr>
          <w:rFonts w:cs="Arial"/>
          <w:szCs w:val="24"/>
        </w:rPr>
      </w:pPr>
      <w:r w:rsidRPr="00412793">
        <w:rPr>
          <w:rFonts w:cs="Arial"/>
          <w:szCs w:val="24"/>
        </w:rPr>
        <w:t xml:space="preserve">Sancionar faltas distintas a las que son competencia del Tribunal Federal de Justicia Administrativa; </w:t>
      </w:r>
    </w:p>
    <w:p w14:paraId="074363DE" w14:textId="77777777" w:rsidR="008F6E5C" w:rsidRPr="00412793" w:rsidRDefault="008F6E5C" w:rsidP="00112B1A">
      <w:pPr>
        <w:snapToGrid w:val="0"/>
        <w:spacing w:after="0" w:line="240" w:lineRule="auto"/>
        <w:rPr>
          <w:rFonts w:cs="Arial"/>
          <w:szCs w:val="24"/>
        </w:rPr>
      </w:pPr>
    </w:p>
    <w:p w14:paraId="3F5AED7A" w14:textId="77777777" w:rsidR="008F6E5C" w:rsidRPr="00412793" w:rsidRDefault="008F6E5C" w:rsidP="00112B1A">
      <w:pPr>
        <w:pStyle w:val="Prrafodelista"/>
        <w:numPr>
          <w:ilvl w:val="0"/>
          <w:numId w:val="13"/>
        </w:numPr>
        <w:snapToGrid w:val="0"/>
        <w:spacing w:after="0" w:line="240" w:lineRule="auto"/>
        <w:rPr>
          <w:rFonts w:cs="Arial"/>
          <w:szCs w:val="24"/>
        </w:rPr>
      </w:pPr>
      <w:r w:rsidRPr="00412793">
        <w:rPr>
          <w:rFonts w:cs="Arial"/>
          <w:szCs w:val="24"/>
        </w:rPr>
        <w:t>Revisar el ingreso, egreso, manejo, custodia, aplicación de recursos públicos federales;</w:t>
      </w:r>
    </w:p>
    <w:p w14:paraId="1E553325" w14:textId="77777777" w:rsidR="008F6E5C" w:rsidRPr="00412793" w:rsidRDefault="008F6E5C" w:rsidP="00112B1A">
      <w:pPr>
        <w:snapToGrid w:val="0"/>
        <w:spacing w:after="0" w:line="240" w:lineRule="auto"/>
        <w:rPr>
          <w:rFonts w:cs="Arial"/>
          <w:szCs w:val="24"/>
        </w:rPr>
      </w:pPr>
    </w:p>
    <w:p w14:paraId="4597D367" w14:textId="77777777" w:rsidR="008F6E5C" w:rsidRPr="00412793" w:rsidRDefault="008F6E5C" w:rsidP="00112B1A">
      <w:pPr>
        <w:pStyle w:val="Prrafodelista"/>
        <w:numPr>
          <w:ilvl w:val="0"/>
          <w:numId w:val="13"/>
        </w:numPr>
        <w:snapToGrid w:val="0"/>
        <w:spacing w:after="0" w:line="240" w:lineRule="auto"/>
        <w:rPr>
          <w:rFonts w:cs="Arial"/>
          <w:szCs w:val="24"/>
        </w:rPr>
      </w:pPr>
      <w:r w:rsidRPr="00412793">
        <w:rPr>
          <w:rFonts w:cs="Arial"/>
          <w:szCs w:val="24"/>
        </w:rPr>
        <w:lastRenderedPageBreak/>
        <w:t>Presentar denuncias por hechos u omisiones que pudieran ser constitutivos de delito ante la Fiscalía Especializada en Combate a la Corrupción</w:t>
      </w:r>
      <w:r w:rsidRPr="00412793">
        <w:rPr>
          <w:rStyle w:val="Refdenotaalpie"/>
          <w:rFonts w:cs="Arial"/>
          <w:szCs w:val="24"/>
        </w:rPr>
        <w:footnoteReference w:id="147"/>
      </w:r>
      <w:r w:rsidRPr="00412793">
        <w:rPr>
          <w:rFonts w:cs="Arial"/>
          <w:szCs w:val="24"/>
        </w:rPr>
        <w:t>.</w:t>
      </w:r>
    </w:p>
    <w:p w14:paraId="6C9602C3" w14:textId="77777777" w:rsidR="008F6E5C" w:rsidRPr="00412793" w:rsidRDefault="008F6E5C" w:rsidP="00112B1A">
      <w:pPr>
        <w:snapToGrid w:val="0"/>
        <w:spacing w:after="0" w:line="240" w:lineRule="auto"/>
        <w:rPr>
          <w:rFonts w:cs="Arial"/>
          <w:szCs w:val="24"/>
        </w:rPr>
      </w:pPr>
    </w:p>
    <w:p w14:paraId="51F4E5B4" w14:textId="584B6BA2" w:rsidR="008F6E5C" w:rsidRPr="00412793" w:rsidRDefault="008F6E5C" w:rsidP="00112B1A">
      <w:pPr>
        <w:snapToGrid w:val="0"/>
        <w:spacing w:after="0" w:line="240" w:lineRule="auto"/>
        <w:rPr>
          <w:rFonts w:cs="Arial"/>
          <w:szCs w:val="24"/>
        </w:rPr>
      </w:pPr>
      <w:r w:rsidRPr="00412793">
        <w:rPr>
          <w:rFonts w:cs="Arial"/>
          <w:szCs w:val="24"/>
        </w:rPr>
        <w:t>En la controversia constitucional 75/2022, la Suprema Corte de Justicia de la Nación, menciona que la autonomía técnica del Órgano Interno de Control del Instituto Nacional Electoral, se refiere únicamente a la organización y funcionamiento de dicho órgano interno, es decir, la forma, métodos y procedimientos en que ejerce sus atribuciones, y la autonomía de gestión, se refiere a la libre administración y manejo de recursos humanos, materiales y financieros asignados, esto es, una vez que ya fueron contemplados en el presupuesto respectivo; asimismo que el hecho de que, en la Constitución, se haya precisado que el órgano interno de control del Instituto Nacional Electoral tiene autonomía técnica y de gestión, no significa que tenga autonomía constitucional.</w:t>
      </w:r>
    </w:p>
    <w:p w14:paraId="6D6EB833" w14:textId="77777777" w:rsidR="008F6E5C" w:rsidRPr="00412793" w:rsidRDefault="008F6E5C" w:rsidP="00112B1A">
      <w:pPr>
        <w:snapToGrid w:val="0"/>
        <w:spacing w:after="0" w:line="240" w:lineRule="auto"/>
        <w:rPr>
          <w:rFonts w:cs="Arial"/>
          <w:szCs w:val="24"/>
        </w:rPr>
      </w:pPr>
    </w:p>
    <w:p w14:paraId="4B9D5C36" w14:textId="77B3D1F6" w:rsidR="008F6E5C" w:rsidRPr="00412793" w:rsidRDefault="008F6E5C" w:rsidP="00112B1A">
      <w:pPr>
        <w:spacing w:after="0" w:line="240" w:lineRule="auto"/>
        <w:rPr>
          <w:rFonts w:cs="Arial"/>
          <w:szCs w:val="24"/>
        </w:rPr>
      </w:pPr>
      <w:r w:rsidRPr="00412793">
        <w:rPr>
          <w:rFonts w:cs="Arial"/>
          <w:szCs w:val="24"/>
        </w:rPr>
        <w:t>Es conveniente precisar que el titular del órgano interno de control es designado por la Cámara de Diputados con el voto de las dos terceras partes de sus miembros presentes a propuesta de instituciones públicas de educación superior, en la forma y términos que determine la ley. Durará seis años en el cargo y podrá ser reelecto por una sola vez. Estará adscrito administrativamente a la presidencia del Consejo General y mantendrá la coordinación técnica necesaria con la Auditoría Superior de la Federación</w:t>
      </w:r>
      <w:r w:rsidRPr="00412793">
        <w:rPr>
          <w:rStyle w:val="Refdenotaalpie"/>
          <w:rFonts w:cs="Arial"/>
          <w:szCs w:val="24"/>
        </w:rPr>
        <w:footnoteReference w:id="148"/>
      </w:r>
      <w:r w:rsidRPr="00412793">
        <w:rPr>
          <w:rFonts w:cs="Arial"/>
          <w:szCs w:val="24"/>
        </w:rPr>
        <w:t>.</w:t>
      </w:r>
    </w:p>
    <w:p w14:paraId="6EE75BCE" w14:textId="77777777" w:rsidR="008F6E5C" w:rsidRPr="00412793" w:rsidRDefault="008F6E5C" w:rsidP="00112B1A">
      <w:pPr>
        <w:spacing w:after="0" w:line="240" w:lineRule="auto"/>
        <w:rPr>
          <w:rFonts w:cs="Arial"/>
          <w:szCs w:val="24"/>
        </w:rPr>
      </w:pPr>
    </w:p>
    <w:p w14:paraId="3CB9E605" w14:textId="77777777" w:rsidR="008F6E5C" w:rsidRPr="00412793" w:rsidRDefault="008F6E5C" w:rsidP="00112B1A">
      <w:pPr>
        <w:spacing w:after="0" w:line="240" w:lineRule="auto"/>
        <w:rPr>
          <w:rFonts w:cs="Arial"/>
          <w:szCs w:val="24"/>
        </w:rPr>
      </w:pPr>
      <w:r w:rsidRPr="00412793">
        <w:rPr>
          <w:rFonts w:cs="Arial"/>
          <w:szCs w:val="24"/>
        </w:rPr>
        <w:t>El órgano interno de control contará con la estructura orgánica, personal y recursos que apruebe el Consejo General a propuesta de su titular</w:t>
      </w:r>
      <w:r w:rsidRPr="00412793">
        <w:rPr>
          <w:rStyle w:val="Refdenotaalpie"/>
          <w:rFonts w:cs="Arial"/>
          <w:szCs w:val="24"/>
        </w:rPr>
        <w:footnoteReference w:id="149"/>
      </w:r>
      <w:r w:rsidRPr="00412793">
        <w:rPr>
          <w:rFonts w:cs="Arial"/>
          <w:szCs w:val="24"/>
        </w:rPr>
        <w:t>.</w:t>
      </w:r>
    </w:p>
    <w:p w14:paraId="42BA3525" w14:textId="77777777" w:rsidR="008F6E5C" w:rsidRPr="00412793" w:rsidRDefault="008F6E5C" w:rsidP="00112B1A">
      <w:pPr>
        <w:spacing w:after="0" w:line="240" w:lineRule="auto"/>
        <w:rPr>
          <w:rFonts w:cs="Arial"/>
          <w:szCs w:val="24"/>
        </w:rPr>
      </w:pPr>
    </w:p>
    <w:p w14:paraId="7C95926C" w14:textId="77777777" w:rsidR="008F6E5C" w:rsidRPr="00412793" w:rsidRDefault="008F6E5C" w:rsidP="00112B1A">
      <w:pPr>
        <w:spacing w:after="0" w:line="240" w:lineRule="auto"/>
        <w:rPr>
          <w:rFonts w:cs="Arial"/>
          <w:szCs w:val="24"/>
        </w:rPr>
      </w:pPr>
      <w:r w:rsidRPr="00412793">
        <w:rPr>
          <w:rFonts w:cs="Arial"/>
          <w:szCs w:val="24"/>
        </w:rPr>
        <w:t>El titular del órgano interno de control, para el buen despacho de los asuntos que tiene encomendados, puede auxiliarse de los servidores públicos que integran la estructura que para tal efecto apruebe el Consejo General, y en términos de las competencias que se determinen en el Estatuto Orgánico que en ejercicio de su autonomía técnica y de gestión, emita el propio Titular del órgano interno de control</w:t>
      </w:r>
      <w:r w:rsidRPr="00412793">
        <w:rPr>
          <w:rStyle w:val="Refdenotaalpie"/>
          <w:rFonts w:cs="Arial"/>
          <w:szCs w:val="24"/>
        </w:rPr>
        <w:footnoteReference w:id="150"/>
      </w:r>
      <w:r w:rsidRPr="00412793">
        <w:rPr>
          <w:rFonts w:cs="Arial"/>
          <w:szCs w:val="24"/>
        </w:rPr>
        <w:t>.</w:t>
      </w:r>
    </w:p>
    <w:p w14:paraId="111F2C1A" w14:textId="77777777" w:rsidR="008F6E5C" w:rsidRPr="00412793" w:rsidRDefault="008F6E5C" w:rsidP="00112B1A">
      <w:pPr>
        <w:spacing w:after="0" w:line="240" w:lineRule="auto"/>
        <w:rPr>
          <w:rFonts w:cs="Arial"/>
          <w:szCs w:val="24"/>
        </w:rPr>
      </w:pPr>
    </w:p>
    <w:p w14:paraId="5946C1DC" w14:textId="01B6CC00" w:rsidR="00560772" w:rsidRPr="00412793" w:rsidRDefault="008F6E5C" w:rsidP="00C60263">
      <w:pPr>
        <w:spacing w:after="0"/>
        <w:rPr>
          <w:rFonts w:eastAsiaTheme="majorEastAsia" w:cs="Arial"/>
          <w:b/>
          <w:bCs/>
          <w:szCs w:val="24"/>
        </w:rPr>
      </w:pPr>
      <w:r w:rsidRPr="00412793">
        <w:rPr>
          <w:rFonts w:cs="Arial"/>
          <w:szCs w:val="24"/>
        </w:rPr>
        <w:t xml:space="preserve">Por otra parte, el artículo 20, de la Ley General de Responsabilidades Administrativas, dispone que para la selección de los integrantes de los Órganos internos de control se deberá observar, un sistema que garantice la igualdad de oportunidades en el acceso a la función pública con base en el mérito y los mecanismos más adecuados y eficientes para su adecuada profesionalización, atrayendo a los mejores candidatos para ocupar los puestos a través de procedimientos transparentes, objetivos y equitativos. </w:t>
      </w:r>
      <w:r w:rsidR="00560772" w:rsidRPr="00412793">
        <w:rPr>
          <w:rFonts w:cs="Arial"/>
          <w:b/>
          <w:bCs/>
          <w:szCs w:val="24"/>
        </w:rPr>
        <w:br w:type="page"/>
      </w:r>
    </w:p>
    <w:p w14:paraId="70E0372C" w14:textId="34D7E3B1" w:rsidR="00F770B1" w:rsidRPr="00412793" w:rsidRDefault="00C275EF" w:rsidP="00112B1A">
      <w:pPr>
        <w:pStyle w:val="Ttulo1"/>
        <w:spacing w:before="0"/>
        <w:rPr>
          <w:rFonts w:ascii="Arial" w:hAnsi="Arial" w:cs="Arial"/>
          <w:b/>
          <w:bCs/>
          <w:color w:val="auto"/>
          <w:sz w:val="24"/>
          <w:szCs w:val="24"/>
        </w:rPr>
      </w:pPr>
      <w:bookmarkStart w:id="70" w:name="_Toc199253529"/>
      <w:r w:rsidRPr="00412793">
        <w:rPr>
          <w:rFonts w:ascii="Arial" w:hAnsi="Arial" w:cs="Arial"/>
          <w:b/>
          <w:bCs/>
          <w:color w:val="auto"/>
          <w:sz w:val="24"/>
          <w:szCs w:val="24"/>
        </w:rPr>
        <w:lastRenderedPageBreak/>
        <w:t>ASPECTOS GENERALES DE LA PROPUESTA</w:t>
      </w:r>
      <w:bookmarkEnd w:id="70"/>
    </w:p>
    <w:p w14:paraId="229AA161" w14:textId="77777777" w:rsidR="001835FA" w:rsidRPr="00412793" w:rsidRDefault="001835FA" w:rsidP="003E5E89">
      <w:pPr>
        <w:pStyle w:val="Estilo"/>
      </w:pPr>
    </w:p>
    <w:p w14:paraId="741546EF" w14:textId="2DD815EB" w:rsidR="00C7775E" w:rsidRPr="00412793" w:rsidRDefault="00A33D20" w:rsidP="00112B1A">
      <w:pPr>
        <w:spacing w:after="0"/>
        <w:rPr>
          <w:rFonts w:cs="Arial"/>
          <w:szCs w:val="24"/>
        </w:rPr>
      </w:pPr>
      <w:r w:rsidRPr="00412793">
        <w:rPr>
          <w:rFonts w:cs="Arial"/>
          <w:szCs w:val="24"/>
        </w:rPr>
        <w:t xml:space="preserve">Como parte de los avances y actividades en el diseño e implementación del </w:t>
      </w:r>
      <w:r w:rsidR="00905138" w:rsidRPr="00412793">
        <w:rPr>
          <w:rFonts w:cs="Arial"/>
          <w:szCs w:val="24"/>
        </w:rPr>
        <w:t xml:space="preserve">SPOIC, </w:t>
      </w:r>
      <w:r w:rsidRPr="00412793">
        <w:rPr>
          <w:rFonts w:cs="Arial"/>
          <w:szCs w:val="24"/>
        </w:rPr>
        <w:t>el Órgano Interno de Control</w:t>
      </w:r>
      <w:r w:rsidR="00905138" w:rsidRPr="00412793">
        <w:rPr>
          <w:rFonts w:cs="Arial"/>
          <w:szCs w:val="24"/>
        </w:rPr>
        <w:t xml:space="preserve"> de este Instituto </w:t>
      </w:r>
      <w:r w:rsidR="008F6E5C" w:rsidRPr="00412793">
        <w:rPr>
          <w:rFonts w:cs="Arial"/>
          <w:szCs w:val="24"/>
        </w:rPr>
        <w:t xml:space="preserve">emitió diversas determinaciones en las que </w:t>
      </w:r>
      <w:r w:rsidR="00905138" w:rsidRPr="00412793">
        <w:rPr>
          <w:rFonts w:cs="Arial"/>
          <w:szCs w:val="24"/>
        </w:rPr>
        <w:t>aprob</w:t>
      </w:r>
      <w:r w:rsidR="005B4414" w:rsidRPr="00412793">
        <w:rPr>
          <w:rFonts w:cs="Arial"/>
          <w:szCs w:val="24"/>
        </w:rPr>
        <w:t>ó</w:t>
      </w:r>
      <w:r w:rsidR="00905138" w:rsidRPr="00412793">
        <w:rPr>
          <w:rFonts w:cs="Arial"/>
          <w:szCs w:val="24"/>
        </w:rPr>
        <w:t xml:space="preserve"> los siguientes instrumentos</w:t>
      </w:r>
      <w:r w:rsidR="00071B31" w:rsidRPr="00412793">
        <w:rPr>
          <w:rFonts w:cs="Arial"/>
          <w:szCs w:val="24"/>
        </w:rPr>
        <w:t xml:space="preserve"> normativos</w:t>
      </w:r>
      <w:r w:rsidR="00905138" w:rsidRPr="00412793">
        <w:rPr>
          <w:rFonts w:cs="Arial"/>
          <w:szCs w:val="24"/>
        </w:rPr>
        <w:t>:</w:t>
      </w:r>
    </w:p>
    <w:p w14:paraId="623E62B8" w14:textId="77777777" w:rsidR="006A7B58" w:rsidRPr="00412793" w:rsidRDefault="006A7B58" w:rsidP="00112B1A">
      <w:pPr>
        <w:spacing w:after="0"/>
        <w:rPr>
          <w:rFonts w:cs="Arial"/>
          <w:szCs w:val="24"/>
        </w:rPr>
      </w:pPr>
    </w:p>
    <w:tbl>
      <w:tblPr>
        <w:tblStyle w:val="Tablaconcuadrcula"/>
        <w:tblW w:w="0" w:type="auto"/>
        <w:tblLook w:val="04A0" w:firstRow="1" w:lastRow="0" w:firstColumn="1" w:lastColumn="0" w:noHBand="0" w:noVBand="1"/>
      </w:tblPr>
      <w:tblGrid>
        <w:gridCol w:w="569"/>
        <w:gridCol w:w="1506"/>
        <w:gridCol w:w="6611"/>
      </w:tblGrid>
      <w:tr w:rsidR="001E1D91" w:rsidRPr="00412793" w14:paraId="73D1DCC6" w14:textId="77777777" w:rsidTr="004022A5">
        <w:trPr>
          <w:tblHeader/>
        </w:trPr>
        <w:tc>
          <w:tcPr>
            <w:tcW w:w="569" w:type="dxa"/>
            <w:shd w:val="clear" w:color="auto" w:fill="F52BCF"/>
          </w:tcPr>
          <w:p w14:paraId="4F03C880" w14:textId="57D9B1DF" w:rsidR="001E1D91" w:rsidRPr="00412793" w:rsidRDefault="001E1D91" w:rsidP="00112B1A">
            <w:pPr>
              <w:rPr>
                <w:rFonts w:cs="Arial"/>
                <w:b/>
                <w:bCs/>
                <w:sz w:val="20"/>
                <w:szCs w:val="20"/>
              </w:rPr>
            </w:pPr>
          </w:p>
        </w:tc>
        <w:tc>
          <w:tcPr>
            <w:tcW w:w="1506" w:type="dxa"/>
            <w:shd w:val="clear" w:color="auto" w:fill="F52BCF"/>
          </w:tcPr>
          <w:p w14:paraId="5F2FAD31" w14:textId="66AEA5AB" w:rsidR="001E1D91" w:rsidRPr="00412793" w:rsidRDefault="00071B31" w:rsidP="00112B1A">
            <w:pPr>
              <w:jc w:val="center"/>
              <w:rPr>
                <w:rFonts w:cs="Arial"/>
                <w:b/>
                <w:bCs/>
                <w:sz w:val="20"/>
                <w:szCs w:val="20"/>
              </w:rPr>
            </w:pPr>
            <w:r w:rsidRPr="00412793">
              <w:rPr>
                <w:rFonts w:cs="Arial"/>
                <w:b/>
                <w:bCs/>
                <w:sz w:val="20"/>
                <w:szCs w:val="20"/>
              </w:rPr>
              <w:t>Instrumento normativo</w:t>
            </w:r>
          </w:p>
        </w:tc>
        <w:tc>
          <w:tcPr>
            <w:tcW w:w="6611" w:type="dxa"/>
            <w:shd w:val="clear" w:color="auto" w:fill="F52BCF"/>
          </w:tcPr>
          <w:p w14:paraId="431410B6" w14:textId="6A52C745" w:rsidR="001E1D91" w:rsidRPr="00412793" w:rsidRDefault="00071B31" w:rsidP="00112B1A">
            <w:pPr>
              <w:jc w:val="center"/>
              <w:rPr>
                <w:rFonts w:cs="Arial"/>
                <w:b/>
                <w:bCs/>
                <w:sz w:val="20"/>
                <w:szCs w:val="20"/>
              </w:rPr>
            </w:pPr>
            <w:r w:rsidRPr="00412793">
              <w:rPr>
                <w:rFonts w:cs="Arial"/>
                <w:b/>
                <w:bCs/>
                <w:sz w:val="20"/>
                <w:szCs w:val="20"/>
              </w:rPr>
              <w:t xml:space="preserve">Aspectos </w:t>
            </w:r>
            <w:r w:rsidR="00E95DC9" w:rsidRPr="00412793">
              <w:rPr>
                <w:rFonts w:cs="Arial"/>
                <w:b/>
                <w:bCs/>
                <w:sz w:val="20"/>
                <w:szCs w:val="20"/>
              </w:rPr>
              <w:t>generales</w:t>
            </w:r>
          </w:p>
        </w:tc>
      </w:tr>
      <w:tr w:rsidR="001E1D91" w:rsidRPr="00412793" w14:paraId="531A3E09" w14:textId="77777777" w:rsidTr="004B47BD">
        <w:tc>
          <w:tcPr>
            <w:tcW w:w="569" w:type="dxa"/>
          </w:tcPr>
          <w:p w14:paraId="550F7CC8" w14:textId="55899FA3" w:rsidR="001E1D91" w:rsidRPr="00412793" w:rsidRDefault="001E1D91" w:rsidP="00112B1A">
            <w:pPr>
              <w:rPr>
                <w:rFonts w:cs="Arial"/>
                <w:b/>
                <w:bCs/>
                <w:sz w:val="20"/>
                <w:szCs w:val="20"/>
              </w:rPr>
            </w:pPr>
            <w:r w:rsidRPr="00412793">
              <w:rPr>
                <w:rFonts w:cs="Arial"/>
                <w:b/>
                <w:bCs/>
                <w:sz w:val="20"/>
                <w:szCs w:val="20"/>
              </w:rPr>
              <w:t>1.</w:t>
            </w:r>
          </w:p>
        </w:tc>
        <w:tc>
          <w:tcPr>
            <w:tcW w:w="1506" w:type="dxa"/>
          </w:tcPr>
          <w:p w14:paraId="0537C6BD" w14:textId="77777777" w:rsidR="00613214" w:rsidRPr="00412793" w:rsidRDefault="00613214" w:rsidP="00112B1A">
            <w:pPr>
              <w:rPr>
                <w:rFonts w:cs="Arial"/>
                <w:b/>
                <w:bCs/>
                <w:sz w:val="20"/>
                <w:szCs w:val="20"/>
              </w:rPr>
            </w:pPr>
          </w:p>
          <w:p w14:paraId="0F34BBA2" w14:textId="77777777" w:rsidR="00613214" w:rsidRPr="00412793" w:rsidRDefault="00613214" w:rsidP="00112B1A">
            <w:pPr>
              <w:rPr>
                <w:rFonts w:cs="Arial"/>
                <w:b/>
                <w:bCs/>
                <w:sz w:val="20"/>
                <w:szCs w:val="20"/>
              </w:rPr>
            </w:pPr>
          </w:p>
          <w:p w14:paraId="4E32F160" w14:textId="47CFEFF1" w:rsidR="001E1D91" w:rsidRPr="00412793" w:rsidRDefault="007A2745" w:rsidP="00112B1A">
            <w:pPr>
              <w:rPr>
                <w:rFonts w:cs="Arial"/>
                <w:b/>
                <w:bCs/>
                <w:sz w:val="20"/>
                <w:szCs w:val="20"/>
              </w:rPr>
            </w:pPr>
            <w:r w:rsidRPr="00412793">
              <w:rPr>
                <w:rFonts w:cs="Arial"/>
                <w:b/>
                <w:bCs/>
                <w:sz w:val="20"/>
                <w:szCs w:val="20"/>
              </w:rPr>
              <w:t>Estatuto Orgánico del Órgano Interno de Control</w:t>
            </w:r>
            <w:r w:rsidRPr="00412793">
              <w:rPr>
                <w:rStyle w:val="Refdenotaalpie"/>
                <w:rFonts w:cs="Arial"/>
                <w:b/>
                <w:bCs/>
                <w:sz w:val="20"/>
                <w:szCs w:val="20"/>
              </w:rPr>
              <w:footnoteReference w:id="151"/>
            </w:r>
          </w:p>
        </w:tc>
        <w:tc>
          <w:tcPr>
            <w:tcW w:w="6611" w:type="dxa"/>
          </w:tcPr>
          <w:p w14:paraId="305E4896" w14:textId="77777777" w:rsidR="00DB4554" w:rsidRPr="00412793" w:rsidRDefault="00DB4554" w:rsidP="00112B1A">
            <w:pPr>
              <w:rPr>
                <w:rFonts w:cs="Arial"/>
                <w:sz w:val="20"/>
                <w:szCs w:val="20"/>
              </w:rPr>
            </w:pPr>
          </w:p>
          <w:p w14:paraId="40DDE917" w14:textId="268AF3BE" w:rsidR="001B51C5" w:rsidRPr="00412793" w:rsidRDefault="00543674" w:rsidP="00112B1A">
            <w:pPr>
              <w:rPr>
                <w:rFonts w:cs="Arial"/>
                <w:b/>
                <w:bCs/>
                <w:sz w:val="20"/>
                <w:szCs w:val="20"/>
              </w:rPr>
            </w:pPr>
            <w:r w:rsidRPr="00412793">
              <w:rPr>
                <w:rFonts w:cs="Arial"/>
                <w:sz w:val="20"/>
                <w:szCs w:val="20"/>
              </w:rPr>
              <w:t>O</w:t>
            </w:r>
            <w:r w:rsidR="001B51C5" w:rsidRPr="00412793">
              <w:rPr>
                <w:rFonts w:cs="Arial"/>
                <w:sz w:val="20"/>
                <w:szCs w:val="20"/>
              </w:rPr>
              <w:t>bservar un</w:t>
            </w:r>
            <w:r w:rsidR="001B51C5" w:rsidRPr="00412793">
              <w:rPr>
                <w:rFonts w:cs="Arial"/>
                <w:b/>
                <w:bCs/>
                <w:sz w:val="20"/>
                <w:szCs w:val="20"/>
              </w:rPr>
              <w:t xml:space="preserve"> sistema </w:t>
            </w:r>
            <w:r w:rsidR="001B51C5" w:rsidRPr="00412793">
              <w:rPr>
                <w:rFonts w:cs="Arial"/>
                <w:sz w:val="20"/>
                <w:szCs w:val="20"/>
              </w:rPr>
              <w:t>que garantice la igualdad de oportunidades en el acceso a la función pública,</w:t>
            </w:r>
            <w:r w:rsidR="001B51C5" w:rsidRPr="00412793">
              <w:rPr>
                <w:rFonts w:cs="Arial"/>
                <w:b/>
                <w:bCs/>
                <w:sz w:val="20"/>
                <w:szCs w:val="20"/>
              </w:rPr>
              <w:t xml:space="preserve"> con base en el mérito </w:t>
            </w:r>
            <w:r w:rsidR="001B51C5" w:rsidRPr="00412793">
              <w:rPr>
                <w:rFonts w:cs="Arial"/>
                <w:sz w:val="20"/>
                <w:szCs w:val="20"/>
              </w:rPr>
              <w:t>y los mecanismos más adecuados y eficientes para su</w:t>
            </w:r>
            <w:r w:rsidR="001B51C5" w:rsidRPr="00412793">
              <w:rPr>
                <w:rFonts w:cs="Arial"/>
                <w:b/>
                <w:bCs/>
                <w:sz w:val="20"/>
                <w:szCs w:val="20"/>
              </w:rPr>
              <w:t xml:space="preserve"> adecuada profesionalización, </w:t>
            </w:r>
            <w:r w:rsidR="001B51C5" w:rsidRPr="00412793">
              <w:rPr>
                <w:rFonts w:cs="Arial"/>
                <w:sz w:val="20"/>
                <w:szCs w:val="20"/>
              </w:rPr>
              <w:t>atrayendo a las y los mejores candidatos para ocupar los puestos a través de</w:t>
            </w:r>
            <w:r w:rsidR="001B51C5" w:rsidRPr="00412793">
              <w:rPr>
                <w:rFonts w:cs="Arial"/>
                <w:b/>
                <w:bCs/>
                <w:sz w:val="20"/>
                <w:szCs w:val="20"/>
              </w:rPr>
              <w:t xml:space="preserve"> procedimientos transparentes, objetivos, equitativos, imparciales y sin discriminación; </w:t>
            </w:r>
            <w:r w:rsidR="001B51C5" w:rsidRPr="00412793">
              <w:rPr>
                <w:rFonts w:cs="Arial"/>
                <w:sz w:val="20"/>
                <w:szCs w:val="20"/>
              </w:rPr>
              <w:t>observándose la</w:t>
            </w:r>
            <w:r w:rsidR="001B51C5" w:rsidRPr="00412793">
              <w:rPr>
                <w:rFonts w:cs="Arial"/>
                <w:b/>
                <w:bCs/>
                <w:sz w:val="20"/>
                <w:szCs w:val="20"/>
              </w:rPr>
              <w:t xml:space="preserve"> igualdad de género, con la finalidad de distribuir de manera paritaria entre hombres y mujeres los cargos y puestos. </w:t>
            </w:r>
          </w:p>
          <w:p w14:paraId="1C43FBC3" w14:textId="77777777" w:rsidR="001B51C5" w:rsidRPr="00412793" w:rsidRDefault="001B51C5" w:rsidP="00112B1A">
            <w:pPr>
              <w:rPr>
                <w:rFonts w:cs="Arial"/>
                <w:sz w:val="20"/>
                <w:szCs w:val="20"/>
              </w:rPr>
            </w:pPr>
          </w:p>
          <w:p w14:paraId="771E2A99" w14:textId="77777777" w:rsidR="001B51C5" w:rsidRPr="00412793" w:rsidRDefault="001B51C5" w:rsidP="00112B1A">
            <w:pPr>
              <w:rPr>
                <w:rFonts w:cs="Arial"/>
                <w:sz w:val="20"/>
                <w:szCs w:val="20"/>
              </w:rPr>
            </w:pPr>
            <w:r w:rsidRPr="00412793">
              <w:rPr>
                <w:rFonts w:cs="Arial"/>
                <w:sz w:val="20"/>
                <w:szCs w:val="20"/>
              </w:rPr>
              <w:t xml:space="preserve">El sistema comprenderá los procedimientos de </w:t>
            </w:r>
            <w:r w:rsidRPr="00412793">
              <w:rPr>
                <w:rFonts w:cs="Arial"/>
                <w:b/>
                <w:bCs/>
                <w:sz w:val="20"/>
                <w:szCs w:val="20"/>
              </w:rPr>
              <w:t>reclutamiento, selección, ingreso, capacitación, profesionalización, promoción, evaluación, permanencia y disciplina de las personas servidoras públicas</w:t>
            </w:r>
            <w:r w:rsidRPr="00412793">
              <w:rPr>
                <w:rFonts w:cs="Arial"/>
                <w:sz w:val="20"/>
                <w:szCs w:val="20"/>
              </w:rPr>
              <w:t xml:space="preserve"> del OIC, de acuerdo a los Lineamientos del Servicio Profesional de Carrera del personal del OIC que emita su titular.</w:t>
            </w:r>
          </w:p>
          <w:p w14:paraId="5B5529B7" w14:textId="77777777" w:rsidR="001B51C5" w:rsidRPr="00412793" w:rsidRDefault="001B51C5" w:rsidP="00112B1A">
            <w:pPr>
              <w:rPr>
                <w:rFonts w:cs="Arial"/>
                <w:sz w:val="20"/>
                <w:szCs w:val="20"/>
              </w:rPr>
            </w:pPr>
          </w:p>
          <w:p w14:paraId="6D2E2E50" w14:textId="7A15DACC" w:rsidR="001B51C5" w:rsidRPr="00412793" w:rsidRDefault="001B51C5" w:rsidP="00112B1A">
            <w:pPr>
              <w:rPr>
                <w:rFonts w:cs="Arial"/>
                <w:sz w:val="20"/>
                <w:szCs w:val="20"/>
              </w:rPr>
            </w:pPr>
            <w:r w:rsidRPr="00412793">
              <w:rPr>
                <w:rFonts w:cs="Arial"/>
                <w:sz w:val="20"/>
                <w:szCs w:val="20"/>
              </w:rPr>
              <w:t xml:space="preserve">Los </w:t>
            </w:r>
            <w:r w:rsidRPr="00412793">
              <w:rPr>
                <w:rFonts w:cs="Arial"/>
                <w:b/>
                <w:bCs/>
                <w:sz w:val="20"/>
                <w:szCs w:val="20"/>
                <w:u w:val="single"/>
              </w:rPr>
              <w:t>requisitos de ingreso al OIC</w:t>
            </w:r>
            <w:r w:rsidRPr="00412793">
              <w:rPr>
                <w:rFonts w:cs="Arial"/>
                <w:sz w:val="20"/>
                <w:szCs w:val="20"/>
              </w:rPr>
              <w:t xml:space="preserve"> serán los mismos que se señalen para el personal de la rama administrativa en el Estatuto del Servicio Profesional Electoral Nacional y del personal de la Rama Administrativa. Además, deberá cumplirse el perfil señalado en el Catálogo de Cargos y Puestos del OIC que emita su titular</w:t>
            </w:r>
            <w:r w:rsidR="00A10DBA" w:rsidRPr="00412793">
              <w:rPr>
                <w:rStyle w:val="Refdenotaalpie"/>
                <w:rFonts w:cs="Arial"/>
                <w:sz w:val="20"/>
                <w:szCs w:val="20"/>
              </w:rPr>
              <w:footnoteReference w:id="152"/>
            </w:r>
            <w:r w:rsidRPr="00412793">
              <w:rPr>
                <w:rFonts w:cs="Arial"/>
                <w:sz w:val="20"/>
                <w:szCs w:val="20"/>
              </w:rPr>
              <w:t>.</w:t>
            </w:r>
          </w:p>
          <w:p w14:paraId="1362DF39" w14:textId="572CBF5B" w:rsidR="00EB1C24" w:rsidRPr="00412793" w:rsidRDefault="00EB1C24" w:rsidP="00112B1A">
            <w:pPr>
              <w:rPr>
                <w:rFonts w:cs="Arial"/>
                <w:sz w:val="20"/>
                <w:szCs w:val="20"/>
              </w:rPr>
            </w:pPr>
          </w:p>
        </w:tc>
      </w:tr>
      <w:tr w:rsidR="001E1D91" w:rsidRPr="00412793" w14:paraId="17FA19B9" w14:textId="77777777" w:rsidTr="004B47BD">
        <w:tc>
          <w:tcPr>
            <w:tcW w:w="569" w:type="dxa"/>
          </w:tcPr>
          <w:p w14:paraId="30CABF2E" w14:textId="1BBE1213" w:rsidR="001E1D91" w:rsidRPr="00412793" w:rsidRDefault="001E1D91" w:rsidP="00112B1A">
            <w:pPr>
              <w:rPr>
                <w:rFonts w:cs="Arial"/>
                <w:b/>
                <w:bCs/>
                <w:sz w:val="20"/>
                <w:szCs w:val="20"/>
              </w:rPr>
            </w:pPr>
            <w:r w:rsidRPr="00412793">
              <w:rPr>
                <w:rFonts w:cs="Arial"/>
                <w:b/>
                <w:bCs/>
                <w:sz w:val="20"/>
                <w:szCs w:val="20"/>
              </w:rPr>
              <w:t>2.</w:t>
            </w:r>
          </w:p>
        </w:tc>
        <w:tc>
          <w:tcPr>
            <w:tcW w:w="1506" w:type="dxa"/>
          </w:tcPr>
          <w:p w14:paraId="450010CB" w14:textId="77777777" w:rsidR="00CD46CB" w:rsidRPr="00412793" w:rsidRDefault="00CD46CB" w:rsidP="00112B1A">
            <w:pPr>
              <w:rPr>
                <w:rFonts w:cs="Arial"/>
                <w:b/>
                <w:bCs/>
                <w:sz w:val="20"/>
                <w:szCs w:val="20"/>
              </w:rPr>
            </w:pPr>
          </w:p>
          <w:p w14:paraId="6D150E5E" w14:textId="62D94A30" w:rsidR="001E1D91" w:rsidRPr="00412793" w:rsidRDefault="00C176FB" w:rsidP="00112B1A">
            <w:pPr>
              <w:rPr>
                <w:rFonts w:cs="Arial"/>
                <w:b/>
                <w:bCs/>
                <w:sz w:val="20"/>
                <w:szCs w:val="20"/>
              </w:rPr>
            </w:pPr>
            <w:r w:rsidRPr="00412793">
              <w:rPr>
                <w:rFonts w:cs="Arial"/>
                <w:b/>
                <w:bCs/>
                <w:sz w:val="20"/>
                <w:szCs w:val="20"/>
              </w:rPr>
              <w:t>Lineamientos del Servicio Profesional del Órgano Interno de Control del Instituto Nacional Electoral</w:t>
            </w:r>
            <w:r w:rsidRPr="00412793">
              <w:rPr>
                <w:rFonts w:cs="Arial"/>
                <w:b/>
                <w:bCs/>
                <w:sz w:val="20"/>
                <w:szCs w:val="20"/>
                <w:vertAlign w:val="superscript"/>
              </w:rPr>
              <w:footnoteReference w:id="153"/>
            </w:r>
          </w:p>
        </w:tc>
        <w:tc>
          <w:tcPr>
            <w:tcW w:w="6611" w:type="dxa"/>
          </w:tcPr>
          <w:p w14:paraId="465DE77D" w14:textId="77777777" w:rsidR="00201336" w:rsidRPr="00412793" w:rsidRDefault="00201336" w:rsidP="00112B1A">
            <w:pPr>
              <w:rPr>
                <w:rFonts w:cs="Arial"/>
                <w:sz w:val="20"/>
                <w:szCs w:val="20"/>
              </w:rPr>
            </w:pPr>
          </w:p>
          <w:p w14:paraId="73A61544" w14:textId="02A9AE6A" w:rsidR="00201336" w:rsidRPr="00412793" w:rsidRDefault="00201336" w:rsidP="00112B1A">
            <w:pPr>
              <w:rPr>
                <w:rFonts w:cs="Arial"/>
                <w:b/>
                <w:bCs/>
                <w:sz w:val="20"/>
                <w:szCs w:val="20"/>
              </w:rPr>
            </w:pPr>
            <w:r w:rsidRPr="00412793">
              <w:rPr>
                <w:rFonts w:cs="Arial"/>
                <w:sz w:val="20"/>
                <w:szCs w:val="20"/>
              </w:rPr>
              <w:t xml:space="preserve">El Servicio Profesional se integra por </w:t>
            </w:r>
            <w:r w:rsidRPr="00412793">
              <w:rPr>
                <w:rFonts w:cs="Arial"/>
                <w:b/>
                <w:bCs/>
                <w:sz w:val="20"/>
                <w:szCs w:val="20"/>
              </w:rPr>
              <w:t>un conjunto ordenado de procedimientos, los cuales consisten en el reclutamiento, la selección, el ingreso y la ocupación de vacantes; la capacitación para la profesionalización; la evaluación del desempeño, la permanencia y la disciplina</w:t>
            </w:r>
            <w:r w:rsidR="002217E2" w:rsidRPr="00412793">
              <w:rPr>
                <w:rStyle w:val="Refdenotaalpie"/>
                <w:rFonts w:cs="Arial"/>
                <w:b/>
                <w:bCs/>
                <w:sz w:val="20"/>
                <w:szCs w:val="20"/>
              </w:rPr>
              <w:footnoteReference w:id="154"/>
            </w:r>
            <w:r w:rsidRPr="00412793">
              <w:rPr>
                <w:rFonts w:cs="Arial"/>
                <w:b/>
                <w:bCs/>
                <w:sz w:val="20"/>
                <w:szCs w:val="20"/>
              </w:rPr>
              <w:t>.</w:t>
            </w:r>
          </w:p>
          <w:p w14:paraId="777B9BDB" w14:textId="77777777" w:rsidR="00201336" w:rsidRPr="00412793" w:rsidRDefault="00201336" w:rsidP="00112B1A">
            <w:pPr>
              <w:rPr>
                <w:rFonts w:cs="Arial"/>
                <w:sz w:val="20"/>
                <w:szCs w:val="20"/>
              </w:rPr>
            </w:pPr>
          </w:p>
          <w:p w14:paraId="7D22D83D" w14:textId="77777777" w:rsidR="00201336" w:rsidRPr="00412793" w:rsidRDefault="00201336" w:rsidP="00112B1A">
            <w:pPr>
              <w:rPr>
                <w:rFonts w:cs="Arial"/>
                <w:sz w:val="20"/>
                <w:szCs w:val="20"/>
              </w:rPr>
            </w:pPr>
          </w:p>
          <w:p w14:paraId="7162CE83" w14:textId="1F74F761" w:rsidR="00201336" w:rsidRPr="00412793" w:rsidRDefault="001B335C" w:rsidP="00112B1A">
            <w:pPr>
              <w:jc w:val="center"/>
              <w:rPr>
                <w:rFonts w:cs="Arial"/>
                <w:sz w:val="20"/>
                <w:szCs w:val="20"/>
                <w:u w:val="single"/>
              </w:rPr>
            </w:pPr>
            <w:r w:rsidRPr="00412793">
              <w:rPr>
                <w:rFonts w:cs="Arial"/>
                <w:b/>
                <w:bCs/>
                <w:sz w:val="20"/>
                <w:szCs w:val="20"/>
                <w:u w:val="single"/>
              </w:rPr>
              <w:t>FINES DEL SPOIC</w:t>
            </w:r>
          </w:p>
          <w:p w14:paraId="76B28E37" w14:textId="77777777" w:rsidR="00661459" w:rsidRPr="00412793" w:rsidRDefault="00661459" w:rsidP="00112B1A">
            <w:pPr>
              <w:rPr>
                <w:rFonts w:cs="Arial"/>
                <w:sz w:val="20"/>
                <w:szCs w:val="20"/>
              </w:rPr>
            </w:pPr>
          </w:p>
          <w:p w14:paraId="789C9816" w14:textId="77777777" w:rsidR="00661459" w:rsidRPr="00412793" w:rsidRDefault="00661459" w:rsidP="00112B1A">
            <w:pPr>
              <w:rPr>
                <w:rFonts w:cs="Arial"/>
                <w:sz w:val="20"/>
                <w:szCs w:val="20"/>
              </w:rPr>
            </w:pPr>
            <w:r w:rsidRPr="00412793">
              <w:rPr>
                <w:rFonts w:cs="Arial"/>
                <w:sz w:val="20"/>
                <w:szCs w:val="20"/>
              </w:rPr>
              <w:t xml:space="preserve">I. </w:t>
            </w:r>
            <w:r w:rsidRPr="00412793">
              <w:rPr>
                <w:rFonts w:cs="Arial"/>
                <w:b/>
                <w:bCs/>
                <w:sz w:val="20"/>
                <w:szCs w:val="20"/>
              </w:rPr>
              <w:t xml:space="preserve">Proveer al OIC de personal calificado para ocupar los cargos y puestos del Servicio Profesional </w:t>
            </w:r>
            <w:r w:rsidRPr="00412793">
              <w:rPr>
                <w:rFonts w:cs="Arial"/>
                <w:sz w:val="20"/>
                <w:szCs w:val="20"/>
              </w:rPr>
              <w:t xml:space="preserve">del mismo, </w:t>
            </w:r>
            <w:r w:rsidRPr="00412793">
              <w:rPr>
                <w:rFonts w:cs="Arial"/>
                <w:b/>
                <w:bCs/>
                <w:sz w:val="20"/>
                <w:szCs w:val="20"/>
              </w:rPr>
              <w:t>con base en el mérito y los mecanismos más adecuados y eficientes para su adecuada profesionalización,</w:t>
            </w:r>
            <w:r w:rsidRPr="00412793">
              <w:rPr>
                <w:rFonts w:cs="Arial"/>
                <w:sz w:val="20"/>
                <w:szCs w:val="20"/>
              </w:rPr>
              <w:t xml:space="preserve"> atrayendo a las mejores personas candidatas para ocupar los puestos a través de procedimientos transparentes, objetivos, equitativos, imparciales y sin discriminación; observándose la igualdad </w:t>
            </w:r>
            <w:r w:rsidRPr="00412793">
              <w:rPr>
                <w:rFonts w:cs="Arial"/>
                <w:sz w:val="20"/>
                <w:szCs w:val="20"/>
              </w:rPr>
              <w:lastRenderedPageBreak/>
              <w:t>de género, con la finalidad de distribuir de manera paritaria entre hombres y mujeres los cargos y puestos;</w:t>
            </w:r>
          </w:p>
          <w:p w14:paraId="1267C46E" w14:textId="77777777" w:rsidR="00661459" w:rsidRPr="00412793" w:rsidRDefault="00661459" w:rsidP="00112B1A">
            <w:pPr>
              <w:rPr>
                <w:rFonts w:cs="Arial"/>
                <w:sz w:val="20"/>
                <w:szCs w:val="20"/>
              </w:rPr>
            </w:pPr>
          </w:p>
          <w:p w14:paraId="034905F2" w14:textId="77777777" w:rsidR="00661459" w:rsidRPr="00412793" w:rsidRDefault="00661459" w:rsidP="00112B1A">
            <w:pPr>
              <w:rPr>
                <w:rFonts w:cs="Arial"/>
                <w:sz w:val="20"/>
                <w:szCs w:val="20"/>
              </w:rPr>
            </w:pPr>
            <w:r w:rsidRPr="00412793">
              <w:rPr>
                <w:rFonts w:cs="Arial"/>
                <w:sz w:val="20"/>
                <w:szCs w:val="20"/>
              </w:rPr>
              <w:t xml:space="preserve">II. </w:t>
            </w:r>
            <w:r w:rsidRPr="00412793">
              <w:rPr>
                <w:rFonts w:cs="Arial"/>
                <w:b/>
                <w:bCs/>
                <w:sz w:val="20"/>
                <w:szCs w:val="20"/>
              </w:rPr>
              <w:t>Contribuir al desarrollo profesional de sus miembros para incrementar la eficacia y eficiencia de los objetivos institucionales del OIC</w:t>
            </w:r>
            <w:r w:rsidRPr="00412793">
              <w:rPr>
                <w:rFonts w:cs="Arial"/>
                <w:sz w:val="20"/>
                <w:szCs w:val="20"/>
              </w:rPr>
              <w:t xml:space="preserve"> a través de procesos de aprendizaje y actualización permanentes, que propicien el más alto grado de compromiso ético profesional, a partir de la adquisición continua y sistemática de nuevos conocimientos mediante procesos instrumentados para la capacitación y el desarrollo profesional de sus miembros para que adquieran las capacidades, habilidades y conocimientos necesarios para el desempeño de sus funciones, que permita al ente fiscalizador contar con servidores públicos calificados y especializados;</w:t>
            </w:r>
          </w:p>
          <w:p w14:paraId="76568FDD" w14:textId="77777777" w:rsidR="00661459" w:rsidRPr="00412793" w:rsidRDefault="00661459" w:rsidP="00112B1A">
            <w:pPr>
              <w:rPr>
                <w:rFonts w:cs="Arial"/>
                <w:sz w:val="20"/>
                <w:szCs w:val="20"/>
              </w:rPr>
            </w:pPr>
          </w:p>
          <w:p w14:paraId="4871E90B" w14:textId="77777777" w:rsidR="00661459" w:rsidRPr="00412793" w:rsidRDefault="007324A7" w:rsidP="00112B1A">
            <w:pPr>
              <w:rPr>
                <w:rFonts w:cs="Arial"/>
                <w:sz w:val="20"/>
                <w:szCs w:val="20"/>
              </w:rPr>
            </w:pPr>
            <w:r w:rsidRPr="00412793">
              <w:rPr>
                <w:rFonts w:cs="Arial"/>
                <w:sz w:val="20"/>
                <w:szCs w:val="20"/>
              </w:rPr>
              <w:t>III. Contribuir a que sus miembros se apropien de la misión, visión, valores y objetivos del OIC;</w:t>
            </w:r>
          </w:p>
          <w:p w14:paraId="6932C6BB" w14:textId="77777777" w:rsidR="007324A7" w:rsidRPr="00412793" w:rsidRDefault="007324A7" w:rsidP="00112B1A">
            <w:pPr>
              <w:rPr>
                <w:rFonts w:cs="Arial"/>
                <w:sz w:val="20"/>
                <w:szCs w:val="20"/>
              </w:rPr>
            </w:pPr>
          </w:p>
          <w:p w14:paraId="2FF51498" w14:textId="77777777" w:rsidR="007324A7" w:rsidRPr="00412793" w:rsidRDefault="007324A7" w:rsidP="00112B1A">
            <w:pPr>
              <w:rPr>
                <w:rFonts w:cs="Arial"/>
                <w:sz w:val="20"/>
                <w:szCs w:val="20"/>
              </w:rPr>
            </w:pPr>
            <w:r w:rsidRPr="00412793">
              <w:rPr>
                <w:rFonts w:cs="Arial"/>
                <w:sz w:val="20"/>
                <w:szCs w:val="20"/>
              </w:rPr>
              <w:t xml:space="preserve">IV. </w:t>
            </w:r>
            <w:r w:rsidRPr="00412793">
              <w:rPr>
                <w:rFonts w:cs="Arial"/>
                <w:b/>
                <w:bCs/>
                <w:sz w:val="20"/>
                <w:szCs w:val="20"/>
              </w:rPr>
              <w:t>Regular el concurso interno de promoción</w:t>
            </w:r>
            <w:r w:rsidRPr="00412793">
              <w:rPr>
                <w:rFonts w:cs="Arial"/>
                <w:sz w:val="20"/>
                <w:szCs w:val="20"/>
              </w:rPr>
              <w:t xml:space="preserve"> como una forma de reconocer el desempeño en el desarrollo de las actividades y como estímulo para la mejora continua en sus labores, y </w:t>
            </w:r>
          </w:p>
          <w:p w14:paraId="40572D51" w14:textId="77777777" w:rsidR="007324A7" w:rsidRPr="00412793" w:rsidRDefault="007324A7" w:rsidP="00112B1A">
            <w:pPr>
              <w:rPr>
                <w:rFonts w:cs="Arial"/>
                <w:sz w:val="20"/>
                <w:szCs w:val="20"/>
              </w:rPr>
            </w:pPr>
          </w:p>
          <w:p w14:paraId="1BA0C92C" w14:textId="2D640255" w:rsidR="007324A7" w:rsidRPr="00412793" w:rsidRDefault="007324A7" w:rsidP="00112B1A">
            <w:pPr>
              <w:rPr>
                <w:rFonts w:cs="Arial"/>
                <w:sz w:val="20"/>
                <w:szCs w:val="20"/>
              </w:rPr>
            </w:pPr>
            <w:r w:rsidRPr="00412793">
              <w:rPr>
                <w:rFonts w:cs="Arial"/>
                <w:sz w:val="20"/>
                <w:szCs w:val="20"/>
              </w:rPr>
              <w:t xml:space="preserve">V. </w:t>
            </w:r>
            <w:r w:rsidRPr="00412793">
              <w:rPr>
                <w:rFonts w:cs="Arial"/>
                <w:b/>
                <w:bCs/>
                <w:sz w:val="20"/>
                <w:szCs w:val="20"/>
              </w:rPr>
              <w:t>Implementar procesos de evaluación</w:t>
            </w:r>
            <w:r w:rsidRPr="00412793">
              <w:rPr>
                <w:rFonts w:cs="Arial"/>
                <w:sz w:val="20"/>
                <w:szCs w:val="20"/>
              </w:rPr>
              <w:t xml:space="preserve"> del cumplimiento de las funciones y metas individuales y colectivas de las personas integrantes del SPOIC, en función de sus capacidades y del perfil requerido para el cargo o puesto que ocupan</w:t>
            </w:r>
            <w:r w:rsidR="0013385C" w:rsidRPr="00412793">
              <w:rPr>
                <w:rStyle w:val="Refdenotaalpie"/>
                <w:rFonts w:cs="Arial"/>
                <w:sz w:val="20"/>
                <w:szCs w:val="20"/>
              </w:rPr>
              <w:footnoteReference w:id="155"/>
            </w:r>
            <w:r w:rsidRPr="00412793">
              <w:rPr>
                <w:rFonts w:cs="Arial"/>
                <w:sz w:val="20"/>
                <w:szCs w:val="20"/>
              </w:rPr>
              <w:t>.</w:t>
            </w:r>
          </w:p>
          <w:p w14:paraId="2C9A7CE2" w14:textId="77777777" w:rsidR="007324A7" w:rsidRPr="00412793" w:rsidRDefault="007324A7" w:rsidP="00112B1A">
            <w:pPr>
              <w:rPr>
                <w:rFonts w:cs="Arial"/>
                <w:sz w:val="20"/>
                <w:szCs w:val="20"/>
              </w:rPr>
            </w:pPr>
          </w:p>
          <w:p w14:paraId="49AE7A95" w14:textId="00EDE450" w:rsidR="00EF30F7" w:rsidRPr="00412793" w:rsidRDefault="001B335C" w:rsidP="00112B1A">
            <w:pPr>
              <w:jc w:val="center"/>
              <w:rPr>
                <w:rFonts w:cs="Arial"/>
                <w:b/>
                <w:bCs/>
                <w:sz w:val="20"/>
                <w:szCs w:val="20"/>
                <w:u w:val="single"/>
              </w:rPr>
            </w:pPr>
            <w:r w:rsidRPr="00412793">
              <w:rPr>
                <w:rFonts w:cs="Arial"/>
                <w:b/>
                <w:bCs/>
                <w:sz w:val="20"/>
                <w:szCs w:val="20"/>
                <w:u w:val="single"/>
              </w:rPr>
              <w:t>COORDINACIÓN DEL SPOIC</w:t>
            </w:r>
          </w:p>
          <w:p w14:paraId="5D8697FC" w14:textId="77777777" w:rsidR="00EF30F7" w:rsidRPr="00412793" w:rsidRDefault="00EF30F7" w:rsidP="00112B1A">
            <w:pPr>
              <w:rPr>
                <w:rFonts w:cs="Arial"/>
                <w:sz w:val="20"/>
                <w:szCs w:val="20"/>
              </w:rPr>
            </w:pPr>
          </w:p>
          <w:p w14:paraId="7F36B3BA" w14:textId="02208927" w:rsidR="007324A7" w:rsidRPr="00412793" w:rsidRDefault="00B26ACB" w:rsidP="00112B1A">
            <w:pPr>
              <w:rPr>
                <w:rFonts w:cs="Arial"/>
                <w:sz w:val="20"/>
                <w:szCs w:val="20"/>
              </w:rPr>
            </w:pPr>
            <w:r w:rsidRPr="00412793">
              <w:rPr>
                <w:rFonts w:cs="Arial"/>
                <w:b/>
                <w:bCs/>
                <w:sz w:val="20"/>
                <w:szCs w:val="20"/>
              </w:rPr>
              <w:t>La coordinación del SPOIC estará a cargo de un Comité</w:t>
            </w:r>
            <w:r w:rsidR="00F0531B" w:rsidRPr="00412793">
              <w:rPr>
                <w:rFonts w:cs="Arial"/>
                <w:b/>
                <w:bCs/>
                <w:sz w:val="20"/>
                <w:szCs w:val="20"/>
              </w:rPr>
              <w:t xml:space="preserve"> del Servicio Profesional del Órgano Interno de Control del Instituto Nacional Electoral</w:t>
            </w:r>
            <w:r w:rsidRPr="00412793">
              <w:rPr>
                <w:rFonts w:cs="Arial"/>
                <w:sz w:val="20"/>
                <w:szCs w:val="20"/>
              </w:rPr>
              <w:t>, el cual estará integrado de la siguiente manera: I. Presidencia a cargo de la persona titular del OIC; II. Secretaría Técnica a cargo de la persona titular de la Coordinación Técnica y de Gestión, quien tendrá voz, pero no derecho a voto, y III. Vocalías a cargo de las personas titulares de Unidad del OIC</w:t>
            </w:r>
            <w:r w:rsidR="00645865" w:rsidRPr="00412793">
              <w:rPr>
                <w:rStyle w:val="Refdenotaalpie"/>
                <w:rFonts w:cs="Arial"/>
                <w:sz w:val="20"/>
                <w:szCs w:val="20"/>
              </w:rPr>
              <w:footnoteReference w:id="156"/>
            </w:r>
            <w:r w:rsidRPr="00412793">
              <w:rPr>
                <w:rFonts w:cs="Arial"/>
                <w:sz w:val="20"/>
                <w:szCs w:val="20"/>
              </w:rPr>
              <w:t>.</w:t>
            </w:r>
          </w:p>
          <w:p w14:paraId="581B9BC8" w14:textId="77777777" w:rsidR="00161EF0" w:rsidRPr="00412793" w:rsidRDefault="00161EF0" w:rsidP="00112B1A">
            <w:pPr>
              <w:rPr>
                <w:rFonts w:cs="Arial"/>
                <w:sz w:val="20"/>
                <w:szCs w:val="20"/>
              </w:rPr>
            </w:pPr>
          </w:p>
          <w:p w14:paraId="0C03B3A3" w14:textId="0CC88170" w:rsidR="00161EF0" w:rsidRPr="00412793" w:rsidRDefault="00E01909" w:rsidP="00112B1A">
            <w:pPr>
              <w:rPr>
                <w:rFonts w:cs="Arial"/>
                <w:sz w:val="20"/>
                <w:szCs w:val="20"/>
              </w:rPr>
            </w:pPr>
            <w:r w:rsidRPr="00412793">
              <w:rPr>
                <w:rFonts w:cs="Arial"/>
                <w:b/>
                <w:bCs/>
                <w:sz w:val="20"/>
                <w:szCs w:val="20"/>
                <w:u w:val="single"/>
              </w:rPr>
              <w:t>Corresponde al Comité:</w:t>
            </w:r>
            <w:r w:rsidRPr="00412793">
              <w:rPr>
                <w:rFonts w:cs="Arial"/>
                <w:sz w:val="20"/>
                <w:szCs w:val="20"/>
              </w:rPr>
              <w:t xml:space="preserve"> I. Coordinar los procedimientos de reclutamiento, selección, ingreso y ocupación de vacantes; capacitación para la profesionalización; evaluación del desempeño; permanencia y disciplina; II. Proponer a la persona titular del OIC actualizaciones al Catálogo y a estos lineamientos; III. Aprobar la emisión y publicación de las convocatorias; IV. Aprobar el diseño de los exámenes de conocimientos generales y específicos; V. Aprobar la guía y el formato de cédula que contendrá los parámetros a utilizar para determinar la calificación de la etapa de entrevista; VI. Determinar al panel de tres entrevistadores y/o entrevistadoras, a propuesta de la persona titular de la Unidad en la que se encuentre adscrita la plaza en concurso, las cuales deberán ocupar un cargo o puesto del nivel jerárquico superior al que concursan las personas aspirantes, así como el calendario de </w:t>
            </w:r>
            <w:r w:rsidRPr="00412793">
              <w:rPr>
                <w:rFonts w:cs="Arial"/>
                <w:sz w:val="20"/>
                <w:szCs w:val="20"/>
              </w:rPr>
              <w:lastRenderedPageBreak/>
              <w:t xml:space="preserve">entrevistas; VII. Declarar desierto el Concurso Público, de una plaza o la totalidad de estas, de acuerdo con los supuestos establecidos en estos lineamientos; VIII. </w:t>
            </w:r>
            <w:r w:rsidRPr="00412793">
              <w:rPr>
                <w:rFonts w:cs="Arial"/>
                <w:b/>
                <w:bCs/>
                <w:sz w:val="20"/>
                <w:szCs w:val="20"/>
              </w:rPr>
              <w:t>Aprobar la designación y, en su caso, el ingreso al SPOIC de quienes hayan cumplido los requisitos para ocupar los cargos y puestos</w:t>
            </w:r>
            <w:r w:rsidRPr="00412793">
              <w:rPr>
                <w:rFonts w:cs="Arial"/>
                <w:sz w:val="20"/>
                <w:szCs w:val="20"/>
              </w:rPr>
              <w:t>; IX. Aprobar el Programa de Capacitación, Actualización y Especialización; X. Aprobar las metas individuales y colectivas que presenten las áreas del OIC, antes del inicio del periodo de evaluación del desempeño; XI. Aprobar la metodología que corresponda, así como la emisión de la circular para la evaluación del desempeño, y XII. Resolver el medio de defensa contra la separación de las personas integrantes del SPOIC</w:t>
            </w:r>
            <w:r w:rsidR="00AA01F0" w:rsidRPr="00412793">
              <w:rPr>
                <w:rStyle w:val="Refdenotaalpie"/>
                <w:rFonts w:cs="Arial"/>
                <w:sz w:val="20"/>
                <w:szCs w:val="20"/>
              </w:rPr>
              <w:footnoteReference w:id="157"/>
            </w:r>
            <w:r w:rsidRPr="00412793">
              <w:rPr>
                <w:rFonts w:cs="Arial"/>
                <w:sz w:val="20"/>
                <w:szCs w:val="20"/>
              </w:rPr>
              <w:t>.</w:t>
            </w:r>
          </w:p>
          <w:p w14:paraId="1DB6A042" w14:textId="77777777" w:rsidR="007324A7" w:rsidRPr="00412793" w:rsidRDefault="007324A7" w:rsidP="00112B1A">
            <w:pPr>
              <w:rPr>
                <w:rFonts w:cs="Arial"/>
                <w:sz w:val="20"/>
                <w:szCs w:val="20"/>
              </w:rPr>
            </w:pPr>
          </w:p>
          <w:p w14:paraId="5665E19F" w14:textId="05669CDD" w:rsidR="00E83E83" w:rsidRPr="00412793" w:rsidRDefault="000D29EA" w:rsidP="00112B1A">
            <w:pPr>
              <w:rPr>
                <w:rFonts w:cs="Arial"/>
                <w:sz w:val="20"/>
                <w:szCs w:val="20"/>
              </w:rPr>
            </w:pPr>
            <w:r w:rsidRPr="00412793">
              <w:rPr>
                <w:rFonts w:cs="Arial"/>
                <w:sz w:val="20"/>
                <w:szCs w:val="20"/>
              </w:rPr>
              <w:t xml:space="preserve">Al personal del OIC le serán aplicables las </w:t>
            </w:r>
            <w:r w:rsidRPr="00412793">
              <w:rPr>
                <w:rFonts w:cs="Arial"/>
                <w:b/>
                <w:bCs/>
                <w:sz w:val="20"/>
                <w:szCs w:val="20"/>
              </w:rPr>
              <w:t>condiciones generales de trabajo</w:t>
            </w:r>
            <w:r w:rsidRPr="00412793">
              <w:rPr>
                <w:rFonts w:cs="Arial"/>
                <w:sz w:val="20"/>
                <w:szCs w:val="20"/>
              </w:rPr>
              <w:t xml:space="preserve"> relativas a sueldos, jornada de trabajo, horarios, control de asistencia, vacaciones, descansos, licencias, permisos, prestaciones económicas y sociales, incentivos, reconocimientos, estímulos, seguridad, higiene, medio ambiente y riesgos de trabajo, </w:t>
            </w:r>
            <w:r w:rsidRPr="00412793">
              <w:rPr>
                <w:rFonts w:cs="Arial"/>
                <w:b/>
                <w:bCs/>
                <w:sz w:val="20"/>
                <w:szCs w:val="20"/>
              </w:rPr>
              <w:t>previstas para el personal de la rama administrativa en el Estatuto INE</w:t>
            </w:r>
            <w:r w:rsidRPr="00412793">
              <w:rPr>
                <w:rFonts w:cs="Arial"/>
                <w:sz w:val="20"/>
                <w:szCs w:val="20"/>
              </w:rPr>
              <w:t>, salvo lo relativo al procedimiento laboral sancionador y en aquellos aspectos que pudieran limitar o vulnerar la autonomía técnica y de gestión del OIC</w:t>
            </w:r>
            <w:r w:rsidRPr="00412793">
              <w:rPr>
                <w:rStyle w:val="Refdenotaalpie"/>
                <w:rFonts w:cs="Arial"/>
                <w:sz w:val="20"/>
                <w:szCs w:val="20"/>
              </w:rPr>
              <w:footnoteReference w:id="158"/>
            </w:r>
            <w:r w:rsidRPr="00412793">
              <w:rPr>
                <w:rFonts w:cs="Arial"/>
                <w:sz w:val="20"/>
                <w:szCs w:val="20"/>
              </w:rPr>
              <w:t>.</w:t>
            </w:r>
          </w:p>
          <w:p w14:paraId="084AC64D" w14:textId="77777777" w:rsidR="008D1840" w:rsidRPr="00412793" w:rsidRDefault="008D1840" w:rsidP="00112B1A">
            <w:pPr>
              <w:rPr>
                <w:rFonts w:cs="Arial"/>
                <w:sz w:val="20"/>
                <w:szCs w:val="20"/>
              </w:rPr>
            </w:pPr>
          </w:p>
          <w:p w14:paraId="13BA36EA" w14:textId="5D31BCF4" w:rsidR="000D0861" w:rsidRPr="00412793" w:rsidRDefault="000D0861" w:rsidP="00112B1A">
            <w:pPr>
              <w:jc w:val="center"/>
              <w:rPr>
                <w:rFonts w:cs="Arial"/>
                <w:b/>
                <w:bCs/>
                <w:sz w:val="20"/>
                <w:szCs w:val="20"/>
                <w:u w:val="single"/>
              </w:rPr>
            </w:pPr>
            <w:r w:rsidRPr="00412793">
              <w:rPr>
                <w:rFonts w:cs="Arial"/>
                <w:b/>
                <w:bCs/>
                <w:sz w:val="20"/>
                <w:szCs w:val="20"/>
                <w:u w:val="single"/>
              </w:rPr>
              <w:t>PROCEDIMIENTOS DEL SPOIC</w:t>
            </w:r>
          </w:p>
          <w:p w14:paraId="53594415" w14:textId="77777777" w:rsidR="000D0861" w:rsidRPr="00412793" w:rsidRDefault="000D0861" w:rsidP="00112B1A">
            <w:pPr>
              <w:rPr>
                <w:rFonts w:cs="Arial"/>
                <w:sz w:val="20"/>
                <w:szCs w:val="20"/>
              </w:rPr>
            </w:pPr>
          </w:p>
          <w:p w14:paraId="61A8B1F1" w14:textId="69D96088" w:rsidR="00D72C7E" w:rsidRPr="00412793" w:rsidRDefault="008D1840" w:rsidP="00112B1A">
            <w:pPr>
              <w:rPr>
                <w:rFonts w:cs="Arial"/>
                <w:b/>
                <w:bCs/>
                <w:sz w:val="20"/>
                <w:szCs w:val="20"/>
              </w:rPr>
            </w:pPr>
            <w:r w:rsidRPr="00412793">
              <w:rPr>
                <w:rFonts w:cs="Arial"/>
                <w:sz w:val="20"/>
                <w:szCs w:val="20"/>
              </w:rPr>
              <w:t xml:space="preserve">La </w:t>
            </w:r>
            <w:r w:rsidRPr="00412793">
              <w:rPr>
                <w:rFonts w:cs="Arial"/>
                <w:b/>
                <w:bCs/>
                <w:sz w:val="20"/>
                <w:szCs w:val="20"/>
              </w:rPr>
              <w:t>ocupación de plazas vacantes en el SPOIC</w:t>
            </w:r>
            <w:r w:rsidRPr="00412793">
              <w:rPr>
                <w:rFonts w:cs="Arial"/>
                <w:sz w:val="20"/>
                <w:szCs w:val="20"/>
              </w:rPr>
              <w:t xml:space="preserve"> se realizará a través de alguno de los siguientes procedimientos: I. </w:t>
            </w:r>
            <w:r w:rsidRPr="00412793">
              <w:rPr>
                <w:rFonts w:cs="Arial"/>
                <w:b/>
                <w:bCs/>
                <w:sz w:val="20"/>
                <w:szCs w:val="20"/>
              </w:rPr>
              <w:t>Designación de encargadurías de despacho; II. Concurso público, y III. Concurso interno de promoción</w:t>
            </w:r>
            <w:r w:rsidR="003D2666" w:rsidRPr="00412793">
              <w:rPr>
                <w:rStyle w:val="Refdenotaalpie"/>
                <w:rFonts w:cs="Arial"/>
                <w:b/>
                <w:bCs/>
                <w:sz w:val="20"/>
                <w:szCs w:val="20"/>
              </w:rPr>
              <w:footnoteReference w:id="159"/>
            </w:r>
          </w:p>
          <w:p w14:paraId="3564AE55" w14:textId="77777777" w:rsidR="00D72C7E" w:rsidRPr="00412793" w:rsidRDefault="00D72C7E" w:rsidP="00112B1A">
            <w:pPr>
              <w:rPr>
                <w:rFonts w:cs="Arial"/>
                <w:sz w:val="20"/>
                <w:szCs w:val="20"/>
              </w:rPr>
            </w:pPr>
          </w:p>
          <w:p w14:paraId="03DA1521" w14:textId="088DD25C" w:rsidR="00EF30F7" w:rsidRPr="00412793" w:rsidRDefault="000E1B2D" w:rsidP="00112B1A">
            <w:pPr>
              <w:jc w:val="center"/>
              <w:rPr>
                <w:rFonts w:cs="Arial"/>
                <w:b/>
                <w:bCs/>
                <w:sz w:val="20"/>
                <w:szCs w:val="20"/>
                <w:u w:val="single"/>
              </w:rPr>
            </w:pPr>
            <w:r w:rsidRPr="00412793">
              <w:rPr>
                <w:rFonts w:cs="Arial"/>
                <w:b/>
                <w:bCs/>
                <w:sz w:val="20"/>
                <w:szCs w:val="20"/>
                <w:u w:val="single"/>
              </w:rPr>
              <w:t>INCORPORACIÓN DE EXCEPCIÓN</w:t>
            </w:r>
          </w:p>
          <w:p w14:paraId="445ED6C5" w14:textId="77777777" w:rsidR="00EF30F7" w:rsidRPr="00412793" w:rsidRDefault="00EF30F7" w:rsidP="00112B1A">
            <w:pPr>
              <w:rPr>
                <w:rFonts w:cs="Arial"/>
                <w:sz w:val="20"/>
                <w:szCs w:val="20"/>
              </w:rPr>
            </w:pPr>
          </w:p>
          <w:p w14:paraId="24731304" w14:textId="2361A6C8" w:rsidR="00C661C8" w:rsidRPr="00412793" w:rsidRDefault="00CC5363" w:rsidP="00112B1A">
            <w:pPr>
              <w:rPr>
                <w:rFonts w:cs="Arial"/>
                <w:sz w:val="20"/>
                <w:szCs w:val="20"/>
              </w:rPr>
            </w:pPr>
            <w:r w:rsidRPr="00412793">
              <w:rPr>
                <w:rFonts w:cs="Arial"/>
                <w:sz w:val="20"/>
                <w:szCs w:val="20"/>
              </w:rPr>
              <w:t xml:space="preserve">En </w:t>
            </w:r>
            <w:r w:rsidR="0031144E" w:rsidRPr="00412793">
              <w:rPr>
                <w:rFonts w:cs="Arial"/>
                <w:sz w:val="20"/>
                <w:szCs w:val="20"/>
              </w:rPr>
              <w:t xml:space="preserve">los </w:t>
            </w:r>
            <w:r w:rsidR="00135692" w:rsidRPr="00412793">
              <w:rPr>
                <w:rFonts w:cs="Arial"/>
                <w:sz w:val="20"/>
                <w:szCs w:val="20"/>
              </w:rPr>
              <w:t>artículo</w:t>
            </w:r>
            <w:r w:rsidR="0031144E" w:rsidRPr="00412793">
              <w:rPr>
                <w:rFonts w:cs="Arial"/>
                <w:sz w:val="20"/>
                <w:szCs w:val="20"/>
              </w:rPr>
              <w:t>s transitorios, s</w:t>
            </w:r>
            <w:r w:rsidR="00595B40" w:rsidRPr="00412793">
              <w:rPr>
                <w:rFonts w:cs="Arial"/>
                <w:sz w:val="20"/>
                <w:szCs w:val="20"/>
              </w:rPr>
              <w:t xml:space="preserve">e </w:t>
            </w:r>
            <w:r w:rsidR="0071645C" w:rsidRPr="00412793">
              <w:rPr>
                <w:rFonts w:cs="Arial"/>
                <w:sz w:val="20"/>
                <w:szCs w:val="20"/>
              </w:rPr>
              <w:t>prevé</w:t>
            </w:r>
            <w:r w:rsidR="00595B40" w:rsidRPr="00412793">
              <w:rPr>
                <w:rFonts w:cs="Arial"/>
                <w:sz w:val="20"/>
                <w:szCs w:val="20"/>
              </w:rPr>
              <w:t xml:space="preserve"> que </w:t>
            </w:r>
            <w:r w:rsidR="004E0C34" w:rsidRPr="00412793">
              <w:rPr>
                <w:rFonts w:cs="Arial"/>
                <w:sz w:val="20"/>
                <w:szCs w:val="20"/>
              </w:rPr>
              <w:t xml:space="preserve">las personas que a la entrada </w:t>
            </w:r>
            <w:r w:rsidR="002C78A5" w:rsidRPr="00412793">
              <w:rPr>
                <w:rFonts w:cs="Arial"/>
                <w:sz w:val="20"/>
                <w:szCs w:val="20"/>
              </w:rPr>
              <w:t>en vigor de los Lineamientos se encuentren ocupando plazas</w:t>
            </w:r>
            <w:r w:rsidR="00874F26" w:rsidRPr="00412793">
              <w:rPr>
                <w:rFonts w:cs="Arial"/>
                <w:sz w:val="20"/>
                <w:szCs w:val="20"/>
              </w:rPr>
              <w:t xml:space="preserve"> que</w:t>
            </w:r>
            <w:r w:rsidR="002C78A5" w:rsidRPr="00412793">
              <w:rPr>
                <w:rFonts w:cs="Arial"/>
                <w:sz w:val="20"/>
                <w:szCs w:val="20"/>
              </w:rPr>
              <w:t xml:space="preserve"> se incorporarán </w:t>
            </w:r>
            <w:r w:rsidR="00874F26" w:rsidRPr="00412793">
              <w:rPr>
                <w:rFonts w:cs="Arial"/>
                <w:sz w:val="20"/>
                <w:szCs w:val="20"/>
              </w:rPr>
              <w:t xml:space="preserve">al SPOIC, por única ocasión </w:t>
            </w:r>
            <w:r w:rsidR="00152CDA" w:rsidRPr="00412793">
              <w:rPr>
                <w:rFonts w:cs="Arial"/>
                <w:sz w:val="20"/>
                <w:szCs w:val="20"/>
              </w:rPr>
              <w:t xml:space="preserve">se sujetarán </w:t>
            </w:r>
            <w:r w:rsidR="008F1531" w:rsidRPr="00412793">
              <w:rPr>
                <w:rFonts w:cs="Arial"/>
                <w:sz w:val="20"/>
                <w:szCs w:val="20"/>
              </w:rPr>
              <w:t xml:space="preserve">a un procedimiento de </w:t>
            </w:r>
            <w:r w:rsidR="006B0104" w:rsidRPr="00412793">
              <w:rPr>
                <w:rFonts w:cs="Arial"/>
                <w:sz w:val="20"/>
                <w:szCs w:val="20"/>
              </w:rPr>
              <w:t>incorporación de excepción</w:t>
            </w:r>
            <w:r w:rsidR="00C661C8" w:rsidRPr="00412793">
              <w:rPr>
                <w:rFonts w:cs="Arial"/>
                <w:sz w:val="20"/>
                <w:szCs w:val="20"/>
              </w:rPr>
              <w:t>, consistente en</w:t>
            </w:r>
            <w:r w:rsidR="00483F6F" w:rsidRPr="00412793">
              <w:rPr>
                <w:rFonts w:cs="Arial"/>
                <w:sz w:val="20"/>
                <w:szCs w:val="20"/>
              </w:rPr>
              <w:t xml:space="preserve"> la a</w:t>
            </w:r>
            <w:r w:rsidR="00BD353D" w:rsidRPr="00412793">
              <w:rPr>
                <w:rFonts w:cs="Arial"/>
                <w:sz w:val="20"/>
                <w:szCs w:val="20"/>
              </w:rPr>
              <w:t>credita</w:t>
            </w:r>
            <w:r w:rsidR="006039C9" w:rsidRPr="00412793">
              <w:rPr>
                <w:rFonts w:cs="Arial"/>
                <w:sz w:val="20"/>
                <w:szCs w:val="20"/>
              </w:rPr>
              <w:t xml:space="preserve">ción de </w:t>
            </w:r>
            <w:r w:rsidR="00834523" w:rsidRPr="00412793">
              <w:rPr>
                <w:rFonts w:cs="Arial"/>
                <w:sz w:val="20"/>
                <w:szCs w:val="20"/>
              </w:rPr>
              <w:t>c</w:t>
            </w:r>
            <w:r w:rsidR="00BD353D" w:rsidRPr="00412793">
              <w:rPr>
                <w:rFonts w:cs="Arial"/>
                <w:sz w:val="20"/>
                <w:szCs w:val="20"/>
              </w:rPr>
              <w:t>ursos previstos en el Programa de Capacitación del OIC.</w:t>
            </w:r>
          </w:p>
          <w:p w14:paraId="5BD51100" w14:textId="7280BB42" w:rsidR="00DC7483" w:rsidRPr="00412793" w:rsidRDefault="00DC7483" w:rsidP="00112B1A">
            <w:pPr>
              <w:rPr>
                <w:rFonts w:cs="Arial"/>
                <w:sz w:val="20"/>
                <w:szCs w:val="20"/>
              </w:rPr>
            </w:pPr>
          </w:p>
        </w:tc>
      </w:tr>
    </w:tbl>
    <w:p w14:paraId="5522D1FE" w14:textId="77777777" w:rsidR="00905138" w:rsidRPr="00412793" w:rsidRDefault="00905138" w:rsidP="00112B1A">
      <w:pPr>
        <w:spacing w:after="0"/>
        <w:rPr>
          <w:rFonts w:cs="Arial"/>
          <w:szCs w:val="24"/>
        </w:rPr>
      </w:pPr>
    </w:p>
    <w:p w14:paraId="14473E8C" w14:textId="7BF29162" w:rsidR="001B335C" w:rsidRPr="00412793" w:rsidRDefault="00F77DE4" w:rsidP="00112B1A">
      <w:pPr>
        <w:spacing w:after="0"/>
        <w:rPr>
          <w:rFonts w:cs="Arial"/>
          <w:szCs w:val="24"/>
        </w:rPr>
      </w:pPr>
      <w:r w:rsidRPr="00412793">
        <w:rPr>
          <w:rFonts w:cs="Arial"/>
          <w:szCs w:val="24"/>
        </w:rPr>
        <w:t>Adicionalmente, cabe mencionar que</w:t>
      </w:r>
      <w:r w:rsidR="006F11F5" w:rsidRPr="00412793">
        <w:rPr>
          <w:rFonts w:cs="Arial"/>
          <w:szCs w:val="24"/>
        </w:rPr>
        <w:t xml:space="preserve"> el</w:t>
      </w:r>
      <w:r w:rsidR="00FA02D2" w:rsidRPr="00412793">
        <w:rPr>
          <w:rFonts w:cs="Arial"/>
          <w:szCs w:val="24"/>
        </w:rPr>
        <w:t xml:space="preserve"> Órgano Interno de Control de este Instituto realizó l</w:t>
      </w:r>
      <w:r w:rsidR="005E7173" w:rsidRPr="00412793">
        <w:rPr>
          <w:rFonts w:cs="Arial"/>
          <w:szCs w:val="24"/>
        </w:rPr>
        <w:t>as siguientes acciones</w:t>
      </w:r>
      <w:r w:rsidR="001B335C" w:rsidRPr="00412793">
        <w:rPr>
          <w:rFonts w:cs="Arial"/>
          <w:szCs w:val="24"/>
        </w:rPr>
        <w:t>:</w:t>
      </w:r>
    </w:p>
    <w:p w14:paraId="4B9A320F" w14:textId="77777777" w:rsidR="006A7B58" w:rsidRPr="00412793" w:rsidRDefault="006A7B58" w:rsidP="00112B1A">
      <w:pPr>
        <w:spacing w:after="0"/>
        <w:rPr>
          <w:rFonts w:cs="Arial"/>
          <w:szCs w:val="24"/>
        </w:rPr>
      </w:pPr>
    </w:p>
    <w:p w14:paraId="7B4024BD" w14:textId="6B6200A7" w:rsidR="005F6993" w:rsidRPr="00412793" w:rsidRDefault="001B335C" w:rsidP="00112B1A">
      <w:pPr>
        <w:pStyle w:val="Prrafodelista"/>
        <w:numPr>
          <w:ilvl w:val="0"/>
          <w:numId w:val="17"/>
        </w:numPr>
        <w:spacing w:after="0"/>
        <w:rPr>
          <w:rFonts w:cs="Arial"/>
          <w:szCs w:val="24"/>
        </w:rPr>
      </w:pPr>
      <w:r w:rsidRPr="00412793">
        <w:rPr>
          <w:rFonts w:cs="Arial"/>
          <w:szCs w:val="24"/>
        </w:rPr>
        <w:t xml:space="preserve">El </w:t>
      </w:r>
      <w:r w:rsidR="00A26A5F" w:rsidRPr="00412793">
        <w:rPr>
          <w:rFonts w:cs="Arial"/>
          <w:szCs w:val="24"/>
        </w:rPr>
        <w:t xml:space="preserve">17 de </w:t>
      </w:r>
      <w:r w:rsidR="00026264" w:rsidRPr="00412793">
        <w:rPr>
          <w:rFonts w:cs="Arial"/>
          <w:szCs w:val="24"/>
        </w:rPr>
        <w:t xml:space="preserve">octubre de 2022, se celebró la sesión de instalación </w:t>
      </w:r>
      <w:r w:rsidR="00AF37C3" w:rsidRPr="00412793">
        <w:rPr>
          <w:rFonts w:cs="Arial"/>
          <w:szCs w:val="24"/>
        </w:rPr>
        <w:t>del Comité de SPOIC.</w:t>
      </w:r>
    </w:p>
    <w:p w14:paraId="0BA0FBDA" w14:textId="77777777" w:rsidR="00DA2352" w:rsidRPr="00412793" w:rsidRDefault="00DA2352" w:rsidP="00112B1A">
      <w:pPr>
        <w:pStyle w:val="Prrafodelista"/>
        <w:spacing w:after="0"/>
        <w:rPr>
          <w:rFonts w:cs="Arial"/>
          <w:szCs w:val="24"/>
        </w:rPr>
      </w:pPr>
    </w:p>
    <w:p w14:paraId="258FA105" w14:textId="4D7642E2" w:rsidR="00FA02D2" w:rsidRPr="00412793" w:rsidRDefault="00373037" w:rsidP="00112B1A">
      <w:pPr>
        <w:pStyle w:val="Prrafodelista"/>
        <w:numPr>
          <w:ilvl w:val="0"/>
          <w:numId w:val="17"/>
        </w:numPr>
        <w:spacing w:after="0"/>
        <w:rPr>
          <w:rFonts w:cs="Arial"/>
          <w:szCs w:val="24"/>
        </w:rPr>
      </w:pPr>
      <w:r w:rsidRPr="00412793">
        <w:rPr>
          <w:rFonts w:cs="Arial"/>
          <w:szCs w:val="24"/>
        </w:rPr>
        <w:t>El 17 de octubre de 2022</w:t>
      </w:r>
      <w:r w:rsidR="00223753" w:rsidRPr="00412793">
        <w:rPr>
          <w:rFonts w:cs="Arial"/>
          <w:szCs w:val="24"/>
        </w:rPr>
        <w:t xml:space="preserve">, </w:t>
      </w:r>
      <w:r w:rsidR="00DF0CBB" w:rsidRPr="00412793">
        <w:rPr>
          <w:rFonts w:cs="Arial"/>
          <w:szCs w:val="24"/>
        </w:rPr>
        <w:t>mediante</w:t>
      </w:r>
      <w:r w:rsidR="00DB430D" w:rsidRPr="00412793">
        <w:rPr>
          <w:rFonts w:cs="Arial"/>
          <w:szCs w:val="24"/>
        </w:rPr>
        <w:t xml:space="preserve"> </w:t>
      </w:r>
      <w:r w:rsidR="00AA3A4D" w:rsidRPr="00412793">
        <w:rPr>
          <w:rFonts w:cs="Arial"/>
          <w:szCs w:val="24"/>
        </w:rPr>
        <w:t xml:space="preserve">Acuerdo </w:t>
      </w:r>
      <w:r w:rsidR="00386476" w:rsidRPr="00412793">
        <w:rPr>
          <w:rFonts w:cs="Arial"/>
          <w:szCs w:val="24"/>
        </w:rPr>
        <w:t xml:space="preserve">OIC/CSP-01/2022, </w:t>
      </w:r>
      <w:r w:rsidR="00AA3A4D" w:rsidRPr="00412793">
        <w:rPr>
          <w:rFonts w:cs="Arial"/>
          <w:szCs w:val="24"/>
        </w:rPr>
        <w:t>apr</w:t>
      </w:r>
      <w:r w:rsidR="00DF0CBB" w:rsidRPr="00412793">
        <w:rPr>
          <w:rFonts w:cs="Arial"/>
          <w:szCs w:val="24"/>
        </w:rPr>
        <w:t>obó</w:t>
      </w:r>
      <w:r w:rsidR="00AA3A4D" w:rsidRPr="00412793">
        <w:rPr>
          <w:rFonts w:cs="Arial"/>
          <w:szCs w:val="24"/>
        </w:rPr>
        <w:t xml:space="preserve"> la denominación</w:t>
      </w:r>
      <w:r w:rsidR="003415BE" w:rsidRPr="00412793">
        <w:rPr>
          <w:rFonts w:cs="Arial"/>
          <w:szCs w:val="24"/>
        </w:rPr>
        <w:t>, modalidad</w:t>
      </w:r>
      <w:r w:rsidR="0079142C" w:rsidRPr="00412793">
        <w:rPr>
          <w:rFonts w:cs="Arial"/>
          <w:szCs w:val="24"/>
        </w:rPr>
        <w:t xml:space="preserve">, duración, forma de acreditación, así como los </w:t>
      </w:r>
      <w:r w:rsidR="0079142C" w:rsidRPr="00412793">
        <w:rPr>
          <w:rFonts w:cs="Arial"/>
          <w:szCs w:val="24"/>
        </w:rPr>
        <w:lastRenderedPageBreak/>
        <w:t>tema</w:t>
      </w:r>
      <w:r w:rsidR="00C92930" w:rsidRPr="00412793">
        <w:rPr>
          <w:rFonts w:cs="Arial"/>
          <w:szCs w:val="24"/>
        </w:rPr>
        <w:t>rios correspondientes de los cursos previstos en el programa de capacitación del OIC</w:t>
      </w:r>
      <w:r w:rsidR="00386476" w:rsidRPr="00412793">
        <w:rPr>
          <w:rFonts w:cs="Arial"/>
          <w:szCs w:val="24"/>
        </w:rPr>
        <w:t xml:space="preserve"> del segu</w:t>
      </w:r>
      <w:r w:rsidR="004D32AA" w:rsidRPr="00412793">
        <w:rPr>
          <w:rFonts w:cs="Arial"/>
          <w:szCs w:val="24"/>
        </w:rPr>
        <w:t>ndo semestre de 2022</w:t>
      </w:r>
      <w:r w:rsidR="00BD4C14" w:rsidRPr="00412793">
        <w:rPr>
          <w:rFonts w:cs="Arial"/>
          <w:szCs w:val="24"/>
        </w:rPr>
        <w:t>, y que se consideran para el procedimiento de incorporación, por excepción</w:t>
      </w:r>
      <w:r w:rsidR="006E1A77" w:rsidRPr="00412793">
        <w:rPr>
          <w:rFonts w:cs="Arial"/>
          <w:szCs w:val="24"/>
        </w:rPr>
        <w:t xml:space="preserve">, al </w:t>
      </w:r>
      <w:r w:rsidR="00AF5D12" w:rsidRPr="00412793">
        <w:rPr>
          <w:rFonts w:cs="Arial"/>
          <w:szCs w:val="24"/>
        </w:rPr>
        <w:t>S</w:t>
      </w:r>
      <w:r w:rsidR="006E1A77" w:rsidRPr="00412793">
        <w:rPr>
          <w:rFonts w:cs="Arial"/>
          <w:szCs w:val="24"/>
        </w:rPr>
        <w:t xml:space="preserve">ervicio </w:t>
      </w:r>
      <w:r w:rsidR="00AF5D12" w:rsidRPr="00412793">
        <w:rPr>
          <w:rFonts w:cs="Arial"/>
          <w:szCs w:val="24"/>
        </w:rPr>
        <w:t>P</w:t>
      </w:r>
      <w:r w:rsidR="006E1A77" w:rsidRPr="00412793">
        <w:rPr>
          <w:rFonts w:cs="Arial"/>
          <w:szCs w:val="24"/>
        </w:rPr>
        <w:t>rofesional a que se refiere el artículo tercero transitorio</w:t>
      </w:r>
      <w:r w:rsidR="002C780B" w:rsidRPr="00412793">
        <w:rPr>
          <w:rFonts w:cs="Arial"/>
          <w:szCs w:val="24"/>
        </w:rPr>
        <w:t>, numerales 2 y 6, de los Lineamientos del Servicio Profesional del órgano Interno de Control del Instituto Nacional Electoral</w:t>
      </w:r>
      <w:r w:rsidR="00DA2352" w:rsidRPr="00412793">
        <w:rPr>
          <w:rFonts w:cs="Arial"/>
          <w:szCs w:val="24"/>
        </w:rPr>
        <w:t>.</w:t>
      </w:r>
    </w:p>
    <w:p w14:paraId="3729A9E6" w14:textId="77777777" w:rsidR="00DA2352" w:rsidRPr="00412793" w:rsidRDefault="00DA2352" w:rsidP="00112B1A">
      <w:pPr>
        <w:pStyle w:val="Prrafodelista"/>
        <w:spacing w:after="0"/>
        <w:rPr>
          <w:rFonts w:cs="Arial"/>
          <w:szCs w:val="24"/>
        </w:rPr>
      </w:pPr>
    </w:p>
    <w:p w14:paraId="67FFEE0E" w14:textId="0457050F" w:rsidR="00F658D8" w:rsidRPr="00412793" w:rsidRDefault="00957A2E" w:rsidP="00112B1A">
      <w:pPr>
        <w:pStyle w:val="Prrafodelista"/>
        <w:numPr>
          <w:ilvl w:val="0"/>
          <w:numId w:val="17"/>
        </w:numPr>
        <w:spacing w:after="0"/>
        <w:rPr>
          <w:rFonts w:cs="Arial"/>
          <w:szCs w:val="24"/>
        </w:rPr>
      </w:pPr>
      <w:r w:rsidRPr="00412793">
        <w:rPr>
          <w:rFonts w:cs="Arial"/>
          <w:szCs w:val="24"/>
        </w:rPr>
        <w:t xml:space="preserve">El 8 de noviembre de 2022, </w:t>
      </w:r>
      <w:r w:rsidR="002F0684" w:rsidRPr="00412793">
        <w:rPr>
          <w:rFonts w:cs="Arial"/>
          <w:szCs w:val="24"/>
        </w:rPr>
        <w:t xml:space="preserve">el </w:t>
      </w:r>
      <w:r w:rsidR="00976881" w:rsidRPr="00412793">
        <w:rPr>
          <w:rFonts w:cs="Arial"/>
          <w:szCs w:val="24"/>
        </w:rPr>
        <w:t>Comité del Servicio Profesional del Órgano Interno de Control del Instituto Nacional Electoral</w:t>
      </w:r>
      <w:r w:rsidR="00BD447F" w:rsidRPr="00412793">
        <w:rPr>
          <w:rFonts w:cs="Arial"/>
          <w:szCs w:val="24"/>
        </w:rPr>
        <w:t xml:space="preserve">, mediante Acuerdo </w:t>
      </w:r>
      <w:r w:rsidR="00364DA7" w:rsidRPr="00412793">
        <w:rPr>
          <w:rFonts w:cs="Arial"/>
          <w:szCs w:val="24"/>
        </w:rPr>
        <w:t>OIC/CSP-02/2022 aprobó la fecha de</w:t>
      </w:r>
      <w:r w:rsidR="00F44C85" w:rsidRPr="00412793">
        <w:rPr>
          <w:rFonts w:cs="Arial"/>
          <w:szCs w:val="24"/>
        </w:rPr>
        <w:t xml:space="preserve">l examen y realizar la sustitución del ponente del curso del Sistema </w:t>
      </w:r>
      <w:r w:rsidR="008F7EFC" w:rsidRPr="00412793">
        <w:rPr>
          <w:rFonts w:cs="Arial"/>
          <w:szCs w:val="24"/>
        </w:rPr>
        <w:t xml:space="preserve">Nacional Anticorrupción, en el marco del procedimiento de incorporación por </w:t>
      </w:r>
      <w:r w:rsidR="00C62335" w:rsidRPr="00412793">
        <w:rPr>
          <w:rFonts w:cs="Arial"/>
          <w:szCs w:val="24"/>
        </w:rPr>
        <w:t>excepción</w:t>
      </w:r>
      <w:r w:rsidR="00177E09" w:rsidRPr="00412793">
        <w:rPr>
          <w:rFonts w:cs="Arial"/>
          <w:szCs w:val="24"/>
        </w:rPr>
        <w:t xml:space="preserve"> al Servicio Profesional del Órgano Interno de Control del Instituto Nacional Electoral</w:t>
      </w:r>
      <w:r w:rsidR="00C62335" w:rsidRPr="00412793">
        <w:rPr>
          <w:rFonts w:cs="Arial"/>
          <w:szCs w:val="24"/>
        </w:rPr>
        <w:t>.</w:t>
      </w:r>
    </w:p>
    <w:p w14:paraId="1668A499" w14:textId="77777777" w:rsidR="003D77BD" w:rsidRPr="00412793" w:rsidRDefault="003D77BD" w:rsidP="00112B1A">
      <w:pPr>
        <w:pStyle w:val="Prrafodelista"/>
        <w:spacing w:after="0"/>
        <w:rPr>
          <w:rFonts w:cs="Arial"/>
          <w:szCs w:val="24"/>
        </w:rPr>
      </w:pPr>
    </w:p>
    <w:p w14:paraId="323AC5BE" w14:textId="33104D4A" w:rsidR="003D77BD" w:rsidRPr="00412793" w:rsidRDefault="008C5E28" w:rsidP="008C5E28">
      <w:pPr>
        <w:spacing w:after="0"/>
        <w:rPr>
          <w:rFonts w:cs="Arial"/>
          <w:szCs w:val="24"/>
        </w:rPr>
      </w:pPr>
      <w:r w:rsidRPr="00412793">
        <w:rPr>
          <w:rFonts w:cs="Arial"/>
          <w:szCs w:val="24"/>
        </w:rPr>
        <w:t>Al respecto, conviene precisar que independientemente de los actos emitidos por el órgano Interno de Control, no se encontraron afectaciones al grueso de los trabajadores, ello es así, pues el Consejo General de este Instituto determinó regularizar aquellos actos que sobre la implementación del</w:t>
      </w:r>
      <w:r w:rsidR="00B85D15" w:rsidRPr="00412793">
        <w:rPr>
          <w:rFonts w:cs="Arial"/>
          <w:szCs w:val="24"/>
        </w:rPr>
        <w:t xml:space="preserve"> servicio</w:t>
      </w:r>
      <w:r w:rsidRPr="00412793">
        <w:rPr>
          <w:rFonts w:cs="Arial"/>
          <w:szCs w:val="24"/>
        </w:rPr>
        <w:t xml:space="preserve"> había emitido el titular del </w:t>
      </w:r>
      <w:r w:rsidR="00B85D15" w:rsidRPr="00412793">
        <w:rPr>
          <w:rFonts w:cs="Arial"/>
          <w:szCs w:val="24"/>
        </w:rPr>
        <w:t>órgano Interno de Control</w:t>
      </w:r>
      <w:r w:rsidRPr="00412793">
        <w:rPr>
          <w:rFonts w:cs="Arial"/>
          <w:szCs w:val="24"/>
        </w:rPr>
        <w:t xml:space="preserve"> hasta la emisión del Acuerdo INE/CG255/2023, por lo que las actuaciones llevadas a cabo estos se detuvieron y quedaron sin efectos, de manera que las cosas se mantuvieron en el estado en que estaban hasta antes de la emisión de los actos.</w:t>
      </w:r>
    </w:p>
    <w:p w14:paraId="12C28858" w14:textId="77777777" w:rsidR="00866C36" w:rsidRPr="00412793" w:rsidRDefault="00866C36" w:rsidP="00112B1A">
      <w:pPr>
        <w:spacing w:after="0"/>
        <w:rPr>
          <w:rFonts w:cs="Arial"/>
          <w:szCs w:val="24"/>
        </w:rPr>
      </w:pPr>
    </w:p>
    <w:p w14:paraId="00EFA342" w14:textId="77777777" w:rsidR="00560772" w:rsidRPr="00412793" w:rsidRDefault="00560772">
      <w:pPr>
        <w:jc w:val="left"/>
        <w:rPr>
          <w:rFonts w:eastAsiaTheme="majorEastAsia" w:cs="Arial"/>
          <w:b/>
          <w:bCs/>
          <w:szCs w:val="24"/>
        </w:rPr>
      </w:pPr>
      <w:bookmarkStart w:id="71" w:name="_Toc168914310"/>
      <w:r w:rsidRPr="00412793">
        <w:rPr>
          <w:rFonts w:cs="Arial"/>
          <w:b/>
          <w:bCs/>
          <w:szCs w:val="24"/>
        </w:rPr>
        <w:br w:type="page"/>
      </w:r>
    </w:p>
    <w:p w14:paraId="0DB2432D" w14:textId="732581C0" w:rsidR="009F5BF3" w:rsidRPr="00412793" w:rsidRDefault="00C275EF" w:rsidP="00560772">
      <w:pPr>
        <w:pStyle w:val="Ttulo1"/>
        <w:spacing w:before="0"/>
        <w:ind w:left="426" w:hanging="426"/>
        <w:rPr>
          <w:rFonts w:ascii="Arial" w:hAnsi="Arial" w:cs="Arial"/>
          <w:b/>
          <w:bCs/>
          <w:color w:val="auto"/>
          <w:sz w:val="24"/>
          <w:szCs w:val="24"/>
        </w:rPr>
      </w:pPr>
      <w:bookmarkStart w:id="72" w:name="_Toc199253530"/>
      <w:r w:rsidRPr="00412793">
        <w:rPr>
          <w:rFonts w:ascii="Arial" w:hAnsi="Arial" w:cs="Arial"/>
          <w:b/>
          <w:bCs/>
          <w:color w:val="auto"/>
          <w:sz w:val="24"/>
          <w:szCs w:val="24"/>
        </w:rPr>
        <w:lastRenderedPageBreak/>
        <w:t>VIABILIDAD JURÍDICA</w:t>
      </w:r>
      <w:bookmarkEnd w:id="72"/>
    </w:p>
    <w:p w14:paraId="7CE881AB" w14:textId="7033135F" w:rsidR="009F5BF3" w:rsidRPr="00412793" w:rsidRDefault="009F5BF3" w:rsidP="00112B1A">
      <w:pPr>
        <w:spacing w:after="0" w:line="240" w:lineRule="auto"/>
      </w:pPr>
    </w:p>
    <w:p w14:paraId="280DE4D7" w14:textId="0ED4466F" w:rsidR="00E92CAF" w:rsidRPr="00412793" w:rsidRDefault="008E546F" w:rsidP="00112B1A">
      <w:pPr>
        <w:spacing w:after="0" w:line="240" w:lineRule="auto"/>
        <w:rPr>
          <w:rFonts w:cs="Arial"/>
          <w:b/>
          <w:bCs/>
          <w:szCs w:val="24"/>
          <w:u w:val="single"/>
        </w:rPr>
      </w:pPr>
      <w:r w:rsidRPr="00412793">
        <w:rPr>
          <w:rFonts w:cs="Arial"/>
          <w:b/>
          <w:bCs/>
          <w:szCs w:val="24"/>
          <w:u w:val="single"/>
        </w:rPr>
        <w:t>Precisiones e</w:t>
      </w:r>
      <w:r w:rsidR="00E92CAF" w:rsidRPr="00412793">
        <w:rPr>
          <w:rFonts w:cs="Arial"/>
          <w:b/>
          <w:bCs/>
          <w:szCs w:val="24"/>
          <w:u w:val="single"/>
        </w:rPr>
        <w:t>n lo general</w:t>
      </w:r>
    </w:p>
    <w:p w14:paraId="7AE50B7F" w14:textId="77777777" w:rsidR="00E92CAF" w:rsidRPr="00412793" w:rsidRDefault="00E92CAF" w:rsidP="00112B1A">
      <w:pPr>
        <w:spacing w:after="0" w:line="240" w:lineRule="auto"/>
      </w:pPr>
    </w:p>
    <w:p w14:paraId="00F223DB" w14:textId="268B2754" w:rsidR="0015103A" w:rsidRPr="00412793" w:rsidRDefault="009F5BF3" w:rsidP="00112B1A">
      <w:pPr>
        <w:spacing w:after="0" w:line="240" w:lineRule="auto"/>
        <w:rPr>
          <w:rFonts w:cs="Arial"/>
          <w:szCs w:val="24"/>
        </w:rPr>
      </w:pPr>
      <w:r w:rsidRPr="00412793">
        <w:rPr>
          <w:rFonts w:cs="Arial"/>
          <w:szCs w:val="24"/>
        </w:rPr>
        <w:t xml:space="preserve">En cuanto al servicio civil o profesional de carrera, </w:t>
      </w:r>
      <w:r w:rsidR="005A1636" w:rsidRPr="00412793">
        <w:rPr>
          <w:rFonts w:cs="Arial"/>
          <w:szCs w:val="24"/>
        </w:rPr>
        <w:t>de</w:t>
      </w:r>
      <w:r w:rsidR="004D0E1D" w:rsidRPr="00412793">
        <w:rPr>
          <w:rFonts w:cs="Arial"/>
          <w:szCs w:val="24"/>
        </w:rPr>
        <w:t xml:space="preserve">l </w:t>
      </w:r>
      <w:r w:rsidR="00613458" w:rsidRPr="00412793">
        <w:rPr>
          <w:rFonts w:cs="Arial"/>
          <w:szCs w:val="24"/>
        </w:rPr>
        <w:t>análisis realizado</w:t>
      </w:r>
      <w:r w:rsidR="00CF2C3F" w:rsidRPr="00412793">
        <w:rPr>
          <w:rFonts w:cs="Arial"/>
          <w:szCs w:val="24"/>
        </w:rPr>
        <w:t xml:space="preserve">, respecto a su objeto </w:t>
      </w:r>
      <w:r w:rsidR="00DB64F5" w:rsidRPr="00412793">
        <w:rPr>
          <w:rFonts w:cs="Arial"/>
          <w:szCs w:val="24"/>
        </w:rPr>
        <w:t xml:space="preserve">e </w:t>
      </w:r>
      <w:r w:rsidR="00574D0E" w:rsidRPr="00412793">
        <w:rPr>
          <w:rFonts w:cs="Arial"/>
          <w:szCs w:val="24"/>
        </w:rPr>
        <w:t>implementación</w:t>
      </w:r>
      <w:r w:rsidR="0038470B" w:rsidRPr="00412793">
        <w:rPr>
          <w:rFonts w:cs="Arial"/>
          <w:szCs w:val="24"/>
        </w:rPr>
        <w:t xml:space="preserve"> se observan las siguientes coincidencias</w:t>
      </w:r>
      <w:r w:rsidR="00574D0E" w:rsidRPr="00412793">
        <w:rPr>
          <w:rFonts w:cs="Arial"/>
          <w:szCs w:val="24"/>
        </w:rPr>
        <w:t>:</w:t>
      </w:r>
    </w:p>
    <w:p w14:paraId="5D85FD35" w14:textId="77777777" w:rsidR="0015103A" w:rsidRPr="00412793" w:rsidRDefault="0015103A" w:rsidP="00112B1A">
      <w:pPr>
        <w:spacing w:after="0" w:line="240" w:lineRule="auto"/>
        <w:rPr>
          <w:rFonts w:cs="Arial"/>
          <w:szCs w:val="24"/>
        </w:rPr>
      </w:pPr>
    </w:p>
    <w:p w14:paraId="5EC7870F" w14:textId="0FD8D22B" w:rsidR="006624CD" w:rsidRPr="00412793" w:rsidRDefault="006624CD" w:rsidP="00112B1A">
      <w:pPr>
        <w:pStyle w:val="Prrafodelista"/>
        <w:numPr>
          <w:ilvl w:val="0"/>
          <w:numId w:val="18"/>
        </w:numPr>
        <w:spacing w:after="0" w:line="240" w:lineRule="auto"/>
        <w:rPr>
          <w:rFonts w:cs="Arial"/>
          <w:szCs w:val="24"/>
        </w:rPr>
      </w:pPr>
      <w:r w:rsidRPr="00412793">
        <w:rPr>
          <w:rFonts w:cs="Arial"/>
          <w:szCs w:val="24"/>
        </w:rPr>
        <w:t>Tiene por objeto</w:t>
      </w:r>
      <w:r w:rsidR="001F2275" w:rsidRPr="00412793">
        <w:rPr>
          <w:rFonts w:cs="Arial"/>
          <w:szCs w:val="24"/>
        </w:rPr>
        <w:t xml:space="preserve"> </w:t>
      </w:r>
      <w:r w:rsidR="00AF0068" w:rsidRPr="00412793">
        <w:rPr>
          <w:rFonts w:cs="Arial"/>
          <w:szCs w:val="24"/>
        </w:rPr>
        <w:t>dotar de personal calificado a los entes públicos</w:t>
      </w:r>
      <w:r w:rsidR="0015103A" w:rsidRPr="00412793">
        <w:rPr>
          <w:rFonts w:cs="Arial"/>
          <w:szCs w:val="24"/>
        </w:rPr>
        <w:t xml:space="preserve">, </w:t>
      </w:r>
      <w:r w:rsidR="001F2275" w:rsidRPr="00412793">
        <w:rPr>
          <w:rFonts w:cs="Arial"/>
          <w:szCs w:val="24"/>
        </w:rPr>
        <w:t>g</w:t>
      </w:r>
      <w:r w:rsidRPr="00412793">
        <w:rPr>
          <w:rFonts w:cs="Arial"/>
          <w:szCs w:val="24"/>
        </w:rPr>
        <w:t>arantizar</w:t>
      </w:r>
      <w:r w:rsidR="00DD1ACD" w:rsidRPr="00412793">
        <w:rPr>
          <w:rFonts w:cs="Arial"/>
          <w:szCs w:val="24"/>
        </w:rPr>
        <w:t xml:space="preserve"> </w:t>
      </w:r>
      <w:r w:rsidRPr="00412793">
        <w:rPr>
          <w:rFonts w:cs="Arial"/>
          <w:szCs w:val="24"/>
        </w:rPr>
        <w:t>legalidad, objetividad, imparcialidad</w:t>
      </w:r>
      <w:r w:rsidR="00AF0068" w:rsidRPr="00412793">
        <w:rPr>
          <w:rFonts w:cs="Arial"/>
          <w:szCs w:val="24"/>
        </w:rPr>
        <w:t>,</w:t>
      </w:r>
      <w:r w:rsidR="00DD1ACD" w:rsidRPr="00412793">
        <w:rPr>
          <w:rFonts w:cs="Arial"/>
          <w:szCs w:val="24"/>
        </w:rPr>
        <w:t xml:space="preserve"> </w:t>
      </w:r>
      <w:r w:rsidRPr="00412793">
        <w:rPr>
          <w:rFonts w:cs="Arial"/>
          <w:szCs w:val="24"/>
        </w:rPr>
        <w:t>equidad en el ingreso y promoción de los servidores públicos con base en la competencia por mérito y la igualdad</w:t>
      </w:r>
      <w:r w:rsidR="008054B4" w:rsidRPr="00412793">
        <w:rPr>
          <w:rFonts w:cs="Arial"/>
          <w:szCs w:val="24"/>
        </w:rPr>
        <w:t xml:space="preserve"> de oportunidades, sin</w:t>
      </w:r>
      <w:r w:rsidR="00AF5D12" w:rsidRPr="00412793">
        <w:rPr>
          <w:rFonts w:cs="Arial"/>
          <w:szCs w:val="24"/>
        </w:rPr>
        <w:t xml:space="preserve"> </w:t>
      </w:r>
      <w:r w:rsidR="008054B4" w:rsidRPr="00412793">
        <w:rPr>
          <w:rFonts w:cs="Arial"/>
          <w:szCs w:val="24"/>
        </w:rPr>
        <w:t>discriminación</w:t>
      </w:r>
      <w:r w:rsidR="00AF5D12" w:rsidRPr="00412793">
        <w:rPr>
          <w:rFonts w:cs="Arial"/>
          <w:szCs w:val="24"/>
        </w:rPr>
        <w:t xml:space="preserve"> </w:t>
      </w:r>
      <w:r w:rsidR="008054B4" w:rsidRPr="00412793">
        <w:rPr>
          <w:rFonts w:cs="Arial"/>
          <w:szCs w:val="24"/>
        </w:rPr>
        <w:t>de</w:t>
      </w:r>
      <w:r w:rsidR="00AF5D12" w:rsidRPr="00412793">
        <w:rPr>
          <w:rFonts w:cs="Arial"/>
          <w:szCs w:val="24"/>
        </w:rPr>
        <w:t xml:space="preserve"> </w:t>
      </w:r>
      <w:r w:rsidR="008054B4" w:rsidRPr="00412793">
        <w:rPr>
          <w:rFonts w:cs="Arial"/>
          <w:szCs w:val="24"/>
        </w:rPr>
        <w:t>ninguna</w:t>
      </w:r>
      <w:r w:rsidR="00AF5D12" w:rsidRPr="00412793">
        <w:rPr>
          <w:rFonts w:cs="Arial"/>
          <w:szCs w:val="24"/>
        </w:rPr>
        <w:t xml:space="preserve"> </w:t>
      </w:r>
      <w:r w:rsidR="008054B4" w:rsidRPr="00412793">
        <w:rPr>
          <w:rFonts w:cs="Arial"/>
          <w:szCs w:val="24"/>
        </w:rPr>
        <w:t>naturaleza</w:t>
      </w:r>
      <w:r w:rsidRPr="00412793">
        <w:rPr>
          <w:rFonts w:cs="Arial"/>
          <w:szCs w:val="24"/>
        </w:rPr>
        <w:t>.</w:t>
      </w:r>
    </w:p>
    <w:p w14:paraId="37D0C2A2" w14:textId="77777777" w:rsidR="006624CD" w:rsidRPr="00412793" w:rsidRDefault="006624CD" w:rsidP="00112B1A">
      <w:pPr>
        <w:pStyle w:val="Prrafodelista"/>
        <w:spacing w:after="0" w:line="240" w:lineRule="auto"/>
        <w:rPr>
          <w:rFonts w:cs="Arial"/>
          <w:szCs w:val="24"/>
        </w:rPr>
      </w:pPr>
    </w:p>
    <w:p w14:paraId="7C2D86C9" w14:textId="236160A4" w:rsidR="009F5BF3" w:rsidRPr="00412793" w:rsidRDefault="009F5BF3" w:rsidP="00112B1A">
      <w:pPr>
        <w:pStyle w:val="Prrafodelista"/>
        <w:numPr>
          <w:ilvl w:val="0"/>
          <w:numId w:val="19"/>
        </w:numPr>
        <w:spacing w:after="0" w:line="240" w:lineRule="auto"/>
        <w:rPr>
          <w:rFonts w:cs="Arial"/>
          <w:szCs w:val="24"/>
        </w:rPr>
      </w:pPr>
      <w:r w:rsidRPr="00412793">
        <w:rPr>
          <w:rFonts w:cs="Arial"/>
          <w:szCs w:val="24"/>
        </w:rPr>
        <w:t xml:space="preserve">El ingreso al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rofesional se realiza previa acreditación de Idoneidad y aptitudes para la función.</w:t>
      </w:r>
    </w:p>
    <w:p w14:paraId="7998D16A" w14:textId="77777777" w:rsidR="009F5BF3" w:rsidRPr="00412793" w:rsidRDefault="009F5BF3" w:rsidP="00112B1A">
      <w:pPr>
        <w:pStyle w:val="Prrafodelista"/>
        <w:spacing w:after="0" w:line="240" w:lineRule="auto"/>
        <w:rPr>
          <w:rFonts w:cs="Arial"/>
          <w:szCs w:val="24"/>
        </w:rPr>
      </w:pPr>
    </w:p>
    <w:p w14:paraId="76A6CE35" w14:textId="2D956FE4" w:rsidR="009F5BF3" w:rsidRPr="00412793" w:rsidRDefault="009F5BF3" w:rsidP="00112B1A">
      <w:pPr>
        <w:pStyle w:val="Prrafodelista"/>
        <w:numPr>
          <w:ilvl w:val="0"/>
          <w:numId w:val="19"/>
        </w:numPr>
        <w:spacing w:after="0" w:line="240" w:lineRule="auto"/>
        <w:rPr>
          <w:rFonts w:cs="Arial"/>
          <w:szCs w:val="24"/>
        </w:rPr>
      </w:pPr>
      <w:r w:rsidRPr="00412793">
        <w:rPr>
          <w:rFonts w:cs="Arial"/>
          <w:szCs w:val="24"/>
        </w:rPr>
        <w:t xml:space="preserve">El servicio </w:t>
      </w:r>
      <w:r w:rsidR="00D70008" w:rsidRPr="00412793">
        <w:rPr>
          <w:rFonts w:cs="Arial"/>
          <w:szCs w:val="24"/>
        </w:rPr>
        <w:t>exig</w:t>
      </w:r>
      <w:r w:rsidR="000161FE" w:rsidRPr="00412793">
        <w:rPr>
          <w:rFonts w:cs="Arial"/>
          <w:szCs w:val="24"/>
        </w:rPr>
        <w:t>e</w:t>
      </w:r>
      <w:r w:rsidR="00D70008" w:rsidRPr="00412793">
        <w:rPr>
          <w:rFonts w:cs="Arial"/>
          <w:szCs w:val="24"/>
        </w:rPr>
        <w:t xml:space="preserve"> en sus miembros un desempeño eficiente, eficaz e imparcial que garantice el cumplimiento de los objetivos institucionales </w:t>
      </w:r>
      <w:r w:rsidR="001A5F17" w:rsidRPr="00412793">
        <w:rPr>
          <w:rFonts w:cs="Arial"/>
          <w:szCs w:val="24"/>
        </w:rPr>
        <w:t xml:space="preserve">y </w:t>
      </w:r>
      <w:r w:rsidRPr="00412793">
        <w:rPr>
          <w:rFonts w:cs="Arial"/>
          <w:szCs w:val="24"/>
        </w:rPr>
        <w:t>estabilidad</w:t>
      </w:r>
      <w:r w:rsidR="00052CB1" w:rsidRPr="00412793">
        <w:rPr>
          <w:rFonts w:cs="Arial"/>
          <w:szCs w:val="24"/>
        </w:rPr>
        <w:t xml:space="preserve"> en el empleo</w:t>
      </w:r>
      <w:r w:rsidR="00AC744F" w:rsidRPr="00412793">
        <w:rPr>
          <w:rFonts w:cs="Arial"/>
          <w:szCs w:val="24"/>
        </w:rPr>
        <w:t xml:space="preserve"> con base en resultados</w:t>
      </w:r>
      <w:r w:rsidRPr="00412793">
        <w:rPr>
          <w:rFonts w:cs="Arial"/>
          <w:szCs w:val="24"/>
        </w:rPr>
        <w:t>.</w:t>
      </w:r>
    </w:p>
    <w:p w14:paraId="7841CD73" w14:textId="77777777" w:rsidR="009F5BF3" w:rsidRPr="00412793" w:rsidRDefault="009F5BF3" w:rsidP="00112B1A">
      <w:pPr>
        <w:pStyle w:val="Prrafodelista"/>
        <w:spacing w:after="0" w:line="240" w:lineRule="auto"/>
        <w:rPr>
          <w:rFonts w:cs="Arial"/>
          <w:szCs w:val="24"/>
        </w:rPr>
      </w:pPr>
    </w:p>
    <w:p w14:paraId="0F739AE8" w14:textId="77777777" w:rsidR="009F5BF3" w:rsidRPr="00412793" w:rsidRDefault="009F5BF3" w:rsidP="00112B1A">
      <w:pPr>
        <w:pStyle w:val="Prrafodelista"/>
        <w:numPr>
          <w:ilvl w:val="0"/>
          <w:numId w:val="19"/>
        </w:numPr>
        <w:spacing w:after="0" w:line="240" w:lineRule="auto"/>
        <w:rPr>
          <w:rFonts w:cs="Arial"/>
          <w:szCs w:val="24"/>
        </w:rPr>
      </w:pPr>
      <w:r w:rsidRPr="00412793">
        <w:rPr>
          <w:rFonts w:cs="Arial"/>
          <w:szCs w:val="24"/>
        </w:rPr>
        <w:t>El servicio tiene por objeto asegurar la dignidad, transparencia, eficacia, eficiencia y vocación de servicio a la colectividad en el ejercicio de la función pública.</w:t>
      </w:r>
    </w:p>
    <w:p w14:paraId="6A3E3FD4" w14:textId="77777777" w:rsidR="009F5BF3" w:rsidRPr="00412793" w:rsidRDefault="009F5BF3" w:rsidP="00112B1A">
      <w:pPr>
        <w:spacing w:after="0" w:line="240" w:lineRule="auto"/>
        <w:rPr>
          <w:rFonts w:cs="Arial"/>
          <w:szCs w:val="24"/>
        </w:rPr>
      </w:pPr>
    </w:p>
    <w:p w14:paraId="6C7446FC" w14:textId="77777777" w:rsidR="00866C36" w:rsidRPr="00412793" w:rsidRDefault="00866C36" w:rsidP="00112B1A">
      <w:pPr>
        <w:spacing w:after="0" w:line="240" w:lineRule="auto"/>
        <w:rPr>
          <w:rFonts w:cs="Arial"/>
          <w:szCs w:val="24"/>
        </w:rPr>
      </w:pPr>
      <w:r w:rsidRPr="00412793">
        <w:rPr>
          <w:rFonts w:cs="Arial"/>
          <w:szCs w:val="24"/>
        </w:rPr>
        <w:t>Del análisis comparativo al marco regulatorio del IFT, INEGI, CNDH e INAI, destacan los siguientes aspectos:</w:t>
      </w:r>
    </w:p>
    <w:p w14:paraId="43D4307A" w14:textId="77777777" w:rsidR="00866C36" w:rsidRPr="00412793" w:rsidRDefault="00866C36" w:rsidP="00112B1A">
      <w:pPr>
        <w:spacing w:after="0" w:line="240" w:lineRule="auto"/>
        <w:ind w:left="360"/>
        <w:rPr>
          <w:rFonts w:cs="Arial"/>
          <w:szCs w:val="24"/>
        </w:rPr>
      </w:pPr>
    </w:p>
    <w:p w14:paraId="3E5486C5" w14:textId="69106077" w:rsidR="00866C36" w:rsidRPr="00412793" w:rsidRDefault="00866C36" w:rsidP="00112B1A">
      <w:pPr>
        <w:pStyle w:val="Prrafodelista"/>
        <w:numPr>
          <w:ilvl w:val="0"/>
          <w:numId w:val="8"/>
        </w:numPr>
        <w:spacing w:after="0" w:line="240" w:lineRule="auto"/>
        <w:ind w:left="709"/>
        <w:rPr>
          <w:rFonts w:cs="Arial"/>
          <w:szCs w:val="24"/>
        </w:rPr>
      </w:pPr>
      <w:r w:rsidRPr="00412793">
        <w:rPr>
          <w:rFonts w:cs="Arial"/>
          <w:szCs w:val="24"/>
        </w:rPr>
        <w:t>En el IFT</w:t>
      </w:r>
      <w:r w:rsidR="00845E03" w:rsidRPr="00412793">
        <w:rPr>
          <w:rStyle w:val="Refdenotaalpie"/>
          <w:rFonts w:cs="Arial"/>
          <w:szCs w:val="24"/>
        </w:rPr>
        <w:footnoteReference w:id="160"/>
      </w:r>
      <w:r w:rsidRPr="00412793">
        <w:rPr>
          <w:rFonts w:cs="Arial"/>
          <w:szCs w:val="24"/>
        </w:rPr>
        <w:t>, por regla general las personas que ingresen a laborar al Instituto deberán haber cubierto el procedimiento de ingreso correspondiente.</w:t>
      </w:r>
    </w:p>
    <w:p w14:paraId="4BC31439" w14:textId="77777777" w:rsidR="00866C36" w:rsidRPr="00412793" w:rsidRDefault="00866C36" w:rsidP="00112B1A">
      <w:pPr>
        <w:pStyle w:val="Prrafodelista"/>
        <w:spacing w:after="0" w:line="240" w:lineRule="auto"/>
        <w:ind w:left="709"/>
        <w:rPr>
          <w:rFonts w:cs="Arial"/>
          <w:szCs w:val="24"/>
        </w:rPr>
      </w:pPr>
    </w:p>
    <w:p w14:paraId="15EBB4B0" w14:textId="77777777" w:rsidR="00866C36" w:rsidRPr="00412793" w:rsidRDefault="00866C36" w:rsidP="00112B1A">
      <w:pPr>
        <w:pStyle w:val="Prrafodelista"/>
        <w:numPr>
          <w:ilvl w:val="0"/>
          <w:numId w:val="8"/>
        </w:numPr>
        <w:spacing w:after="0" w:line="240" w:lineRule="auto"/>
        <w:ind w:left="709"/>
        <w:rPr>
          <w:rFonts w:cs="Arial"/>
          <w:szCs w:val="24"/>
        </w:rPr>
      </w:pPr>
      <w:r w:rsidRPr="00412793">
        <w:rPr>
          <w:rFonts w:cs="Arial"/>
          <w:szCs w:val="24"/>
        </w:rPr>
        <w:t>En la CNDH, se precisa que el servicio civil de carrera es exclusivo para las ramas de especialización de actividad sustantiva de la institución; por lo que el OIC no se incluye en dicho supuesto.</w:t>
      </w:r>
    </w:p>
    <w:p w14:paraId="0E7F7F95" w14:textId="77777777" w:rsidR="00866C36" w:rsidRPr="00412793" w:rsidRDefault="00866C36" w:rsidP="00112B1A">
      <w:pPr>
        <w:spacing w:after="0" w:line="240" w:lineRule="auto"/>
        <w:ind w:left="709"/>
        <w:rPr>
          <w:rFonts w:cs="Arial"/>
          <w:szCs w:val="24"/>
        </w:rPr>
      </w:pPr>
    </w:p>
    <w:p w14:paraId="4C4E4115" w14:textId="774E0D1F" w:rsidR="00866C36" w:rsidRPr="00412793" w:rsidRDefault="00866C36" w:rsidP="00112B1A">
      <w:pPr>
        <w:pStyle w:val="Prrafodelista"/>
        <w:numPr>
          <w:ilvl w:val="0"/>
          <w:numId w:val="8"/>
        </w:numPr>
        <w:spacing w:after="0" w:line="240" w:lineRule="auto"/>
        <w:ind w:left="709"/>
        <w:rPr>
          <w:rFonts w:cs="Arial"/>
          <w:szCs w:val="24"/>
        </w:rPr>
      </w:pPr>
      <w:r w:rsidRPr="00412793">
        <w:rPr>
          <w:rFonts w:cs="Arial"/>
          <w:szCs w:val="24"/>
        </w:rPr>
        <w:t>En el IFT, INEGI e INAI</w:t>
      </w:r>
      <w:r w:rsidR="00845E03" w:rsidRPr="00412793">
        <w:rPr>
          <w:rStyle w:val="Refdenotaalpie"/>
          <w:rFonts w:cs="Arial"/>
          <w:szCs w:val="24"/>
        </w:rPr>
        <w:footnoteReference w:id="161"/>
      </w:r>
      <w:r w:rsidRPr="00412793">
        <w:rPr>
          <w:rFonts w:cs="Arial"/>
          <w:szCs w:val="24"/>
        </w:rPr>
        <w:t xml:space="preserve">, se exceptúan del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rofesional al personal adscrito al órgano interno; en dichos órganos la Autoridad Investigadora y el personal del Órgano Interno de Control se considera personal de libre designación.</w:t>
      </w:r>
    </w:p>
    <w:p w14:paraId="7123A72E" w14:textId="77777777" w:rsidR="00866C36" w:rsidRPr="00412793" w:rsidRDefault="00866C36" w:rsidP="00112B1A">
      <w:pPr>
        <w:spacing w:after="0" w:line="240" w:lineRule="auto"/>
        <w:ind w:left="709"/>
        <w:rPr>
          <w:rFonts w:cs="Arial"/>
          <w:szCs w:val="24"/>
        </w:rPr>
      </w:pPr>
    </w:p>
    <w:p w14:paraId="7FD186C5" w14:textId="4CEEE317" w:rsidR="00866C36" w:rsidRPr="00412793" w:rsidRDefault="00866C36" w:rsidP="00112B1A">
      <w:pPr>
        <w:pStyle w:val="Prrafodelista"/>
        <w:numPr>
          <w:ilvl w:val="0"/>
          <w:numId w:val="8"/>
        </w:numPr>
        <w:spacing w:after="0" w:line="240" w:lineRule="auto"/>
        <w:ind w:left="709"/>
        <w:rPr>
          <w:rFonts w:cs="Arial"/>
          <w:szCs w:val="24"/>
        </w:rPr>
      </w:pPr>
      <w:r w:rsidRPr="00412793">
        <w:rPr>
          <w:rFonts w:cs="Arial"/>
          <w:szCs w:val="24"/>
        </w:rPr>
        <w:t xml:space="preserve">En el INEGI, existe posibilidad de que el personal de libre </w:t>
      </w:r>
      <w:r w:rsidR="0048624F" w:rsidRPr="00412793">
        <w:rPr>
          <w:rFonts w:cs="Arial"/>
          <w:szCs w:val="24"/>
        </w:rPr>
        <w:t>designación</w:t>
      </w:r>
      <w:r w:rsidRPr="00412793">
        <w:rPr>
          <w:rFonts w:cs="Arial"/>
          <w:szCs w:val="24"/>
        </w:rPr>
        <w:t xml:space="preserve"> pueda acceder a alguna de las plazas del subsistema de personal, sujetándose a </w:t>
      </w:r>
      <w:r w:rsidRPr="00412793">
        <w:rPr>
          <w:rFonts w:cs="Arial"/>
          <w:szCs w:val="24"/>
        </w:rPr>
        <w:lastRenderedPageBreak/>
        <w:t>los procedimientos de reclutamiento, selección y nombramiento; previa renuncia a su plaza.</w:t>
      </w:r>
    </w:p>
    <w:p w14:paraId="242C2589" w14:textId="77777777" w:rsidR="00866C36" w:rsidRPr="00412793" w:rsidRDefault="00866C36" w:rsidP="00112B1A">
      <w:pPr>
        <w:pStyle w:val="Prrafodelista"/>
        <w:spacing w:after="0" w:line="240" w:lineRule="auto"/>
        <w:rPr>
          <w:rFonts w:cs="Arial"/>
          <w:szCs w:val="24"/>
        </w:rPr>
      </w:pPr>
    </w:p>
    <w:p w14:paraId="4CA8B6E2" w14:textId="3F47852A" w:rsidR="00866C36" w:rsidRPr="00412793" w:rsidRDefault="00866C36" w:rsidP="00112B1A">
      <w:pPr>
        <w:spacing w:after="0" w:line="240" w:lineRule="auto"/>
        <w:rPr>
          <w:rFonts w:cs="Arial"/>
          <w:szCs w:val="24"/>
        </w:rPr>
      </w:pPr>
      <w:r w:rsidRPr="00412793">
        <w:rPr>
          <w:rFonts w:cs="Arial"/>
          <w:szCs w:val="24"/>
        </w:rPr>
        <w:t xml:space="preserve">En el caso de la administración pública federal no se localizó marco normativo que incorpore dentro del servicio al personal del </w:t>
      </w:r>
      <w:r w:rsidR="0048624F" w:rsidRPr="00412793">
        <w:rPr>
          <w:rFonts w:cs="Arial"/>
          <w:szCs w:val="24"/>
        </w:rPr>
        <w:t>Órgano Interno de Control</w:t>
      </w:r>
      <w:r w:rsidRPr="00412793">
        <w:rPr>
          <w:rFonts w:cs="Arial"/>
          <w:szCs w:val="24"/>
        </w:rPr>
        <w:t>.</w:t>
      </w:r>
    </w:p>
    <w:p w14:paraId="7F7CEC31" w14:textId="77777777" w:rsidR="00866C36" w:rsidRPr="00412793" w:rsidRDefault="00866C36" w:rsidP="00112B1A">
      <w:pPr>
        <w:spacing w:after="0" w:line="240" w:lineRule="auto"/>
        <w:rPr>
          <w:rFonts w:cs="Arial"/>
          <w:szCs w:val="24"/>
        </w:rPr>
      </w:pPr>
    </w:p>
    <w:p w14:paraId="767E09CF" w14:textId="18AD1B1E" w:rsidR="00866C36" w:rsidRPr="00412793" w:rsidRDefault="00866C36" w:rsidP="00112B1A">
      <w:pPr>
        <w:spacing w:after="0" w:line="240" w:lineRule="auto"/>
        <w:rPr>
          <w:rFonts w:cs="Arial"/>
          <w:szCs w:val="24"/>
        </w:rPr>
      </w:pPr>
      <w:r w:rsidRPr="00412793">
        <w:rPr>
          <w:rFonts w:cs="Arial"/>
          <w:szCs w:val="24"/>
        </w:rPr>
        <w:t xml:space="preserve">En cuanto al </w:t>
      </w:r>
      <w:r w:rsidR="0048624F" w:rsidRPr="00412793">
        <w:rPr>
          <w:rFonts w:cs="Arial"/>
          <w:szCs w:val="24"/>
        </w:rPr>
        <w:t>Poder Judicial</w:t>
      </w:r>
      <w:r w:rsidR="006304D2" w:rsidRPr="00412793">
        <w:rPr>
          <w:rStyle w:val="Refdenotaalpie"/>
          <w:rFonts w:cs="Arial"/>
          <w:szCs w:val="24"/>
        </w:rPr>
        <w:footnoteReference w:id="162"/>
      </w:r>
      <w:r w:rsidR="0048624F" w:rsidRPr="00412793">
        <w:rPr>
          <w:rFonts w:cs="Arial"/>
          <w:szCs w:val="24"/>
        </w:rPr>
        <w:t xml:space="preserve"> </w:t>
      </w:r>
      <w:r w:rsidRPr="00412793">
        <w:rPr>
          <w:rFonts w:cs="Arial"/>
          <w:szCs w:val="24"/>
        </w:rPr>
        <w:t>se identificó que, cuenta con un servicio civil de carrera para las y los servidores públicos de las áreas administrativas, dentro del cual contempla al personal del OIC. En tal caso, se prevén como vías para el ingreso y ocupación de los puestos vacantes: los nombramientos temporales, la elección a partir de la lista de las personas habilitadas y los concursos públicos, según lo determinen las convocatorias emitidas para tal efecto. Esta última vía se deberá privilegiar.</w:t>
      </w:r>
    </w:p>
    <w:p w14:paraId="5C4B4DB2" w14:textId="77777777" w:rsidR="00866C36" w:rsidRPr="00412793" w:rsidRDefault="00866C36" w:rsidP="00112B1A">
      <w:pPr>
        <w:spacing w:after="0" w:line="240" w:lineRule="auto"/>
        <w:rPr>
          <w:rFonts w:cs="Arial"/>
          <w:szCs w:val="24"/>
        </w:rPr>
      </w:pPr>
    </w:p>
    <w:p w14:paraId="4FF09D79" w14:textId="77777777" w:rsidR="00866C36" w:rsidRPr="00412793" w:rsidRDefault="00866C36" w:rsidP="00112B1A">
      <w:pPr>
        <w:spacing w:after="0" w:line="240" w:lineRule="auto"/>
        <w:rPr>
          <w:rFonts w:cs="Arial"/>
          <w:szCs w:val="24"/>
        </w:rPr>
      </w:pPr>
      <w:r w:rsidRPr="00412793">
        <w:rPr>
          <w:rFonts w:cs="Arial"/>
          <w:szCs w:val="24"/>
        </w:rPr>
        <w:t>En el ámbito legislativo, la Cámara de Diputados prevé un servicio de carrera, pero en este no se contempla al personal del OIC.</w:t>
      </w:r>
    </w:p>
    <w:p w14:paraId="5CD615CE" w14:textId="77777777" w:rsidR="00866C36" w:rsidRPr="00412793" w:rsidRDefault="00866C36" w:rsidP="00112B1A">
      <w:pPr>
        <w:spacing w:after="0" w:line="240" w:lineRule="auto"/>
        <w:rPr>
          <w:rFonts w:cs="Arial"/>
          <w:szCs w:val="24"/>
        </w:rPr>
      </w:pPr>
    </w:p>
    <w:p w14:paraId="1C0F5A6D" w14:textId="4E8DD7C6" w:rsidR="00866C36" w:rsidRPr="00412793" w:rsidRDefault="00866C36" w:rsidP="00112B1A">
      <w:pPr>
        <w:spacing w:after="0" w:line="240" w:lineRule="auto"/>
        <w:rPr>
          <w:rFonts w:cs="Arial"/>
          <w:szCs w:val="24"/>
        </w:rPr>
      </w:pPr>
      <w:r w:rsidRPr="00412793">
        <w:rPr>
          <w:rFonts w:cs="Arial"/>
          <w:szCs w:val="24"/>
        </w:rPr>
        <w:t xml:space="preserve">En todos los casos antes precisados, se pudo advertir que la ejecución, implementación o regulación de todos los aspectos vinculados con el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 xml:space="preserve">rofesional o de </w:t>
      </w:r>
      <w:r w:rsidR="00AF5D12" w:rsidRPr="00412793">
        <w:rPr>
          <w:rFonts w:cs="Arial"/>
          <w:szCs w:val="24"/>
        </w:rPr>
        <w:t>C</w:t>
      </w:r>
      <w:r w:rsidRPr="00412793">
        <w:rPr>
          <w:rFonts w:cs="Arial"/>
          <w:szCs w:val="24"/>
        </w:rPr>
        <w:t>arrera, se encuentran a cargo de órganos colegiados, conformados y creados explícitamente por el ente público para dicho fin.</w:t>
      </w:r>
    </w:p>
    <w:p w14:paraId="140CD23B" w14:textId="77777777" w:rsidR="00866C36" w:rsidRPr="00412793" w:rsidRDefault="00866C36" w:rsidP="00112B1A">
      <w:pPr>
        <w:spacing w:after="0" w:line="240" w:lineRule="auto"/>
        <w:rPr>
          <w:rFonts w:cs="Arial"/>
          <w:szCs w:val="24"/>
        </w:rPr>
      </w:pPr>
    </w:p>
    <w:p w14:paraId="4AE9D19D" w14:textId="28748EF2" w:rsidR="00866C36" w:rsidRPr="00412793" w:rsidRDefault="00866C36" w:rsidP="00112B1A">
      <w:pPr>
        <w:spacing w:after="0" w:line="240" w:lineRule="auto"/>
        <w:rPr>
          <w:rFonts w:cs="Arial"/>
          <w:szCs w:val="24"/>
        </w:rPr>
      </w:pPr>
      <w:r w:rsidRPr="00412793">
        <w:rPr>
          <w:rFonts w:cs="Arial"/>
          <w:szCs w:val="24"/>
        </w:rPr>
        <w:t xml:space="preserve">Por otra parte, de los organismos y entidades locales no electorales, veintisiete de ellos contemplan un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 xml:space="preserve">rofesional de </w:t>
      </w:r>
      <w:r w:rsidR="00AF5D12" w:rsidRPr="00412793">
        <w:rPr>
          <w:rFonts w:cs="Arial"/>
          <w:szCs w:val="24"/>
        </w:rPr>
        <w:t>C</w:t>
      </w:r>
      <w:r w:rsidRPr="00412793">
        <w:rPr>
          <w:rFonts w:cs="Arial"/>
          <w:szCs w:val="24"/>
        </w:rPr>
        <w:t xml:space="preserve">arrera concreto a personal de actividades sustantivas de la institución, y, en seis casos, la regulación señala de manera expresa el tipo de funcionarios o bien, su categoría, lo cual en sí mismo excluye al personal del órgano interno de control del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 xml:space="preserve">rofesional de </w:t>
      </w:r>
      <w:r w:rsidR="00AF5D12" w:rsidRPr="00412793">
        <w:rPr>
          <w:rFonts w:cs="Arial"/>
          <w:szCs w:val="24"/>
        </w:rPr>
        <w:t>C</w:t>
      </w:r>
      <w:r w:rsidRPr="00412793">
        <w:rPr>
          <w:rFonts w:cs="Arial"/>
          <w:szCs w:val="24"/>
        </w:rPr>
        <w:t>arrera.</w:t>
      </w:r>
    </w:p>
    <w:p w14:paraId="071B4603" w14:textId="77777777" w:rsidR="00866C36" w:rsidRPr="00412793" w:rsidRDefault="00866C36" w:rsidP="00112B1A">
      <w:pPr>
        <w:spacing w:after="0" w:line="240" w:lineRule="auto"/>
        <w:rPr>
          <w:rFonts w:cs="Arial"/>
          <w:szCs w:val="24"/>
        </w:rPr>
      </w:pPr>
    </w:p>
    <w:p w14:paraId="5201A33A" w14:textId="4A45D354" w:rsidR="00866C36" w:rsidRPr="00412793" w:rsidRDefault="00866C36" w:rsidP="00112B1A">
      <w:pPr>
        <w:spacing w:after="0" w:line="240" w:lineRule="auto"/>
        <w:rPr>
          <w:rFonts w:cs="Arial"/>
          <w:szCs w:val="24"/>
        </w:rPr>
      </w:pPr>
      <w:r w:rsidRPr="00412793">
        <w:rPr>
          <w:rFonts w:cs="Arial"/>
          <w:szCs w:val="24"/>
        </w:rPr>
        <w:t xml:space="preserve">De las cuarenta y tres autoridades electorales </w:t>
      </w:r>
      <w:r w:rsidR="006A7B58" w:rsidRPr="00412793">
        <w:rPr>
          <w:rFonts w:cs="Arial"/>
          <w:szCs w:val="24"/>
        </w:rPr>
        <w:t>locales analizados</w:t>
      </w:r>
      <w:r w:rsidRPr="00412793">
        <w:rPr>
          <w:rFonts w:cs="Arial"/>
          <w:szCs w:val="24"/>
        </w:rPr>
        <w:t xml:space="preserve">, en ninguno de los casos es contemplado expresamente un esquema de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rofesional para el ingreso de personal al Órgano Interno de Control.</w:t>
      </w:r>
    </w:p>
    <w:p w14:paraId="4BF6A463" w14:textId="77777777" w:rsidR="00E74716" w:rsidRPr="00412793" w:rsidRDefault="00E74716" w:rsidP="00112B1A">
      <w:pPr>
        <w:spacing w:after="0" w:line="240" w:lineRule="auto"/>
        <w:rPr>
          <w:rFonts w:cs="Arial"/>
          <w:szCs w:val="24"/>
        </w:rPr>
      </w:pPr>
    </w:p>
    <w:p w14:paraId="28D21D4B" w14:textId="610B759E" w:rsidR="00E74716" w:rsidRPr="00412793" w:rsidRDefault="008E546F" w:rsidP="00112B1A">
      <w:pPr>
        <w:spacing w:after="0" w:line="240" w:lineRule="auto"/>
        <w:rPr>
          <w:rFonts w:cs="Arial"/>
          <w:b/>
          <w:bCs/>
          <w:szCs w:val="24"/>
          <w:u w:val="single"/>
        </w:rPr>
      </w:pPr>
      <w:r w:rsidRPr="00412793">
        <w:rPr>
          <w:rFonts w:cs="Arial"/>
          <w:b/>
          <w:bCs/>
          <w:szCs w:val="24"/>
          <w:u w:val="single"/>
        </w:rPr>
        <w:t>Precisiones e</w:t>
      </w:r>
      <w:r w:rsidR="00E74716" w:rsidRPr="00412793">
        <w:rPr>
          <w:rFonts w:cs="Arial"/>
          <w:b/>
          <w:bCs/>
          <w:szCs w:val="24"/>
          <w:u w:val="single"/>
        </w:rPr>
        <w:t>n lo particular</w:t>
      </w:r>
    </w:p>
    <w:p w14:paraId="685CB3F4" w14:textId="1BE0F029" w:rsidR="009F5BF3" w:rsidRPr="00412793" w:rsidRDefault="009F5BF3" w:rsidP="00112B1A">
      <w:pPr>
        <w:spacing w:after="0" w:line="240" w:lineRule="auto"/>
      </w:pPr>
    </w:p>
    <w:p w14:paraId="7CB07C8A" w14:textId="77777777" w:rsidR="00866C36" w:rsidRPr="00412793" w:rsidRDefault="00866C36" w:rsidP="00112B1A">
      <w:pPr>
        <w:spacing w:after="0" w:line="240" w:lineRule="auto"/>
        <w:rPr>
          <w:rFonts w:cs="Arial"/>
          <w:szCs w:val="24"/>
        </w:rPr>
      </w:pPr>
      <w:r w:rsidRPr="00412793">
        <w:rPr>
          <w:rFonts w:cs="Arial"/>
          <w:szCs w:val="24"/>
        </w:rPr>
        <w:t>En el caso del Servicio Profesional Electoral Nacional, la Constitución prevé de manera expresa que el Instituto Nacional Electoral regulará su organización y funcionamiento; la Ley General de Instituciones y Procedimientos Electorales, desarrolla las bases para la organización de dicho servicio, y confiere su implementación a la Dirección Ejecutiva del Servicio Profesional Electoral.</w:t>
      </w:r>
    </w:p>
    <w:p w14:paraId="19A6BB29" w14:textId="77777777" w:rsidR="00866C36" w:rsidRPr="00412793" w:rsidRDefault="00866C36" w:rsidP="00112B1A">
      <w:pPr>
        <w:spacing w:after="0" w:line="240" w:lineRule="auto"/>
        <w:rPr>
          <w:rFonts w:cs="Arial"/>
          <w:szCs w:val="24"/>
        </w:rPr>
      </w:pPr>
    </w:p>
    <w:p w14:paraId="2C66E5A5" w14:textId="77777777" w:rsidR="00866C36" w:rsidRPr="00412793" w:rsidRDefault="00866C36" w:rsidP="00112B1A">
      <w:pPr>
        <w:spacing w:after="0" w:line="240" w:lineRule="auto"/>
        <w:rPr>
          <w:rFonts w:cs="Arial"/>
          <w:szCs w:val="24"/>
        </w:rPr>
      </w:pPr>
      <w:r w:rsidRPr="00412793">
        <w:rPr>
          <w:rFonts w:cs="Arial"/>
          <w:szCs w:val="24"/>
        </w:rPr>
        <w:lastRenderedPageBreak/>
        <w:t>El Estatuto regula la planeación, organización, operación y evaluación del Servicio Profesional Electoral Nacional, así como los mecanismos de selección, ingreso, capacitación, profesionalización, promoción, evaluación, cambios de adscripción y rotación, permanencia, incentivos y disciplina, y el sistema de ascenso del personal; determina las disposiciones generales y las reglas de dichos mecanismos; asimismo dispone que la normatividad específica se desarrollará en lineamientos aplicables a cada caso.</w:t>
      </w:r>
    </w:p>
    <w:p w14:paraId="0284A4F1" w14:textId="77777777" w:rsidR="00866C36" w:rsidRPr="00412793" w:rsidRDefault="00866C36" w:rsidP="00112B1A">
      <w:pPr>
        <w:spacing w:after="0" w:line="240" w:lineRule="auto"/>
        <w:rPr>
          <w:rFonts w:cs="Arial"/>
          <w:szCs w:val="24"/>
        </w:rPr>
      </w:pPr>
    </w:p>
    <w:p w14:paraId="35B8554B" w14:textId="77777777" w:rsidR="00866C36" w:rsidRPr="00412793" w:rsidRDefault="00866C36" w:rsidP="00112B1A">
      <w:pPr>
        <w:spacing w:after="0" w:line="240" w:lineRule="auto"/>
        <w:rPr>
          <w:rFonts w:cs="Arial"/>
          <w:szCs w:val="24"/>
        </w:rPr>
      </w:pPr>
      <w:r w:rsidRPr="00412793">
        <w:rPr>
          <w:rFonts w:cs="Arial"/>
          <w:szCs w:val="24"/>
        </w:rPr>
        <w:t>El Servicio Profesional Electoral Nacional, busca reclutar y formar funcionarios públicos, en los cuerpos ejecutivos y técnicos, que tengan las habilidades y competencias para asegurar el desempeño profesional de las actividades del Instituto, es decir la función electoral.</w:t>
      </w:r>
    </w:p>
    <w:p w14:paraId="7BACEA5F" w14:textId="77777777" w:rsidR="00866C36" w:rsidRPr="00412793" w:rsidRDefault="00866C36" w:rsidP="00112B1A">
      <w:pPr>
        <w:spacing w:after="0" w:line="240" w:lineRule="auto"/>
        <w:rPr>
          <w:rFonts w:cs="Arial"/>
          <w:szCs w:val="24"/>
        </w:rPr>
      </w:pPr>
    </w:p>
    <w:p w14:paraId="33A84456" w14:textId="1A4A7FC4" w:rsidR="00866C36" w:rsidRPr="00412793" w:rsidRDefault="00866C36" w:rsidP="00112B1A">
      <w:pPr>
        <w:spacing w:after="0" w:line="240" w:lineRule="auto"/>
        <w:rPr>
          <w:rFonts w:cs="Arial"/>
          <w:szCs w:val="24"/>
        </w:rPr>
      </w:pPr>
      <w:r w:rsidRPr="00412793">
        <w:rPr>
          <w:rFonts w:cs="Arial"/>
          <w:szCs w:val="24"/>
        </w:rPr>
        <w:t xml:space="preserve">El ingreso a los cuerpos de la función ejecutiva y técnica del Instituto Nacional </w:t>
      </w:r>
      <w:r w:rsidR="0048624F" w:rsidRPr="00412793">
        <w:rPr>
          <w:rFonts w:cs="Arial"/>
          <w:szCs w:val="24"/>
        </w:rPr>
        <w:t>Electoral</w:t>
      </w:r>
      <w:r w:rsidRPr="00412793">
        <w:rPr>
          <w:rFonts w:cs="Arial"/>
          <w:szCs w:val="24"/>
        </w:rPr>
        <w:t xml:space="preserve"> procederá cuando el aspirante acredite los requisitos personales, académicos y de experiencia profesional</w:t>
      </w:r>
      <w:r w:rsidR="00543674" w:rsidRPr="00412793">
        <w:rPr>
          <w:rFonts w:cs="Arial"/>
          <w:szCs w:val="24"/>
        </w:rPr>
        <w:t xml:space="preserve"> </w:t>
      </w:r>
      <w:r w:rsidRPr="00412793">
        <w:rPr>
          <w:rFonts w:cs="Arial"/>
          <w:szCs w:val="24"/>
        </w:rPr>
        <w:t xml:space="preserve">que para cada cargo o puesto señale el Estatuto. </w:t>
      </w:r>
    </w:p>
    <w:p w14:paraId="59525A9A" w14:textId="77777777" w:rsidR="00866C36" w:rsidRPr="00412793" w:rsidRDefault="00866C36" w:rsidP="00112B1A">
      <w:pPr>
        <w:spacing w:after="0" w:line="240" w:lineRule="auto"/>
        <w:rPr>
          <w:rFonts w:cs="Arial"/>
          <w:szCs w:val="24"/>
        </w:rPr>
      </w:pPr>
    </w:p>
    <w:p w14:paraId="26C2A6A9" w14:textId="740932CC" w:rsidR="00471D3A" w:rsidRPr="00412793" w:rsidRDefault="00866C36" w:rsidP="00112B1A">
      <w:pPr>
        <w:spacing w:after="0" w:line="240" w:lineRule="auto"/>
        <w:rPr>
          <w:rFonts w:cs="Arial"/>
          <w:szCs w:val="24"/>
        </w:rPr>
      </w:pPr>
      <w:r w:rsidRPr="00412793">
        <w:rPr>
          <w:rFonts w:cs="Arial"/>
          <w:szCs w:val="24"/>
        </w:rPr>
        <w:t>En el caso, del Órgano Interno de Control, se trata de una unidad administrativa</w:t>
      </w:r>
      <w:r w:rsidR="00471D3A" w:rsidRPr="00412793">
        <w:rPr>
          <w:rFonts w:cs="Arial"/>
          <w:szCs w:val="24"/>
        </w:rPr>
        <w:t xml:space="preserve"> responsable de fiscalizar los ingresos y egresos del Instituto, para lo que, está dotado de autonomía técnica y de gestión que le permite decidir sobre su funcionamiento y resoluciones conforme a lo previsto en los artículos 41, párrafo tercero, base V, Apartado A, párrafos segundo y octavo, 108, 109, fracción III y 113, de la Constitución; y 487, apartado 1 y 490, apartado 1, inciso v) de la </w:t>
      </w:r>
      <w:r w:rsidR="00161189" w:rsidRPr="00412793">
        <w:rPr>
          <w:rFonts w:cs="Arial"/>
          <w:szCs w:val="24"/>
        </w:rPr>
        <w:t>LGIPE</w:t>
      </w:r>
      <w:r w:rsidR="00471D3A" w:rsidRPr="00412793">
        <w:rPr>
          <w:rFonts w:cs="Arial"/>
          <w:szCs w:val="24"/>
        </w:rPr>
        <w:t>.</w:t>
      </w:r>
    </w:p>
    <w:p w14:paraId="1F88D3AC" w14:textId="5F2D31E4" w:rsidR="00471D3A" w:rsidRPr="00412793" w:rsidRDefault="00471D3A" w:rsidP="00112B1A">
      <w:pPr>
        <w:spacing w:after="0" w:line="240" w:lineRule="auto"/>
        <w:rPr>
          <w:rFonts w:cs="Arial"/>
          <w:szCs w:val="24"/>
        </w:rPr>
      </w:pPr>
    </w:p>
    <w:p w14:paraId="1D8EFACB" w14:textId="610E5E67" w:rsidR="00471D3A" w:rsidRPr="00412793" w:rsidRDefault="00471D3A" w:rsidP="00112B1A">
      <w:pPr>
        <w:spacing w:after="0" w:line="240" w:lineRule="auto"/>
        <w:rPr>
          <w:rFonts w:cs="Arial"/>
          <w:szCs w:val="24"/>
        </w:rPr>
      </w:pPr>
      <w:r w:rsidRPr="00412793">
        <w:rPr>
          <w:rFonts w:cs="Arial"/>
          <w:szCs w:val="24"/>
        </w:rPr>
        <w:t>Cabe señalar que, tanto la autonomía técnica como la de gestión implican el no depender de criterios de comportamiento de otros órganos u organismos, con la capacidad para regir su actuación bajo las políticas permanentes de especialización técnica, profesionalización y rendición de cuentas, emitiendo acuerdos y lineamientos de regulación y actuación bajo el respeto de la Constitución y la ley, así como en cumplimiento estricto a los principios que rigen el servicio público, a saber: disciplina, legalidad, objetividad, profesionalismo, honradez, lealtad, imparcialidad, integridad, rendición de cuentas, eficacia y eficiencia.</w:t>
      </w:r>
    </w:p>
    <w:p w14:paraId="7F4891A5" w14:textId="1E086D4A" w:rsidR="00471D3A" w:rsidRPr="00412793" w:rsidRDefault="00471D3A" w:rsidP="00112B1A">
      <w:pPr>
        <w:spacing w:after="0" w:line="240" w:lineRule="auto"/>
        <w:rPr>
          <w:rFonts w:cs="Arial"/>
          <w:szCs w:val="24"/>
        </w:rPr>
      </w:pPr>
    </w:p>
    <w:p w14:paraId="3D5BBB2C" w14:textId="632FFDD1" w:rsidR="00471D3A" w:rsidRPr="00412793" w:rsidRDefault="00471D3A" w:rsidP="004717B8">
      <w:pPr>
        <w:spacing w:after="0" w:line="240" w:lineRule="auto"/>
        <w:rPr>
          <w:rFonts w:cs="Arial"/>
          <w:szCs w:val="24"/>
        </w:rPr>
      </w:pPr>
      <w:r w:rsidRPr="00412793">
        <w:rPr>
          <w:rFonts w:cs="Arial"/>
          <w:szCs w:val="24"/>
        </w:rPr>
        <w:t xml:space="preserve">Conforme a lo dispuesto por el artículo 487, párrafo 5 de la </w:t>
      </w:r>
      <w:r w:rsidR="00161189" w:rsidRPr="00412793">
        <w:rPr>
          <w:rFonts w:cs="Arial"/>
          <w:szCs w:val="24"/>
        </w:rPr>
        <w:t>LGIPE</w:t>
      </w:r>
      <w:r w:rsidRPr="00412793">
        <w:rPr>
          <w:rFonts w:cs="Arial"/>
          <w:szCs w:val="24"/>
        </w:rPr>
        <w:t>, el Órgano Interno de Control del Instituto Nacional Electoral contará con la estructura orgánica, personal y recursos que apruebe el Consejo General a propuesta de su titular y de conformidad con las reglas previstas en la misma Ley.</w:t>
      </w:r>
    </w:p>
    <w:p w14:paraId="2CC0E578" w14:textId="77777777" w:rsidR="004717B8" w:rsidRPr="00412793" w:rsidRDefault="004717B8" w:rsidP="004717B8">
      <w:pPr>
        <w:spacing w:after="0" w:line="240" w:lineRule="auto"/>
        <w:rPr>
          <w:rFonts w:cs="Arial"/>
          <w:szCs w:val="24"/>
        </w:rPr>
      </w:pPr>
    </w:p>
    <w:p w14:paraId="60471D95" w14:textId="2D29C0D4" w:rsidR="00471D3A" w:rsidRPr="00412793" w:rsidRDefault="00471D3A" w:rsidP="00EF2DD9">
      <w:pPr>
        <w:spacing w:after="0" w:line="240" w:lineRule="auto"/>
        <w:rPr>
          <w:rFonts w:cs="Arial"/>
          <w:szCs w:val="24"/>
        </w:rPr>
      </w:pPr>
      <w:r w:rsidRPr="00412793">
        <w:rPr>
          <w:rFonts w:cs="Arial"/>
          <w:szCs w:val="24"/>
        </w:rPr>
        <w:t xml:space="preserve">En ese sentido, el artículo 82, párrafo 5 del Reglamento Interior prevé que, para el buen despacho de los asuntos que tiene encomendados, la persona titular del </w:t>
      </w:r>
      <w:r w:rsidR="00EF2DD9" w:rsidRPr="00412793">
        <w:rPr>
          <w:rFonts w:cs="Arial"/>
          <w:szCs w:val="24"/>
        </w:rPr>
        <w:t xml:space="preserve">Órgano </w:t>
      </w:r>
      <w:r w:rsidRPr="00412793">
        <w:rPr>
          <w:rFonts w:cs="Arial"/>
          <w:szCs w:val="24"/>
        </w:rPr>
        <w:t>I</w:t>
      </w:r>
      <w:r w:rsidR="00EF2DD9" w:rsidRPr="00412793">
        <w:rPr>
          <w:rFonts w:cs="Arial"/>
          <w:szCs w:val="24"/>
        </w:rPr>
        <w:t xml:space="preserve">nterno de </w:t>
      </w:r>
      <w:r w:rsidRPr="00412793">
        <w:rPr>
          <w:rFonts w:cs="Arial"/>
          <w:szCs w:val="24"/>
        </w:rPr>
        <w:t>C</w:t>
      </w:r>
      <w:r w:rsidR="00EF2DD9" w:rsidRPr="00412793">
        <w:rPr>
          <w:rFonts w:cs="Arial"/>
          <w:szCs w:val="24"/>
        </w:rPr>
        <w:t>ontrol,</w:t>
      </w:r>
      <w:r w:rsidRPr="00412793">
        <w:rPr>
          <w:rFonts w:cs="Arial"/>
          <w:szCs w:val="24"/>
        </w:rPr>
        <w:t xml:space="preserve"> podrá auxiliarse de los servidores públicos que integran la estructura que para tal efecto apruebe el Consejo General, y en términos de las competencias que se determinen en el Estatuto Orgánico que en ejercicio de su autonomía técnica y de gestión, emita la propia persona titular.</w:t>
      </w:r>
    </w:p>
    <w:p w14:paraId="4E175975" w14:textId="77777777" w:rsidR="00EF2DD9" w:rsidRPr="00412793" w:rsidRDefault="00EF2DD9" w:rsidP="00EF2DD9">
      <w:pPr>
        <w:spacing w:after="0" w:line="240" w:lineRule="auto"/>
        <w:rPr>
          <w:rFonts w:cs="Arial"/>
          <w:szCs w:val="24"/>
        </w:rPr>
      </w:pPr>
    </w:p>
    <w:p w14:paraId="5002DC2E" w14:textId="47307B06" w:rsidR="00866C36" w:rsidRPr="00412793" w:rsidRDefault="00471D3A" w:rsidP="00EF2DD9">
      <w:pPr>
        <w:spacing w:after="0" w:line="240" w:lineRule="auto"/>
        <w:rPr>
          <w:rFonts w:cs="Arial"/>
          <w:szCs w:val="24"/>
        </w:rPr>
      </w:pPr>
      <w:r w:rsidRPr="00412793">
        <w:rPr>
          <w:rFonts w:cs="Arial"/>
          <w:szCs w:val="24"/>
        </w:rPr>
        <w:t>Adicional a lo anterior, no debe pasar desapercibido que</w:t>
      </w:r>
      <w:r w:rsidR="00934AC4" w:rsidRPr="00412793">
        <w:rPr>
          <w:rFonts w:cs="Arial"/>
          <w:szCs w:val="24"/>
        </w:rPr>
        <w:t xml:space="preserve"> los </w:t>
      </w:r>
      <w:r w:rsidR="00712702" w:rsidRPr="00412793">
        <w:rPr>
          <w:rFonts w:cs="Arial"/>
          <w:szCs w:val="24"/>
        </w:rPr>
        <w:t>artículo</w:t>
      </w:r>
      <w:r w:rsidR="00934AC4" w:rsidRPr="00412793">
        <w:rPr>
          <w:rFonts w:cs="Arial"/>
          <w:szCs w:val="24"/>
        </w:rPr>
        <w:t>s</w:t>
      </w:r>
      <w:r w:rsidR="00712702" w:rsidRPr="00412793">
        <w:rPr>
          <w:rFonts w:cs="Arial"/>
          <w:szCs w:val="24"/>
        </w:rPr>
        <w:t xml:space="preserve"> </w:t>
      </w:r>
      <w:r w:rsidRPr="00412793">
        <w:rPr>
          <w:rFonts w:cs="Arial"/>
          <w:szCs w:val="24"/>
        </w:rPr>
        <w:t>16</w:t>
      </w:r>
      <w:r w:rsidR="00934AC4" w:rsidRPr="00412793">
        <w:rPr>
          <w:rFonts w:cs="Arial"/>
          <w:szCs w:val="24"/>
        </w:rPr>
        <w:t xml:space="preserve"> y 17 </w:t>
      </w:r>
      <w:r w:rsidRPr="00412793">
        <w:rPr>
          <w:rFonts w:cs="Arial"/>
          <w:szCs w:val="24"/>
        </w:rPr>
        <w:t>del Estatuto Orgánico, contempla</w:t>
      </w:r>
      <w:r w:rsidR="00934AC4" w:rsidRPr="00412793">
        <w:rPr>
          <w:rFonts w:cs="Arial"/>
          <w:szCs w:val="24"/>
        </w:rPr>
        <w:t>n</w:t>
      </w:r>
      <w:r w:rsidRPr="00412793">
        <w:rPr>
          <w:rFonts w:cs="Arial"/>
          <w:szCs w:val="24"/>
        </w:rPr>
        <w:t xml:space="preserve"> que las</w:t>
      </w:r>
      <w:r w:rsidRPr="00412793">
        <w:t xml:space="preserve"> </w:t>
      </w:r>
      <w:r w:rsidRPr="00412793">
        <w:rPr>
          <w:rFonts w:cs="Arial"/>
          <w:szCs w:val="24"/>
        </w:rPr>
        <w:t>personas servidoras públicas del órgano son personal de confianza del Instituto, con dependencia funcional y jerárquica a la persona titular del Órgano Interno de Control, así como a las personas titulares de las unidades y de las direcciones de área, conforme a la distribución de competencias establecido en el mismo, es decir, el</w:t>
      </w:r>
      <w:r w:rsidR="00EF2DD9" w:rsidRPr="00412793">
        <w:rPr>
          <w:rFonts w:cs="Arial"/>
          <w:szCs w:val="24"/>
        </w:rPr>
        <w:t xml:space="preserve"> propio</w:t>
      </w:r>
      <w:r w:rsidRPr="00412793">
        <w:rPr>
          <w:rFonts w:cs="Arial"/>
          <w:szCs w:val="24"/>
        </w:rPr>
        <w:t xml:space="preserve"> </w:t>
      </w:r>
      <w:r w:rsidR="00866C36" w:rsidRPr="00412793">
        <w:rPr>
          <w:rFonts w:cs="Arial"/>
          <w:szCs w:val="24"/>
        </w:rPr>
        <w:t>Estatuto</w:t>
      </w:r>
      <w:r w:rsidR="00D455D5" w:rsidRPr="00412793">
        <w:rPr>
          <w:rFonts w:cs="Arial"/>
          <w:szCs w:val="24"/>
        </w:rPr>
        <w:t xml:space="preserve"> Orgánico</w:t>
      </w:r>
      <w:r w:rsidR="00866C36" w:rsidRPr="00412793">
        <w:rPr>
          <w:rFonts w:cs="Arial"/>
          <w:szCs w:val="24"/>
        </w:rPr>
        <w:t>, prevé como cargos y puestos de designación directa a los adscritos a la oficina del Órgano Interno de Control.</w:t>
      </w:r>
    </w:p>
    <w:p w14:paraId="18C5B125" w14:textId="77777777" w:rsidR="00866C36" w:rsidRPr="00412793" w:rsidRDefault="00866C36" w:rsidP="00112B1A">
      <w:pPr>
        <w:spacing w:after="0" w:line="240" w:lineRule="auto"/>
        <w:rPr>
          <w:rFonts w:cs="Arial"/>
          <w:szCs w:val="24"/>
        </w:rPr>
      </w:pPr>
    </w:p>
    <w:p w14:paraId="0FBA4A47" w14:textId="77777777" w:rsidR="00866C36" w:rsidRPr="00412793" w:rsidRDefault="00866C36" w:rsidP="00112B1A">
      <w:pPr>
        <w:spacing w:after="0" w:line="240" w:lineRule="auto"/>
        <w:rPr>
          <w:rFonts w:cs="Arial"/>
          <w:szCs w:val="24"/>
        </w:rPr>
      </w:pPr>
      <w:r w:rsidRPr="00412793">
        <w:rPr>
          <w:rFonts w:cs="Arial"/>
          <w:szCs w:val="24"/>
        </w:rPr>
        <w:t>La Ley General de Instituciones y Procedimientos Electorales dispone que el Órgano Interno de Control del Instituto, su titular y el personal adscrito a la misma, cualquiera que sea su nivel, están impedidos de intervenir o interferir en forma alguna en el desempeño de las facultades y ejercicio de atribuciones de naturaleza electoral que la Constitución y la Ley confieren a los funcionarios del Instituto.</w:t>
      </w:r>
    </w:p>
    <w:p w14:paraId="4E85C53A" w14:textId="77777777" w:rsidR="000924EC" w:rsidRPr="00412793" w:rsidRDefault="000924EC" w:rsidP="00112B1A">
      <w:pPr>
        <w:spacing w:after="0" w:line="240" w:lineRule="auto"/>
        <w:rPr>
          <w:rFonts w:cs="Arial"/>
          <w:szCs w:val="24"/>
        </w:rPr>
      </w:pPr>
    </w:p>
    <w:p w14:paraId="11159DDC" w14:textId="23D306FD" w:rsidR="00471D3A" w:rsidRPr="00412793" w:rsidRDefault="00EF2DD9" w:rsidP="00112B1A">
      <w:pPr>
        <w:spacing w:after="0" w:line="240" w:lineRule="auto"/>
        <w:ind w:right="51"/>
        <w:rPr>
          <w:rFonts w:cs="Arial"/>
          <w:szCs w:val="24"/>
        </w:rPr>
      </w:pPr>
      <w:bookmarkStart w:id="73" w:name="_Hlk149031255"/>
      <w:bookmarkEnd w:id="71"/>
      <w:r w:rsidRPr="00412793">
        <w:rPr>
          <w:rFonts w:cs="Arial"/>
          <w:szCs w:val="24"/>
        </w:rPr>
        <w:t>De ahí, que se considere que la</w:t>
      </w:r>
      <w:r w:rsidR="00D00B8B" w:rsidRPr="00412793">
        <w:rPr>
          <w:rFonts w:cs="Arial"/>
          <w:szCs w:val="24"/>
        </w:rPr>
        <w:t xml:space="preserve"> instauración de un </w:t>
      </w:r>
      <w:r w:rsidR="00AF5D12" w:rsidRPr="00412793">
        <w:rPr>
          <w:rFonts w:cs="Arial"/>
          <w:szCs w:val="24"/>
        </w:rPr>
        <w:t>S</w:t>
      </w:r>
      <w:r w:rsidR="00F65312" w:rsidRPr="00412793">
        <w:rPr>
          <w:rFonts w:cs="Arial"/>
          <w:szCs w:val="24"/>
        </w:rPr>
        <w:t xml:space="preserve">ervicio </w:t>
      </w:r>
      <w:r w:rsidR="00AF5D12" w:rsidRPr="00412793">
        <w:rPr>
          <w:rFonts w:cs="Arial"/>
          <w:szCs w:val="24"/>
        </w:rPr>
        <w:t>P</w:t>
      </w:r>
      <w:r w:rsidR="00F65312" w:rsidRPr="00412793">
        <w:rPr>
          <w:rFonts w:cs="Arial"/>
          <w:szCs w:val="24"/>
        </w:rPr>
        <w:t xml:space="preserve">rofesional de </w:t>
      </w:r>
      <w:proofErr w:type="gramStart"/>
      <w:r w:rsidR="00AF5D12" w:rsidRPr="00412793">
        <w:rPr>
          <w:rFonts w:cs="Arial"/>
          <w:szCs w:val="24"/>
        </w:rPr>
        <w:t>C</w:t>
      </w:r>
      <w:r w:rsidR="00F65312" w:rsidRPr="00412793">
        <w:rPr>
          <w:rFonts w:cs="Arial"/>
          <w:szCs w:val="24"/>
        </w:rPr>
        <w:t>arrera</w:t>
      </w:r>
      <w:r w:rsidR="00D00B8B" w:rsidRPr="00412793">
        <w:rPr>
          <w:rFonts w:cs="Arial"/>
          <w:szCs w:val="24"/>
        </w:rPr>
        <w:t>,</w:t>
      </w:r>
      <w:proofErr w:type="gramEnd"/>
      <w:r w:rsidR="00D00B8B" w:rsidRPr="00412793">
        <w:rPr>
          <w:rFonts w:cs="Arial"/>
          <w:szCs w:val="24"/>
        </w:rPr>
        <w:t xml:space="preserve"> </w:t>
      </w:r>
      <w:r w:rsidR="00471D3A" w:rsidRPr="00412793">
        <w:rPr>
          <w:rFonts w:cs="Arial"/>
          <w:szCs w:val="24"/>
        </w:rPr>
        <w:t>podría comprometer el pleno respeto a los derechos laborales del personal adscrito al Órgano Interno de Control y a la autonomía que la Constitución y la Ley</w:t>
      </w:r>
      <w:r w:rsidRPr="00412793">
        <w:rPr>
          <w:rFonts w:cs="Arial"/>
          <w:szCs w:val="24"/>
        </w:rPr>
        <w:t xml:space="preserve"> General de Instituciones y Procedimientos Electorales,</w:t>
      </w:r>
      <w:r w:rsidR="00471D3A" w:rsidRPr="00412793">
        <w:rPr>
          <w:rFonts w:cs="Arial"/>
          <w:szCs w:val="24"/>
        </w:rPr>
        <w:t xml:space="preserve"> le reconocen a dicha autoridad fiscalizadora.</w:t>
      </w:r>
    </w:p>
    <w:p w14:paraId="6CA53D81" w14:textId="77777777" w:rsidR="00437F56" w:rsidRPr="00412793" w:rsidRDefault="00437F56" w:rsidP="00112B1A">
      <w:pPr>
        <w:spacing w:after="0" w:line="240" w:lineRule="auto"/>
        <w:ind w:right="51"/>
        <w:rPr>
          <w:rFonts w:cs="Arial"/>
          <w:szCs w:val="24"/>
        </w:rPr>
      </w:pPr>
    </w:p>
    <w:p w14:paraId="05088D0C" w14:textId="26E4D51B" w:rsidR="006126D9" w:rsidRPr="00412793" w:rsidRDefault="00B85D15" w:rsidP="006126D9">
      <w:pPr>
        <w:spacing w:after="0" w:line="240" w:lineRule="auto"/>
        <w:ind w:right="51"/>
        <w:rPr>
          <w:rFonts w:cs="Arial"/>
          <w:szCs w:val="24"/>
        </w:rPr>
      </w:pPr>
      <w:r w:rsidRPr="00412793">
        <w:rPr>
          <w:rFonts w:cs="Arial"/>
          <w:szCs w:val="24"/>
        </w:rPr>
        <w:t>De esta manera</w:t>
      </w:r>
      <w:r w:rsidR="001B5525" w:rsidRPr="00412793">
        <w:rPr>
          <w:rFonts w:cs="Arial"/>
          <w:szCs w:val="24"/>
        </w:rPr>
        <w:t>,</w:t>
      </w:r>
      <w:r w:rsidRPr="00412793">
        <w:rPr>
          <w:rFonts w:cs="Arial"/>
          <w:szCs w:val="24"/>
        </w:rPr>
        <w:t xml:space="preserve"> la Dirección </w:t>
      </w:r>
      <w:r w:rsidR="003963EA" w:rsidRPr="00412793">
        <w:rPr>
          <w:rFonts w:cs="Arial"/>
          <w:szCs w:val="24"/>
        </w:rPr>
        <w:t>Ejecutiva de Asuntos Jurídicos no</w:t>
      </w:r>
      <w:r w:rsidRPr="00412793">
        <w:rPr>
          <w:rFonts w:cs="Arial"/>
          <w:szCs w:val="24"/>
        </w:rPr>
        <w:t xml:space="preserve"> considera viable jurídica y normativamente que, en el Órgano Interno de Control pueda existir </w:t>
      </w:r>
      <w:r w:rsidR="00B70859" w:rsidRPr="00412793">
        <w:rPr>
          <w:rFonts w:cs="Arial"/>
          <w:szCs w:val="24"/>
        </w:rPr>
        <w:t>un sistema que regule administrativamente la planeación, organización, operación, evaluación, ingreso, permanencia, derechos, obligaciones y prohibiciones del personal y prestadores de servicios</w:t>
      </w:r>
      <w:r w:rsidR="00471D3A" w:rsidRPr="00412793">
        <w:rPr>
          <w:rFonts w:cs="Arial"/>
          <w:szCs w:val="24"/>
        </w:rPr>
        <w:t>.</w:t>
      </w:r>
    </w:p>
    <w:p w14:paraId="140930EB" w14:textId="3417B8B0" w:rsidR="00B85D15" w:rsidRPr="00412793" w:rsidRDefault="00B85D15" w:rsidP="00112B1A">
      <w:pPr>
        <w:spacing w:after="0" w:line="240" w:lineRule="auto"/>
        <w:ind w:right="51"/>
        <w:rPr>
          <w:rFonts w:cs="Arial"/>
          <w:szCs w:val="24"/>
        </w:rPr>
      </w:pPr>
    </w:p>
    <w:p w14:paraId="0DE9EEFF" w14:textId="77777777" w:rsidR="00B439FF" w:rsidRPr="00412793" w:rsidRDefault="00B439FF" w:rsidP="00B439FF">
      <w:pPr>
        <w:spacing w:after="0" w:line="20" w:lineRule="atLeast"/>
        <w:rPr>
          <w:rFonts w:cs="Arial"/>
          <w:szCs w:val="24"/>
        </w:rPr>
      </w:pPr>
      <w:r w:rsidRPr="00412793">
        <w:rPr>
          <w:rFonts w:cs="Arial"/>
          <w:szCs w:val="24"/>
        </w:rPr>
        <w:t>Asimismo, tras el análisis exhaustivo realizado por la DESPEN, respecto a la viabilidad de implementar el SPOIC del INE, se concluye que dicho proyecto, en su configuración actual, no es viable desde las perspectivas técnica, organizacional, presupuestal y normativa. La DESPEN, al evaluar en detalle los aspectos clave que sustentan el funcionamiento del SPOIC, identificó diversas limitaciones y riesgos que comprometen su correcta implementación y operación.</w:t>
      </w:r>
    </w:p>
    <w:p w14:paraId="628264C2" w14:textId="77777777" w:rsidR="00B439FF" w:rsidRPr="00412793" w:rsidRDefault="00B439FF" w:rsidP="00B439FF">
      <w:pPr>
        <w:spacing w:after="0" w:line="20" w:lineRule="atLeast"/>
        <w:rPr>
          <w:rFonts w:cs="Arial"/>
          <w:szCs w:val="24"/>
        </w:rPr>
      </w:pPr>
    </w:p>
    <w:p w14:paraId="3F605931" w14:textId="77777777" w:rsidR="00B439FF" w:rsidRPr="00412793" w:rsidRDefault="00B439FF" w:rsidP="00B439FF">
      <w:pPr>
        <w:spacing w:after="0" w:line="20" w:lineRule="atLeast"/>
        <w:rPr>
          <w:rFonts w:cs="Arial"/>
          <w:szCs w:val="24"/>
        </w:rPr>
      </w:pPr>
      <w:r w:rsidRPr="00412793">
        <w:rPr>
          <w:rFonts w:cs="Arial"/>
          <w:szCs w:val="24"/>
        </w:rPr>
        <w:t>Uno de los aspectos más relevantes del análisis fue la identificación de puntos de mejora en la estructura organizacional propuesta para el SPOIC. Estas cuestiones afectan directamente la capacidad del OIC para operar de manera eficiente y cumplir con sus funciones de fiscalización y control interno, la falta de una estructura jerárquica clara es un obstáculo significativo que impide la distribución de funciones y responsabilidades.</w:t>
      </w:r>
    </w:p>
    <w:p w14:paraId="6E4A8A29" w14:textId="77777777" w:rsidR="00B439FF" w:rsidRPr="00412793" w:rsidRDefault="00B439FF" w:rsidP="00B439FF">
      <w:pPr>
        <w:spacing w:after="0" w:line="20" w:lineRule="atLeast"/>
        <w:rPr>
          <w:rFonts w:cs="Arial"/>
          <w:szCs w:val="24"/>
        </w:rPr>
      </w:pPr>
    </w:p>
    <w:p w14:paraId="3CA32D2C" w14:textId="77777777" w:rsidR="00B439FF" w:rsidRPr="00412793" w:rsidRDefault="00B439FF" w:rsidP="00B439FF">
      <w:pPr>
        <w:spacing w:after="0" w:line="20" w:lineRule="atLeast"/>
        <w:rPr>
          <w:rFonts w:cs="Arial"/>
          <w:szCs w:val="24"/>
        </w:rPr>
      </w:pPr>
      <w:r w:rsidRPr="00412793">
        <w:rPr>
          <w:rFonts w:cs="Arial"/>
          <w:szCs w:val="24"/>
        </w:rPr>
        <w:t xml:space="preserve">La definición ambigua de las competencias y funciones de los distintos cargos también representa un desafío importante, la ausencia de criterios bien establecidos para delimitar las funciones específicas de cada puesto genera </w:t>
      </w:r>
      <w:r w:rsidRPr="00412793">
        <w:rPr>
          <w:rFonts w:cs="Arial"/>
          <w:szCs w:val="24"/>
        </w:rPr>
        <w:lastRenderedPageBreak/>
        <w:t>incertidumbre y por lo cual se identificó una posible duplicidad de funciones o en vacíos operativos que podrían afectar el desempeño del OIC.</w:t>
      </w:r>
    </w:p>
    <w:p w14:paraId="5B08C893" w14:textId="77777777" w:rsidR="00B439FF" w:rsidRPr="00412793" w:rsidRDefault="00B439FF" w:rsidP="00B439FF">
      <w:pPr>
        <w:spacing w:after="0" w:line="20" w:lineRule="atLeast"/>
        <w:rPr>
          <w:rFonts w:cs="Arial"/>
          <w:szCs w:val="24"/>
        </w:rPr>
      </w:pPr>
      <w:r w:rsidRPr="00412793">
        <w:rPr>
          <w:rFonts w:cs="Arial"/>
          <w:szCs w:val="24"/>
        </w:rPr>
        <w:t xml:space="preserve"> </w:t>
      </w:r>
    </w:p>
    <w:p w14:paraId="7B039633" w14:textId="77777777" w:rsidR="00B439FF" w:rsidRPr="00412793" w:rsidRDefault="00B439FF" w:rsidP="00B439FF">
      <w:pPr>
        <w:spacing w:after="0" w:line="20" w:lineRule="atLeast"/>
        <w:rPr>
          <w:rFonts w:cs="Arial"/>
          <w:szCs w:val="24"/>
        </w:rPr>
      </w:pPr>
      <w:r w:rsidRPr="00412793">
        <w:rPr>
          <w:rFonts w:cs="Arial"/>
          <w:szCs w:val="24"/>
        </w:rPr>
        <w:t>Por otro lado, la DESPEN también encontró áreas de oportunidad en los requisitos académicos y de experiencia establecidos para los diferentes puestos dentro del SPOIC. Estas situaciones afectan la equidad y la objetividad en los procesos de selección y promoción del personal, la falta de uniformidad en los requisitos académicos para puestos de niveles jerárquicos similares crea desigualdades que pueden derivar en procesos de selección injustos y en la incorporación de personal con niveles de preparación dispares.</w:t>
      </w:r>
    </w:p>
    <w:p w14:paraId="53A62AD2" w14:textId="77777777" w:rsidR="00B439FF" w:rsidRPr="00412793" w:rsidRDefault="00B439FF" w:rsidP="00B439FF">
      <w:pPr>
        <w:spacing w:after="0" w:line="20" w:lineRule="atLeast"/>
        <w:rPr>
          <w:rFonts w:cs="Arial"/>
          <w:szCs w:val="24"/>
        </w:rPr>
      </w:pPr>
    </w:p>
    <w:p w14:paraId="28C5A3B7" w14:textId="77777777" w:rsidR="00B439FF" w:rsidRPr="00412793" w:rsidRDefault="00B439FF" w:rsidP="00B439FF">
      <w:pPr>
        <w:spacing w:after="0" w:line="20" w:lineRule="atLeast"/>
        <w:rPr>
          <w:rFonts w:cs="Arial"/>
          <w:szCs w:val="24"/>
        </w:rPr>
      </w:pPr>
      <w:r w:rsidRPr="00412793">
        <w:rPr>
          <w:rFonts w:cs="Arial"/>
          <w:szCs w:val="24"/>
        </w:rPr>
        <w:t>Asimismo, la ausencia de criterios claros para la experiencia laboral requerida pueden dificultar la evaluación de la idoneidad de los candidatos para ocupar determinados puestos, esta falta de claridad puede derivar en la selección de personal que no cuente con las competencias necesarias para desempeñar sus funciones de manera eficiente, afectando la calidad del servicio y la eficacia del OIC.</w:t>
      </w:r>
    </w:p>
    <w:p w14:paraId="41266CC3" w14:textId="77777777" w:rsidR="00B439FF" w:rsidRPr="00412793" w:rsidRDefault="00B439FF" w:rsidP="00B439FF">
      <w:pPr>
        <w:spacing w:after="0" w:line="20" w:lineRule="atLeast"/>
        <w:rPr>
          <w:rFonts w:cs="Arial"/>
          <w:szCs w:val="24"/>
        </w:rPr>
      </w:pPr>
    </w:p>
    <w:p w14:paraId="7A27410A" w14:textId="77777777" w:rsidR="00B439FF" w:rsidRPr="00412793" w:rsidRDefault="00B439FF" w:rsidP="00B439FF">
      <w:pPr>
        <w:spacing w:after="0" w:line="20" w:lineRule="atLeast"/>
        <w:rPr>
          <w:rFonts w:cs="Arial"/>
          <w:szCs w:val="24"/>
        </w:rPr>
      </w:pPr>
      <w:r w:rsidRPr="00412793">
        <w:rPr>
          <w:rFonts w:cs="Arial"/>
          <w:szCs w:val="24"/>
        </w:rPr>
        <w:t>La implementación de un sistema profesional requiere la definición de estándares uniformes y claros que garanticen la equidad en los procesos de selección y promoción. Sin estos estándares, el SPOIC no puede asegurar la incorporación y el desarrollo de personal altamente calificado, lo que compromete su capacidad para cumplir con sus objetivos de profesionalización y mejora continua.</w:t>
      </w:r>
    </w:p>
    <w:p w14:paraId="4EF7126B" w14:textId="77777777" w:rsidR="00B439FF" w:rsidRPr="00412793" w:rsidRDefault="00B439FF" w:rsidP="00B439FF">
      <w:pPr>
        <w:spacing w:after="0" w:line="20" w:lineRule="atLeast"/>
        <w:rPr>
          <w:rFonts w:cs="Arial"/>
          <w:szCs w:val="24"/>
        </w:rPr>
      </w:pPr>
    </w:p>
    <w:p w14:paraId="778A8163" w14:textId="63B62F26" w:rsidR="00B439FF" w:rsidRPr="00412793" w:rsidRDefault="00B439FF" w:rsidP="00B439FF">
      <w:pPr>
        <w:spacing w:after="0" w:line="20" w:lineRule="atLeast"/>
        <w:rPr>
          <w:rFonts w:cs="Arial"/>
          <w:szCs w:val="24"/>
        </w:rPr>
      </w:pPr>
      <w:r w:rsidRPr="00412793">
        <w:rPr>
          <w:rFonts w:cs="Arial"/>
          <w:szCs w:val="24"/>
        </w:rPr>
        <w:t xml:space="preserve">Cabe precisar que de igual forma, se advirtió, la ausencia de mecanismos de retroalimentación y mejora continua en los procesos de evaluación lo que compromete la capacidad del SPOIC para adaptarse a las necesidades cambiantes del OIC y para asegurar la actualización constante de las competencias del personal. La implementación de un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rofesional requiere la existencia de procedimientos claros y bien definidos que garanticen la objetividad y transparencia en la gestión del talento humano, lo cual no se advierte.</w:t>
      </w:r>
    </w:p>
    <w:p w14:paraId="1792B019" w14:textId="77777777" w:rsidR="00B439FF" w:rsidRPr="00412793" w:rsidRDefault="00B439FF" w:rsidP="00B439FF">
      <w:pPr>
        <w:spacing w:after="0" w:line="20" w:lineRule="atLeast"/>
        <w:rPr>
          <w:rFonts w:cs="Arial"/>
          <w:szCs w:val="24"/>
        </w:rPr>
      </w:pPr>
    </w:p>
    <w:p w14:paraId="717A6FBE" w14:textId="77777777" w:rsidR="00B439FF" w:rsidRPr="00412793" w:rsidRDefault="00B439FF" w:rsidP="00B439FF">
      <w:pPr>
        <w:spacing w:after="0" w:line="20" w:lineRule="atLeast"/>
        <w:rPr>
          <w:rFonts w:cs="Arial"/>
          <w:szCs w:val="24"/>
        </w:rPr>
      </w:pPr>
      <w:r w:rsidRPr="00412793">
        <w:rPr>
          <w:rFonts w:cs="Arial"/>
          <w:szCs w:val="24"/>
        </w:rPr>
        <w:t>La implementación del SPOIC también enfrenta serias limitaciones en el ámbito presupuestal, por lo que la DESPEN concluye que no se cuenta con los recursos financieros necesarios para sostener el funcionamiento del SPOIC a largo plazo. Las proyecciones presupuestales iniciales no consideran adecuadamente los costos asociados a la capacitación continua del personal, la implementación de sistemas tecnológicos para la gestión del servicio y la contratación de personal especializado para la evaluación del desempeño y el desarrollo de competencias.</w:t>
      </w:r>
    </w:p>
    <w:p w14:paraId="011DC2DD" w14:textId="77777777" w:rsidR="00B439FF" w:rsidRPr="00412793" w:rsidRDefault="00B439FF" w:rsidP="00B439FF">
      <w:pPr>
        <w:spacing w:after="0" w:line="20" w:lineRule="atLeast"/>
        <w:rPr>
          <w:rFonts w:cs="Arial"/>
          <w:szCs w:val="24"/>
        </w:rPr>
      </w:pPr>
    </w:p>
    <w:p w14:paraId="6DC94F0E" w14:textId="6A441E1C" w:rsidR="00B439FF" w:rsidRPr="00412793" w:rsidRDefault="00B439FF" w:rsidP="00B439FF">
      <w:pPr>
        <w:spacing w:after="0" w:line="20" w:lineRule="atLeast"/>
        <w:rPr>
          <w:rFonts w:cs="Arial"/>
          <w:szCs w:val="24"/>
        </w:rPr>
      </w:pPr>
      <w:r w:rsidRPr="00412793">
        <w:rPr>
          <w:rFonts w:cs="Arial"/>
          <w:szCs w:val="24"/>
        </w:rPr>
        <w:t xml:space="preserve">La falta de un plan financiero a largo plazo que contemple la sostenibilidad del SPOIC representa un obstáculo crítico para su implementación, la creación de un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 xml:space="preserve">rofesional implica costos significativos que deben ser considerados en la planificación presupuestal del INE. Sin una asignación adecuada de recursos, la </w:t>
      </w:r>
      <w:r w:rsidRPr="00412793">
        <w:rPr>
          <w:rFonts w:cs="Arial"/>
          <w:szCs w:val="24"/>
        </w:rPr>
        <w:lastRenderedPageBreak/>
        <w:t>calidad y efectividad del SPOIC se verían comprometidas, afectando su capacidad para cumplir con sus objetivos de profesionalización y mejora continua.</w:t>
      </w:r>
    </w:p>
    <w:p w14:paraId="5EEAC3D2" w14:textId="77777777" w:rsidR="00B439FF" w:rsidRPr="00412793" w:rsidRDefault="00B439FF" w:rsidP="00B439FF">
      <w:pPr>
        <w:spacing w:after="0" w:line="20" w:lineRule="atLeast"/>
        <w:rPr>
          <w:rFonts w:cs="Arial"/>
          <w:szCs w:val="24"/>
        </w:rPr>
      </w:pPr>
    </w:p>
    <w:p w14:paraId="6F673EB4" w14:textId="39009D2E" w:rsidR="00B439FF" w:rsidRPr="00412793" w:rsidRDefault="00B439FF" w:rsidP="00B439FF">
      <w:pPr>
        <w:spacing w:after="0" w:line="20" w:lineRule="atLeast"/>
        <w:rPr>
          <w:rFonts w:cs="Arial"/>
          <w:szCs w:val="24"/>
        </w:rPr>
      </w:pPr>
      <w:r w:rsidRPr="00412793">
        <w:rPr>
          <w:rFonts w:cs="Arial"/>
          <w:szCs w:val="24"/>
        </w:rPr>
        <w:t xml:space="preserve">La implementación del SPOIC, tal como está planteada, también podría afectar la autonomía técnica y de gestión del Órgano Interno de Control. El OIC, como unidad administrativa del INE, está sujeto a la estructura, personal y recursos que apruebe el Consejo General del Instituto, la creación de un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rofesional que modifique la estructura organizacional y los procedimientos de gestión del personal sin una adecuación normativa que respalde estos cambios podría comprometer la independencia del OIC en el ejercicio de sus funciones.</w:t>
      </w:r>
    </w:p>
    <w:p w14:paraId="66DD836A" w14:textId="77777777" w:rsidR="00B439FF" w:rsidRPr="00412793" w:rsidRDefault="00B439FF" w:rsidP="00B439FF">
      <w:pPr>
        <w:spacing w:after="0" w:line="20" w:lineRule="atLeast"/>
        <w:rPr>
          <w:rFonts w:cs="Arial"/>
          <w:szCs w:val="24"/>
        </w:rPr>
      </w:pPr>
    </w:p>
    <w:p w14:paraId="5B075572" w14:textId="77777777" w:rsidR="00B439FF" w:rsidRPr="00412793" w:rsidRDefault="00B439FF" w:rsidP="00B439FF">
      <w:pPr>
        <w:spacing w:after="0" w:line="20" w:lineRule="atLeast"/>
        <w:rPr>
          <w:rFonts w:cs="Arial"/>
          <w:szCs w:val="24"/>
        </w:rPr>
      </w:pPr>
      <w:r w:rsidRPr="00412793">
        <w:rPr>
          <w:rFonts w:cs="Arial"/>
          <w:szCs w:val="24"/>
        </w:rPr>
        <w:t>La autonomía del OIC es fundamental para garantizar la imparcialidad y objetividad en la fiscalización de los ingresos y egresos del INE. La implementación de un sistema que limite esta autonomía podría afectar la capacidad del OIC para actuar con independencia en la ejecución de sus funciones, comprometiendo la integridad y eficacia del órgano.</w:t>
      </w:r>
    </w:p>
    <w:p w14:paraId="4365CB62" w14:textId="77777777" w:rsidR="00B439FF" w:rsidRPr="00412793" w:rsidRDefault="00B439FF" w:rsidP="00B439FF">
      <w:pPr>
        <w:spacing w:after="0" w:line="20" w:lineRule="atLeast"/>
        <w:rPr>
          <w:rFonts w:cs="Arial"/>
          <w:szCs w:val="24"/>
        </w:rPr>
      </w:pPr>
    </w:p>
    <w:p w14:paraId="333847B1" w14:textId="4E9D555B" w:rsidR="00B439FF" w:rsidRPr="00412793" w:rsidRDefault="00B439FF" w:rsidP="00B439FF">
      <w:pPr>
        <w:spacing w:after="0" w:line="20" w:lineRule="atLeast"/>
        <w:rPr>
          <w:rFonts w:cs="Arial"/>
          <w:szCs w:val="24"/>
        </w:rPr>
      </w:pPr>
      <w:r w:rsidRPr="00412793">
        <w:rPr>
          <w:rFonts w:cs="Arial"/>
          <w:szCs w:val="24"/>
        </w:rPr>
        <w:t xml:space="preserve">En conclusión, la viabilidad del SPOIC no puede ser considerada sin una revisión integral de los marcos normativos que rigen la estructura y el funcionamiento del OIC. La creación de un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 xml:space="preserve">rofesional de </w:t>
      </w:r>
      <w:r w:rsidR="00AF5D12" w:rsidRPr="00412793">
        <w:rPr>
          <w:rFonts w:cs="Arial"/>
          <w:szCs w:val="24"/>
        </w:rPr>
        <w:t>C</w:t>
      </w:r>
      <w:r w:rsidRPr="00412793">
        <w:rPr>
          <w:rFonts w:cs="Arial"/>
          <w:szCs w:val="24"/>
        </w:rPr>
        <w:t>arrera requiere un fundamento normativo sólido que respalde su existencia y operación. Esto incluye la adecuación de las normativas internas del INE, así como la consideración de posibles modificaciones en la legislación que regula los órganos internos de control en instituciones autónomas.</w:t>
      </w:r>
    </w:p>
    <w:p w14:paraId="11232A05" w14:textId="77777777" w:rsidR="00B439FF" w:rsidRPr="00412793" w:rsidRDefault="00B439FF" w:rsidP="00B439FF">
      <w:pPr>
        <w:spacing w:after="0" w:line="20" w:lineRule="atLeast"/>
        <w:rPr>
          <w:rFonts w:cs="Arial"/>
          <w:szCs w:val="24"/>
        </w:rPr>
      </w:pPr>
    </w:p>
    <w:p w14:paraId="0D0FB7B1" w14:textId="2691265C" w:rsidR="00B439FF" w:rsidRPr="00412793" w:rsidRDefault="00B439FF" w:rsidP="00B439FF">
      <w:pPr>
        <w:spacing w:after="0" w:line="20" w:lineRule="atLeast"/>
        <w:rPr>
          <w:rFonts w:cs="Arial"/>
          <w:szCs w:val="24"/>
        </w:rPr>
      </w:pPr>
      <w:r w:rsidRPr="00412793">
        <w:rPr>
          <w:rFonts w:cs="Arial"/>
          <w:szCs w:val="24"/>
        </w:rPr>
        <w:t xml:space="preserve">La implementación de un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 xml:space="preserve">rofesional también requiere un rediseño estructural que permita la integración del SPOIC sin comprometer la autonomía del OIC ni generar conflictos con otras áreas del INE. Este rediseño debe basarse en principios de coherencia organizacional, eficiencia operativa y sostenibilidad financiera, asegurando que el </w:t>
      </w:r>
      <w:r w:rsidR="00AF5D12" w:rsidRPr="00412793">
        <w:rPr>
          <w:rFonts w:cs="Arial"/>
          <w:szCs w:val="24"/>
        </w:rPr>
        <w:t>S</w:t>
      </w:r>
      <w:r w:rsidRPr="00412793">
        <w:rPr>
          <w:rFonts w:cs="Arial"/>
          <w:szCs w:val="24"/>
        </w:rPr>
        <w:t xml:space="preserve">ervicio </w:t>
      </w:r>
      <w:r w:rsidR="00AF5D12" w:rsidRPr="00412793">
        <w:rPr>
          <w:rFonts w:cs="Arial"/>
          <w:szCs w:val="24"/>
        </w:rPr>
        <w:t>P</w:t>
      </w:r>
      <w:r w:rsidRPr="00412793">
        <w:rPr>
          <w:rFonts w:cs="Arial"/>
          <w:szCs w:val="24"/>
        </w:rPr>
        <w:t>rofesional contribuya efectivamente al fortalecimiento institucional del INE.</w:t>
      </w:r>
    </w:p>
    <w:p w14:paraId="2F06CBC8" w14:textId="77777777" w:rsidR="00B439FF" w:rsidRPr="00412793" w:rsidRDefault="00B439FF" w:rsidP="00B439FF">
      <w:pPr>
        <w:spacing w:after="0" w:line="20" w:lineRule="atLeast"/>
        <w:rPr>
          <w:rFonts w:cs="Arial"/>
          <w:szCs w:val="24"/>
        </w:rPr>
      </w:pPr>
    </w:p>
    <w:p w14:paraId="32C48043" w14:textId="77777777" w:rsidR="00B439FF" w:rsidRPr="00412793" w:rsidRDefault="00B439FF" w:rsidP="00B439FF">
      <w:pPr>
        <w:spacing w:after="0" w:line="20" w:lineRule="atLeast"/>
        <w:rPr>
          <w:rFonts w:cs="Arial"/>
          <w:szCs w:val="24"/>
        </w:rPr>
      </w:pPr>
      <w:r w:rsidRPr="00412793">
        <w:rPr>
          <w:rFonts w:cs="Arial"/>
          <w:szCs w:val="24"/>
        </w:rPr>
        <w:t>En virtud de los hallazgos expuestos, la Dirección Ejecutiva determina que la implementación del SPOIC del INE no es viable en su configuración actual. Las áreas de oportunidad en el diseño técnico y organizacional, la falta de recursos presupuestales, el impacto en la autonomía del OIC y la posible afectación a los derechos laborales del personal constituyen obstáculos insuperables que impiden la consolidación del proyecto.</w:t>
      </w:r>
    </w:p>
    <w:p w14:paraId="3779648E" w14:textId="77777777" w:rsidR="00B439FF" w:rsidRPr="00412793" w:rsidRDefault="00B439FF" w:rsidP="00B439FF">
      <w:pPr>
        <w:spacing w:after="0" w:line="20" w:lineRule="atLeast"/>
        <w:rPr>
          <w:rFonts w:cs="Arial"/>
          <w:szCs w:val="24"/>
        </w:rPr>
      </w:pPr>
    </w:p>
    <w:p w14:paraId="471369BC" w14:textId="77777777" w:rsidR="00B439FF" w:rsidRPr="007F3F1D" w:rsidRDefault="00B439FF" w:rsidP="00B439FF">
      <w:pPr>
        <w:spacing w:after="0" w:line="20" w:lineRule="atLeast"/>
        <w:rPr>
          <w:rFonts w:cs="Arial"/>
          <w:szCs w:val="24"/>
        </w:rPr>
      </w:pPr>
      <w:r w:rsidRPr="00412793">
        <w:rPr>
          <w:rFonts w:cs="Arial"/>
          <w:szCs w:val="24"/>
        </w:rPr>
        <w:t>Sin estos elementos fundamentales, la implementación del SPOIC no puede avanzar sin comprometer la integridad normativa y operativa del OIC del INE. Por lo tanto, se recomienda no llevar a cabo la implementación del SPOIC en su estado actual y considerar una revisión profunda que permita abordar los desafíos identificados.</w:t>
      </w:r>
    </w:p>
    <w:bookmarkEnd w:id="0"/>
    <w:bookmarkEnd w:id="73"/>
    <w:p w14:paraId="25A685C0" w14:textId="77777777" w:rsidR="00C92477" w:rsidRPr="00C92477" w:rsidRDefault="00C92477" w:rsidP="00C92477">
      <w:pPr>
        <w:spacing w:after="0"/>
      </w:pPr>
    </w:p>
    <w:sectPr w:rsidR="00C92477" w:rsidRPr="00C92477" w:rsidSect="00AD5D4C">
      <w:headerReference w:type="default" r:id="rId11"/>
      <w:footerReference w:type="default" r:id="rId12"/>
      <w:pgSz w:w="12240" w:h="15840"/>
      <w:pgMar w:top="2155" w:right="1750" w:bottom="1134" w:left="1701" w:header="709" w:footer="31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30FCCB" w14:textId="77777777" w:rsidR="00B46070" w:rsidRDefault="00B46070" w:rsidP="00F658D8">
      <w:pPr>
        <w:spacing w:after="0" w:line="240" w:lineRule="auto"/>
      </w:pPr>
      <w:r>
        <w:separator/>
      </w:r>
    </w:p>
  </w:endnote>
  <w:endnote w:type="continuationSeparator" w:id="0">
    <w:p w14:paraId="215387E9" w14:textId="77777777" w:rsidR="00B46070" w:rsidRDefault="00B46070" w:rsidP="00F658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 w:name="Arial Negrita">
    <w:altName w:val="Arial"/>
    <w:panose1 w:val="020B0704020202020204"/>
    <w:charset w:val="00"/>
    <w:family w:val="roman"/>
    <w:notTrueType/>
    <w:pitch w:val="default"/>
  </w:font>
  <w:font w:name="ArialMT">
    <w:altName w:val="Arial"/>
    <w:panose1 w:val="00000000000000000000"/>
    <w:charset w:val="00"/>
    <w:family w:val="auto"/>
    <w:notTrueType/>
    <w:pitch w:val="default"/>
    <w:sig w:usb0="00000003" w:usb1="00000000" w:usb2="00000000" w:usb3="00000000" w:csb0="00000001"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219564255"/>
      <w:docPartObj>
        <w:docPartGallery w:val="Page Numbers (Bottom of Page)"/>
        <w:docPartUnique/>
      </w:docPartObj>
    </w:sdtPr>
    <w:sdtContent>
      <w:p w14:paraId="246303C5" w14:textId="113DAFBA" w:rsidR="006B3E78" w:rsidRPr="00112B1A" w:rsidRDefault="006B3E78">
        <w:pPr>
          <w:pStyle w:val="Piedepgina"/>
          <w:jc w:val="right"/>
          <w:rPr>
            <w:sz w:val="20"/>
            <w:szCs w:val="20"/>
          </w:rPr>
        </w:pPr>
        <w:r w:rsidRPr="00112B1A">
          <w:rPr>
            <w:sz w:val="20"/>
            <w:szCs w:val="20"/>
          </w:rPr>
          <w:fldChar w:fldCharType="begin"/>
        </w:r>
        <w:r w:rsidRPr="00112B1A">
          <w:rPr>
            <w:sz w:val="20"/>
            <w:szCs w:val="20"/>
          </w:rPr>
          <w:instrText>PAGE   \* MERGEFORMAT</w:instrText>
        </w:r>
        <w:r w:rsidRPr="00112B1A">
          <w:rPr>
            <w:sz w:val="20"/>
            <w:szCs w:val="20"/>
          </w:rPr>
          <w:fldChar w:fldCharType="separate"/>
        </w:r>
        <w:r w:rsidRPr="00112B1A">
          <w:rPr>
            <w:sz w:val="20"/>
            <w:szCs w:val="20"/>
            <w:lang w:val="es-ES"/>
          </w:rPr>
          <w:t>2</w:t>
        </w:r>
        <w:r w:rsidRPr="00112B1A">
          <w:rPr>
            <w:sz w:val="20"/>
            <w:szCs w:val="20"/>
          </w:rPr>
          <w:fldChar w:fldCharType="end"/>
        </w:r>
      </w:p>
    </w:sdtContent>
  </w:sdt>
  <w:p w14:paraId="04BC677F" w14:textId="77777777" w:rsidR="006B3E78" w:rsidRDefault="006B3E7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DB52E3" w14:textId="77777777" w:rsidR="00B46070" w:rsidRDefault="00B46070" w:rsidP="00F658D8">
      <w:pPr>
        <w:spacing w:after="0" w:line="240" w:lineRule="auto"/>
      </w:pPr>
      <w:r>
        <w:separator/>
      </w:r>
    </w:p>
  </w:footnote>
  <w:footnote w:type="continuationSeparator" w:id="0">
    <w:p w14:paraId="17AD3203" w14:textId="77777777" w:rsidR="00B46070" w:rsidRDefault="00B46070" w:rsidP="00F658D8">
      <w:pPr>
        <w:spacing w:after="0" w:line="240" w:lineRule="auto"/>
      </w:pPr>
      <w:r>
        <w:continuationSeparator/>
      </w:r>
    </w:p>
  </w:footnote>
  <w:footnote w:id="1">
    <w:p w14:paraId="38ADF0A8" w14:textId="6195EFB5" w:rsidR="006B3E78" w:rsidRPr="006B2D39" w:rsidRDefault="006B3E78" w:rsidP="006B2D39">
      <w:pPr>
        <w:pStyle w:val="Textonotapie"/>
        <w:rPr>
          <w:rFonts w:cs="Arial"/>
          <w:sz w:val="16"/>
          <w:szCs w:val="16"/>
        </w:rPr>
      </w:pPr>
      <w:r w:rsidRPr="006B2D39">
        <w:rPr>
          <w:rStyle w:val="Refdenotaalpie"/>
          <w:rFonts w:cs="Arial"/>
          <w:sz w:val="16"/>
          <w:szCs w:val="16"/>
        </w:rPr>
        <w:footnoteRef/>
      </w:r>
      <w:r w:rsidRPr="006B2D39">
        <w:rPr>
          <w:rFonts w:cs="Arial"/>
          <w:sz w:val="16"/>
          <w:szCs w:val="16"/>
        </w:rPr>
        <w:t xml:space="preserve"> En adelante OIC.</w:t>
      </w:r>
    </w:p>
  </w:footnote>
  <w:footnote w:id="2">
    <w:p w14:paraId="0D958AAB" w14:textId="2B49FE4A" w:rsidR="006B3E78" w:rsidRPr="006B2D39" w:rsidRDefault="006B3E78" w:rsidP="006B2D39">
      <w:pPr>
        <w:pStyle w:val="Textonotapie"/>
        <w:rPr>
          <w:rFonts w:cs="Arial"/>
          <w:sz w:val="16"/>
          <w:szCs w:val="16"/>
        </w:rPr>
      </w:pPr>
      <w:r w:rsidRPr="006B2D39">
        <w:rPr>
          <w:rStyle w:val="Refdenotaalpie"/>
          <w:rFonts w:cs="Arial"/>
          <w:sz w:val="16"/>
          <w:szCs w:val="16"/>
        </w:rPr>
        <w:footnoteRef/>
      </w:r>
      <w:r w:rsidRPr="006B2D39">
        <w:rPr>
          <w:rFonts w:cs="Arial"/>
          <w:sz w:val="16"/>
          <w:szCs w:val="16"/>
        </w:rPr>
        <w:t xml:space="preserve"> ACUERDO DEL CONSEJO GENERAL DEL INSTITUTO NACIONAL ELECTORAL POR EL QUE SE DETERMINA QUE LOS ACTOS EMITIDOS POR EL TITULAR DEL ÓRGANO INTERNO DE CONTROL CORRESPONDIENTES A LA CREACIÓN DE UN SERVICIO PROFESIONAL DEL ÓRGANO INTERNO DE CONTROL, SERÁN REGULARIZADOS POR ESTE ÓRGANO SUPERIOR DE DIRECCIÓN.</w:t>
      </w:r>
      <w:r>
        <w:rPr>
          <w:rFonts w:cs="Arial"/>
          <w:sz w:val="16"/>
          <w:szCs w:val="16"/>
        </w:rPr>
        <w:t xml:space="preserve"> Consultable en: </w:t>
      </w:r>
      <w:hyperlink r:id="rId1" w:history="1">
        <w:r w:rsidRPr="00EF06BC">
          <w:rPr>
            <w:rStyle w:val="Hipervnculo"/>
            <w:rFonts w:cs="Arial"/>
            <w:sz w:val="16"/>
            <w:szCs w:val="16"/>
          </w:rPr>
          <w:t>https://repositoriodocumental.ine.mx/xmlui/bitstream/handle/123456789/150752/CGex202303-30-ap-20.pdf</w:t>
        </w:r>
      </w:hyperlink>
      <w:r>
        <w:rPr>
          <w:rFonts w:cs="Arial"/>
          <w:sz w:val="16"/>
          <w:szCs w:val="16"/>
        </w:rPr>
        <w:t xml:space="preserve"> </w:t>
      </w:r>
    </w:p>
  </w:footnote>
  <w:footnote w:id="3">
    <w:p w14:paraId="1BD212B0" w14:textId="48F9BEB4" w:rsidR="006B3E78" w:rsidRPr="000A66EB" w:rsidRDefault="006B3E78" w:rsidP="003838BD">
      <w:pPr>
        <w:pStyle w:val="Textonotapie"/>
        <w:rPr>
          <w:rFonts w:cs="Arial"/>
          <w:sz w:val="16"/>
          <w:szCs w:val="16"/>
        </w:rPr>
      </w:pPr>
      <w:r w:rsidRPr="000A66EB">
        <w:rPr>
          <w:rStyle w:val="Refdenotaalpie"/>
          <w:rFonts w:cs="Arial"/>
          <w:sz w:val="16"/>
          <w:szCs w:val="16"/>
        </w:rPr>
        <w:footnoteRef/>
      </w:r>
      <w:r w:rsidRPr="000A66EB">
        <w:rPr>
          <w:rFonts w:cs="Arial"/>
          <w:sz w:val="16"/>
          <w:szCs w:val="16"/>
        </w:rPr>
        <w:t xml:space="preserve"> Política Nacional Anticorrupción, (2020) (en línea) disponible en: </w:t>
      </w:r>
      <w:hyperlink r:id="rId2" w:history="1">
        <w:r w:rsidRPr="00710458">
          <w:rPr>
            <w:rStyle w:val="Hipervnculo"/>
            <w:rFonts w:cs="Arial"/>
            <w:sz w:val="16"/>
            <w:szCs w:val="16"/>
          </w:rPr>
          <w:t>https://www.dof.gob.mx/2020/SESNA/PNA.pdf</w:t>
        </w:r>
      </w:hyperlink>
      <w:r>
        <w:rPr>
          <w:rFonts w:cs="Arial"/>
          <w:sz w:val="16"/>
          <w:szCs w:val="16"/>
        </w:rPr>
        <w:t xml:space="preserve"> </w:t>
      </w:r>
    </w:p>
  </w:footnote>
  <w:footnote w:id="4">
    <w:p w14:paraId="76A609FD" w14:textId="74CD0E49" w:rsidR="006B3E78" w:rsidRPr="000A66EB" w:rsidRDefault="006B3E78" w:rsidP="003838BD">
      <w:pPr>
        <w:pStyle w:val="Textonotapie"/>
        <w:rPr>
          <w:rFonts w:cs="Arial"/>
          <w:sz w:val="16"/>
          <w:szCs w:val="16"/>
        </w:rPr>
      </w:pPr>
      <w:r w:rsidRPr="000A66EB">
        <w:rPr>
          <w:rStyle w:val="Refdenotaalpie"/>
          <w:rFonts w:cs="Arial"/>
          <w:sz w:val="16"/>
          <w:szCs w:val="16"/>
        </w:rPr>
        <w:footnoteRef/>
      </w:r>
      <w:r w:rsidRPr="000A66EB">
        <w:rPr>
          <w:rFonts w:cs="Arial"/>
          <w:sz w:val="16"/>
          <w:szCs w:val="16"/>
        </w:rPr>
        <w:t xml:space="preserve"> Artículo 2, de la Ley del Servicio Profesional de Carrera de la Administración Pública Federal.</w:t>
      </w:r>
    </w:p>
  </w:footnote>
  <w:footnote w:id="5">
    <w:p w14:paraId="7C8A1A64" w14:textId="008533DD" w:rsidR="006B3E78" w:rsidRPr="000A66EB" w:rsidRDefault="006B3E78" w:rsidP="003838BD">
      <w:pPr>
        <w:pStyle w:val="Textonotapie"/>
        <w:rPr>
          <w:rFonts w:cs="Arial"/>
          <w:sz w:val="16"/>
          <w:szCs w:val="16"/>
        </w:rPr>
      </w:pPr>
      <w:r w:rsidRPr="000A66EB">
        <w:rPr>
          <w:rStyle w:val="Refdenotaalpie"/>
          <w:rFonts w:cs="Arial"/>
          <w:sz w:val="16"/>
          <w:szCs w:val="16"/>
        </w:rPr>
        <w:footnoteRef/>
      </w:r>
      <w:r w:rsidRPr="000A66EB">
        <w:rPr>
          <w:rFonts w:cs="Arial"/>
          <w:sz w:val="16"/>
          <w:szCs w:val="16"/>
        </w:rPr>
        <w:t xml:space="preserve"> Artículo 2, fracción XL, del Acuerdo General que establece el Servicio Civil de Carrera Administrativa del Tribunal Electoral del Poder Judicial de la Federación, </w:t>
      </w:r>
      <w:r>
        <w:rPr>
          <w:rFonts w:cs="Arial"/>
          <w:sz w:val="16"/>
          <w:szCs w:val="16"/>
        </w:rPr>
        <w:t xml:space="preserve">disponible en: </w:t>
      </w:r>
      <w:hyperlink r:id="rId3" w:history="1">
        <w:r w:rsidRPr="00710458">
          <w:rPr>
            <w:rStyle w:val="Hipervnculo"/>
            <w:rFonts w:cs="Arial"/>
            <w:sz w:val="16"/>
            <w:szCs w:val="16"/>
          </w:rPr>
          <w:t>https://www.te.gob.mx/normateca/sites/portales.te.gob.mx.normateca/files/PDF-%20Acuerdo%20General%20Servicio%20Civil%20de%20Carrera%20Aadministrativa%20TEPJF.pdf</w:t>
        </w:r>
      </w:hyperlink>
      <w:r>
        <w:rPr>
          <w:rFonts w:cs="Arial"/>
          <w:sz w:val="16"/>
          <w:szCs w:val="16"/>
        </w:rPr>
        <w:t xml:space="preserve"> </w:t>
      </w:r>
    </w:p>
  </w:footnote>
  <w:footnote w:id="6">
    <w:p w14:paraId="32076D1F" w14:textId="0295E967" w:rsidR="006B3E78" w:rsidRPr="000A66EB" w:rsidRDefault="006B3E78">
      <w:pPr>
        <w:pStyle w:val="Textonotapie"/>
        <w:rPr>
          <w:rFonts w:cs="Arial"/>
          <w:sz w:val="16"/>
          <w:szCs w:val="16"/>
        </w:rPr>
      </w:pPr>
      <w:r w:rsidRPr="000A66EB">
        <w:rPr>
          <w:rStyle w:val="Refdenotaalpie"/>
          <w:rFonts w:cs="Arial"/>
          <w:sz w:val="16"/>
          <w:szCs w:val="16"/>
        </w:rPr>
        <w:footnoteRef/>
      </w:r>
      <w:r w:rsidRPr="000A66EB">
        <w:rPr>
          <w:rFonts w:cs="Arial"/>
          <w:sz w:val="16"/>
          <w:szCs w:val="16"/>
        </w:rPr>
        <w:t xml:space="preserve"> </w:t>
      </w:r>
      <w:r>
        <w:rPr>
          <w:rFonts w:cs="Arial"/>
          <w:sz w:val="16"/>
          <w:szCs w:val="16"/>
        </w:rPr>
        <w:t>A</w:t>
      </w:r>
      <w:r w:rsidRPr="000A66EB">
        <w:rPr>
          <w:rFonts w:cs="Arial"/>
          <w:sz w:val="16"/>
          <w:szCs w:val="16"/>
        </w:rPr>
        <w:t>rtículo 3, párrafo 1, fracción XXXIII, de las disposiciones por las que se establece el sistema de servicio profesional del Instituto Federal de Telecomunicaciones</w:t>
      </w:r>
      <w:r>
        <w:rPr>
          <w:rFonts w:cs="Arial"/>
          <w:sz w:val="16"/>
          <w:szCs w:val="16"/>
        </w:rPr>
        <w:t xml:space="preserve">, disponible en: </w:t>
      </w:r>
      <w:hyperlink r:id="rId4" w:history="1">
        <w:r w:rsidRPr="00710458">
          <w:rPr>
            <w:rStyle w:val="Hipervnculo"/>
            <w:rFonts w:cs="Arial"/>
            <w:sz w:val="16"/>
            <w:szCs w:val="16"/>
          </w:rPr>
          <w:t>https://www.ift.org.mx/sites/default/files/d-riift-07-dspift_2023_2.pdf</w:t>
        </w:r>
      </w:hyperlink>
      <w:r>
        <w:rPr>
          <w:rFonts w:cs="Arial"/>
          <w:sz w:val="16"/>
          <w:szCs w:val="16"/>
        </w:rPr>
        <w:t xml:space="preserve"> </w:t>
      </w:r>
    </w:p>
  </w:footnote>
  <w:footnote w:id="7">
    <w:p w14:paraId="4A02A688" w14:textId="77777777" w:rsidR="006B3E78" w:rsidRPr="004F4624" w:rsidRDefault="006B3E78" w:rsidP="003C6CAD">
      <w:pPr>
        <w:pStyle w:val="Textonotapie"/>
        <w:rPr>
          <w:rFonts w:cs="Arial"/>
          <w:sz w:val="16"/>
          <w:szCs w:val="16"/>
        </w:rPr>
      </w:pPr>
      <w:r w:rsidRPr="004F4624">
        <w:rPr>
          <w:rStyle w:val="Refdenotaalpie"/>
          <w:rFonts w:cs="Arial"/>
          <w:sz w:val="16"/>
          <w:szCs w:val="16"/>
        </w:rPr>
        <w:footnoteRef/>
      </w:r>
      <w:r w:rsidRPr="004F4624">
        <w:rPr>
          <w:rFonts w:cs="Arial"/>
          <w:sz w:val="16"/>
          <w:szCs w:val="16"/>
        </w:rPr>
        <w:t xml:space="preserve"> </w:t>
      </w:r>
      <w:hyperlink r:id="rId5" w:history="1">
        <w:r w:rsidRPr="004F4624">
          <w:rPr>
            <w:rStyle w:val="Hipervnculo"/>
            <w:rFonts w:cs="Arial"/>
            <w:sz w:val="16"/>
            <w:szCs w:val="16"/>
          </w:rPr>
          <w:t>https://www.un.org/es/about-us/universal-declaration-of-human-rights</w:t>
        </w:r>
      </w:hyperlink>
    </w:p>
  </w:footnote>
  <w:footnote w:id="8">
    <w:p w14:paraId="62BB8BF1" w14:textId="77777777" w:rsidR="006B3E78" w:rsidRPr="004F4624" w:rsidRDefault="006B3E78" w:rsidP="003C6CAD">
      <w:pPr>
        <w:pStyle w:val="Textonotapie"/>
        <w:rPr>
          <w:rFonts w:cs="Arial"/>
          <w:sz w:val="16"/>
          <w:szCs w:val="16"/>
        </w:rPr>
      </w:pPr>
      <w:r w:rsidRPr="004F4624">
        <w:rPr>
          <w:rStyle w:val="Refdenotaalpie"/>
          <w:rFonts w:cs="Arial"/>
          <w:sz w:val="16"/>
          <w:szCs w:val="16"/>
        </w:rPr>
        <w:footnoteRef/>
      </w:r>
      <w:r w:rsidRPr="004F4624">
        <w:rPr>
          <w:rFonts w:cs="Arial"/>
          <w:sz w:val="16"/>
          <w:szCs w:val="16"/>
        </w:rPr>
        <w:t xml:space="preserve"> </w:t>
      </w:r>
      <w:hyperlink r:id="rId6" w:history="1">
        <w:r w:rsidRPr="004F4624">
          <w:rPr>
            <w:rStyle w:val="Hipervnculo"/>
            <w:rFonts w:cs="Arial"/>
            <w:sz w:val="16"/>
            <w:szCs w:val="16"/>
          </w:rPr>
          <w:t>https://www.conseil-constitutionnel.fr/sites/default/files/as/root/bank_mm/espagnol/es_ddhc.pdf</w:t>
        </w:r>
      </w:hyperlink>
    </w:p>
  </w:footnote>
  <w:footnote w:id="9">
    <w:p w14:paraId="4FF482E7" w14:textId="77777777" w:rsidR="006B3E78" w:rsidRPr="004F4624" w:rsidRDefault="006B3E78" w:rsidP="003C6CAD">
      <w:pPr>
        <w:pStyle w:val="Textonotapie"/>
        <w:rPr>
          <w:rFonts w:cs="Arial"/>
          <w:sz w:val="16"/>
          <w:szCs w:val="16"/>
        </w:rPr>
      </w:pPr>
      <w:r w:rsidRPr="004F4624">
        <w:rPr>
          <w:rStyle w:val="Refdenotaalpie"/>
          <w:rFonts w:cs="Arial"/>
          <w:sz w:val="16"/>
          <w:szCs w:val="16"/>
        </w:rPr>
        <w:footnoteRef/>
      </w:r>
      <w:r w:rsidRPr="004F4624">
        <w:rPr>
          <w:rFonts w:cs="Arial"/>
          <w:sz w:val="16"/>
          <w:szCs w:val="16"/>
        </w:rPr>
        <w:t xml:space="preserve"> </w:t>
      </w:r>
      <w:hyperlink r:id="rId7" w:history="1">
        <w:r w:rsidRPr="004F4624">
          <w:rPr>
            <w:rStyle w:val="Hipervnculo"/>
            <w:rFonts w:cs="Arial"/>
            <w:sz w:val="16"/>
            <w:szCs w:val="16"/>
          </w:rPr>
          <w:t>https://www.oas.org/es/sla/ddi/docs/tratados_multilaterales_interamericanos_b-58_contra_corrupcion.pdf</w:t>
        </w:r>
      </w:hyperlink>
    </w:p>
  </w:footnote>
  <w:footnote w:id="10">
    <w:p w14:paraId="724EB666" w14:textId="77777777" w:rsidR="006B3E78" w:rsidRPr="004F4624" w:rsidRDefault="006B3E78" w:rsidP="003C6CAD">
      <w:pPr>
        <w:pStyle w:val="Textonotapie"/>
        <w:rPr>
          <w:rFonts w:cs="Arial"/>
          <w:sz w:val="16"/>
          <w:szCs w:val="16"/>
        </w:rPr>
      </w:pPr>
      <w:r w:rsidRPr="004F4624">
        <w:rPr>
          <w:rStyle w:val="Refdenotaalpie"/>
          <w:rFonts w:cs="Arial"/>
          <w:sz w:val="16"/>
          <w:szCs w:val="16"/>
        </w:rPr>
        <w:footnoteRef/>
      </w:r>
      <w:r w:rsidRPr="004F4624">
        <w:rPr>
          <w:rFonts w:cs="Arial"/>
          <w:sz w:val="16"/>
          <w:szCs w:val="16"/>
        </w:rPr>
        <w:t xml:space="preserve"> </w:t>
      </w:r>
      <w:hyperlink r:id="rId8" w:history="1">
        <w:r w:rsidRPr="004F4624">
          <w:rPr>
            <w:rStyle w:val="Hipervnculo"/>
            <w:rFonts w:cs="Arial"/>
            <w:sz w:val="16"/>
            <w:szCs w:val="16"/>
          </w:rPr>
          <w:t>https://clad.org/wp-content/uploads/2020/07/Carta-Iberoamericana-de-la-Funcion-Publica-06-2003.pdf</w:t>
        </w:r>
      </w:hyperlink>
    </w:p>
  </w:footnote>
  <w:footnote w:id="11">
    <w:p w14:paraId="50B86921" w14:textId="77777777" w:rsidR="006B3E78" w:rsidRPr="004F4624" w:rsidRDefault="006B3E78" w:rsidP="003C6CAD">
      <w:pPr>
        <w:pStyle w:val="Textonotapie"/>
        <w:rPr>
          <w:rFonts w:cs="Arial"/>
          <w:sz w:val="16"/>
          <w:szCs w:val="16"/>
        </w:rPr>
      </w:pPr>
      <w:r w:rsidRPr="004F4624">
        <w:rPr>
          <w:rStyle w:val="Refdenotaalpie"/>
          <w:rFonts w:cs="Arial"/>
          <w:sz w:val="16"/>
          <w:szCs w:val="16"/>
        </w:rPr>
        <w:footnoteRef/>
      </w:r>
      <w:r w:rsidRPr="004F4624">
        <w:rPr>
          <w:rFonts w:cs="Arial"/>
          <w:sz w:val="16"/>
          <w:szCs w:val="16"/>
        </w:rPr>
        <w:t xml:space="preserve"> </w:t>
      </w:r>
      <w:hyperlink r:id="rId9" w:history="1">
        <w:r w:rsidRPr="004F4624">
          <w:rPr>
            <w:rStyle w:val="Hipervnculo"/>
            <w:rFonts w:cs="Arial"/>
            <w:sz w:val="16"/>
            <w:szCs w:val="16"/>
          </w:rPr>
          <w:t>https://clad.org/wp-content/uploads/2020/07/Codigo-Iberoamericano-de-buen-gobierno.pdf</w:t>
        </w:r>
      </w:hyperlink>
    </w:p>
  </w:footnote>
  <w:footnote w:id="12">
    <w:p w14:paraId="73F7B0F5" w14:textId="1857F209" w:rsidR="006B3E78" w:rsidRPr="00E3176D" w:rsidRDefault="006B3E78" w:rsidP="003C6CAD">
      <w:pPr>
        <w:pStyle w:val="Textonotapie"/>
        <w:rPr>
          <w:rFonts w:cs="Arial"/>
          <w:sz w:val="16"/>
          <w:szCs w:val="16"/>
        </w:rPr>
      </w:pPr>
      <w:r w:rsidRPr="001D7BF5">
        <w:rPr>
          <w:rStyle w:val="Refdenotaalpie"/>
          <w:rFonts w:cs="Arial"/>
          <w:sz w:val="14"/>
          <w:szCs w:val="14"/>
        </w:rPr>
        <w:footnoteRef/>
      </w:r>
      <w:r w:rsidRPr="001D7BF5">
        <w:rPr>
          <w:rFonts w:cs="Arial"/>
          <w:sz w:val="14"/>
          <w:szCs w:val="14"/>
        </w:rPr>
        <w:t xml:space="preserve"> </w:t>
      </w:r>
      <w:hyperlink r:id="rId10" w:history="1">
        <w:r w:rsidRPr="00E3176D">
          <w:rPr>
            <w:rStyle w:val="Hipervnculo"/>
            <w:rFonts w:cs="Arial"/>
            <w:sz w:val="16"/>
            <w:szCs w:val="16"/>
          </w:rPr>
          <w:t>https://legislacion.scjn.gob.mx/Buscador/Paginas/wfOrdenamientoDetalle.aspx?q=b/EcoMjefuFeB6DOaNOimOdWqwVey+Izh+LARale9tKfcaR/1HKAXyHmS7i92mjS</w:t>
        </w:r>
      </w:hyperlink>
    </w:p>
  </w:footnote>
  <w:footnote w:id="13">
    <w:p w14:paraId="004CA4F6" w14:textId="77777777" w:rsidR="006B3E78" w:rsidRPr="001D7BF5" w:rsidRDefault="006B3E78" w:rsidP="003C6CAD">
      <w:pPr>
        <w:pStyle w:val="Textonotapie"/>
        <w:rPr>
          <w:rFonts w:cs="Arial"/>
          <w:sz w:val="14"/>
          <w:szCs w:val="14"/>
        </w:rPr>
      </w:pPr>
      <w:r w:rsidRPr="00E3176D">
        <w:rPr>
          <w:rStyle w:val="Refdenotaalpie"/>
          <w:rFonts w:cs="Arial"/>
          <w:sz w:val="16"/>
          <w:szCs w:val="16"/>
        </w:rPr>
        <w:footnoteRef/>
      </w:r>
      <w:r w:rsidRPr="00E3176D">
        <w:rPr>
          <w:rFonts w:cs="Arial"/>
          <w:sz w:val="16"/>
          <w:szCs w:val="16"/>
        </w:rPr>
        <w:t xml:space="preserve"> </w:t>
      </w:r>
      <w:hyperlink r:id="rId11" w:history="1">
        <w:r w:rsidRPr="00E3176D">
          <w:rPr>
            <w:rStyle w:val="Hipervnculo"/>
            <w:rFonts w:cs="Arial"/>
            <w:sz w:val="16"/>
            <w:szCs w:val="16"/>
          </w:rPr>
          <w:t>https://legislacion.scjn.gob.mx/Buscador/Paginas/wfOrdenamientoDetalle.aspx?q=s6n2if7Uv7A+Z8I0w3ky6dDe3wk7tsJftAfQCcJwQIdRTRhddeMYSgPw4gtysenz</w:t>
        </w:r>
      </w:hyperlink>
    </w:p>
  </w:footnote>
  <w:footnote w:id="14">
    <w:p w14:paraId="176131E2" w14:textId="77777777" w:rsidR="006B3E78" w:rsidRPr="00E3176D" w:rsidRDefault="006B3E78" w:rsidP="003C6CAD">
      <w:pPr>
        <w:pStyle w:val="Textonotapie"/>
        <w:rPr>
          <w:sz w:val="16"/>
          <w:szCs w:val="16"/>
          <w:lang w:val="es-ES"/>
        </w:rPr>
      </w:pPr>
      <w:r w:rsidRPr="00E3176D">
        <w:rPr>
          <w:rStyle w:val="Refdenotaalpie"/>
          <w:rFonts w:cs="Arial"/>
          <w:sz w:val="16"/>
          <w:szCs w:val="16"/>
        </w:rPr>
        <w:footnoteRef/>
      </w:r>
      <w:hyperlink r:id="rId12" w:history="1">
        <w:r w:rsidRPr="00E3176D">
          <w:rPr>
            <w:rStyle w:val="Hipervnculo"/>
            <w:rFonts w:cs="Arial"/>
            <w:sz w:val="16"/>
            <w:szCs w:val="16"/>
          </w:rPr>
          <w:t>https://normlex.ilo.org/dyn/normlex/es/f?p=NORMLEXPUB:12100:0::NO::P12100_INSTRUMENT_ID:312287</w:t>
        </w:r>
      </w:hyperlink>
      <w:r w:rsidRPr="00E3176D">
        <w:rPr>
          <w:sz w:val="16"/>
          <w:szCs w:val="16"/>
        </w:rPr>
        <w:t xml:space="preserve"> </w:t>
      </w:r>
    </w:p>
  </w:footnote>
  <w:footnote w:id="15">
    <w:p w14:paraId="06C36DA5" w14:textId="77777777" w:rsidR="006B3E78" w:rsidRPr="00E3176D" w:rsidRDefault="006B3E78" w:rsidP="003C6CAD">
      <w:pPr>
        <w:pStyle w:val="Textonotapie"/>
        <w:rPr>
          <w:rFonts w:cs="Arial"/>
          <w:sz w:val="16"/>
          <w:szCs w:val="16"/>
          <w:lang w:val="es-ES"/>
        </w:rPr>
      </w:pPr>
      <w:r w:rsidRPr="00E3176D">
        <w:rPr>
          <w:rStyle w:val="Refdenotaalpie"/>
          <w:rFonts w:cs="Arial"/>
          <w:sz w:val="16"/>
          <w:szCs w:val="16"/>
        </w:rPr>
        <w:footnoteRef/>
      </w:r>
      <w:r w:rsidRPr="00E3176D">
        <w:rPr>
          <w:rFonts w:cs="Arial"/>
          <w:sz w:val="16"/>
          <w:szCs w:val="16"/>
        </w:rPr>
        <w:t xml:space="preserve"> </w:t>
      </w:r>
      <w:hyperlink r:id="rId13" w:history="1">
        <w:r w:rsidRPr="00E3176D">
          <w:rPr>
            <w:rStyle w:val="Hipervnculo"/>
            <w:rFonts w:cs="Arial"/>
            <w:sz w:val="16"/>
            <w:szCs w:val="16"/>
            <w:lang w:val="es-ES"/>
          </w:rPr>
          <w:t>https://normlex.ilo.org/dyn/normlex/es/f?p=NORMLEXPUB:12100:0::NO::P12100_INSTRUMENT_ID:312245</w:t>
        </w:r>
      </w:hyperlink>
      <w:r w:rsidRPr="00E3176D">
        <w:rPr>
          <w:rFonts w:cs="Arial"/>
          <w:sz w:val="16"/>
          <w:szCs w:val="16"/>
          <w:lang w:val="es-ES"/>
        </w:rPr>
        <w:t xml:space="preserve"> </w:t>
      </w:r>
    </w:p>
  </w:footnote>
  <w:footnote w:id="16">
    <w:p w14:paraId="758DB95D" w14:textId="77777777" w:rsidR="006B3E78" w:rsidRPr="00E3176D" w:rsidRDefault="006B3E78" w:rsidP="00AA7967">
      <w:pPr>
        <w:pStyle w:val="Textonotapie"/>
        <w:rPr>
          <w:rFonts w:cs="Arial"/>
          <w:sz w:val="16"/>
          <w:szCs w:val="16"/>
        </w:rPr>
      </w:pPr>
      <w:r w:rsidRPr="00E3176D">
        <w:rPr>
          <w:rStyle w:val="Refdenotaalpie"/>
          <w:rFonts w:cs="Arial"/>
          <w:sz w:val="16"/>
          <w:szCs w:val="16"/>
        </w:rPr>
        <w:footnoteRef/>
      </w:r>
      <w:r w:rsidRPr="00E3176D">
        <w:rPr>
          <w:rFonts w:cs="Arial"/>
          <w:sz w:val="16"/>
          <w:szCs w:val="16"/>
        </w:rPr>
        <w:t xml:space="preserve"> </w:t>
      </w:r>
      <w:hyperlink r:id="rId14" w:history="1">
        <w:r w:rsidRPr="00E3176D">
          <w:rPr>
            <w:rStyle w:val="Hipervnculo"/>
            <w:rFonts w:cs="Arial"/>
            <w:sz w:val="16"/>
            <w:szCs w:val="16"/>
          </w:rPr>
          <w:t>https://servicios.infoleg.gob.ar/infolegInternet/anexos/0-4999/804/norma.htm</w:t>
        </w:r>
      </w:hyperlink>
    </w:p>
  </w:footnote>
  <w:footnote w:id="17">
    <w:p w14:paraId="590D2942" w14:textId="77777777" w:rsidR="006B3E78" w:rsidRPr="00E3176D" w:rsidRDefault="006B3E78" w:rsidP="00AA7967">
      <w:pPr>
        <w:pStyle w:val="Textonotapie"/>
        <w:rPr>
          <w:rFonts w:cs="Arial"/>
          <w:sz w:val="16"/>
          <w:szCs w:val="16"/>
        </w:rPr>
      </w:pPr>
      <w:r w:rsidRPr="00E3176D">
        <w:rPr>
          <w:rStyle w:val="Refdenotaalpie"/>
          <w:rFonts w:cs="Arial"/>
          <w:sz w:val="16"/>
          <w:szCs w:val="16"/>
        </w:rPr>
        <w:footnoteRef/>
      </w:r>
      <w:hyperlink r:id="rId15" w:history="1">
        <w:r w:rsidRPr="00E3176D">
          <w:rPr>
            <w:rStyle w:val="Hipervnculo"/>
            <w:rFonts w:cs="Arial"/>
            <w:sz w:val="16"/>
            <w:szCs w:val="16"/>
          </w:rPr>
          <w:t>https://www.agn.gob.ar/sites/default/files/Transparencia/ESTATUTO%20DEL%20PERSONAL%20DE%20LA%20AGN.pdf</w:t>
        </w:r>
      </w:hyperlink>
    </w:p>
  </w:footnote>
  <w:footnote w:id="18">
    <w:p w14:paraId="68F4A835" w14:textId="77777777" w:rsidR="006B3E78" w:rsidRPr="00E3176D" w:rsidRDefault="006B3E78" w:rsidP="00E45A8B">
      <w:pPr>
        <w:pStyle w:val="Textonotapie"/>
        <w:jc w:val="left"/>
        <w:rPr>
          <w:rFonts w:cs="Arial"/>
          <w:sz w:val="16"/>
          <w:szCs w:val="16"/>
        </w:rPr>
      </w:pPr>
      <w:r w:rsidRPr="00E3176D">
        <w:rPr>
          <w:rStyle w:val="Refdenotaalpie"/>
          <w:rFonts w:cs="Arial"/>
          <w:sz w:val="16"/>
          <w:szCs w:val="16"/>
        </w:rPr>
        <w:footnoteRef/>
      </w:r>
      <w:r w:rsidRPr="00E3176D">
        <w:rPr>
          <w:rFonts w:cs="Arial"/>
          <w:sz w:val="16"/>
          <w:szCs w:val="16"/>
        </w:rPr>
        <w:t xml:space="preserve"> </w:t>
      </w:r>
      <w:hyperlink r:id="rId16" w:history="1">
        <w:r w:rsidRPr="00E3176D">
          <w:rPr>
            <w:rStyle w:val="Hipervnculo"/>
            <w:rFonts w:cs="Arial"/>
            <w:sz w:val="16"/>
            <w:szCs w:val="16"/>
          </w:rPr>
          <w:t>https://www.planificacion.gob.bo/uploads/marco-legal/Ley%20N%C2%B0%202027%20ESTATUTO%20DEL%20FUNCIONARIO%20PUBLICO.pdf</w:t>
        </w:r>
      </w:hyperlink>
    </w:p>
  </w:footnote>
  <w:footnote w:id="19">
    <w:p w14:paraId="0CE5F44A" w14:textId="77777777" w:rsidR="006B3E78" w:rsidRPr="00E3176D" w:rsidRDefault="006B3E78" w:rsidP="00AA7967">
      <w:pPr>
        <w:pStyle w:val="Textonotapie"/>
        <w:rPr>
          <w:rFonts w:cs="Arial"/>
          <w:sz w:val="16"/>
          <w:szCs w:val="16"/>
        </w:rPr>
      </w:pPr>
      <w:r w:rsidRPr="00E3176D">
        <w:rPr>
          <w:rStyle w:val="Refdenotaalpie"/>
          <w:rFonts w:cs="Arial"/>
          <w:sz w:val="16"/>
          <w:szCs w:val="16"/>
        </w:rPr>
        <w:footnoteRef/>
      </w:r>
      <w:r w:rsidRPr="00E3176D">
        <w:rPr>
          <w:rFonts w:cs="Arial"/>
          <w:sz w:val="16"/>
          <w:szCs w:val="16"/>
        </w:rPr>
        <w:t xml:space="preserve"> </w:t>
      </w:r>
      <w:hyperlink r:id="rId17" w:history="1">
        <w:r w:rsidRPr="00E3176D">
          <w:rPr>
            <w:rStyle w:val="Hipervnculo"/>
            <w:rFonts w:cs="Arial"/>
            <w:sz w:val="16"/>
            <w:szCs w:val="16"/>
          </w:rPr>
          <w:t>https://www.stf.jus.br/arquivo/cms/legislacaoConstituicao/anexo/CF_espanhol_web.pdf</w:t>
        </w:r>
      </w:hyperlink>
    </w:p>
  </w:footnote>
  <w:footnote w:id="20">
    <w:p w14:paraId="6CD97819" w14:textId="77777777" w:rsidR="006B3E78" w:rsidRPr="00E3176D" w:rsidRDefault="006B3E78" w:rsidP="00AA7967">
      <w:pPr>
        <w:pStyle w:val="Textonotapie"/>
        <w:rPr>
          <w:rFonts w:cs="Arial"/>
          <w:sz w:val="16"/>
          <w:szCs w:val="16"/>
        </w:rPr>
      </w:pPr>
      <w:r w:rsidRPr="00E3176D">
        <w:rPr>
          <w:rStyle w:val="Refdenotaalpie"/>
          <w:rFonts w:cs="Arial"/>
          <w:sz w:val="16"/>
          <w:szCs w:val="16"/>
        </w:rPr>
        <w:footnoteRef/>
      </w:r>
      <w:r w:rsidRPr="00E3176D">
        <w:rPr>
          <w:rFonts w:cs="Arial"/>
          <w:sz w:val="16"/>
          <w:szCs w:val="16"/>
        </w:rPr>
        <w:t xml:space="preserve"> </w:t>
      </w:r>
      <w:hyperlink r:id="rId18" w:history="1">
        <w:r w:rsidRPr="00E3176D">
          <w:rPr>
            <w:rStyle w:val="Hipervnculo"/>
            <w:rFonts w:cs="Arial"/>
            <w:sz w:val="16"/>
            <w:szCs w:val="16"/>
          </w:rPr>
          <w:t>https://www2.camara.leg.br/legin/fed/lei/1990/lei-8112-11-dezembro-1990-322161-publicacaooriginal-1-pl.html</w:t>
        </w:r>
      </w:hyperlink>
    </w:p>
  </w:footnote>
  <w:footnote w:id="21">
    <w:p w14:paraId="6DE14047" w14:textId="77777777" w:rsidR="006B3E78" w:rsidRPr="00E3176D" w:rsidRDefault="006B3E78" w:rsidP="00AA7967">
      <w:pPr>
        <w:pStyle w:val="Textonotapie"/>
        <w:rPr>
          <w:rFonts w:cs="Arial"/>
          <w:sz w:val="16"/>
          <w:szCs w:val="16"/>
        </w:rPr>
      </w:pPr>
      <w:r w:rsidRPr="00E3176D">
        <w:rPr>
          <w:rStyle w:val="Refdenotaalpie"/>
          <w:rFonts w:cs="Arial"/>
          <w:sz w:val="16"/>
          <w:szCs w:val="16"/>
        </w:rPr>
        <w:footnoteRef/>
      </w:r>
      <w:r w:rsidRPr="00E3176D">
        <w:rPr>
          <w:rFonts w:cs="Arial"/>
          <w:sz w:val="16"/>
          <w:szCs w:val="16"/>
        </w:rPr>
        <w:t xml:space="preserve"> </w:t>
      </w:r>
      <w:hyperlink r:id="rId19" w:history="1">
        <w:r w:rsidRPr="00E3176D">
          <w:rPr>
            <w:rStyle w:val="Hipervnculo"/>
            <w:rFonts w:cs="Arial"/>
            <w:sz w:val="16"/>
            <w:szCs w:val="16"/>
          </w:rPr>
          <w:t>https://www.bcn.cl/leychile/navegar?idNorma=30210</w:t>
        </w:r>
      </w:hyperlink>
      <w:r w:rsidRPr="00E3176D">
        <w:rPr>
          <w:rFonts w:cs="Arial"/>
          <w:sz w:val="16"/>
          <w:szCs w:val="16"/>
        </w:rPr>
        <w:t xml:space="preserve"> </w:t>
      </w:r>
    </w:p>
  </w:footnote>
  <w:footnote w:id="22">
    <w:p w14:paraId="4738FDD5" w14:textId="520B336B" w:rsidR="006B3E78" w:rsidRPr="00E45A8B" w:rsidRDefault="006B3E78" w:rsidP="00AA7967">
      <w:pPr>
        <w:pStyle w:val="Textonotapie"/>
        <w:rPr>
          <w:rFonts w:cs="Arial"/>
          <w:sz w:val="16"/>
          <w:szCs w:val="16"/>
        </w:rPr>
      </w:pPr>
      <w:r w:rsidRPr="00E45A8B">
        <w:rPr>
          <w:rStyle w:val="Refdenotaalpie"/>
          <w:rFonts w:cs="Arial"/>
          <w:sz w:val="16"/>
          <w:szCs w:val="16"/>
        </w:rPr>
        <w:footnoteRef/>
      </w:r>
      <w:r w:rsidRPr="00E45A8B">
        <w:rPr>
          <w:rFonts w:cs="Arial"/>
          <w:sz w:val="16"/>
          <w:szCs w:val="16"/>
        </w:rPr>
        <w:t xml:space="preserve"> </w:t>
      </w:r>
      <w:hyperlink r:id="rId20" w:history="1">
        <w:r w:rsidRPr="00E45A8B">
          <w:rPr>
            <w:rStyle w:val="Hipervnculo"/>
            <w:rFonts w:cs="Arial"/>
            <w:sz w:val="16"/>
            <w:szCs w:val="16"/>
          </w:rPr>
          <w:t>https://www.funcionpublica.gov.co/eva/gestornormativo/norma_pdf.php?i=14861</w:t>
        </w:r>
      </w:hyperlink>
    </w:p>
  </w:footnote>
  <w:footnote w:id="23">
    <w:p w14:paraId="706EA9B8" w14:textId="77777777" w:rsidR="006B3E78" w:rsidRPr="00E45A8B" w:rsidRDefault="006B3E78" w:rsidP="00AA7967">
      <w:pPr>
        <w:pStyle w:val="Textonotapie"/>
        <w:rPr>
          <w:rFonts w:cs="Arial"/>
          <w:sz w:val="16"/>
          <w:szCs w:val="16"/>
        </w:rPr>
      </w:pPr>
      <w:r w:rsidRPr="00E45A8B">
        <w:rPr>
          <w:rStyle w:val="Refdenotaalpie"/>
          <w:rFonts w:cs="Arial"/>
          <w:sz w:val="16"/>
          <w:szCs w:val="16"/>
        </w:rPr>
        <w:footnoteRef/>
      </w:r>
      <w:r w:rsidRPr="00E45A8B">
        <w:rPr>
          <w:rFonts w:cs="Arial"/>
          <w:sz w:val="16"/>
          <w:szCs w:val="16"/>
        </w:rPr>
        <w:t xml:space="preserve"> </w:t>
      </w:r>
      <w:hyperlink r:id="rId21" w:history="1">
        <w:r w:rsidRPr="00E45A8B">
          <w:rPr>
            <w:rStyle w:val="Hipervnculo"/>
            <w:rFonts w:cs="Arial"/>
            <w:sz w:val="16"/>
            <w:szCs w:val="16"/>
          </w:rPr>
          <w:t>http://www.pgrweb.go.cr/scij/Busqueda/Normativa/Normas/nrm_articulo.aspx?param1=NRA&amp;nValor1=1&amp;nValor2=32708&amp;nValor3=87039&amp;nValor5=149067</w:t>
        </w:r>
      </w:hyperlink>
    </w:p>
  </w:footnote>
  <w:footnote w:id="24">
    <w:p w14:paraId="6071F3C6" w14:textId="77777777" w:rsidR="006B3E78" w:rsidRPr="00E45A8B" w:rsidRDefault="006B3E78" w:rsidP="00AA7967">
      <w:pPr>
        <w:pStyle w:val="Textonotapie"/>
        <w:rPr>
          <w:rFonts w:cs="Arial"/>
          <w:sz w:val="16"/>
          <w:szCs w:val="16"/>
        </w:rPr>
      </w:pPr>
      <w:r w:rsidRPr="00E45A8B">
        <w:rPr>
          <w:rStyle w:val="Refdenotaalpie"/>
          <w:rFonts w:cs="Arial"/>
          <w:sz w:val="16"/>
          <w:szCs w:val="16"/>
        </w:rPr>
        <w:footnoteRef/>
      </w:r>
      <w:r w:rsidRPr="00E45A8B">
        <w:rPr>
          <w:rFonts w:cs="Arial"/>
          <w:sz w:val="16"/>
          <w:szCs w:val="16"/>
        </w:rPr>
        <w:t xml:space="preserve"> </w:t>
      </w:r>
      <w:hyperlink r:id="rId22" w:history="1">
        <w:r w:rsidRPr="00E45A8B">
          <w:rPr>
            <w:rStyle w:val="Hipervnculo"/>
            <w:rFonts w:cs="Arial"/>
            <w:sz w:val="16"/>
            <w:szCs w:val="16"/>
          </w:rPr>
          <w:t>https://biblioteca.defensoria.gob.ec/bitstream/37000/816/1/Ley%20Org%c3%a1nica%20de%20Servicio%20Civil%20y%20Carrera%20Administrativa.pdf</w:t>
        </w:r>
      </w:hyperlink>
    </w:p>
  </w:footnote>
  <w:footnote w:id="25">
    <w:p w14:paraId="0EA1DD8E" w14:textId="77777777" w:rsidR="006B3E78" w:rsidRPr="00E45A8B" w:rsidRDefault="006B3E78" w:rsidP="00AA7967">
      <w:pPr>
        <w:pStyle w:val="Textonotapie"/>
        <w:rPr>
          <w:rFonts w:cs="Arial"/>
          <w:sz w:val="16"/>
          <w:szCs w:val="16"/>
        </w:rPr>
      </w:pPr>
      <w:r w:rsidRPr="00E45A8B">
        <w:rPr>
          <w:rStyle w:val="Refdenotaalpie"/>
          <w:rFonts w:cs="Arial"/>
          <w:sz w:val="16"/>
          <w:szCs w:val="16"/>
        </w:rPr>
        <w:footnoteRef/>
      </w:r>
      <w:r w:rsidRPr="00E45A8B">
        <w:rPr>
          <w:rFonts w:cs="Arial"/>
          <w:sz w:val="16"/>
          <w:szCs w:val="16"/>
        </w:rPr>
        <w:t xml:space="preserve"> </w:t>
      </w:r>
      <w:hyperlink r:id="rId23" w:history="1">
        <w:r w:rsidRPr="00E45A8B">
          <w:rPr>
            <w:rStyle w:val="Hipervnculo"/>
            <w:rFonts w:cs="Arial"/>
            <w:sz w:val="16"/>
            <w:szCs w:val="16"/>
          </w:rPr>
          <w:t>https://www.transparencia.gob.sv/system/disclaimers/files/000/001/012/original/LEY_DE_SERVICIO_CIVIL.pdf?1570811950</w:t>
        </w:r>
      </w:hyperlink>
      <w:r w:rsidRPr="00E45A8B">
        <w:rPr>
          <w:rFonts w:cs="Arial"/>
          <w:sz w:val="16"/>
          <w:szCs w:val="16"/>
        </w:rPr>
        <w:t xml:space="preserve"> </w:t>
      </w:r>
    </w:p>
  </w:footnote>
  <w:footnote w:id="26">
    <w:p w14:paraId="72BD5644" w14:textId="77777777" w:rsidR="006B3E78" w:rsidRPr="00EC610C" w:rsidRDefault="006B3E78" w:rsidP="00AA7967">
      <w:pPr>
        <w:pStyle w:val="Textonotapie"/>
        <w:rPr>
          <w:rFonts w:ascii="Roboto" w:hAnsi="Roboto" w:cs="Arial"/>
          <w:sz w:val="12"/>
          <w:szCs w:val="12"/>
        </w:rPr>
      </w:pPr>
      <w:r w:rsidRPr="00EC610C">
        <w:rPr>
          <w:rStyle w:val="Refdenotaalpie"/>
          <w:rFonts w:ascii="Roboto" w:hAnsi="Roboto" w:cs="Arial"/>
          <w:sz w:val="12"/>
          <w:szCs w:val="12"/>
        </w:rPr>
        <w:footnoteRef/>
      </w:r>
      <w:r w:rsidRPr="00EC610C">
        <w:rPr>
          <w:rFonts w:ascii="Roboto" w:hAnsi="Roboto" w:cs="Arial"/>
          <w:sz w:val="12"/>
          <w:szCs w:val="12"/>
        </w:rPr>
        <w:t xml:space="preserve"> </w:t>
      </w:r>
      <w:hyperlink r:id="rId24" w:history="1">
        <w:r w:rsidRPr="00EC610C">
          <w:rPr>
            <w:rStyle w:val="Hipervnculo"/>
            <w:rFonts w:ascii="Roboto" w:hAnsi="Roboto" w:cs="Arial"/>
            <w:sz w:val="12"/>
            <w:szCs w:val="12"/>
          </w:rPr>
          <w:t>https://www.oas.org/juridico/spanish/mesicic2_gtm_ley_servicio_civil.pdf</w:t>
        </w:r>
      </w:hyperlink>
      <w:r w:rsidRPr="00EC610C">
        <w:rPr>
          <w:rFonts w:ascii="Roboto" w:hAnsi="Roboto" w:cs="Arial"/>
          <w:sz w:val="12"/>
          <w:szCs w:val="12"/>
        </w:rPr>
        <w:t xml:space="preserve"> </w:t>
      </w:r>
    </w:p>
  </w:footnote>
  <w:footnote w:id="27">
    <w:p w14:paraId="64A36C0E" w14:textId="77777777" w:rsidR="006B3E78" w:rsidRPr="00EC610C" w:rsidRDefault="006B3E78" w:rsidP="00AA7967">
      <w:pPr>
        <w:pStyle w:val="Textonotapie"/>
        <w:rPr>
          <w:rFonts w:ascii="Roboto" w:hAnsi="Roboto" w:cs="Arial"/>
          <w:sz w:val="12"/>
          <w:szCs w:val="12"/>
        </w:rPr>
      </w:pPr>
      <w:r w:rsidRPr="00EC610C">
        <w:rPr>
          <w:rStyle w:val="Refdenotaalpie"/>
          <w:rFonts w:ascii="Roboto" w:hAnsi="Roboto" w:cs="Arial"/>
          <w:sz w:val="12"/>
          <w:szCs w:val="12"/>
        </w:rPr>
        <w:footnoteRef/>
      </w:r>
      <w:r w:rsidRPr="00EC610C">
        <w:rPr>
          <w:rFonts w:ascii="Roboto" w:hAnsi="Roboto" w:cs="Arial"/>
          <w:sz w:val="12"/>
          <w:szCs w:val="12"/>
        </w:rPr>
        <w:t xml:space="preserve"> </w:t>
      </w:r>
      <w:hyperlink r:id="rId25" w:history="1">
        <w:r w:rsidRPr="00EC610C">
          <w:rPr>
            <w:rStyle w:val="Hipervnculo"/>
            <w:rFonts w:ascii="Roboto" w:hAnsi="Roboto" w:cs="Arial"/>
            <w:sz w:val="12"/>
            <w:szCs w:val="12"/>
          </w:rPr>
          <w:t>https://www.oas.org/juridico/spanish/mesicic2_gtm_ley_servicio_civil.pdf</w:t>
        </w:r>
      </w:hyperlink>
      <w:r w:rsidRPr="00EC610C">
        <w:rPr>
          <w:rFonts w:ascii="Roboto" w:hAnsi="Roboto" w:cs="Arial"/>
          <w:sz w:val="12"/>
          <w:szCs w:val="12"/>
        </w:rPr>
        <w:t xml:space="preserve"> </w:t>
      </w:r>
    </w:p>
  </w:footnote>
  <w:footnote w:id="28">
    <w:p w14:paraId="6C7550F1" w14:textId="77777777" w:rsidR="006B3E78" w:rsidRPr="00EC610C" w:rsidRDefault="006B3E78" w:rsidP="00AA7967">
      <w:pPr>
        <w:pStyle w:val="Textonotapie"/>
        <w:rPr>
          <w:rFonts w:ascii="Roboto" w:hAnsi="Roboto" w:cs="Arial"/>
          <w:sz w:val="12"/>
          <w:szCs w:val="12"/>
        </w:rPr>
      </w:pPr>
      <w:r w:rsidRPr="00EC610C">
        <w:rPr>
          <w:rStyle w:val="Refdenotaalpie"/>
          <w:rFonts w:ascii="Roboto" w:hAnsi="Roboto" w:cs="Arial"/>
          <w:sz w:val="12"/>
          <w:szCs w:val="12"/>
        </w:rPr>
        <w:footnoteRef/>
      </w:r>
      <w:r w:rsidRPr="00EC610C">
        <w:rPr>
          <w:rFonts w:ascii="Roboto" w:hAnsi="Roboto" w:cs="Arial"/>
          <w:sz w:val="12"/>
          <w:szCs w:val="12"/>
        </w:rPr>
        <w:t xml:space="preserve"> </w:t>
      </w:r>
      <w:hyperlink r:id="rId26" w:history="1">
        <w:r w:rsidRPr="00EC610C">
          <w:rPr>
            <w:rStyle w:val="Hipervnculo"/>
            <w:rFonts w:ascii="Roboto" w:hAnsi="Roboto" w:cs="Arial"/>
            <w:sz w:val="12"/>
            <w:szCs w:val="12"/>
          </w:rPr>
          <w:t>http://legislacion.asamblea.gob.ni/normaweb.nsf/b92aaea87dac762406257265005d21f7/47efdb442b7b4475062570a100577d1f?OpenDocument</w:t>
        </w:r>
      </w:hyperlink>
      <w:r w:rsidRPr="00EC610C">
        <w:rPr>
          <w:rFonts w:ascii="Roboto" w:hAnsi="Roboto" w:cs="Arial"/>
          <w:sz w:val="12"/>
          <w:szCs w:val="12"/>
        </w:rPr>
        <w:t xml:space="preserve"> </w:t>
      </w:r>
    </w:p>
  </w:footnote>
  <w:footnote w:id="29">
    <w:p w14:paraId="6BAF110E" w14:textId="77777777" w:rsidR="006B3E78" w:rsidRPr="00EC610C" w:rsidRDefault="006B3E78" w:rsidP="00AA7967">
      <w:pPr>
        <w:pStyle w:val="Textonotapie"/>
        <w:rPr>
          <w:rFonts w:ascii="Roboto" w:hAnsi="Roboto" w:cs="Arial"/>
          <w:sz w:val="12"/>
          <w:szCs w:val="12"/>
        </w:rPr>
      </w:pPr>
      <w:r w:rsidRPr="00EC610C">
        <w:rPr>
          <w:rStyle w:val="Refdenotaalpie"/>
          <w:rFonts w:ascii="Roboto" w:hAnsi="Roboto" w:cs="Arial"/>
          <w:sz w:val="12"/>
          <w:szCs w:val="12"/>
        </w:rPr>
        <w:footnoteRef/>
      </w:r>
      <w:r w:rsidRPr="00EC610C">
        <w:rPr>
          <w:rFonts w:ascii="Roboto" w:hAnsi="Roboto" w:cs="Arial"/>
          <w:sz w:val="12"/>
          <w:szCs w:val="12"/>
        </w:rPr>
        <w:t xml:space="preserve"> </w:t>
      </w:r>
      <w:hyperlink r:id="rId27" w:history="1">
        <w:r w:rsidRPr="00EC610C">
          <w:rPr>
            <w:rStyle w:val="Hipervnculo"/>
            <w:rFonts w:ascii="Roboto" w:hAnsi="Roboto" w:cs="Arial"/>
            <w:sz w:val="12"/>
            <w:szCs w:val="12"/>
          </w:rPr>
          <w:t>https://www.digeca.gob.pa/tmp/file/1175/L1.%20ley%209%20de%201994-ley%20de%20carrera%20administrativa</w:t>
        </w:r>
      </w:hyperlink>
      <w:r w:rsidRPr="00EC610C">
        <w:rPr>
          <w:rFonts w:ascii="Roboto" w:hAnsi="Roboto" w:cs="Arial"/>
          <w:sz w:val="12"/>
          <w:szCs w:val="12"/>
        </w:rPr>
        <w:t xml:space="preserve"> </w:t>
      </w:r>
    </w:p>
  </w:footnote>
  <w:footnote w:id="30">
    <w:p w14:paraId="362E2851" w14:textId="77777777" w:rsidR="006B3E78" w:rsidRPr="00EC610C" w:rsidRDefault="006B3E78" w:rsidP="00AA7967">
      <w:pPr>
        <w:pStyle w:val="Textonotapie"/>
        <w:rPr>
          <w:rFonts w:ascii="Roboto" w:hAnsi="Roboto" w:cs="Arial"/>
          <w:sz w:val="12"/>
          <w:szCs w:val="12"/>
        </w:rPr>
      </w:pPr>
      <w:r w:rsidRPr="00EC610C">
        <w:rPr>
          <w:rStyle w:val="Refdenotaalpie"/>
          <w:rFonts w:ascii="Roboto" w:hAnsi="Roboto" w:cs="Arial"/>
          <w:sz w:val="12"/>
          <w:szCs w:val="12"/>
        </w:rPr>
        <w:footnoteRef/>
      </w:r>
      <w:r w:rsidRPr="00EC610C">
        <w:rPr>
          <w:rFonts w:ascii="Roboto" w:hAnsi="Roboto" w:cs="Arial"/>
          <w:sz w:val="12"/>
          <w:szCs w:val="12"/>
        </w:rPr>
        <w:t xml:space="preserve"> </w:t>
      </w:r>
      <w:hyperlink r:id="rId28" w:history="1">
        <w:r w:rsidRPr="00EC610C">
          <w:rPr>
            <w:rStyle w:val="Hipervnculo"/>
            <w:rFonts w:ascii="Roboto" w:hAnsi="Roboto" w:cs="Arial"/>
            <w:sz w:val="12"/>
            <w:szCs w:val="12"/>
          </w:rPr>
          <w:t>https://www.bacn.gov.py/leyes-paraguayas/1711/ley-n-1626-de-la-funcion-publica</w:t>
        </w:r>
      </w:hyperlink>
      <w:r w:rsidRPr="00EC610C">
        <w:rPr>
          <w:rFonts w:ascii="Roboto" w:hAnsi="Roboto" w:cs="Arial"/>
          <w:sz w:val="12"/>
          <w:szCs w:val="12"/>
        </w:rPr>
        <w:t xml:space="preserve"> </w:t>
      </w:r>
    </w:p>
  </w:footnote>
  <w:footnote w:id="31">
    <w:p w14:paraId="23CD8A5D" w14:textId="77777777" w:rsidR="006B3E78" w:rsidRPr="00EC610C" w:rsidRDefault="006B3E78" w:rsidP="00AA7967">
      <w:pPr>
        <w:pStyle w:val="Textonotapie"/>
        <w:rPr>
          <w:rFonts w:ascii="Roboto" w:hAnsi="Roboto" w:cs="Arial"/>
          <w:sz w:val="12"/>
          <w:szCs w:val="12"/>
        </w:rPr>
      </w:pPr>
      <w:r w:rsidRPr="00EC610C">
        <w:rPr>
          <w:rStyle w:val="Refdenotaalpie"/>
          <w:rFonts w:ascii="Roboto" w:hAnsi="Roboto" w:cs="Arial"/>
          <w:sz w:val="12"/>
          <w:szCs w:val="12"/>
        </w:rPr>
        <w:footnoteRef/>
      </w:r>
      <w:r w:rsidRPr="00EC610C">
        <w:rPr>
          <w:rFonts w:ascii="Roboto" w:hAnsi="Roboto" w:cs="Arial"/>
          <w:sz w:val="12"/>
          <w:szCs w:val="12"/>
        </w:rPr>
        <w:t xml:space="preserve"> </w:t>
      </w:r>
      <w:hyperlink r:id="rId29" w:history="1">
        <w:r w:rsidRPr="00EC610C">
          <w:rPr>
            <w:rStyle w:val="Hipervnculo"/>
            <w:rFonts w:ascii="Roboto" w:hAnsi="Roboto" w:cs="Arial"/>
            <w:sz w:val="12"/>
            <w:szCs w:val="12"/>
          </w:rPr>
          <w:t>https://cdn.www.gob.pe/uploads/document/file/5688812/5051877-creacion-de-la-autoridad-nacional-del-servicio-civil-servir.pdf?v=1705414151</w:t>
        </w:r>
      </w:hyperlink>
      <w:r w:rsidRPr="00EC610C">
        <w:rPr>
          <w:rFonts w:ascii="Roboto" w:hAnsi="Roboto" w:cs="Arial"/>
          <w:sz w:val="12"/>
          <w:szCs w:val="12"/>
        </w:rPr>
        <w:t xml:space="preserve"> </w:t>
      </w:r>
    </w:p>
  </w:footnote>
  <w:footnote w:id="32">
    <w:p w14:paraId="1F41CA95" w14:textId="77777777" w:rsidR="006B3E78" w:rsidRPr="00EC610C" w:rsidRDefault="006B3E78" w:rsidP="00AA7967">
      <w:pPr>
        <w:pStyle w:val="Textonotapie"/>
        <w:rPr>
          <w:rFonts w:ascii="Roboto" w:hAnsi="Roboto" w:cs="Arial"/>
          <w:sz w:val="12"/>
          <w:szCs w:val="12"/>
        </w:rPr>
      </w:pPr>
      <w:r w:rsidRPr="00EC610C">
        <w:rPr>
          <w:rStyle w:val="Refdenotaalpie"/>
          <w:rFonts w:ascii="Roboto" w:hAnsi="Roboto" w:cs="Arial"/>
          <w:sz w:val="12"/>
          <w:szCs w:val="12"/>
        </w:rPr>
        <w:footnoteRef/>
      </w:r>
      <w:r w:rsidRPr="00EC610C">
        <w:rPr>
          <w:rFonts w:ascii="Roboto" w:hAnsi="Roboto" w:cs="Arial"/>
          <w:sz w:val="12"/>
          <w:szCs w:val="12"/>
        </w:rPr>
        <w:t xml:space="preserve"> </w:t>
      </w:r>
      <w:hyperlink r:id="rId30" w:history="1">
        <w:r w:rsidRPr="00EC610C">
          <w:rPr>
            <w:rStyle w:val="Hipervnculo"/>
            <w:rFonts w:ascii="Roboto" w:hAnsi="Roboto" w:cs="Arial"/>
            <w:sz w:val="12"/>
            <w:szCs w:val="12"/>
          </w:rPr>
          <w:t>https://cdn.www.gob.pe/uploads/document/file/5582462/4959827-decreto-legislativo-n-1602.pdf?v=1703167191</w:t>
        </w:r>
      </w:hyperlink>
      <w:r w:rsidRPr="00EC610C">
        <w:rPr>
          <w:rFonts w:ascii="Roboto" w:hAnsi="Roboto" w:cs="Arial"/>
          <w:sz w:val="12"/>
          <w:szCs w:val="12"/>
        </w:rPr>
        <w:t xml:space="preserve"> </w:t>
      </w:r>
    </w:p>
  </w:footnote>
  <w:footnote w:id="33">
    <w:p w14:paraId="3A0583D5" w14:textId="77777777" w:rsidR="006B3E78" w:rsidRPr="00EC610C" w:rsidRDefault="006B3E78" w:rsidP="00AA7967">
      <w:pPr>
        <w:pStyle w:val="Textonotapie"/>
        <w:rPr>
          <w:rFonts w:ascii="Roboto" w:hAnsi="Roboto" w:cs="Arial"/>
          <w:sz w:val="12"/>
          <w:szCs w:val="12"/>
        </w:rPr>
      </w:pPr>
      <w:r w:rsidRPr="00EC610C">
        <w:rPr>
          <w:rStyle w:val="Refdenotaalpie"/>
          <w:rFonts w:ascii="Roboto" w:hAnsi="Roboto" w:cs="Arial"/>
          <w:sz w:val="12"/>
          <w:szCs w:val="12"/>
        </w:rPr>
        <w:footnoteRef/>
      </w:r>
      <w:r w:rsidRPr="00EC610C">
        <w:rPr>
          <w:rFonts w:ascii="Roboto" w:hAnsi="Roboto" w:cs="Arial"/>
          <w:sz w:val="12"/>
          <w:szCs w:val="12"/>
        </w:rPr>
        <w:t xml:space="preserve"> </w:t>
      </w:r>
      <w:hyperlink r:id="rId31" w:history="1">
        <w:r w:rsidRPr="00EC610C">
          <w:rPr>
            <w:rStyle w:val="Hipervnculo"/>
            <w:rFonts w:ascii="Roboto" w:hAnsi="Roboto" w:cs="Arial"/>
            <w:sz w:val="12"/>
            <w:szCs w:val="12"/>
          </w:rPr>
          <w:t>https://cdn.gacetajuridica.com.pe/laley/Ley%20del%20Servicio%20Civil%20LALEY.pdf</w:t>
        </w:r>
      </w:hyperlink>
      <w:r w:rsidRPr="00EC610C">
        <w:rPr>
          <w:rFonts w:ascii="Roboto" w:hAnsi="Roboto" w:cs="Arial"/>
          <w:sz w:val="12"/>
          <w:szCs w:val="12"/>
        </w:rPr>
        <w:t xml:space="preserve"> </w:t>
      </w:r>
    </w:p>
  </w:footnote>
  <w:footnote w:id="34">
    <w:p w14:paraId="009F43B8" w14:textId="77777777" w:rsidR="006B3E78" w:rsidRPr="00EC610C" w:rsidRDefault="006B3E78" w:rsidP="00AA7967">
      <w:pPr>
        <w:pStyle w:val="Textonotapie"/>
        <w:rPr>
          <w:rFonts w:ascii="Roboto" w:hAnsi="Roboto" w:cs="Arial"/>
          <w:sz w:val="12"/>
          <w:szCs w:val="12"/>
        </w:rPr>
      </w:pPr>
      <w:r w:rsidRPr="00EC610C">
        <w:rPr>
          <w:rStyle w:val="Refdenotaalpie"/>
          <w:rFonts w:ascii="Roboto" w:hAnsi="Roboto" w:cs="Arial"/>
          <w:sz w:val="12"/>
          <w:szCs w:val="12"/>
        </w:rPr>
        <w:footnoteRef/>
      </w:r>
      <w:r w:rsidRPr="00EC610C">
        <w:rPr>
          <w:rFonts w:ascii="Roboto" w:hAnsi="Roboto" w:cs="Arial"/>
          <w:sz w:val="12"/>
          <w:szCs w:val="12"/>
        </w:rPr>
        <w:t xml:space="preserve"> </w:t>
      </w:r>
      <w:hyperlink r:id="rId32" w:history="1">
        <w:r w:rsidRPr="00EC610C">
          <w:rPr>
            <w:rStyle w:val="Hipervnculo"/>
            <w:rFonts w:ascii="Roboto" w:hAnsi="Roboto" w:cs="Arial"/>
            <w:sz w:val="12"/>
            <w:szCs w:val="12"/>
          </w:rPr>
          <w:t>https://inap.gob.do/wp-content/uploads/2019/05/LEY-41-08-DEL-16-DE-ENERO-DE-2008.pdf</w:t>
        </w:r>
      </w:hyperlink>
      <w:r w:rsidRPr="00EC610C">
        <w:rPr>
          <w:rFonts w:ascii="Roboto" w:hAnsi="Roboto" w:cs="Arial"/>
          <w:sz w:val="12"/>
          <w:szCs w:val="12"/>
        </w:rPr>
        <w:t xml:space="preserve"> </w:t>
      </w:r>
    </w:p>
  </w:footnote>
  <w:footnote w:id="35">
    <w:p w14:paraId="03E00A9A" w14:textId="77777777" w:rsidR="006B3E78" w:rsidRPr="00EC610C" w:rsidRDefault="006B3E78" w:rsidP="00AA7967">
      <w:pPr>
        <w:pStyle w:val="Textonotapie"/>
        <w:rPr>
          <w:rFonts w:ascii="Roboto" w:hAnsi="Roboto"/>
          <w:sz w:val="12"/>
          <w:szCs w:val="12"/>
        </w:rPr>
      </w:pPr>
      <w:r w:rsidRPr="00EC610C">
        <w:rPr>
          <w:rStyle w:val="Refdenotaalpie"/>
          <w:rFonts w:ascii="Roboto" w:hAnsi="Roboto"/>
          <w:sz w:val="12"/>
          <w:szCs w:val="12"/>
        </w:rPr>
        <w:footnoteRef/>
      </w:r>
      <w:r w:rsidRPr="00EC610C">
        <w:rPr>
          <w:rFonts w:ascii="Roboto" w:hAnsi="Roboto"/>
          <w:sz w:val="12"/>
          <w:szCs w:val="12"/>
        </w:rPr>
        <w:t xml:space="preserve"> </w:t>
      </w:r>
      <w:hyperlink r:id="rId33" w:history="1">
        <w:r w:rsidRPr="00EC610C">
          <w:rPr>
            <w:rStyle w:val="Hipervnculo"/>
            <w:rFonts w:ascii="Roboto" w:hAnsi="Roboto"/>
            <w:sz w:val="12"/>
            <w:szCs w:val="12"/>
          </w:rPr>
          <w:t>https://www.asambleanacional.gob.ve/storage/documentos/leyes/ley-del-es-20220303135020.pdf</w:t>
        </w:r>
      </w:hyperlink>
      <w:r w:rsidRPr="00EC610C">
        <w:rPr>
          <w:rFonts w:ascii="Roboto" w:hAnsi="Roboto"/>
          <w:sz w:val="12"/>
          <w:szCs w:val="12"/>
        </w:rPr>
        <w:t xml:space="preserve"> </w:t>
      </w:r>
    </w:p>
  </w:footnote>
  <w:footnote w:id="36">
    <w:p w14:paraId="1D437BA9" w14:textId="77777777" w:rsidR="006B3E78" w:rsidRPr="000A66EB" w:rsidRDefault="006B3E78" w:rsidP="003C6CAD">
      <w:pPr>
        <w:pStyle w:val="Textonotapie"/>
        <w:rPr>
          <w:rFonts w:cs="Arial"/>
          <w:sz w:val="16"/>
          <w:szCs w:val="16"/>
        </w:rPr>
      </w:pPr>
      <w:r w:rsidRPr="001D7BF5">
        <w:rPr>
          <w:rStyle w:val="Refdenotaalpie"/>
          <w:rFonts w:cs="Arial"/>
          <w:sz w:val="14"/>
          <w:szCs w:val="14"/>
        </w:rPr>
        <w:footnoteRef/>
      </w:r>
      <w:r w:rsidRPr="001D7BF5">
        <w:rPr>
          <w:rFonts w:cs="Arial"/>
          <w:sz w:val="14"/>
          <w:szCs w:val="14"/>
        </w:rPr>
        <w:t xml:space="preserve"> Política Nacional Anticorrupción, (2020) (en línea) disponible en: </w:t>
      </w:r>
      <w:hyperlink r:id="rId34" w:history="1">
        <w:r w:rsidRPr="001D7BF5">
          <w:rPr>
            <w:rStyle w:val="Hipervnculo"/>
            <w:rFonts w:cs="Arial"/>
            <w:sz w:val="14"/>
            <w:szCs w:val="14"/>
          </w:rPr>
          <w:t>https://www.dof.gob.mx/2020/SESNA/PNA.pdf</w:t>
        </w:r>
      </w:hyperlink>
    </w:p>
  </w:footnote>
  <w:footnote w:id="37">
    <w:p w14:paraId="74758347" w14:textId="257FFE94" w:rsidR="006B3E78" w:rsidRPr="00A565FC" w:rsidRDefault="006B3E78" w:rsidP="00885B65">
      <w:pPr>
        <w:pStyle w:val="Textonotapie"/>
        <w:rPr>
          <w:rFonts w:cs="Arial"/>
          <w:sz w:val="14"/>
          <w:szCs w:val="14"/>
        </w:rPr>
      </w:pPr>
      <w:r w:rsidRPr="00AA74E2">
        <w:rPr>
          <w:rStyle w:val="Refdenotaalpie"/>
          <w:rFonts w:cs="Arial"/>
          <w:sz w:val="14"/>
          <w:szCs w:val="14"/>
        </w:rPr>
        <w:footnoteRef/>
      </w:r>
      <w:r w:rsidRPr="00AA74E2">
        <w:rPr>
          <w:rFonts w:cs="Arial"/>
          <w:sz w:val="14"/>
          <w:szCs w:val="14"/>
        </w:rPr>
        <w:t xml:space="preserve"> </w:t>
      </w:r>
      <w:r w:rsidR="008852E8" w:rsidRPr="00AA74E2">
        <w:rPr>
          <w:rFonts w:cs="Arial"/>
          <w:sz w:val="14"/>
          <w:szCs w:val="14"/>
        </w:rPr>
        <w:t>Dicho organismo autónomo ha sido extinto a raíz de la reforma constitucional del 20 de diciembre de 2024, en materia de simplificación orgánica.</w:t>
      </w:r>
    </w:p>
  </w:footnote>
  <w:footnote w:id="38">
    <w:p w14:paraId="70AEA1A1" w14:textId="3774B840" w:rsidR="006B3E78" w:rsidRPr="00A565FC" w:rsidRDefault="006B3E78" w:rsidP="00885B65">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35" w:history="1">
        <w:r w:rsidRPr="001D7BF5">
          <w:rPr>
            <w:rStyle w:val="Hipervnculo"/>
            <w:rFonts w:cs="Arial"/>
            <w:sz w:val="14"/>
            <w:szCs w:val="14"/>
          </w:rPr>
          <w:t>https://sc.inegi.org.mx/repositorioNormateca/Erh_05Abr24.pdf</w:t>
        </w:r>
      </w:hyperlink>
    </w:p>
  </w:footnote>
  <w:footnote w:id="39">
    <w:p w14:paraId="767B9AFD" w14:textId="77777777" w:rsidR="006B3E78" w:rsidRPr="00A565FC" w:rsidRDefault="006B3E78" w:rsidP="00885B65">
      <w:pPr>
        <w:pStyle w:val="Textonotapie"/>
        <w:rPr>
          <w:rFonts w:cs="Arial"/>
          <w:sz w:val="14"/>
          <w:szCs w:val="14"/>
        </w:rPr>
      </w:pPr>
      <w:r w:rsidRPr="00A565FC">
        <w:rPr>
          <w:rStyle w:val="Refdenotaalpie"/>
          <w:rFonts w:cs="Arial"/>
          <w:sz w:val="14"/>
          <w:szCs w:val="14"/>
        </w:rPr>
        <w:footnoteRef/>
      </w:r>
      <w:r w:rsidRPr="00A565FC">
        <w:rPr>
          <w:rFonts w:cs="Arial"/>
          <w:sz w:val="14"/>
          <w:szCs w:val="14"/>
        </w:rPr>
        <w:t xml:space="preserve"> </w:t>
      </w:r>
      <w:hyperlink r:id="rId36" w:history="1">
        <w:r w:rsidRPr="0053252F">
          <w:rPr>
            <w:rStyle w:val="Hipervnculo"/>
            <w:rFonts w:cs="Arial"/>
            <w:sz w:val="14"/>
            <w:szCs w:val="14"/>
          </w:rPr>
          <w:t>https://sc.inegi.org.mx/repositorioNormateca/Nrh_05Abr24.pdf</w:t>
        </w:r>
      </w:hyperlink>
    </w:p>
  </w:footnote>
  <w:footnote w:id="40">
    <w:p w14:paraId="3A7A05BB" w14:textId="77777777" w:rsidR="006B3E78" w:rsidRPr="00A565FC" w:rsidRDefault="006B3E78" w:rsidP="00885B65">
      <w:pPr>
        <w:pStyle w:val="Textonotapie"/>
        <w:rPr>
          <w:rFonts w:cs="Arial"/>
          <w:sz w:val="14"/>
          <w:szCs w:val="14"/>
        </w:rPr>
      </w:pPr>
      <w:r w:rsidRPr="00A565FC">
        <w:rPr>
          <w:rStyle w:val="Refdenotaalpie"/>
          <w:rFonts w:cs="Arial"/>
          <w:sz w:val="14"/>
          <w:szCs w:val="14"/>
        </w:rPr>
        <w:footnoteRef/>
      </w:r>
      <w:r w:rsidRPr="00A565FC">
        <w:rPr>
          <w:rFonts w:cs="Arial"/>
          <w:sz w:val="14"/>
          <w:szCs w:val="14"/>
        </w:rPr>
        <w:t xml:space="preserve"> </w:t>
      </w:r>
      <w:hyperlink r:id="rId37" w:history="1">
        <w:r w:rsidRPr="0053252F">
          <w:rPr>
            <w:rStyle w:val="Hipervnculo"/>
            <w:rFonts w:cs="Arial"/>
            <w:sz w:val="14"/>
            <w:szCs w:val="14"/>
          </w:rPr>
          <w:t>https://www.cndh.org.mx/documento/estatuto-del-servicio-civil-de-carrera-de-la-comision-nacional-de-los-derechos-humanos</w:t>
        </w:r>
      </w:hyperlink>
    </w:p>
  </w:footnote>
  <w:footnote w:id="41">
    <w:p w14:paraId="7F131C75" w14:textId="68603F02" w:rsidR="008852E8" w:rsidRPr="008852E8" w:rsidRDefault="008852E8">
      <w:pPr>
        <w:pStyle w:val="Textonotapie"/>
        <w:rPr>
          <w:sz w:val="14"/>
          <w:szCs w:val="14"/>
        </w:rPr>
      </w:pPr>
      <w:r w:rsidRPr="00AA74E2">
        <w:rPr>
          <w:rStyle w:val="Refdenotaalpie"/>
          <w:sz w:val="14"/>
          <w:szCs w:val="14"/>
        </w:rPr>
        <w:footnoteRef/>
      </w:r>
      <w:r w:rsidRPr="00AA74E2">
        <w:rPr>
          <w:sz w:val="14"/>
          <w:szCs w:val="14"/>
        </w:rPr>
        <w:t xml:space="preserve"> Dicho organismo autónomo ha sido extinto a raíz de la reforma constitucional del 20 de diciembre de 2024, en materia de simplificación orgánica.</w:t>
      </w:r>
    </w:p>
  </w:footnote>
  <w:footnote w:id="42">
    <w:p w14:paraId="763A9A97" w14:textId="77777777" w:rsidR="006B3E78" w:rsidRPr="00A565FC" w:rsidRDefault="006B3E78" w:rsidP="00885B65">
      <w:pPr>
        <w:pStyle w:val="Textonotapie"/>
        <w:rPr>
          <w:rFonts w:cs="Arial"/>
          <w:sz w:val="14"/>
          <w:szCs w:val="14"/>
        </w:rPr>
      </w:pPr>
      <w:r w:rsidRPr="00A565FC">
        <w:rPr>
          <w:rStyle w:val="Refdenotaalpie"/>
          <w:rFonts w:cs="Arial"/>
          <w:sz w:val="14"/>
          <w:szCs w:val="14"/>
        </w:rPr>
        <w:footnoteRef/>
      </w:r>
      <w:r w:rsidRPr="00A565FC">
        <w:rPr>
          <w:rFonts w:cs="Arial"/>
          <w:sz w:val="14"/>
          <w:szCs w:val="14"/>
        </w:rPr>
        <w:t xml:space="preserve"> </w:t>
      </w:r>
      <w:hyperlink r:id="rId38" w:history="1">
        <w:r w:rsidRPr="0053252F">
          <w:rPr>
            <w:rStyle w:val="Hipervnculo"/>
            <w:rFonts w:cs="Arial"/>
            <w:sz w:val="14"/>
            <w:szCs w:val="14"/>
          </w:rPr>
          <w:t>https://micrositios.inai.org.mx/servicioprofesional/wp-content/uploads/2023/05/LineamientosRH_SP_PLD.pdf</w:t>
        </w:r>
      </w:hyperlink>
    </w:p>
  </w:footnote>
  <w:footnote w:id="43">
    <w:p w14:paraId="0F5A4119" w14:textId="77777777" w:rsidR="006B3E78" w:rsidRPr="001D7BF5" w:rsidRDefault="006B3E78" w:rsidP="00885B65">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39" w:history="1">
        <w:r w:rsidRPr="001D7BF5">
          <w:rPr>
            <w:rStyle w:val="Hipervnculo"/>
            <w:rFonts w:cs="Arial"/>
            <w:sz w:val="14"/>
            <w:szCs w:val="14"/>
            <w:lang w:val="es-ES"/>
          </w:rPr>
          <w:t>https://www.diputados.gob.mx/LeyesBiblio/pdf/260.pdf</w:t>
        </w:r>
      </w:hyperlink>
      <w:r w:rsidRPr="001D7BF5">
        <w:rPr>
          <w:rFonts w:cs="Arial"/>
          <w:sz w:val="14"/>
          <w:szCs w:val="14"/>
          <w:lang w:val="es-ES"/>
        </w:rPr>
        <w:t xml:space="preserve"> </w:t>
      </w:r>
    </w:p>
  </w:footnote>
  <w:footnote w:id="44">
    <w:p w14:paraId="14800778" w14:textId="77777777" w:rsidR="006B3E78" w:rsidRPr="001D7BF5" w:rsidRDefault="006B3E78" w:rsidP="00885B65">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En adelante CDI.</w:t>
      </w:r>
    </w:p>
  </w:footnote>
  <w:footnote w:id="45">
    <w:p w14:paraId="0EAB4097" w14:textId="77777777" w:rsidR="006B3E78" w:rsidRPr="00A565FC" w:rsidRDefault="006B3E78" w:rsidP="00885B65">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40" w:history="1">
        <w:r w:rsidRPr="001D7BF5">
          <w:rPr>
            <w:rStyle w:val="Hipervnculo"/>
            <w:rFonts w:cs="Arial"/>
            <w:sz w:val="14"/>
            <w:szCs w:val="14"/>
            <w:lang w:val="es-ES"/>
          </w:rPr>
          <w:t>https://www.diputados.gob.mx/LeyesBiblio/regla/n116.doc</w:t>
        </w:r>
      </w:hyperlink>
      <w:r w:rsidRPr="00A565FC">
        <w:rPr>
          <w:rFonts w:cs="Arial"/>
          <w:sz w:val="14"/>
          <w:szCs w:val="14"/>
          <w:lang w:val="es-ES"/>
        </w:rPr>
        <w:t xml:space="preserve"> </w:t>
      </w:r>
    </w:p>
  </w:footnote>
  <w:footnote w:id="46">
    <w:p w14:paraId="5AD9AAF5" w14:textId="77777777" w:rsidR="006B3E78" w:rsidRPr="001D7BF5" w:rsidRDefault="006B3E78" w:rsidP="00885B65">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41" w:history="1">
        <w:r w:rsidRPr="001D7BF5">
          <w:rPr>
            <w:rStyle w:val="Hipervnculo"/>
            <w:rFonts w:cs="Arial"/>
            <w:sz w:val="14"/>
            <w:szCs w:val="14"/>
            <w:lang w:val="es-ES"/>
          </w:rPr>
          <w:t>https://www.diputados.gob.mx/LeyesBiblio/norma/estatuto/est079_27ene23.pdf</w:t>
        </w:r>
      </w:hyperlink>
      <w:r w:rsidRPr="001D7BF5">
        <w:rPr>
          <w:rFonts w:cs="Arial"/>
          <w:sz w:val="14"/>
          <w:szCs w:val="14"/>
          <w:lang w:val="es-ES"/>
        </w:rPr>
        <w:t xml:space="preserve"> </w:t>
      </w:r>
    </w:p>
  </w:footnote>
  <w:footnote w:id="47">
    <w:p w14:paraId="086EE7F3" w14:textId="08FFC59B" w:rsidR="006B3E78" w:rsidRPr="00A565FC" w:rsidRDefault="006B3E78" w:rsidP="005C228F">
      <w:pPr>
        <w:pStyle w:val="Textonotapie"/>
        <w:rPr>
          <w:rFonts w:cs="Arial"/>
          <w:sz w:val="14"/>
          <w:szCs w:val="14"/>
          <w:lang w:val="es-ES"/>
        </w:rPr>
      </w:pPr>
      <w:r w:rsidRPr="00AA74E2">
        <w:rPr>
          <w:rStyle w:val="Refdenotaalpie"/>
          <w:rFonts w:cs="Arial"/>
          <w:sz w:val="14"/>
          <w:szCs w:val="14"/>
        </w:rPr>
        <w:footnoteRef/>
      </w:r>
      <w:r w:rsidRPr="00AA74E2">
        <w:rPr>
          <w:rFonts w:cs="Arial"/>
          <w:sz w:val="14"/>
          <w:szCs w:val="14"/>
        </w:rPr>
        <w:t xml:space="preserve"> </w:t>
      </w:r>
      <w:hyperlink r:id="rId42" w:history="1">
        <w:r w:rsidRPr="00AA74E2">
          <w:rPr>
            <w:rStyle w:val="Hipervnculo"/>
            <w:rFonts w:cs="Arial"/>
            <w:sz w:val="14"/>
            <w:szCs w:val="14"/>
          </w:rPr>
          <w:t>https://www.diputados.gob.mx/LeyesBiblio/pdf/LCJPJF.pdf</w:t>
        </w:r>
      </w:hyperlink>
      <w:r w:rsidR="00F73C4B" w:rsidRPr="00AA74E2">
        <w:t>;</w:t>
      </w:r>
      <w:r w:rsidR="00F73C4B" w:rsidRPr="00AA74E2">
        <w:rPr>
          <w:sz w:val="14"/>
          <w:szCs w:val="14"/>
        </w:rPr>
        <w:t xml:space="preserve"> (a raíz del Decreto por el que se reforman, adicionan y derogan diversas disposiciones de la Constitución Política de los Estados Unidos Mexicanos, en materia de reforma del Poder Judicial. del 15 de septiembre de 2024, se abrogará la referida Ley).</w:t>
      </w:r>
      <w:r w:rsidRPr="00A565FC">
        <w:rPr>
          <w:rFonts w:cs="Arial"/>
          <w:sz w:val="14"/>
          <w:szCs w:val="14"/>
        </w:rPr>
        <w:t xml:space="preserve"> </w:t>
      </w:r>
    </w:p>
  </w:footnote>
  <w:footnote w:id="48">
    <w:p w14:paraId="21C50263" w14:textId="77777777" w:rsidR="006B3E78" w:rsidRPr="001D7BF5" w:rsidRDefault="006B3E78" w:rsidP="005C228F">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En adelante TEPJF.</w:t>
      </w:r>
    </w:p>
  </w:footnote>
  <w:footnote w:id="49">
    <w:p w14:paraId="1DF950C8" w14:textId="77777777" w:rsidR="006B3E78" w:rsidRPr="00A565FC" w:rsidRDefault="006B3E78" w:rsidP="005C228F">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43" w:history="1">
        <w:r w:rsidRPr="001D7BF5">
          <w:rPr>
            <w:rStyle w:val="Hipervnculo"/>
            <w:rFonts w:cs="Arial"/>
            <w:sz w:val="14"/>
            <w:szCs w:val="14"/>
          </w:rPr>
          <w:t>REGLAMENTO INTERNO DEL TRIBUNAL ELECTORAL DEL PODER JUDICIAL DE LA FEDERACIÓN | Normateca</w:t>
        </w:r>
      </w:hyperlink>
    </w:p>
  </w:footnote>
  <w:footnote w:id="50">
    <w:p w14:paraId="009CC0B5" w14:textId="77777777" w:rsidR="006B3E78" w:rsidRPr="00A565FC" w:rsidRDefault="006B3E78" w:rsidP="005C228F">
      <w:pPr>
        <w:pStyle w:val="Textonotapie"/>
        <w:rPr>
          <w:rFonts w:cs="Arial"/>
          <w:sz w:val="14"/>
          <w:szCs w:val="14"/>
        </w:rPr>
      </w:pPr>
      <w:r w:rsidRPr="00A565FC">
        <w:rPr>
          <w:rStyle w:val="Refdenotaalpie"/>
          <w:rFonts w:cs="Arial"/>
          <w:sz w:val="14"/>
          <w:szCs w:val="14"/>
        </w:rPr>
        <w:footnoteRef/>
      </w:r>
      <w:r w:rsidRPr="00A565FC">
        <w:rPr>
          <w:rFonts w:cs="Arial"/>
          <w:sz w:val="14"/>
          <w:szCs w:val="14"/>
        </w:rPr>
        <w:t xml:space="preserve"> </w:t>
      </w:r>
      <w:hyperlink r:id="rId44" w:history="1">
        <w:r w:rsidRPr="0053252F">
          <w:rPr>
            <w:rStyle w:val="Hipervnculo"/>
            <w:rFonts w:cs="Arial"/>
            <w:sz w:val="14"/>
            <w:szCs w:val="14"/>
          </w:rPr>
          <w:t>https://www.te.gob.mx/normateca/sites/portales.te.gob.mx.normateca/files/PDF20Acuerdo%20General%20Servicio%20Civil%20de%20Carrera%20Aadministrativa%20TEPJF.pdf</w:t>
        </w:r>
      </w:hyperlink>
    </w:p>
    <w:p w14:paraId="18998E23" w14:textId="77777777" w:rsidR="006B3E78" w:rsidRPr="00A565FC" w:rsidRDefault="006B3E78" w:rsidP="005C228F">
      <w:pPr>
        <w:pStyle w:val="Textonotapie"/>
        <w:rPr>
          <w:rFonts w:cs="Arial"/>
          <w:sz w:val="14"/>
          <w:szCs w:val="14"/>
        </w:rPr>
      </w:pPr>
    </w:p>
  </w:footnote>
  <w:footnote w:id="51">
    <w:p w14:paraId="55EE98E6" w14:textId="77777777" w:rsidR="006B3E78" w:rsidRPr="001D7BF5" w:rsidRDefault="006B3E78" w:rsidP="005C228F">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45" w:history="1">
        <w:r w:rsidRPr="001D7BF5">
          <w:rPr>
            <w:rStyle w:val="Hipervnculo"/>
            <w:rFonts w:cs="Arial"/>
            <w:sz w:val="14"/>
            <w:szCs w:val="14"/>
          </w:rPr>
          <w:t>PORTADA Y PESTAÑAS CATALOGO SCCA (te.gob.mx)</w:t>
        </w:r>
      </w:hyperlink>
    </w:p>
  </w:footnote>
  <w:footnote w:id="52">
    <w:p w14:paraId="3D6CA023" w14:textId="77777777" w:rsidR="006B3E78" w:rsidRPr="001D7BF5" w:rsidRDefault="006B3E78" w:rsidP="005C228F">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46" w:history="1">
        <w:r w:rsidRPr="001D7BF5">
          <w:rPr>
            <w:rStyle w:val="Hipervnculo"/>
            <w:rFonts w:cs="Arial"/>
            <w:sz w:val="14"/>
            <w:szCs w:val="14"/>
            <w:lang w:val="es-ES"/>
          </w:rPr>
          <w:t>https://www.diputados.gob.mx/LeyesBiblio/pdf/LFGR.pdf</w:t>
        </w:r>
      </w:hyperlink>
      <w:r w:rsidRPr="001D7BF5">
        <w:rPr>
          <w:rFonts w:cs="Arial"/>
          <w:sz w:val="14"/>
          <w:szCs w:val="14"/>
          <w:lang w:val="es-ES"/>
        </w:rPr>
        <w:t xml:space="preserve"> </w:t>
      </w:r>
    </w:p>
  </w:footnote>
  <w:footnote w:id="53">
    <w:p w14:paraId="7CE263F1" w14:textId="77777777" w:rsidR="006B3E78" w:rsidRPr="001D7BF5" w:rsidRDefault="006B3E78" w:rsidP="005C228F">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47" w:history="1">
        <w:r w:rsidRPr="001D7BF5">
          <w:rPr>
            <w:rStyle w:val="Hipervnculo"/>
            <w:rFonts w:cs="Arial"/>
            <w:sz w:val="14"/>
            <w:szCs w:val="14"/>
            <w:lang w:val="es-ES"/>
          </w:rPr>
          <w:t>https://www.diputados.gob.mx/LeyesBiblio/pdf/LOCGEUM.pdf</w:t>
        </w:r>
      </w:hyperlink>
      <w:r w:rsidRPr="001D7BF5">
        <w:rPr>
          <w:rFonts w:cs="Arial"/>
          <w:sz w:val="14"/>
          <w:szCs w:val="14"/>
          <w:lang w:val="es-ES"/>
        </w:rPr>
        <w:t xml:space="preserve"> </w:t>
      </w:r>
    </w:p>
  </w:footnote>
  <w:footnote w:id="54">
    <w:p w14:paraId="142116EE" w14:textId="77777777" w:rsidR="006B3E78" w:rsidRPr="00A565FC" w:rsidRDefault="006B3E78" w:rsidP="005C228F">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48" w:history="1">
        <w:r w:rsidRPr="001D7BF5">
          <w:rPr>
            <w:rStyle w:val="Hipervnculo"/>
            <w:rFonts w:cs="Arial"/>
            <w:sz w:val="14"/>
            <w:szCs w:val="14"/>
            <w:lang w:val="es-ES"/>
          </w:rPr>
          <w:t>https://www.diputados.gob.mx/LeyesBiblio/marjur/marco/est_otacd.pdf</w:t>
        </w:r>
      </w:hyperlink>
      <w:r w:rsidRPr="00A565FC">
        <w:rPr>
          <w:rFonts w:cs="Arial"/>
          <w:sz w:val="14"/>
          <w:szCs w:val="14"/>
          <w:lang w:val="es-ES"/>
        </w:rPr>
        <w:t xml:space="preserve"> </w:t>
      </w:r>
    </w:p>
  </w:footnote>
  <w:footnote w:id="55">
    <w:p w14:paraId="055F853C" w14:textId="77777777" w:rsidR="006B3E78" w:rsidRPr="004C1CC0" w:rsidRDefault="006B3E78" w:rsidP="00FA002A">
      <w:pPr>
        <w:pStyle w:val="Textonotapie"/>
        <w:rPr>
          <w:rFonts w:cs="Arial"/>
          <w:sz w:val="14"/>
          <w:szCs w:val="14"/>
          <w:lang w:val="en-US"/>
        </w:rPr>
      </w:pPr>
      <w:r w:rsidRPr="001D7BF5">
        <w:rPr>
          <w:rStyle w:val="Refdenotaalpie"/>
          <w:rFonts w:cs="Arial"/>
          <w:sz w:val="14"/>
          <w:szCs w:val="14"/>
        </w:rPr>
        <w:footnoteRef/>
      </w:r>
      <w:r w:rsidRPr="004C1CC0">
        <w:rPr>
          <w:rFonts w:cs="Arial"/>
          <w:sz w:val="14"/>
          <w:szCs w:val="14"/>
          <w:lang w:val="en-US"/>
        </w:rPr>
        <w:t xml:space="preserve"> </w:t>
      </w:r>
      <w:hyperlink r:id="rId49" w:history="1">
        <w:r w:rsidRPr="004C1CC0">
          <w:rPr>
            <w:rStyle w:val="Hipervnculo"/>
            <w:rFonts w:cs="Arial"/>
            <w:sz w:val="14"/>
            <w:szCs w:val="14"/>
            <w:lang w:val="en-US"/>
          </w:rPr>
          <w:t>329 (congresoags.gob.mx)</w:t>
        </w:r>
      </w:hyperlink>
      <w:r w:rsidRPr="004C1CC0">
        <w:rPr>
          <w:rFonts w:cs="Arial"/>
          <w:sz w:val="14"/>
          <w:szCs w:val="14"/>
          <w:lang w:val="en-US"/>
        </w:rPr>
        <w:t xml:space="preserve"> </w:t>
      </w:r>
    </w:p>
  </w:footnote>
  <w:footnote w:id="56">
    <w:p w14:paraId="3C86FDC7" w14:textId="77777777" w:rsidR="006B3E78" w:rsidRPr="004C1CC0" w:rsidRDefault="006B3E78" w:rsidP="00FA002A">
      <w:pPr>
        <w:pStyle w:val="Textonotapie"/>
        <w:rPr>
          <w:rFonts w:cs="Arial"/>
          <w:sz w:val="14"/>
          <w:szCs w:val="14"/>
          <w:lang w:val="en-US"/>
        </w:rPr>
      </w:pPr>
      <w:r w:rsidRPr="001D7BF5">
        <w:rPr>
          <w:rStyle w:val="Refdenotaalpie"/>
          <w:rFonts w:cs="Arial"/>
          <w:sz w:val="14"/>
          <w:szCs w:val="14"/>
        </w:rPr>
        <w:footnoteRef/>
      </w:r>
      <w:hyperlink r:id="rId50" w:history="1">
        <w:r w:rsidRPr="004C1CC0">
          <w:rPr>
            <w:rStyle w:val="Hipervnculo"/>
            <w:rFonts w:cs="Arial"/>
            <w:sz w:val="14"/>
            <w:szCs w:val="14"/>
            <w:lang w:val="en-US"/>
          </w:rPr>
          <w:t>CPoliticaBCS.doc (live.com)</w:t>
        </w:r>
      </w:hyperlink>
    </w:p>
  </w:footnote>
  <w:footnote w:id="57">
    <w:p w14:paraId="21C290DD" w14:textId="77777777" w:rsidR="006B3E78" w:rsidRPr="004C1CC0" w:rsidRDefault="006B3E78" w:rsidP="00FA002A">
      <w:pPr>
        <w:pStyle w:val="Textonotapie"/>
        <w:rPr>
          <w:rFonts w:cs="Arial"/>
          <w:sz w:val="14"/>
          <w:szCs w:val="14"/>
          <w:lang w:val="en-US"/>
        </w:rPr>
      </w:pPr>
      <w:r w:rsidRPr="001D7BF5">
        <w:rPr>
          <w:rStyle w:val="Refdenotaalpie"/>
          <w:rFonts w:cs="Arial"/>
          <w:sz w:val="14"/>
          <w:szCs w:val="14"/>
        </w:rPr>
        <w:footnoteRef/>
      </w:r>
      <w:r w:rsidRPr="004C1CC0">
        <w:rPr>
          <w:rFonts w:cs="Arial"/>
          <w:sz w:val="14"/>
          <w:szCs w:val="14"/>
          <w:lang w:val="en-US"/>
        </w:rPr>
        <w:t xml:space="preserve"> </w:t>
      </w:r>
      <w:hyperlink r:id="rId51" w:history="1">
        <w:r w:rsidRPr="004C1CC0">
          <w:rPr>
            <w:rStyle w:val="Hipervnculo"/>
            <w:rFonts w:cs="Arial"/>
            <w:sz w:val="14"/>
            <w:szCs w:val="14"/>
            <w:lang w:val="en-US"/>
          </w:rPr>
          <w:t>20240507_LEYORGFISCALIA.PDF (congresobc.gob.mx)</w:t>
        </w:r>
      </w:hyperlink>
      <w:r w:rsidRPr="004C1CC0">
        <w:rPr>
          <w:rFonts w:cs="Arial"/>
          <w:sz w:val="14"/>
          <w:szCs w:val="14"/>
          <w:lang w:val="en-US"/>
        </w:rPr>
        <w:t xml:space="preserve"> </w:t>
      </w:r>
    </w:p>
  </w:footnote>
  <w:footnote w:id="58">
    <w:p w14:paraId="403C3265" w14:textId="77777777" w:rsidR="006B3E78" w:rsidRPr="004C1CC0" w:rsidRDefault="006B3E78" w:rsidP="00FA002A">
      <w:pPr>
        <w:pStyle w:val="Textonotapie"/>
        <w:rPr>
          <w:rFonts w:cs="Arial"/>
          <w:sz w:val="14"/>
          <w:szCs w:val="14"/>
          <w:lang w:val="en-US"/>
        </w:rPr>
      </w:pPr>
      <w:r w:rsidRPr="001D7BF5">
        <w:rPr>
          <w:rStyle w:val="Refdenotaalpie"/>
          <w:rFonts w:cs="Arial"/>
          <w:sz w:val="14"/>
          <w:szCs w:val="14"/>
        </w:rPr>
        <w:footnoteRef/>
      </w:r>
      <w:r w:rsidRPr="004C1CC0">
        <w:rPr>
          <w:rFonts w:cs="Arial"/>
          <w:sz w:val="14"/>
          <w:szCs w:val="14"/>
          <w:lang w:val="en-US"/>
        </w:rPr>
        <w:t xml:space="preserve"> </w:t>
      </w:r>
      <w:hyperlink r:id="rId52" w:history="1">
        <w:r w:rsidRPr="004C1CC0">
          <w:rPr>
            <w:rStyle w:val="Hipervnculo"/>
            <w:rFonts w:cs="Arial"/>
            <w:sz w:val="14"/>
            <w:szCs w:val="14"/>
            <w:lang w:val="en-US"/>
          </w:rPr>
          <w:t>LEY_0002.pdf (congresochiapas.gob.mx)</w:t>
        </w:r>
      </w:hyperlink>
      <w:r w:rsidRPr="004C1CC0">
        <w:rPr>
          <w:rFonts w:cs="Arial"/>
          <w:sz w:val="14"/>
          <w:szCs w:val="14"/>
          <w:lang w:val="en-US"/>
        </w:rPr>
        <w:t xml:space="preserve"> </w:t>
      </w:r>
    </w:p>
  </w:footnote>
  <w:footnote w:id="59">
    <w:p w14:paraId="60662ACD" w14:textId="77777777" w:rsidR="006B3E78" w:rsidRPr="001D7BF5" w:rsidRDefault="006B3E78" w:rsidP="00FA002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53" w:history="1">
        <w:r w:rsidRPr="001D7BF5">
          <w:rPr>
            <w:rStyle w:val="Hipervnculo"/>
            <w:rFonts w:cs="Arial"/>
            <w:sz w:val="14"/>
            <w:szCs w:val="14"/>
          </w:rPr>
          <w:t>LEY_0065.pdf (congresochiapas.gob.mx)</w:t>
        </w:r>
      </w:hyperlink>
      <w:r w:rsidRPr="001D7BF5">
        <w:rPr>
          <w:rFonts w:cs="Arial"/>
          <w:sz w:val="14"/>
          <w:szCs w:val="14"/>
        </w:rPr>
        <w:t xml:space="preserve"> </w:t>
      </w:r>
    </w:p>
  </w:footnote>
  <w:footnote w:id="60">
    <w:p w14:paraId="4A84D9B5" w14:textId="77777777" w:rsidR="006B3E78" w:rsidRPr="001D7BF5" w:rsidRDefault="006B3E78" w:rsidP="00FA002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54" w:history="1">
        <w:r w:rsidRPr="001D7BF5">
          <w:rPr>
            <w:rStyle w:val="Hipervnculo"/>
            <w:rFonts w:cs="Arial"/>
            <w:sz w:val="14"/>
            <w:szCs w:val="14"/>
          </w:rPr>
          <w:t>https://www.congresochiapas.gob.mx/new/Info-Parlamentaria/LEY_0064.pdf?v=OQ==</w:t>
        </w:r>
      </w:hyperlink>
      <w:r w:rsidRPr="001D7BF5">
        <w:rPr>
          <w:rFonts w:cs="Arial"/>
          <w:sz w:val="14"/>
          <w:szCs w:val="14"/>
        </w:rPr>
        <w:t xml:space="preserve"> </w:t>
      </w:r>
    </w:p>
  </w:footnote>
  <w:footnote w:id="61">
    <w:p w14:paraId="65A0C96C" w14:textId="77777777" w:rsidR="006B3E78" w:rsidRPr="00A565FC" w:rsidRDefault="006B3E78" w:rsidP="00FA002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55" w:history="1">
        <w:r w:rsidRPr="001D7BF5">
          <w:rPr>
            <w:rStyle w:val="Hipervnculo"/>
            <w:rFonts w:cs="Arial"/>
            <w:sz w:val="14"/>
            <w:szCs w:val="14"/>
          </w:rPr>
          <w:t>LEY_0120.pdf (congresochiapas.gob.mx)</w:t>
        </w:r>
      </w:hyperlink>
      <w:r w:rsidRPr="00A565FC">
        <w:rPr>
          <w:rFonts w:cs="Arial"/>
          <w:sz w:val="14"/>
          <w:szCs w:val="14"/>
        </w:rPr>
        <w:t xml:space="preserve"> </w:t>
      </w:r>
    </w:p>
  </w:footnote>
  <w:footnote w:id="62">
    <w:p w14:paraId="645C17D0"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56" w:history="1">
        <w:r w:rsidRPr="001D7BF5">
          <w:rPr>
            <w:rStyle w:val="Hipervnculo"/>
            <w:rFonts w:cs="Arial"/>
            <w:sz w:val="14"/>
            <w:szCs w:val="14"/>
            <w:lang w:val="es-ES"/>
          </w:rPr>
          <w:t>https://www.congresocdmx.gob.mx/media/documentos/31446ed4787e873ab79e6e7c54af8edb514a068b.pdf</w:t>
        </w:r>
      </w:hyperlink>
      <w:r w:rsidRPr="001D7BF5">
        <w:rPr>
          <w:rFonts w:cs="Arial"/>
          <w:sz w:val="14"/>
          <w:szCs w:val="14"/>
          <w:lang w:val="es-ES"/>
        </w:rPr>
        <w:t xml:space="preserve"> </w:t>
      </w:r>
    </w:p>
  </w:footnote>
  <w:footnote w:id="63">
    <w:p w14:paraId="3C0A6FC3" w14:textId="77777777" w:rsidR="006B3E78" w:rsidRPr="00A565FC" w:rsidRDefault="006B3E78" w:rsidP="00FA002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57" w:history="1">
        <w:r w:rsidRPr="001D7BF5">
          <w:rPr>
            <w:rStyle w:val="Hipervnculo"/>
            <w:rFonts w:cs="Arial"/>
            <w:sz w:val="14"/>
            <w:szCs w:val="14"/>
          </w:rPr>
          <w:t>https://www.congresocdmx.gob.mx/media/documentos/e9607dee4a95d2d2d00750279002f1eaa9188e7f.pdf</w:t>
        </w:r>
      </w:hyperlink>
      <w:r w:rsidRPr="00A565FC">
        <w:rPr>
          <w:rFonts w:cs="Arial"/>
          <w:sz w:val="14"/>
          <w:szCs w:val="14"/>
        </w:rPr>
        <w:t xml:space="preserve"> </w:t>
      </w:r>
    </w:p>
  </w:footnote>
  <w:footnote w:id="64">
    <w:p w14:paraId="776E6693" w14:textId="77777777" w:rsidR="006B3E78" w:rsidRPr="00A565FC" w:rsidRDefault="006B3E78" w:rsidP="00FA002A">
      <w:pPr>
        <w:pStyle w:val="Textonotapie"/>
        <w:rPr>
          <w:rFonts w:cs="Arial"/>
          <w:sz w:val="14"/>
          <w:szCs w:val="14"/>
        </w:rPr>
      </w:pPr>
      <w:r w:rsidRPr="00A565FC">
        <w:rPr>
          <w:rStyle w:val="Refdenotaalpie"/>
          <w:rFonts w:cs="Arial"/>
          <w:sz w:val="14"/>
          <w:szCs w:val="14"/>
        </w:rPr>
        <w:footnoteRef/>
      </w:r>
      <w:r w:rsidRPr="00A565FC">
        <w:rPr>
          <w:rFonts w:cs="Arial"/>
          <w:sz w:val="14"/>
          <w:szCs w:val="14"/>
        </w:rPr>
        <w:t xml:space="preserve"> </w:t>
      </w:r>
      <w:hyperlink r:id="rId58" w:history="1">
        <w:r w:rsidRPr="00A565FC">
          <w:rPr>
            <w:rStyle w:val="Hipervnculo"/>
            <w:rFonts w:cs="Arial"/>
            <w:sz w:val="14"/>
            <w:szCs w:val="14"/>
          </w:rPr>
          <w:t>https://www.fgjcdmx.gob.mx/storage/app/uploads/public/5cb/dea/4f1/5cbdea4f1a271296380989.pdf</w:t>
        </w:r>
      </w:hyperlink>
      <w:r w:rsidRPr="00A565FC">
        <w:rPr>
          <w:rFonts w:cs="Arial"/>
          <w:sz w:val="14"/>
          <w:szCs w:val="14"/>
        </w:rPr>
        <w:t xml:space="preserve"> </w:t>
      </w:r>
    </w:p>
  </w:footnote>
  <w:footnote w:id="65">
    <w:p w14:paraId="61621454" w14:textId="77777777" w:rsidR="006B3E78" w:rsidRPr="00A565FC" w:rsidRDefault="006B3E78" w:rsidP="00FA002A">
      <w:pPr>
        <w:pStyle w:val="Textonotapie"/>
        <w:rPr>
          <w:rFonts w:cs="Arial"/>
          <w:sz w:val="14"/>
          <w:szCs w:val="14"/>
          <w:lang w:val="es-ES"/>
        </w:rPr>
      </w:pPr>
      <w:r w:rsidRPr="00A565FC">
        <w:rPr>
          <w:rStyle w:val="Refdenotaalpie"/>
          <w:rFonts w:cs="Arial"/>
          <w:sz w:val="14"/>
          <w:szCs w:val="14"/>
        </w:rPr>
        <w:footnoteRef/>
      </w:r>
      <w:r w:rsidRPr="00A565FC">
        <w:rPr>
          <w:rFonts w:cs="Arial"/>
          <w:sz w:val="14"/>
          <w:szCs w:val="14"/>
        </w:rPr>
        <w:t xml:space="preserve"> </w:t>
      </w:r>
      <w:hyperlink r:id="rId59" w:history="1">
        <w:r w:rsidRPr="00A565FC">
          <w:rPr>
            <w:rStyle w:val="Hipervnculo"/>
            <w:rFonts w:cs="Arial"/>
            <w:sz w:val="14"/>
            <w:szCs w:val="14"/>
            <w:lang w:val="es-ES"/>
          </w:rPr>
          <w:t>https://www.congresocoahuila.gob.mx/transparencia/03/Leyes_Coahuila/coa191.pdf</w:t>
        </w:r>
      </w:hyperlink>
      <w:r w:rsidRPr="00A565FC">
        <w:rPr>
          <w:rFonts w:cs="Arial"/>
          <w:sz w:val="14"/>
          <w:szCs w:val="14"/>
          <w:lang w:val="es-ES"/>
        </w:rPr>
        <w:t xml:space="preserve"> </w:t>
      </w:r>
    </w:p>
  </w:footnote>
  <w:footnote w:id="66">
    <w:p w14:paraId="0AB2CF55" w14:textId="77777777" w:rsidR="006B3E78" w:rsidRPr="00A565FC" w:rsidRDefault="006B3E78" w:rsidP="00FA002A">
      <w:pPr>
        <w:pStyle w:val="Textonotapie"/>
        <w:rPr>
          <w:rFonts w:cs="Arial"/>
          <w:sz w:val="14"/>
          <w:szCs w:val="14"/>
          <w:lang w:val="es-ES"/>
        </w:rPr>
      </w:pPr>
      <w:r w:rsidRPr="00A565FC">
        <w:rPr>
          <w:rStyle w:val="Refdenotaalpie"/>
          <w:rFonts w:cs="Arial"/>
          <w:sz w:val="14"/>
          <w:szCs w:val="14"/>
        </w:rPr>
        <w:footnoteRef/>
      </w:r>
      <w:r w:rsidRPr="00A565FC">
        <w:rPr>
          <w:rFonts w:cs="Arial"/>
          <w:sz w:val="14"/>
          <w:szCs w:val="14"/>
          <w:lang w:val="es-ES"/>
        </w:rPr>
        <w:t xml:space="preserve"> </w:t>
      </w:r>
      <w:hyperlink r:id="rId60" w:history="1">
        <w:r w:rsidRPr="00A565FC">
          <w:rPr>
            <w:rStyle w:val="Hipervnculo"/>
            <w:rFonts w:cs="Arial"/>
            <w:sz w:val="14"/>
            <w:szCs w:val="14"/>
            <w:lang w:val="es-ES"/>
          </w:rPr>
          <w:t>https://congresocol.gob.mx/web/Sistema/uploads/LegislacionEstatal/LeyesEstatales/DefensoriaPublica_02jun2021.pdf</w:t>
        </w:r>
      </w:hyperlink>
      <w:r w:rsidRPr="00A565FC">
        <w:rPr>
          <w:rFonts w:cs="Arial"/>
          <w:sz w:val="14"/>
          <w:szCs w:val="14"/>
          <w:lang w:val="es-ES"/>
        </w:rPr>
        <w:t xml:space="preserve"> </w:t>
      </w:r>
    </w:p>
  </w:footnote>
  <w:footnote w:id="67">
    <w:p w14:paraId="08C8AA2D" w14:textId="77777777" w:rsidR="006B3E78" w:rsidRPr="00A565FC" w:rsidRDefault="006B3E78" w:rsidP="00FA002A">
      <w:pPr>
        <w:pStyle w:val="Textonotapie"/>
        <w:rPr>
          <w:rFonts w:cs="Arial"/>
          <w:sz w:val="14"/>
          <w:szCs w:val="14"/>
          <w:lang w:val="es-ES"/>
        </w:rPr>
      </w:pPr>
      <w:r w:rsidRPr="00A565FC">
        <w:rPr>
          <w:rStyle w:val="Refdenotaalpie"/>
          <w:rFonts w:cs="Arial"/>
          <w:sz w:val="14"/>
          <w:szCs w:val="14"/>
        </w:rPr>
        <w:footnoteRef/>
      </w:r>
      <w:r w:rsidRPr="00A565FC">
        <w:rPr>
          <w:rFonts w:cs="Arial"/>
          <w:sz w:val="14"/>
          <w:szCs w:val="14"/>
        </w:rPr>
        <w:t xml:space="preserve"> </w:t>
      </w:r>
      <w:hyperlink r:id="rId61" w:history="1">
        <w:r w:rsidRPr="00A565FC">
          <w:rPr>
            <w:rStyle w:val="Hipervnculo"/>
            <w:rFonts w:cs="Arial"/>
            <w:sz w:val="14"/>
            <w:szCs w:val="14"/>
          </w:rPr>
          <w:t>https://congresodurango.gob.mx/Archivos/legislacion/LEY%20ORGANICA%20DEL%20PODER%20JUDICIAL.pdf</w:t>
        </w:r>
      </w:hyperlink>
      <w:r w:rsidRPr="00A565FC">
        <w:rPr>
          <w:rFonts w:cs="Arial"/>
          <w:sz w:val="14"/>
          <w:szCs w:val="14"/>
        </w:rPr>
        <w:t xml:space="preserve"> </w:t>
      </w:r>
    </w:p>
  </w:footnote>
  <w:footnote w:id="68">
    <w:p w14:paraId="15353FF7" w14:textId="77777777" w:rsidR="006B3E78" w:rsidRPr="00A565FC" w:rsidRDefault="006B3E78" w:rsidP="00FA002A">
      <w:pPr>
        <w:pStyle w:val="Textonotapie"/>
        <w:rPr>
          <w:rFonts w:cs="Arial"/>
          <w:sz w:val="14"/>
          <w:szCs w:val="14"/>
          <w:lang w:val="es-ES"/>
        </w:rPr>
      </w:pPr>
      <w:r w:rsidRPr="00A565FC">
        <w:rPr>
          <w:rStyle w:val="Refdenotaalpie"/>
          <w:rFonts w:cs="Arial"/>
          <w:sz w:val="14"/>
          <w:szCs w:val="14"/>
        </w:rPr>
        <w:footnoteRef/>
      </w:r>
      <w:r w:rsidRPr="00A565FC">
        <w:rPr>
          <w:rFonts w:cs="Arial"/>
          <w:sz w:val="14"/>
          <w:szCs w:val="14"/>
        </w:rPr>
        <w:t xml:space="preserve"> </w:t>
      </w:r>
      <w:hyperlink r:id="rId62" w:history="1">
        <w:r w:rsidRPr="00A565FC">
          <w:rPr>
            <w:rStyle w:val="Hipervnculo"/>
            <w:rFonts w:cs="Arial"/>
            <w:sz w:val="14"/>
            <w:szCs w:val="14"/>
            <w:lang w:val="es-ES"/>
          </w:rPr>
          <w:t>https://legislacion.legislativoedomex.gob.mx/storage/documentos/legislacion/67-FISCALIA.doc</w:t>
        </w:r>
      </w:hyperlink>
      <w:r w:rsidRPr="00A565FC">
        <w:rPr>
          <w:rFonts w:cs="Arial"/>
          <w:sz w:val="14"/>
          <w:szCs w:val="14"/>
          <w:lang w:val="es-ES"/>
        </w:rPr>
        <w:t xml:space="preserve"> </w:t>
      </w:r>
    </w:p>
  </w:footnote>
  <w:footnote w:id="69">
    <w:p w14:paraId="36E3A260"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r>
        <w:rPr>
          <w:rFonts w:cs="Arial"/>
          <w:sz w:val="14"/>
          <w:szCs w:val="14"/>
          <w:lang w:val="es-ES"/>
        </w:rPr>
        <w:t xml:space="preserve"> </w:t>
      </w:r>
      <w:hyperlink r:id="rId63" w:history="1">
        <w:r w:rsidRPr="0053252F">
          <w:rPr>
            <w:rStyle w:val="Hipervnculo"/>
            <w:rFonts w:cs="Arial"/>
            <w:sz w:val="14"/>
            <w:szCs w:val="14"/>
            <w:lang w:val="es-ES"/>
          </w:rPr>
          <w:t>https://congreso-gto.s3.amazonaws.com/uploads/reforma/pdf/3492/CPG_REF_21Agosto2023.pdf</w:t>
        </w:r>
      </w:hyperlink>
      <w:r w:rsidRPr="001D7BF5">
        <w:rPr>
          <w:rFonts w:cs="Arial"/>
          <w:sz w:val="14"/>
          <w:szCs w:val="14"/>
          <w:lang w:val="es-ES"/>
        </w:rPr>
        <w:t xml:space="preserve"> </w:t>
      </w:r>
    </w:p>
  </w:footnote>
  <w:footnote w:id="70">
    <w:p w14:paraId="55D906D4"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r>
        <w:rPr>
          <w:rFonts w:cs="Arial"/>
          <w:sz w:val="14"/>
          <w:szCs w:val="14"/>
        </w:rPr>
        <w:t xml:space="preserve"> </w:t>
      </w:r>
      <w:hyperlink r:id="rId64" w:history="1">
        <w:r w:rsidRPr="001D7BF5">
          <w:rPr>
            <w:rStyle w:val="Hipervnculo"/>
            <w:rFonts w:cs="Arial"/>
            <w:sz w:val="14"/>
            <w:szCs w:val="14"/>
            <w:lang w:val="es-ES"/>
          </w:rPr>
          <w:t>https://portal.fgeguanajuato.gob.mx/PortalWebEstatal/Inicio/Media/Transparencia/LEY_ORG_NICA_DE_LA_FISCAL_A_GENERAL_DEL_ESTADO_DE_GUANAJUATO.pdf</w:t>
        </w:r>
      </w:hyperlink>
      <w:r w:rsidRPr="001D7BF5">
        <w:rPr>
          <w:rFonts w:cs="Arial"/>
          <w:sz w:val="14"/>
          <w:szCs w:val="14"/>
          <w:lang w:val="es-ES"/>
        </w:rPr>
        <w:t xml:space="preserve"> </w:t>
      </w:r>
    </w:p>
  </w:footnote>
  <w:footnote w:id="71">
    <w:p w14:paraId="01E7D793" w14:textId="77777777" w:rsidR="006B3E78" w:rsidRPr="00A565FC" w:rsidRDefault="006B3E78" w:rsidP="00FA002A">
      <w:pPr>
        <w:pStyle w:val="Textonotapie"/>
        <w:rPr>
          <w:rFonts w:cs="Arial"/>
          <w:sz w:val="14"/>
          <w:szCs w:val="14"/>
          <w:lang w:val="es-ES"/>
        </w:rPr>
      </w:pPr>
      <w:r w:rsidRPr="001D7BF5">
        <w:rPr>
          <w:rStyle w:val="Refdenotaalpie"/>
          <w:rFonts w:cs="Arial"/>
          <w:sz w:val="14"/>
          <w:szCs w:val="14"/>
        </w:rPr>
        <w:footnoteRef/>
      </w:r>
      <w:hyperlink r:id="rId65" w:history="1">
        <w:r w:rsidRPr="001D7BF5">
          <w:rPr>
            <w:rStyle w:val="Hipervnculo"/>
            <w:rFonts w:cs="Arial"/>
            <w:sz w:val="14"/>
            <w:szCs w:val="14"/>
          </w:rPr>
          <w:t>Normatividad (fgeguanajuato.gob.mx)</w:t>
        </w:r>
      </w:hyperlink>
      <w:r w:rsidRPr="00A565FC">
        <w:rPr>
          <w:rFonts w:cs="Arial"/>
          <w:sz w:val="14"/>
          <w:szCs w:val="14"/>
        </w:rPr>
        <w:t xml:space="preserve"> </w:t>
      </w:r>
    </w:p>
  </w:footnote>
  <w:footnote w:id="72">
    <w:p w14:paraId="3645CCBD"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66" w:history="1">
        <w:r w:rsidRPr="001D7BF5">
          <w:rPr>
            <w:rStyle w:val="Hipervnculo"/>
            <w:rFonts w:cs="Arial"/>
            <w:sz w:val="14"/>
            <w:szCs w:val="14"/>
            <w:lang w:val="es-ES"/>
          </w:rPr>
          <w:t>https://congresogro.gob.mx/legislacion/organicas/ARCHI/LEY-ORGANICA-DEL-TRIBUNAL-DE-JUSTICIA-ADMINISTRATIVA-DEL-ESTADO-DE-GUERRERO-467-2021-03-10.pdf</w:t>
        </w:r>
      </w:hyperlink>
      <w:r w:rsidRPr="001D7BF5">
        <w:rPr>
          <w:rFonts w:cs="Arial"/>
          <w:sz w:val="14"/>
          <w:szCs w:val="14"/>
          <w:lang w:val="es-ES"/>
        </w:rPr>
        <w:t xml:space="preserve"> </w:t>
      </w:r>
    </w:p>
  </w:footnote>
  <w:footnote w:id="73">
    <w:p w14:paraId="2ECC3A31" w14:textId="77777777" w:rsidR="006B3E78" w:rsidRPr="00A565FC" w:rsidRDefault="006B3E78" w:rsidP="00FA002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67" w:history="1">
        <w:r w:rsidRPr="0053252F">
          <w:rPr>
            <w:rStyle w:val="Hipervnculo"/>
            <w:rFonts w:cs="Arial"/>
            <w:sz w:val="14"/>
            <w:szCs w:val="14"/>
          </w:rPr>
          <w:t>https://congresogro.gob.mx/legislacion/organicas/ARCHI/LEY-ORGANICA-DE-LA-FISCALIA-GENERAL-DEL-ESTADO-DE-GUERRERO-500-2024-03-12.pdf</w:t>
        </w:r>
      </w:hyperlink>
    </w:p>
  </w:footnote>
  <w:footnote w:id="74">
    <w:p w14:paraId="6BE137E0"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68" w:history="1">
        <w:r w:rsidRPr="001D7BF5">
          <w:rPr>
            <w:rStyle w:val="Hipervnculo"/>
            <w:rFonts w:cs="Arial"/>
            <w:sz w:val="14"/>
            <w:szCs w:val="14"/>
            <w:lang w:val="es-ES"/>
          </w:rPr>
          <w:t>https://www.congreso-hidalgo.gob.mx/biblioteca_legislativa/leyes_cintillo/Ley%20Organica%20del%20Instituto%20de%20Defensoria%20Publica%20del%20Estado%20de%20Hidalgo.pdf</w:t>
        </w:r>
      </w:hyperlink>
      <w:r w:rsidRPr="001D7BF5">
        <w:rPr>
          <w:rFonts w:cs="Arial"/>
          <w:sz w:val="14"/>
          <w:szCs w:val="14"/>
          <w:lang w:val="es-ES"/>
        </w:rPr>
        <w:t xml:space="preserve"> </w:t>
      </w:r>
    </w:p>
  </w:footnote>
  <w:footnote w:id="75">
    <w:p w14:paraId="3A29708E"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hyperlink r:id="rId69" w:history="1">
        <w:r w:rsidRPr="0053252F">
          <w:rPr>
            <w:rStyle w:val="Hipervnculo"/>
            <w:rFonts w:cs="Arial"/>
            <w:sz w:val="14"/>
            <w:szCs w:val="14"/>
            <w:lang w:val="es-ES"/>
          </w:rPr>
          <w:t>https://congresoweb.congresojal.gob.mx/BibliotecaVirtual/legislacion/Leyes/Documentos_PDF-Leyes/Ley%20Org%C3%A1nica%20de%20la%20Fiscal%C3%ADa%20del%20Estado%20de%20Jalisco-020323.pdf</w:t>
        </w:r>
      </w:hyperlink>
      <w:r w:rsidRPr="001D7BF5">
        <w:rPr>
          <w:rFonts w:cs="Arial"/>
          <w:sz w:val="14"/>
          <w:szCs w:val="14"/>
          <w:lang w:val="es-ES"/>
        </w:rPr>
        <w:t xml:space="preserve"> </w:t>
      </w:r>
    </w:p>
  </w:footnote>
  <w:footnote w:id="76">
    <w:p w14:paraId="62CFCBE1" w14:textId="77777777" w:rsidR="006B3E78" w:rsidRPr="00A565FC" w:rsidRDefault="006B3E78" w:rsidP="00FA002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lang w:val="es-ES"/>
        </w:rPr>
        <w:t xml:space="preserve">: </w:t>
      </w:r>
      <w:hyperlink r:id="rId70" w:history="1">
        <w:r w:rsidRPr="001D7BF5">
          <w:rPr>
            <w:rStyle w:val="Hipervnculo"/>
            <w:rFonts w:cs="Arial"/>
            <w:sz w:val="14"/>
            <w:szCs w:val="14"/>
            <w:lang w:val="es-ES"/>
          </w:rPr>
          <w:t>https://info.jalisco.gob.mx/sites/default/files/leyes/reglamento_de_la_ley_organica_de_la_fiscalia_general_del_est.pdf</w:t>
        </w:r>
      </w:hyperlink>
      <w:r w:rsidRPr="00A565FC">
        <w:rPr>
          <w:rFonts w:cs="Arial"/>
          <w:sz w:val="14"/>
          <w:szCs w:val="14"/>
          <w:lang w:val="es-ES"/>
        </w:rPr>
        <w:t xml:space="preserve"> </w:t>
      </w:r>
    </w:p>
  </w:footnote>
  <w:footnote w:id="77">
    <w:p w14:paraId="58CD5DD7" w14:textId="77777777" w:rsidR="006B3E78" w:rsidRPr="001D7BF5" w:rsidRDefault="006B3E78" w:rsidP="00FA002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71" w:history="1">
        <w:r w:rsidRPr="001D7BF5">
          <w:rPr>
            <w:rStyle w:val="Hipervnculo"/>
            <w:rFonts w:cs="Arial"/>
            <w:sz w:val="14"/>
            <w:szCs w:val="14"/>
          </w:rPr>
          <w:t>CONSTITUCIÓN-POLÍTICA-DEL-ESTADO-REF-13-DE-JULIO-DE-2022.pdf (congresomich.gob.mx)</w:t>
        </w:r>
      </w:hyperlink>
      <w:r w:rsidRPr="001D7BF5">
        <w:rPr>
          <w:rFonts w:cs="Arial"/>
          <w:sz w:val="14"/>
          <w:szCs w:val="14"/>
        </w:rPr>
        <w:t xml:space="preserve"> </w:t>
      </w:r>
    </w:p>
  </w:footnote>
  <w:footnote w:id="78">
    <w:p w14:paraId="5995D88C"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72" w:history="1">
        <w:r w:rsidRPr="001D7BF5">
          <w:rPr>
            <w:rStyle w:val="Hipervnculo"/>
            <w:rFonts w:cs="Arial"/>
            <w:sz w:val="14"/>
            <w:szCs w:val="14"/>
          </w:rPr>
          <w:t>LEY-ORGÁNICA-DEL-PODER-JUDICIAL-REF-5-DE-JULIO-DE-2023.pdf (congresomich.gob.mx)</w:t>
        </w:r>
      </w:hyperlink>
      <w:r w:rsidRPr="001D7BF5">
        <w:rPr>
          <w:rFonts w:cs="Arial"/>
          <w:sz w:val="14"/>
          <w:szCs w:val="14"/>
          <w:lang w:val="es-ES"/>
        </w:rPr>
        <w:t xml:space="preserve"> </w:t>
      </w:r>
    </w:p>
  </w:footnote>
  <w:footnote w:id="79">
    <w:p w14:paraId="64A14BB9" w14:textId="77777777" w:rsidR="006B3E78" w:rsidRPr="00A565FC" w:rsidRDefault="006B3E78" w:rsidP="00FA002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lang w:val="es-ES"/>
        </w:rPr>
        <w:t xml:space="preserve"> </w:t>
      </w:r>
      <w:hyperlink r:id="rId73" w:history="1">
        <w:r w:rsidRPr="001D7BF5">
          <w:rPr>
            <w:rStyle w:val="Hipervnculo"/>
            <w:rFonts w:cs="Arial"/>
            <w:sz w:val="14"/>
            <w:szCs w:val="14"/>
            <w:lang w:val="es-ES"/>
          </w:rPr>
          <w:t>http://marcojuridico.morelos.gob.mx/archivos/leyes/pdf/LDEFENPUBEM.pdf</w:t>
        </w:r>
      </w:hyperlink>
      <w:r w:rsidRPr="00A565FC">
        <w:rPr>
          <w:rFonts w:cs="Arial"/>
          <w:sz w:val="14"/>
          <w:szCs w:val="14"/>
          <w:lang w:val="es-ES"/>
        </w:rPr>
        <w:t xml:space="preserve"> </w:t>
      </w:r>
    </w:p>
  </w:footnote>
  <w:footnote w:id="80">
    <w:p w14:paraId="1AE2E262"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74" w:history="1">
        <w:r w:rsidRPr="001D7BF5">
          <w:rPr>
            <w:rStyle w:val="Hipervnculo"/>
            <w:rFonts w:cs="Arial"/>
            <w:sz w:val="14"/>
            <w:szCs w:val="14"/>
            <w:lang w:val="es-ES"/>
          </w:rPr>
          <w:t>https://congresonayarit.gob.mx/wp-content/uploads/QUE_HACEMOS/LEGISLACION_ESTATAL/leyes_organicas/poder_judicial_para_el_estado_de_nayarit_ley_organica_del.pdf</w:t>
        </w:r>
      </w:hyperlink>
      <w:r w:rsidRPr="001D7BF5">
        <w:rPr>
          <w:rFonts w:cs="Arial"/>
          <w:sz w:val="14"/>
          <w:szCs w:val="14"/>
          <w:lang w:val="es-ES"/>
        </w:rPr>
        <w:t xml:space="preserve"> </w:t>
      </w:r>
    </w:p>
  </w:footnote>
  <w:footnote w:id="81">
    <w:p w14:paraId="0D138BD7"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hyperlink r:id="rId75" w:history="1">
        <w:r w:rsidRPr="001D7BF5">
          <w:rPr>
            <w:rStyle w:val="Hipervnculo"/>
            <w:rFonts w:cs="Arial"/>
            <w:sz w:val="14"/>
            <w:szCs w:val="14"/>
            <w:lang w:val="es-ES"/>
          </w:rPr>
          <w:t>https://www.hcnl.gob.mx/trabajo_legislativo/leyes/pdf/CONSTITUCION%20POLITICA%20DEL%20ESTADO%20LIBRE%20Y%20SOBERANO%20DE%20NUEVO%20LEON.pdf?2023-05-29</w:t>
        </w:r>
      </w:hyperlink>
      <w:r w:rsidRPr="001D7BF5">
        <w:rPr>
          <w:rFonts w:cs="Arial"/>
          <w:sz w:val="14"/>
          <w:szCs w:val="14"/>
          <w:lang w:val="es-ES"/>
        </w:rPr>
        <w:t xml:space="preserve"> </w:t>
      </w:r>
    </w:p>
  </w:footnote>
  <w:footnote w:id="82">
    <w:p w14:paraId="41E88076"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hyperlink r:id="rId76" w:history="1">
        <w:r w:rsidRPr="001D7BF5">
          <w:rPr>
            <w:rStyle w:val="Hipervnculo"/>
            <w:rFonts w:cs="Arial"/>
            <w:sz w:val="14"/>
            <w:szCs w:val="14"/>
            <w:lang w:val="es-ES"/>
          </w:rPr>
          <w:t>https://www.hcnl.gob.mx/trabajo_legislativo/leyes/pdf/LEY%20DE%20DEFENSORIA%20PUBLICA%20PARA%20EL%20ESTADO%20DE%20NUEVO%20LEON.pdf?2021-08-16</w:t>
        </w:r>
      </w:hyperlink>
      <w:r w:rsidRPr="001D7BF5">
        <w:rPr>
          <w:rFonts w:cs="Arial"/>
          <w:sz w:val="14"/>
          <w:szCs w:val="14"/>
          <w:lang w:val="es-ES"/>
        </w:rPr>
        <w:t xml:space="preserve"> </w:t>
      </w:r>
    </w:p>
  </w:footnote>
  <w:footnote w:id="83">
    <w:p w14:paraId="0F95020A"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hyperlink r:id="rId77" w:history="1">
        <w:r w:rsidRPr="0053252F">
          <w:rPr>
            <w:rStyle w:val="Hipervnculo"/>
            <w:rFonts w:cs="Arial"/>
            <w:sz w:val="14"/>
            <w:szCs w:val="14"/>
            <w:lang w:val="es-ES"/>
          </w:rPr>
          <w:t>https://www.congresooaxaca.gob.mx/docs65.congresooaxaca.gob.mx/legislacion_estatal/Ley_Organica_de_la_Fiscalia_General_del_Estado_de_Oaxaca_(Ref_dto_2324_aprob_LXV_Legis_3_jul_2024_PO_Extra_3_julio_2024).pdf</w:t>
        </w:r>
      </w:hyperlink>
      <w:r w:rsidRPr="001D7BF5">
        <w:rPr>
          <w:rFonts w:cs="Arial"/>
          <w:sz w:val="14"/>
          <w:szCs w:val="14"/>
          <w:lang w:val="es-ES"/>
        </w:rPr>
        <w:t xml:space="preserve"> </w:t>
      </w:r>
    </w:p>
  </w:footnote>
  <w:footnote w:id="84">
    <w:p w14:paraId="627C04EF" w14:textId="77777777" w:rsidR="006B3E78" w:rsidRPr="00295FEB" w:rsidRDefault="006B3E78" w:rsidP="00FA002A">
      <w:pPr>
        <w:pStyle w:val="Textonotapie"/>
        <w:rPr>
          <w:lang w:val="es-ES"/>
        </w:rPr>
      </w:pPr>
      <w:r w:rsidRPr="001D7BF5">
        <w:rPr>
          <w:rStyle w:val="Refdenotaalpie"/>
          <w:rFonts w:cs="Arial"/>
          <w:sz w:val="14"/>
          <w:szCs w:val="14"/>
        </w:rPr>
        <w:footnoteRef/>
      </w:r>
      <w:hyperlink r:id="rId78" w:history="1">
        <w:r w:rsidRPr="001D7BF5">
          <w:rPr>
            <w:rStyle w:val="Hipervnculo"/>
            <w:rFonts w:cs="Arial"/>
            <w:sz w:val="14"/>
            <w:szCs w:val="14"/>
            <w:lang w:val="es-ES"/>
          </w:rPr>
          <w:t>https://www.congresooaxaca.gob.mx/docs65.congresooaxaca.gob.mx/legislacion_estatal/Ley_de_la_Defensoria_Publica_del_Estado_de_Oaxaca_(Ref_dto_2889_aprob_LXIV_Legis_22_oct_2021_PO_49_6a_secc_4_dic_2021).pdf</w:t>
        </w:r>
      </w:hyperlink>
      <w:r w:rsidRPr="001D7BF5">
        <w:rPr>
          <w:rFonts w:cs="Arial"/>
          <w:sz w:val="14"/>
          <w:szCs w:val="14"/>
          <w:lang w:val="es-ES"/>
        </w:rPr>
        <w:t xml:space="preserve"> </w:t>
      </w:r>
    </w:p>
  </w:footnote>
  <w:footnote w:id="85">
    <w:p w14:paraId="4AD633B8" w14:textId="77777777" w:rsidR="006B3E78" w:rsidRPr="001D7BF5" w:rsidRDefault="006B3E78" w:rsidP="00FA002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79" w:history="1">
        <w:r w:rsidRPr="001D7BF5">
          <w:rPr>
            <w:rStyle w:val="Hipervnculo"/>
            <w:rFonts w:cs="Arial"/>
            <w:sz w:val="14"/>
            <w:szCs w:val="14"/>
            <w:lang w:val="es-ES"/>
          </w:rPr>
          <w:t>https://site.legislaturaqueretaro.gob.mx/CloudPLQ/InvEst/Ley-Org/002_60.pdf</w:t>
        </w:r>
      </w:hyperlink>
      <w:r w:rsidRPr="001D7BF5">
        <w:rPr>
          <w:rFonts w:cs="Arial"/>
          <w:sz w:val="14"/>
          <w:szCs w:val="14"/>
          <w:lang w:val="es-ES"/>
        </w:rPr>
        <w:t xml:space="preserve"> </w:t>
      </w:r>
    </w:p>
  </w:footnote>
  <w:footnote w:id="86">
    <w:p w14:paraId="168AED18" w14:textId="77777777" w:rsidR="006B3E78" w:rsidRPr="00E83824" w:rsidRDefault="006B3E78" w:rsidP="00FA002A">
      <w:pPr>
        <w:pStyle w:val="Textonotapie"/>
        <w:rPr>
          <w:rFonts w:cs="Arial"/>
          <w:sz w:val="16"/>
          <w:szCs w:val="16"/>
        </w:rPr>
      </w:pPr>
      <w:r w:rsidRPr="001D7BF5">
        <w:rPr>
          <w:rStyle w:val="Refdenotaalpie"/>
          <w:rFonts w:cs="Arial"/>
          <w:sz w:val="14"/>
          <w:szCs w:val="14"/>
        </w:rPr>
        <w:footnoteRef/>
      </w:r>
      <w:r w:rsidRPr="001D7BF5">
        <w:rPr>
          <w:rFonts w:cs="Arial"/>
          <w:sz w:val="14"/>
          <w:szCs w:val="14"/>
        </w:rPr>
        <w:t xml:space="preserve"> </w:t>
      </w:r>
      <w:hyperlink r:id="rId80" w:history="1">
        <w:r w:rsidRPr="0053252F">
          <w:rPr>
            <w:rStyle w:val="Hipervnculo"/>
            <w:rFonts w:cs="Arial"/>
            <w:sz w:val="14"/>
            <w:szCs w:val="14"/>
          </w:rPr>
          <w:t>http://documentos.congresoqroo.gob.mx/leyes/L50-XVI-20210716-L1620210716133.pdf</w:t>
        </w:r>
      </w:hyperlink>
    </w:p>
  </w:footnote>
  <w:footnote w:id="87">
    <w:p w14:paraId="6AB65DA0" w14:textId="77777777" w:rsidR="006B3E78" w:rsidRPr="001D7BF5" w:rsidRDefault="006B3E78" w:rsidP="00FA002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81" w:history="1">
        <w:r w:rsidRPr="001D7BF5">
          <w:rPr>
            <w:rStyle w:val="Hipervnculo"/>
            <w:rFonts w:cs="Arial"/>
            <w:sz w:val="14"/>
            <w:szCs w:val="14"/>
          </w:rPr>
          <w:t>https://oficialiamayor.sonora.gob.mx/media/attachments/2024/06/04/ley-del-spc-22.11.2024.pdf</w:t>
        </w:r>
      </w:hyperlink>
    </w:p>
  </w:footnote>
  <w:footnote w:id="88">
    <w:p w14:paraId="7132ADE5" w14:textId="77777777" w:rsidR="006B3E78" w:rsidRPr="001D7BF5" w:rsidRDefault="006B3E78" w:rsidP="00FA002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82" w:history="1">
        <w:r w:rsidRPr="001D7BF5">
          <w:rPr>
            <w:rStyle w:val="Hipervnculo"/>
            <w:rFonts w:cs="Arial"/>
            <w:sz w:val="14"/>
            <w:szCs w:val="14"/>
          </w:rPr>
          <w:t>https://tabasco.gob.mx/leyes/descargar/1/938</w:t>
        </w:r>
      </w:hyperlink>
    </w:p>
  </w:footnote>
  <w:footnote w:id="89">
    <w:p w14:paraId="4046242D" w14:textId="77777777" w:rsidR="006B3E78" w:rsidRPr="00850654" w:rsidRDefault="006B3E78" w:rsidP="00FA002A">
      <w:pPr>
        <w:pStyle w:val="Textonotapie"/>
        <w:rPr>
          <w:rFonts w:cs="Arial"/>
          <w:sz w:val="16"/>
          <w:szCs w:val="16"/>
        </w:rPr>
      </w:pPr>
      <w:r w:rsidRPr="001D7BF5">
        <w:rPr>
          <w:rStyle w:val="Refdenotaalpie"/>
          <w:rFonts w:cs="Arial"/>
          <w:sz w:val="14"/>
          <w:szCs w:val="14"/>
        </w:rPr>
        <w:footnoteRef/>
      </w:r>
      <w:r w:rsidRPr="001D7BF5">
        <w:rPr>
          <w:rFonts w:cs="Arial"/>
          <w:sz w:val="14"/>
          <w:szCs w:val="14"/>
        </w:rPr>
        <w:t xml:space="preserve"> </w:t>
      </w:r>
      <w:hyperlink r:id="rId83" w:history="1">
        <w:r w:rsidRPr="001D7BF5">
          <w:rPr>
            <w:rStyle w:val="Hipervnculo"/>
            <w:rFonts w:cs="Arial"/>
            <w:sz w:val="14"/>
            <w:szCs w:val="14"/>
          </w:rPr>
          <w:t>https://normas.cndh.org.mx/Documentos/Tabasco/20170113045523-15695.pdf</w:t>
        </w:r>
      </w:hyperlink>
    </w:p>
  </w:footnote>
  <w:footnote w:id="90">
    <w:p w14:paraId="5DE6A119" w14:textId="77777777" w:rsidR="006B3E78" w:rsidRPr="00D1698F" w:rsidRDefault="006B3E78" w:rsidP="00FA002A">
      <w:pPr>
        <w:pStyle w:val="Textonotapie"/>
        <w:rPr>
          <w:rFonts w:cs="Arial"/>
          <w:sz w:val="16"/>
          <w:szCs w:val="16"/>
        </w:rPr>
      </w:pPr>
      <w:r w:rsidRPr="001D7BF5">
        <w:rPr>
          <w:rStyle w:val="Refdenotaalpie"/>
          <w:rFonts w:cs="Arial"/>
          <w:sz w:val="14"/>
          <w:szCs w:val="14"/>
        </w:rPr>
        <w:footnoteRef/>
      </w:r>
      <w:r w:rsidRPr="001D7BF5">
        <w:rPr>
          <w:rFonts w:cs="Arial"/>
          <w:sz w:val="14"/>
          <w:szCs w:val="14"/>
        </w:rPr>
        <w:t xml:space="preserve"> </w:t>
      </w:r>
      <w:hyperlink r:id="rId84" w:history="1">
        <w:r w:rsidRPr="001D7BF5">
          <w:rPr>
            <w:rStyle w:val="Hipervnculo"/>
            <w:rFonts w:cs="Arial"/>
            <w:sz w:val="14"/>
            <w:szCs w:val="14"/>
          </w:rPr>
          <w:t>https://www.yucatan.gob.mx/docs/diario_oficial/diarios/2024/2024-04-30_2.pdf</w:t>
        </w:r>
      </w:hyperlink>
    </w:p>
  </w:footnote>
  <w:footnote w:id="91">
    <w:p w14:paraId="73BF123F" w14:textId="77777777" w:rsidR="006B3E78" w:rsidRPr="001D7BF5" w:rsidRDefault="006B3E78" w:rsidP="00FA002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85" w:history="1">
        <w:r w:rsidRPr="001D7BF5">
          <w:rPr>
            <w:rStyle w:val="Hipervnculo"/>
            <w:rFonts w:cs="Arial"/>
            <w:sz w:val="14"/>
            <w:szCs w:val="14"/>
          </w:rPr>
          <w:t>https://www.congresozac.gob.mx/64/ley&amp;cual=330&amp;tipo=pdf</w:t>
        </w:r>
      </w:hyperlink>
      <w:r w:rsidRPr="001D7BF5">
        <w:rPr>
          <w:rFonts w:cs="Arial"/>
          <w:sz w:val="14"/>
          <w:szCs w:val="14"/>
        </w:rPr>
        <w:t xml:space="preserve"> </w:t>
      </w:r>
    </w:p>
  </w:footnote>
  <w:footnote w:id="92">
    <w:p w14:paraId="1BBEC163"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lang w:val="es-ES"/>
        </w:rPr>
        <w:t xml:space="preserve"> </w:t>
      </w:r>
      <w:hyperlink r:id="rId86" w:history="1">
        <w:r w:rsidRPr="001D7BF5">
          <w:rPr>
            <w:rStyle w:val="Hipervnculo"/>
            <w:rFonts w:cs="Arial"/>
            <w:sz w:val="14"/>
            <w:szCs w:val="14"/>
            <w:lang w:val="es-ES"/>
          </w:rPr>
          <w:t>https://congresoags.gob.mx/agenda_legislativa/leyes/descargarPdf/410</w:t>
        </w:r>
      </w:hyperlink>
      <w:r w:rsidRPr="001D7BF5">
        <w:rPr>
          <w:rFonts w:cs="Arial"/>
          <w:sz w:val="14"/>
          <w:szCs w:val="14"/>
          <w:lang w:val="es-ES"/>
        </w:rPr>
        <w:t xml:space="preserve"> </w:t>
      </w:r>
    </w:p>
  </w:footnote>
  <w:footnote w:id="93">
    <w:p w14:paraId="000DBAC0" w14:textId="77777777" w:rsidR="006B3E78" w:rsidRPr="001D7BF5" w:rsidRDefault="006B3E78" w:rsidP="0082163A">
      <w:pPr>
        <w:pStyle w:val="Textonotapie"/>
        <w:tabs>
          <w:tab w:val="left" w:pos="7705"/>
        </w:tabs>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87" w:history="1">
        <w:r w:rsidRPr="001D7BF5">
          <w:rPr>
            <w:rStyle w:val="Hipervnculo"/>
            <w:rFonts w:cs="Arial"/>
            <w:sz w:val="14"/>
            <w:szCs w:val="14"/>
            <w:lang w:val="es-ES"/>
          </w:rPr>
          <w:t>https://www.ieeags.mx/media/Legislacion/13/13_JF0ZTpz.pdf</w:t>
        </w:r>
      </w:hyperlink>
      <w:r w:rsidRPr="001D7BF5">
        <w:rPr>
          <w:rFonts w:cs="Arial"/>
          <w:sz w:val="14"/>
          <w:szCs w:val="14"/>
          <w:lang w:val="es-ES"/>
        </w:rPr>
        <w:t xml:space="preserve"> </w:t>
      </w:r>
      <w:r w:rsidRPr="001D7BF5">
        <w:rPr>
          <w:rFonts w:cs="Arial"/>
          <w:sz w:val="14"/>
          <w:szCs w:val="14"/>
          <w:lang w:val="es-ES"/>
        </w:rPr>
        <w:tab/>
      </w:r>
    </w:p>
  </w:footnote>
  <w:footnote w:id="94">
    <w:p w14:paraId="29C20BAD" w14:textId="77777777" w:rsidR="006B3E78" w:rsidRPr="00A565FC"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88" w:history="1">
        <w:r w:rsidRPr="001D7BF5">
          <w:rPr>
            <w:rStyle w:val="Hipervnculo"/>
            <w:rFonts w:cs="Arial"/>
            <w:sz w:val="14"/>
            <w:szCs w:val="14"/>
            <w:lang w:val="es-ES"/>
          </w:rPr>
          <w:t>http://teeags.mx/documentos/REGLAMENTO%20INTERIOR%20TEEA.docx</w:t>
        </w:r>
      </w:hyperlink>
      <w:r w:rsidRPr="00A565FC">
        <w:rPr>
          <w:rFonts w:cs="Arial"/>
          <w:sz w:val="14"/>
          <w:szCs w:val="14"/>
          <w:lang w:val="es-ES"/>
        </w:rPr>
        <w:t xml:space="preserve"> </w:t>
      </w:r>
    </w:p>
  </w:footnote>
  <w:footnote w:id="95">
    <w:p w14:paraId="1446C0F8"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89" w:history="1">
        <w:r w:rsidRPr="0053252F">
          <w:rPr>
            <w:rStyle w:val="Hipervnculo"/>
            <w:rFonts w:cs="Arial"/>
            <w:sz w:val="14"/>
            <w:szCs w:val="14"/>
            <w:lang w:val="es-ES"/>
          </w:rPr>
          <w:t>https://www.tjebc.gob.mx/docs/hipervinculosArchivos/1601492404_REGLAMENTO%20INTERIOR%20TJE%20ACTUALIZADO%20DIC18.pdf</w:t>
        </w:r>
      </w:hyperlink>
      <w:r w:rsidRPr="001D7BF5">
        <w:rPr>
          <w:rFonts w:cs="Arial"/>
          <w:sz w:val="14"/>
          <w:szCs w:val="14"/>
          <w:lang w:val="es-ES"/>
        </w:rPr>
        <w:t xml:space="preserve"> </w:t>
      </w:r>
    </w:p>
  </w:footnote>
  <w:footnote w:id="96">
    <w:p w14:paraId="7965B864" w14:textId="77777777" w:rsidR="006B3E78" w:rsidRPr="00A565FC"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90" w:history="1">
        <w:r w:rsidRPr="001D7BF5">
          <w:rPr>
            <w:rStyle w:val="Hipervnculo"/>
            <w:rFonts w:cs="Arial"/>
            <w:sz w:val="14"/>
            <w:szCs w:val="14"/>
            <w:lang w:val="es-ES"/>
          </w:rPr>
          <w:t>https://www.cbcs.gob.mx/LEYES-BCS/LInstitucionesProcElectoralesBCS.doc</w:t>
        </w:r>
      </w:hyperlink>
      <w:r w:rsidRPr="00A565FC">
        <w:rPr>
          <w:rFonts w:cs="Arial"/>
          <w:sz w:val="14"/>
          <w:szCs w:val="14"/>
          <w:lang w:val="es-ES"/>
        </w:rPr>
        <w:t xml:space="preserve"> </w:t>
      </w:r>
    </w:p>
  </w:footnote>
  <w:footnote w:id="97">
    <w:p w14:paraId="4E5FCD69"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lang w:val="es-ES"/>
        </w:rPr>
        <w:t xml:space="preserve">: </w:t>
      </w:r>
      <w:hyperlink r:id="rId91" w:history="1">
        <w:r w:rsidRPr="001D7BF5">
          <w:rPr>
            <w:rStyle w:val="Hipervnculo"/>
            <w:rFonts w:cs="Arial"/>
            <w:sz w:val="14"/>
            <w:szCs w:val="14"/>
            <w:lang w:val="es-ES"/>
          </w:rPr>
          <w:t>https://www.ieebcs.org.mx/documentos/legislacion/Reglamento_Interior_IEEBCS(25-09-2023).pdf</w:t>
        </w:r>
      </w:hyperlink>
      <w:r w:rsidRPr="001D7BF5">
        <w:rPr>
          <w:rFonts w:cs="Arial"/>
          <w:sz w:val="14"/>
          <w:szCs w:val="14"/>
          <w:lang w:val="es-ES"/>
        </w:rPr>
        <w:t xml:space="preserve"> </w:t>
      </w:r>
    </w:p>
  </w:footnote>
  <w:footnote w:id="98">
    <w:p w14:paraId="4C58235D"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92" w:history="1">
        <w:r w:rsidRPr="001D7BF5">
          <w:rPr>
            <w:rStyle w:val="Hipervnculo"/>
            <w:rFonts w:cs="Arial"/>
            <w:sz w:val="14"/>
            <w:szCs w:val="14"/>
            <w:lang w:val="es-ES"/>
          </w:rPr>
          <w:t>https://drive.google.com/file/d/1wZ6hiPC2pdNvzNT5YzwDCiCmRNFLmYtU/view</w:t>
        </w:r>
      </w:hyperlink>
      <w:r w:rsidRPr="001D7BF5">
        <w:rPr>
          <w:rFonts w:cs="Arial"/>
          <w:sz w:val="14"/>
          <w:szCs w:val="14"/>
          <w:lang w:val="es-ES"/>
        </w:rPr>
        <w:t xml:space="preserve"> </w:t>
      </w:r>
    </w:p>
  </w:footnote>
  <w:footnote w:id="99">
    <w:p w14:paraId="6C51880A"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hyperlink r:id="rId93" w:history="1">
        <w:r w:rsidRPr="001D7BF5">
          <w:rPr>
            <w:rStyle w:val="Hipervnculo"/>
            <w:rFonts w:cs="Arial"/>
            <w:sz w:val="14"/>
            <w:szCs w:val="14"/>
            <w:lang w:val="es-ES"/>
          </w:rPr>
          <w:t>https://legislacion.congresocam.gob.mx/index.php/leyes-focalizadas/anticorrupcion/289-ley-de-instituciones-y-procedimientos-electorales-del-estado-de-campeche/file</w:t>
        </w:r>
      </w:hyperlink>
      <w:r w:rsidRPr="001D7BF5">
        <w:rPr>
          <w:rFonts w:cs="Arial"/>
          <w:sz w:val="14"/>
          <w:szCs w:val="14"/>
          <w:lang w:val="es-ES"/>
        </w:rPr>
        <w:t xml:space="preserve"> </w:t>
      </w:r>
    </w:p>
  </w:footnote>
  <w:footnote w:id="100">
    <w:p w14:paraId="0EDCDEFF" w14:textId="77777777" w:rsidR="006B3E78" w:rsidRPr="00A565FC"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94" w:history="1">
        <w:r w:rsidRPr="001D7BF5">
          <w:rPr>
            <w:rStyle w:val="Hipervnculo"/>
            <w:rFonts w:cs="Arial"/>
            <w:sz w:val="14"/>
            <w:szCs w:val="14"/>
          </w:rPr>
          <w:t>https://legislacion.congresocam.gob.mx/index.php/etiquetas-x-materia/108-ley-organica-del-tribunal-electoral-del-estado/file</w:t>
        </w:r>
      </w:hyperlink>
      <w:r w:rsidRPr="00A565FC">
        <w:rPr>
          <w:rFonts w:cs="Arial"/>
          <w:sz w:val="14"/>
          <w:szCs w:val="14"/>
        </w:rPr>
        <w:t xml:space="preserve"> </w:t>
      </w:r>
    </w:p>
  </w:footnote>
  <w:footnote w:id="101">
    <w:p w14:paraId="4A639DC0"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95" w:history="1">
        <w:r w:rsidRPr="001D7BF5">
          <w:rPr>
            <w:rStyle w:val="Hipervnculo"/>
            <w:rFonts w:cs="Arial"/>
            <w:sz w:val="14"/>
            <w:szCs w:val="14"/>
            <w:lang w:val="es-ES"/>
          </w:rPr>
          <w:t>https://www.congresochiapas.gob.mx/new/Info-Parlamentaria/LEY_0145.pdf?v=Mg==</w:t>
        </w:r>
      </w:hyperlink>
      <w:r w:rsidRPr="001D7BF5">
        <w:rPr>
          <w:rFonts w:cs="Arial"/>
          <w:sz w:val="14"/>
          <w:szCs w:val="14"/>
          <w:lang w:val="es-ES"/>
        </w:rPr>
        <w:t xml:space="preserve"> </w:t>
      </w:r>
    </w:p>
  </w:footnote>
  <w:footnote w:id="102">
    <w:p w14:paraId="6AA7A2AB" w14:textId="77777777" w:rsidR="006B3E78" w:rsidRPr="00A565FC"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96" w:history="1">
        <w:r w:rsidRPr="001D7BF5">
          <w:rPr>
            <w:rStyle w:val="Hipervnculo"/>
            <w:rFonts w:cs="Arial"/>
            <w:sz w:val="14"/>
            <w:szCs w:val="14"/>
            <w:lang w:val="es-ES"/>
          </w:rPr>
          <w:t>https://www.iepc-chiapas.org.mx/archivos/legislacion/INTERNA/reglamentos/01%20REGLAMENTO%20INTERIOR%20IEPC.pdf</w:t>
        </w:r>
      </w:hyperlink>
      <w:r w:rsidRPr="00A565FC">
        <w:rPr>
          <w:rFonts w:cs="Arial"/>
          <w:sz w:val="14"/>
          <w:szCs w:val="14"/>
          <w:lang w:val="es-ES"/>
        </w:rPr>
        <w:t xml:space="preserve"> </w:t>
      </w:r>
    </w:p>
  </w:footnote>
  <w:footnote w:id="103">
    <w:p w14:paraId="3C1864BF"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97" w:history="1">
        <w:r w:rsidRPr="001D7BF5">
          <w:rPr>
            <w:rStyle w:val="Hipervnculo"/>
            <w:rFonts w:cs="Arial"/>
            <w:sz w:val="14"/>
            <w:szCs w:val="14"/>
            <w:lang w:val="es-ES"/>
          </w:rPr>
          <w:t>https://drive.google.com/file/d/1rFVeUOaIb-IYPA5Ar53YQ2KeSuTiquRv/view</w:t>
        </w:r>
      </w:hyperlink>
      <w:r w:rsidRPr="001D7BF5">
        <w:rPr>
          <w:rFonts w:cs="Arial"/>
          <w:sz w:val="14"/>
          <w:szCs w:val="14"/>
          <w:lang w:val="es-ES"/>
        </w:rPr>
        <w:t xml:space="preserve"> </w:t>
      </w:r>
    </w:p>
  </w:footnote>
  <w:footnote w:id="104">
    <w:p w14:paraId="0EDDB913" w14:textId="77777777" w:rsidR="006B3E78" w:rsidRPr="00A565FC"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lang w:val="es-ES"/>
        </w:rPr>
        <w:t xml:space="preserve"> </w:t>
      </w:r>
      <w:hyperlink r:id="rId98" w:history="1">
        <w:r w:rsidRPr="001D7BF5">
          <w:rPr>
            <w:rStyle w:val="Hipervnculo"/>
            <w:rFonts w:cs="Arial"/>
            <w:sz w:val="14"/>
            <w:szCs w:val="14"/>
            <w:lang w:val="es-ES"/>
          </w:rPr>
          <w:t>https://www.congresochihuahua2.gob.mx/biblioteca/leyes/archivosLeyes/1173.pdf</w:t>
        </w:r>
      </w:hyperlink>
      <w:r w:rsidRPr="00A565FC">
        <w:rPr>
          <w:rFonts w:cs="Arial"/>
          <w:sz w:val="14"/>
          <w:szCs w:val="14"/>
          <w:lang w:val="es-ES"/>
        </w:rPr>
        <w:t xml:space="preserve"> </w:t>
      </w:r>
    </w:p>
  </w:footnote>
  <w:footnote w:id="105">
    <w:p w14:paraId="6B11BE87"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99" w:history="1">
        <w:r w:rsidRPr="001D7BF5">
          <w:rPr>
            <w:rStyle w:val="Hipervnculo"/>
            <w:rFonts w:cs="Arial"/>
            <w:sz w:val="14"/>
            <w:szCs w:val="14"/>
            <w:lang w:val="es-ES"/>
          </w:rPr>
          <w:t>https://www.congresocdmx.gob.mx/media/documentos/10e1731cd909366e2cf826df6d55a84828f9fc13.pdf</w:t>
        </w:r>
      </w:hyperlink>
      <w:r w:rsidRPr="001D7BF5">
        <w:rPr>
          <w:rFonts w:cs="Arial"/>
          <w:sz w:val="14"/>
          <w:szCs w:val="14"/>
          <w:lang w:val="es-ES"/>
        </w:rPr>
        <w:t xml:space="preserve"> </w:t>
      </w:r>
    </w:p>
  </w:footnote>
  <w:footnote w:id="106">
    <w:p w14:paraId="22C73CD4" w14:textId="77777777" w:rsidR="006B3E78" w:rsidRPr="00A565FC"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100" w:history="1">
        <w:r w:rsidRPr="001D7BF5">
          <w:rPr>
            <w:rStyle w:val="Hipervnculo"/>
            <w:rFonts w:cs="Arial"/>
            <w:sz w:val="14"/>
            <w:szCs w:val="14"/>
          </w:rPr>
          <w:t>Código Electoral para el Estado de Coahuila de Zaragoza (congresocoahuila.gob.mx)</w:t>
        </w:r>
      </w:hyperlink>
      <w:r>
        <w:t xml:space="preserve"> </w:t>
      </w:r>
    </w:p>
  </w:footnote>
  <w:footnote w:id="107">
    <w:p w14:paraId="50754730"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101" w:history="1">
        <w:r w:rsidRPr="001D7BF5">
          <w:rPr>
            <w:rStyle w:val="Hipervnculo"/>
            <w:rFonts w:cs="Arial"/>
            <w:sz w:val="14"/>
            <w:szCs w:val="14"/>
            <w:lang w:val="es-ES"/>
          </w:rPr>
          <w:t>https://ieecolima.org.mx/leyes/reglamento%20Interior.pdf</w:t>
        </w:r>
      </w:hyperlink>
      <w:r w:rsidRPr="001D7BF5">
        <w:rPr>
          <w:rFonts w:cs="Arial"/>
          <w:sz w:val="14"/>
          <w:szCs w:val="14"/>
          <w:lang w:val="es-ES"/>
        </w:rPr>
        <w:t xml:space="preserve"> </w:t>
      </w:r>
    </w:p>
  </w:footnote>
  <w:footnote w:id="108">
    <w:p w14:paraId="3E38E2CA"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hyperlink r:id="rId102" w:history="1">
        <w:r w:rsidRPr="001D7BF5">
          <w:rPr>
            <w:rStyle w:val="Hipervnculo"/>
            <w:rFonts w:cs="Arial"/>
            <w:sz w:val="14"/>
            <w:szCs w:val="14"/>
          </w:rPr>
          <w:t>https://congresodurango.gob.mx/Archivos/legislacion/LEY%20DE%20INSTITUCIONES%20Y%20PROCEDIMIENTOS%20ELECTORALES.pdf</w:t>
        </w:r>
      </w:hyperlink>
      <w:r w:rsidRPr="001D7BF5">
        <w:rPr>
          <w:rFonts w:cs="Arial"/>
          <w:sz w:val="14"/>
          <w:szCs w:val="14"/>
        </w:rPr>
        <w:t xml:space="preserve"> </w:t>
      </w:r>
    </w:p>
  </w:footnote>
  <w:footnote w:id="109">
    <w:p w14:paraId="27613DDF"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103" w:history="1">
        <w:r w:rsidRPr="001D7BF5">
          <w:rPr>
            <w:rStyle w:val="Hipervnculo"/>
            <w:rFonts w:cs="Arial"/>
            <w:sz w:val="14"/>
            <w:szCs w:val="14"/>
            <w:lang w:val="es-ES"/>
          </w:rPr>
          <w:t>https://legislacion.legislativoedomex.gob.mx/storage/documentos/legislacion/6-C%C3%93DIGO%20ELECTORAL%20DEL%20ESTADO%20DE%20M%C3%89XICO.doc</w:t>
        </w:r>
      </w:hyperlink>
      <w:r w:rsidRPr="001D7BF5">
        <w:rPr>
          <w:rFonts w:cs="Arial"/>
          <w:sz w:val="14"/>
          <w:szCs w:val="14"/>
          <w:lang w:val="es-ES"/>
        </w:rPr>
        <w:t xml:space="preserve"> </w:t>
      </w:r>
    </w:p>
  </w:footnote>
  <w:footnote w:id="110">
    <w:p w14:paraId="588F495C" w14:textId="77777777" w:rsidR="006B3E78" w:rsidRPr="00A565FC" w:rsidRDefault="006B3E78" w:rsidP="0082163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104" w:history="1">
        <w:r w:rsidRPr="001D7BF5">
          <w:rPr>
            <w:rStyle w:val="Hipervnculo"/>
            <w:rFonts w:cs="Arial"/>
            <w:sz w:val="14"/>
            <w:szCs w:val="14"/>
          </w:rPr>
          <w:t>https://docs.google.com/viewerng/viewer?url=https://rescate.ieeg.mx/documentos/reglamento-interior-ieeg-2019-pdf/?wpdmdl%3D42614%26_wpdmkey%3D6696c826cd98c%26ind%3D1574875315058%26filename%3D/home/customer/www/ieeg.mx/public_html/wp-content/documentos/normatividad/reglamentos/reglamento-interior-ieeg-nov2019.pdf%26open%3D1</w:t>
        </w:r>
      </w:hyperlink>
      <w:r w:rsidRPr="00A565FC">
        <w:rPr>
          <w:rFonts w:cs="Arial"/>
          <w:sz w:val="14"/>
          <w:szCs w:val="14"/>
        </w:rPr>
        <w:t xml:space="preserve"> </w:t>
      </w:r>
    </w:p>
  </w:footnote>
  <w:footnote w:id="111">
    <w:p w14:paraId="0BFE34DA" w14:textId="77777777" w:rsidR="006B3E78" w:rsidRPr="001D7BF5" w:rsidRDefault="006B3E78" w:rsidP="0082163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105" w:history="1">
        <w:r w:rsidRPr="001D7BF5">
          <w:rPr>
            <w:rStyle w:val="Hipervnculo"/>
            <w:rFonts w:cs="Arial"/>
            <w:sz w:val="14"/>
            <w:szCs w:val="14"/>
          </w:rPr>
          <w:t>https://www.teegto.org.mx/documentos/2023/normativa/Reglamento_Interior_TEEG_2020.pdf</w:t>
        </w:r>
      </w:hyperlink>
      <w:r w:rsidRPr="001D7BF5">
        <w:rPr>
          <w:rFonts w:cs="Arial"/>
          <w:sz w:val="14"/>
          <w:szCs w:val="14"/>
        </w:rPr>
        <w:t xml:space="preserve"> </w:t>
      </w:r>
    </w:p>
  </w:footnote>
  <w:footnote w:id="112">
    <w:p w14:paraId="323E4E49"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106" w:history="1">
        <w:r w:rsidRPr="001D7BF5">
          <w:rPr>
            <w:rStyle w:val="Hipervnculo"/>
            <w:rFonts w:cs="Arial"/>
            <w:sz w:val="14"/>
            <w:szCs w:val="14"/>
            <w:lang w:val="es-ES"/>
          </w:rPr>
          <w:t>https://congresogro.gob.mx/legislacion/ordinarias/ARCHI/ley-de-instituciones-y-procedimientos-electorales-del-estado-de-guerrero-483-2023-06-28.pdf</w:t>
        </w:r>
      </w:hyperlink>
      <w:r w:rsidRPr="001D7BF5">
        <w:rPr>
          <w:rFonts w:cs="Arial"/>
          <w:sz w:val="14"/>
          <w:szCs w:val="14"/>
          <w:lang w:val="es-ES"/>
        </w:rPr>
        <w:t xml:space="preserve"> </w:t>
      </w:r>
    </w:p>
  </w:footnote>
  <w:footnote w:id="113">
    <w:p w14:paraId="1B4E1E1D" w14:textId="77777777" w:rsidR="006B3E78" w:rsidRPr="001D7BF5" w:rsidRDefault="006B3E78" w:rsidP="0082163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107" w:history="1">
        <w:r w:rsidRPr="001D7BF5">
          <w:rPr>
            <w:rStyle w:val="Hipervnculo"/>
            <w:rFonts w:cs="Arial"/>
            <w:sz w:val="14"/>
            <w:szCs w:val="14"/>
          </w:rPr>
          <w:t>https://congresogro.gob.mx/legislacion/organicas/ARCHI/LEY-ORGANICA-DEL-TRIBUNAL-ELECTORAL-DEL-ESTADO-DE-GUERRERO-457-2021-03-10.pdf</w:t>
        </w:r>
      </w:hyperlink>
      <w:r w:rsidRPr="001D7BF5">
        <w:rPr>
          <w:rFonts w:cs="Arial"/>
          <w:sz w:val="14"/>
          <w:szCs w:val="14"/>
        </w:rPr>
        <w:t xml:space="preserve"> </w:t>
      </w:r>
    </w:p>
  </w:footnote>
  <w:footnote w:id="114">
    <w:p w14:paraId="1EE5FEFA" w14:textId="77777777" w:rsidR="006B3E78" w:rsidRPr="00A565FC" w:rsidRDefault="006B3E78" w:rsidP="0082163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108" w:history="1">
        <w:r w:rsidRPr="001D7BF5">
          <w:rPr>
            <w:rStyle w:val="Hipervnculo"/>
            <w:rFonts w:cs="Arial"/>
            <w:sz w:val="14"/>
            <w:szCs w:val="14"/>
          </w:rPr>
          <w:t>https://www.congreso-hidalgo.gob.mx/biblioteca_legislativa/leyes_cintillo/Codigo%20Electoral%20del%20Estado%20de%20Hidalgo.pdf</w:t>
        </w:r>
      </w:hyperlink>
      <w:r w:rsidRPr="00A565FC">
        <w:rPr>
          <w:rFonts w:cs="Arial"/>
          <w:sz w:val="14"/>
          <w:szCs w:val="14"/>
        </w:rPr>
        <w:t xml:space="preserve"> </w:t>
      </w:r>
    </w:p>
  </w:footnote>
  <w:footnote w:id="115">
    <w:p w14:paraId="78737863" w14:textId="77777777" w:rsidR="006B3E78" w:rsidRPr="001D7BF5" w:rsidRDefault="006B3E78" w:rsidP="0082163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109" w:history="1">
        <w:r w:rsidRPr="001D7BF5">
          <w:rPr>
            <w:rStyle w:val="Hipervnculo"/>
            <w:rFonts w:cs="Arial"/>
            <w:sz w:val="14"/>
            <w:szCs w:val="14"/>
          </w:rPr>
          <w:t>https://www.congreso-hidalgo.gob.mx/biblioteca_legislativa/leyes_cintillo/Ley%20Organica%20del%20Tribunal%20Electoral%20del%20Estado%20de%20Hidalgo.pdf</w:t>
        </w:r>
      </w:hyperlink>
      <w:r w:rsidRPr="001D7BF5">
        <w:rPr>
          <w:rFonts w:cs="Arial"/>
          <w:sz w:val="14"/>
          <w:szCs w:val="14"/>
        </w:rPr>
        <w:t xml:space="preserve"> </w:t>
      </w:r>
    </w:p>
  </w:footnote>
  <w:footnote w:id="116">
    <w:p w14:paraId="00DE5751" w14:textId="77777777" w:rsidR="006B3E78" w:rsidRPr="001D7BF5" w:rsidRDefault="006B3E78" w:rsidP="0082163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110" w:history="1">
        <w:r w:rsidRPr="001D7BF5">
          <w:rPr>
            <w:rStyle w:val="Hipervnculo"/>
            <w:rFonts w:cs="Arial"/>
            <w:sz w:val="14"/>
            <w:szCs w:val="14"/>
          </w:rPr>
          <w:t>https://congresoweb.congresojal.gob.mx/BibliotecaVirtual/legislacion/C%C3%B3digos/Documentos_PDF-C%C3%B3digos/C%C3%B3digo%20Electoral%20y%20de%20Participaci%C3%B3n%20Social%20del%20Estado%20de%20Jalisco-280624.pdf</w:t>
        </w:r>
      </w:hyperlink>
      <w:r w:rsidRPr="001D7BF5">
        <w:rPr>
          <w:rFonts w:cs="Arial"/>
          <w:sz w:val="14"/>
          <w:szCs w:val="14"/>
        </w:rPr>
        <w:t xml:space="preserve"> </w:t>
      </w:r>
    </w:p>
  </w:footnote>
  <w:footnote w:id="117">
    <w:p w14:paraId="6CC880E3" w14:textId="77777777" w:rsidR="006B3E78" w:rsidRPr="001D7BF5" w:rsidRDefault="006B3E78" w:rsidP="0082163A">
      <w:pPr>
        <w:pStyle w:val="Textonotapie"/>
        <w:rPr>
          <w:rFonts w:cs="Arial"/>
          <w:sz w:val="14"/>
          <w:szCs w:val="14"/>
        </w:rPr>
      </w:pPr>
      <w:r w:rsidRPr="001D7BF5">
        <w:rPr>
          <w:rStyle w:val="Refdenotaalpie"/>
          <w:rFonts w:cs="Arial"/>
          <w:sz w:val="14"/>
          <w:szCs w:val="14"/>
        </w:rPr>
        <w:footnoteRef/>
      </w:r>
      <w:hyperlink r:id="rId111" w:history="1">
        <w:r w:rsidRPr="0053252F">
          <w:rPr>
            <w:rStyle w:val="Hipervnculo"/>
            <w:rFonts w:cs="Arial"/>
            <w:sz w:val="14"/>
            <w:szCs w:val="14"/>
          </w:rPr>
          <w:t>https://iem.org.mx/documentos/marco_legal/reglamentacion_interna_del_iem/2022/Reglamento%20Interior%20del%20IEM%20_Reformado%2019%20de%20diciembre%20de%202022_.pdf</w:t>
        </w:r>
      </w:hyperlink>
      <w:r w:rsidRPr="001D7BF5">
        <w:rPr>
          <w:rFonts w:cs="Arial"/>
          <w:sz w:val="14"/>
          <w:szCs w:val="14"/>
        </w:rPr>
        <w:t xml:space="preserve"> </w:t>
      </w:r>
    </w:p>
  </w:footnote>
  <w:footnote w:id="118">
    <w:p w14:paraId="630562B9" w14:textId="77777777" w:rsidR="006B3E78" w:rsidRPr="001D7BF5" w:rsidRDefault="006B3E78" w:rsidP="0082163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112" w:history="1">
        <w:r w:rsidRPr="001D7BF5">
          <w:rPr>
            <w:rStyle w:val="Hipervnculo"/>
            <w:rFonts w:cs="Arial"/>
            <w:sz w:val="14"/>
            <w:szCs w:val="14"/>
          </w:rPr>
          <w:t>CÓDIGO-ELECTORAL-REF-12-DE-JUNIO-DE-2023.pdf (congresomich.gob.mx)</w:t>
        </w:r>
      </w:hyperlink>
      <w:r w:rsidRPr="001D7BF5">
        <w:rPr>
          <w:rFonts w:cs="Arial"/>
          <w:sz w:val="14"/>
          <w:szCs w:val="14"/>
        </w:rPr>
        <w:t xml:space="preserve"> </w:t>
      </w:r>
    </w:p>
  </w:footnote>
  <w:footnote w:id="119">
    <w:p w14:paraId="60A94BEA" w14:textId="77777777" w:rsidR="006B3E78" w:rsidRPr="00A565FC"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113" w:history="1">
        <w:r w:rsidRPr="001D7BF5">
          <w:rPr>
            <w:rStyle w:val="Hipervnculo"/>
            <w:rFonts w:cs="Arial"/>
            <w:sz w:val="14"/>
            <w:szCs w:val="14"/>
            <w:lang w:val="es-ES"/>
          </w:rPr>
          <w:t>http://marcojuridico.morelos.gob.mx/archivos/codigos/pdf/CIELECTORMO23.pdf</w:t>
        </w:r>
      </w:hyperlink>
      <w:r w:rsidRPr="00A565FC">
        <w:rPr>
          <w:rFonts w:cs="Arial"/>
          <w:sz w:val="14"/>
          <w:szCs w:val="14"/>
          <w:lang w:val="es-ES"/>
        </w:rPr>
        <w:t xml:space="preserve"> </w:t>
      </w:r>
    </w:p>
  </w:footnote>
  <w:footnote w:id="120">
    <w:p w14:paraId="59D241BF" w14:textId="77777777" w:rsidR="006B3E78" w:rsidRPr="001D7BF5"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lang w:val="es-ES"/>
        </w:rPr>
        <w:t xml:space="preserve"> </w:t>
      </w:r>
      <w:hyperlink r:id="rId114" w:history="1">
        <w:r w:rsidRPr="001D7BF5">
          <w:rPr>
            <w:rStyle w:val="Hipervnculo"/>
            <w:rFonts w:cs="Arial"/>
            <w:sz w:val="14"/>
            <w:szCs w:val="14"/>
            <w:lang w:val="es-ES"/>
          </w:rPr>
          <w:t>http://marcojuridico.morelos.gob.mx/archivos/reglamentos_estatales/pdf/ESTATUTOICIMPEPAC.pdf</w:t>
        </w:r>
      </w:hyperlink>
    </w:p>
  </w:footnote>
  <w:footnote w:id="121">
    <w:p w14:paraId="7231323F" w14:textId="77777777" w:rsidR="006B3E78" w:rsidRPr="001D7BF5" w:rsidRDefault="006B3E78" w:rsidP="0082163A">
      <w:pPr>
        <w:pStyle w:val="Textonotapie"/>
        <w:rPr>
          <w:rFonts w:cs="Arial"/>
          <w:sz w:val="14"/>
          <w:szCs w:val="14"/>
        </w:rPr>
      </w:pPr>
      <w:r w:rsidRPr="001D7BF5">
        <w:rPr>
          <w:rStyle w:val="Refdenotaalpie"/>
          <w:rFonts w:cs="Arial"/>
          <w:sz w:val="14"/>
          <w:szCs w:val="14"/>
        </w:rPr>
        <w:footnoteRef/>
      </w:r>
      <w:r w:rsidRPr="001D7BF5">
        <w:rPr>
          <w:rFonts w:cs="Arial"/>
          <w:sz w:val="14"/>
          <w:szCs w:val="14"/>
        </w:rPr>
        <w:t xml:space="preserve"> </w:t>
      </w:r>
      <w:hyperlink r:id="rId115" w:history="1">
        <w:r w:rsidRPr="0053252F">
          <w:rPr>
            <w:rStyle w:val="Hipervnculo"/>
            <w:rFonts w:cs="Arial"/>
            <w:sz w:val="14"/>
            <w:szCs w:val="14"/>
          </w:rPr>
          <w:t>https://www.teem.gob.mx/PDF/REGLAMENTO%20INTERNO.pdf</w:t>
        </w:r>
      </w:hyperlink>
      <w:r w:rsidRPr="001D7BF5">
        <w:rPr>
          <w:rFonts w:cs="Arial"/>
          <w:sz w:val="14"/>
          <w:szCs w:val="14"/>
        </w:rPr>
        <w:t xml:space="preserve"> </w:t>
      </w:r>
    </w:p>
  </w:footnote>
  <w:footnote w:id="122">
    <w:p w14:paraId="6461905F" w14:textId="77777777" w:rsidR="006B3E78" w:rsidRPr="001D7BF5" w:rsidRDefault="006B3E78" w:rsidP="0082163A">
      <w:pPr>
        <w:pStyle w:val="Textonotapie"/>
        <w:tabs>
          <w:tab w:val="left" w:pos="252"/>
        </w:tabs>
        <w:rPr>
          <w:rFonts w:cs="Arial"/>
          <w:sz w:val="14"/>
          <w:szCs w:val="14"/>
          <w:lang w:val="es-ES"/>
        </w:rPr>
      </w:pPr>
      <w:r w:rsidRPr="001D7BF5">
        <w:rPr>
          <w:rStyle w:val="Refdenotaalpie"/>
          <w:rFonts w:cs="Arial"/>
          <w:sz w:val="14"/>
          <w:szCs w:val="14"/>
        </w:rPr>
        <w:footnoteRef/>
      </w:r>
      <w:hyperlink r:id="rId116" w:history="1">
        <w:r w:rsidRPr="0053252F">
          <w:rPr>
            <w:rStyle w:val="Hipervnculo"/>
            <w:rFonts w:cs="Arial"/>
            <w:sz w:val="14"/>
            <w:szCs w:val="14"/>
            <w:lang w:val="es-ES"/>
          </w:rPr>
          <w:t>https://congresonayarit.gob.mx/wpcontent/uploads/QUE_HACEMOS/LEGISLACION_ESTATAL/leyes/electoral_del_estado_de_nayarit_ley.pdf</w:t>
        </w:r>
      </w:hyperlink>
      <w:r w:rsidRPr="001D7BF5">
        <w:rPr>
          <w:rFonts w:cs="Arial"/>
          <w:sz w:val="14"/>
          <w:szCs w:val="14"/>
          <w:lang w:val="es-ES"/>
        </w:rPr>
        <w:t xml:space="preserve"> </w:t>
      </w:r>
    </w:p>
  </w:footnote>
  <w:footnote w:id="123">
    <w:p w14:paraId="0DEC8586" w14:textId="77777777" w:rsidR="006B3E78" w:rsidRPr="00731233" w:rsidRDefault="006B3E78" w:rsidP="0082163A">
      <w:pPr>
        <w:pStyle w:val="Textonotapie"/>
        <w:rPr>
          <w:rFonts w:cs="Arial"/>
          <w:sz w:val="14"/>
          <w:szCs w:val="14"/>
          <w:lang w:val="es-ES"/>
        </w:rPr>
      </w:pPr>
      <w:r w:rsidRPr="001D7BF5">
        <w:rPr>
          <w:rStyle w:val="Refdenotaalpie"/>
          <w:rFonts w:cs="Arial"/>
          <w:sz w:val="14"/>
          <w:szCs w:val="14"/>
        </w:rPr>
        <w:footnoteRef/>
      </w:r>
      <w:r w:rsidRPr="001D7BF5">
        <w:rPr>
          <w:rFonts w:cs="Arial"/>
          <w:sz w:val="14"/>
          <w:szCs w:val="14"/>
        </w:rPr>
        <w:t xml:space="preserve"> </w:t>
      </w:r>
      <w:hyperlink r:id="rId117" w:history="1">
        <w:r w:rsidRPr="0053252F">
          <w:rPr>
            <w:rStyle w:val="Hipervnculo"/>
            <w:rFonts w:cs="Arial"/>
            <w:sz w:val="14"/>
            <w:szCs w:val="14"/>
            <w:lang w:val="es-ES"/>
          </w:rPr>
          <w:t>https://ieenayarit.org/PDF/2024/Acuerdos//IEEN-CLE-053-2024-A1.pdf</w:t>
        </w:r>
      </w:hyperlink>
      <w:r w:rsidRPr="00731233">
        <w:rPr>
          <w:rFonts w:cs="Arial"/>
          <w:sz w:val="14"/>
          <w:szCs w:val="14"/>
          <w:lang w:val="es-ES"/>
        </w:rPr>
        <w:t xml:space="preserve"> </w:t>
      </w:r>
    </w:p>
  </w:footnote>
  <w:footnote w:id="124">
    <w:p w14:paraId="45CB2691" w14:textId="77777777" w:rsidR="006B3E78" w:rsidRPr="00731233" w:rsidRDefault="006B3E78" w:rsidP="0082163A">
      <w:pPr>
        <w:pStyle w:val="Textonotapie"/>
        <w:rPr>
          <w:rFonts w:cs="Arial"/>
          <w:sz w:val="14"/>
          <w:szCs w:val="14"/>
        </w:rPr>
      </w:pPr>
      <w:r w:rsidRPr="00731233">
        <w:rPr>
          <w:rStyle w:val="Refdenotaalpie"/>
          <w:rFonts w:cs="Arial"/>
          <w:sz w:val="14"/>
          <w:szCs w:val="14"/>
        </w:rPr>
        <w:footnoteRef/>
      </w:r>
      <w:r w:rsidRPr="00731233">
        <w:rPr>
          <w:rFonts w:cs="Arial"/>
          <w:sz w:val="14"/>
          <w:szCs w:val="14"/>
        </w:rPr>
        <w:t xml:space="preserve"> </w:t>
      </w:r>
      <w:hyperlink r:id="rId118" w:history="1">
        <w:r w:rsidRPr="0053252F">
          <w:rPr>
            <w:rStyle w:val="Hipervnculo"/>
            <w:rFonts w:cs="Arial"/>
            <w:sz w:val="14"/>
            <w:szCs w:val="14"/>
          </w:rPr>
          <w:t>https://trieen.mx/wp-content/uploads/LegislacionAplicable/Reglamento-Interior-Tribunal-Estatal-Electoral-de-Nayarit-2024.pdf</w:t>
        </w:r>
      </w:hyperlink>
      <w:r w:rsidRPr="00731233">
        <w:rPr>
          <w:rFonts w:cs="Arial"/>
          <w:sz w:val="14"/>
          <w:szCs w:val="14"/>
        </w:rPr>
        <w:t xml:space="preserve"> </w:t>
      </w:r>
    </w:p>
  </w:footnote>
  <w:footnote w:id="125">
    <w:p w14:paraId="1D936E0E" w14:textId="77777777" w:rsidR="006B3E78" w:rsidRPr="00731233" w:rsidRDefault="006B3E78" w:rsidP="0082163A">
      <w:pPr>
        <w:pStyle w:val="Textonotapie"/>
        <w:rPr>
          <w:rFonts w:cs="Arial"/>
          <w:sz w:val="14"/>
          <w:szCs w:val="14"/>
        </w:rPr>
      </w:pPr>
      <w:r w:rsidRPr="00731233">
        <w:rPr>
          <w:rStyle w:val="Refdenotaalpie"/>
          <w:rFonts w:cs="Arial"/>
          <w:sz w:val="14"/>
          <w:szCs w:val="14"/>
        </w:rPr>
        <w:footnoteRef/>
      </w:r>
      <w:hyperlink r:id="rId119" w:history="1">
        <w:r w:rsidRPr="0053252F">
          <w:rPr>
            <w:rStyle w:val="Hipervnculo"/>
            <w:rFonts w:cs="Arial"/>
            <w:sz w:val="14"/>
            <w:szCs w:val="14"/>
          </w:rPr>
          <w:t>https://portalanterior.ieepcnl.mx/legislacion/documentos/reglamentos/2023/Reglamento%20del%20Organo%20Interno%20de%20Control%20del%20Instituto%20Estatal%20Electoral%20y%20de%20Participacion%20Ciudadana%20de%20Nuevo%20Leon,%20y%20del%20Procedimiento%20de%20Responsabilidad%20Administrativa_1.pdf</w:t>
        </w:r>
      </w:hyperlink>
      <w:r w:rsidRPr="00731233">
        <w:rPr>
          <w:rFonts w:cs="Arial"/>
          <w:sz w:val="14"/>
          <w:szCs w:val="14"/>
        </w:rPr>
        <w:t xml:space="preserve"> </w:t>
      </w:r>
    </w:p>
  </w:footnote>
  <w:footnote w:id="126">
    <w:p w14:paraId="3BF1DFB6" w14:textId="77777777" w:rsidR="006B3E78" w:rsidRPr="00612C74" w:rsidRDefault="006B3E78" w:rsidP="0082163A">
      <w:pPr>
        <w:pStyle w:val="Textonotapie"/>
      </w:pPr>
      <w:r w:rsidRPr="00731233">
        <w:rPr>
          <w:rStyle w:val="Refdenotaalpie"/>
          <w:rFonts w:cs="Arial"/>
          <w:sz w:val="14"/>
          <w:szCs w:val="14"/>
        </w:rPr>
        <w:footnoteRef/>
      </w:r>
      <w:r w:rsidRPr="00731233">
        <w:rPr>
          <w:rFonts w:cs="Arial"/>
          <w:sz w:val="14"/>
          <w:szCs w:val="14"/>
        </w:rPr>
        <w:t xml:space="preserve"> </w:t>
      </w:r>
      <w:hyperlink r:id="rId120" w:history="1">
        <w:r w:rsidRPr="00731233">
          <w:rPr>
            <w:rStyle w:val="Hipervnculo"/>
            <w:rFonts w:cs="Arial"/>
            <w:sz w:val="14"/>
            <w:szCs w:val="14"/>
          </w:rPr>
          <w:t>https://www.tee-nl.org.mx/transparencia_sipot/marco%20normativo/RITEENL_300922.pdf</w:t>
        </w:r>
      </w:hyperlink>
      <w:r>
        <w:t xml:space="preserve"> </w:t>
      </w:r>
    </w:p>
  </w:footnote>
  <w:footnote w:id="127">
    <w:p w14:paraId="49200DAD" w14:textId="77777777" w:rsidR="006B3E78" w:rsidRPr="00731233" w:rsidRDefault="006B3E78" w:rsidP="0082163A">
      <w:pPr>
        <w:pStyle w:val="Textonotapie"/>
        <w:rPr>
          <w:rFonts w:cs="Arial"/>
          <w:sz w:val="14"/>
          <w:szCs w:val="14"/>
        </w:rPr>
      </w:pPr>
      <w:r w:rsidRPr="00731233">
        <w:rPr>
          <w:rStyle w:val="Refdenotaalpie"/>
          <w:rFonts w:cs="Arial"/>
          <w:sz w:val="14"/>
          <w:szCs w:val="14"/>
        </w:rPr>
        <w:footnoteRef/>
      </w:r>
      <w:hyperlink r:id="rId121" w:history="1">
        <w:r w:rsidRPr="00731233">
          <w:rPr>
            <w:rStyle w:val="Hipervnculo"/>
            <w:rFonts w:cs="Arial"/>
            <w:sz w:val="14"/>
            <w:szCs w:val="14"/>
          </w:rPr>
          <w:t>https://www.ieepco.org.mx/archivos/documentos/2022/MarcoJuridico/Ley_de_Instituciones_Politicas_y_Procedimientos_Electorales_de_Oaxaca_(Dto_Ref_606_aprob_LXV_Legis_6_abr_2022_PO_19_8a_secc_7_may_2022).pdf</w:t>
        </w:r>
      </w:hyperlink>
      <w:r w:rsidRPr="00731233">
        <w:rPr>
          <w:rFonts w:cs="Arial"/>
          <w:sz w:val="14"/>
          <w:szCs w:val="14"/>
        </w:rPr>
        <w:t xml:space="preserve"> </w:t>
      </w:r>
    </w:p>
  </w:footnote>
  <w:footnote w:id="128">
    <w:p w14:paraId="6DB98767" w14:textId="77777777" w:rsidR="006B3E78" w:rsidRPr="00731233" w:rsidRDefault="006B3E78" w:rsidP="0082163A">
      <w:pPr>
        <w:pStyle w:val="Textonotapie"/>
        <w:rPr>
          <w:rFonts w:cs="Arial"/>
          <w:sz w:val="14"/>
          <w:szCs w:val="14"/>
        </w:rPr>
      </w:pPr>
      <w:r w:rsidRPr="00731233">
        <w:rPr>
          <w:rStyle w:val="Refdenotaalpie"/>
          <w:rFonts w:cs="Arial"/>
          <w:sz w:val="14"/>
          <w:szCs w:val="14"/>
        </w:rPr>
        <w:footnoteRef/>
      </w:r>
      <w:r w:rsidRPr="00731233">
        <w:rPr>
          <w:rFonts w:cs="Arial"/>
          <w:sz w:val="14"/>
          <w:szCs w:val="14"/>
        </w:rPr>
        <w:t xml:space="preserve"> </w:t>
      </w:r>
      <w:hyperlink r:id="rId122" w:history="1">
        <w:r w:rsidRPr="00731233">
          <w:rPr>
            <w:rStyle w:val="Hipervnculo"/>
            <w:rFonts w:cs="Arial"/>
            <w:sz w:val="14"/>
            <w:szCs w:val="14"/>
          </w:rPr>
          <w:t>https://teeo.mx/images/sentencias/REGLAMENTO%20INTERNO%20TEEO_.pdf</w:t>
        </w:r>
      </w:hyperlink>
      <w:r w:rsidRPr="00731233">
        <w:rPr>
          <w:rFonts w:cs="Arial"/>
          <w:sz w:val="14"/>
          <w:szCs w:val="14"/>
        </w:rPr>
        <w:t xml:space="preserve"> </w:t>
      </w:r>
    </w:p>
  </w:footnote>
  <w:footnote w:id="129">
    <w:p w14:paraId="018C674B" w14:textId="77777777" w:rsidR="006B3E78" w:rsidRPr="00731233" w:rsidRDefault="006B3E78" w:rsidP="0082163A">
      <w:pPr>
        <w:pStyle w:val="Textonotapie"/>
        <w:rPr>
          <w:rFonts w:cs="Arial"/>
          <w:sz w:val="14"/>
          <w:szCs w:val="14"/>
        </w:rPr>
      </w:pPr>
      <w:r w:rsidRPr="00731233">
        <w:rPr>
          <w:rStyle w:val="Refdenotaalpie"/>
          <w:rFonts w:cs="Arial"/>
          <w:sz w:val="14"/>
          <w:szCs w:val="14"/>
        </w:rPr>
        <w:footnoteRef/>
      </w:r>
      <w:r w:rsidRPr="00731233">
        <w:rPr>
          <w:rFonts w:cs="Arial"/>
          <w:sz w:val="14"/>
          <w:szCs w:val="14"/>
        </w:rPr>
        <w:t xml:space="preserve"> </w:t>
      </w:r>
      <w:hyperlink r:id="rId123" w:history="1">
        <w:r w:rsidRPr="00731233">
          <w:rPr>
            <w:rStyle w:val="Hipervnculo"/>
            <w:rFonts w:cs="Arial"/>
            <w:sz w:val="14"/>
            <w:szCs w:val="14"/>
          </w:rPr>
          <w:t>https://teep.org.mx/images/stories/transparencia/f1/19/11riteep14.pdf</w:t>
        </w:r>
      </w:hyperlink>
      <w:r w:rsidRPr="00731233">
        <w:rPr>
          <w:rFonts w:cs="Arial"/>
          <w:sz w:val="14"/>
          <w:szCs w:val="14"/>
        </w:rPr>
        <w:t xml:space="preserve"> </w:t>
      </w:r>
    </w:p>
  </w:footnote>
  <w:footnote w:id="130">
    <w:p w14:paraId="026358E1" w14:textId="77777777" w:rsidR="006B3E78" w:rsidRPr="00731233" w:rsidRDefault="006B3E78" w:rsidP="0082163A">
      <w:pPr>
        <w:pStyle w:val="Textonotapie"/>
        <w:rPr>
          <w:rFonts w:cs="Arial"/>
          <w:sz w:val="14"/>
          <w:szCs w:val="14"/>
        </w:rPr>
      </w:pPr>
      <w:r w:rsidRPr="00731233">
        <w:rPr>
          <w:rStyle w:val="Refdenotaalpie"/>
          <w:rFonts w:cs="Arial"/>
          <w:sz w:val="14"/>
          <w:szCs w:val="14"/>
        </w:rPr>
        <w:footnoteRef/>
      </w:r>
      <w:r w:rsidRPr="00731233">
        <w:rPr>
          <w:rFonts w:cs="Arial"/>
          <w:sz w:val="14"/>
          <w:szCs w:val="14"/>
        </w:rPr>
        <w:t xml:space="preserve"> </w:t>
      </w:r>
      <w:hyperlink r:id="rId124" w:history="1">
        <w:r w:rsidRPr="0053252F">
          <w:rPr>
            <w:rStyle w:val="Hipervnculo"/>
            <w:rFonts w:cs="Arial"/>
            <w:sz w:val="14"/>
            <w:szCs w:val="14"/>
          </w:rPr>
          <w:t>https://ieeq.mx/contenido/normatividad/reglamentos/IEEQ-Reglamento_Interior_28042023.pdf</w:t>
        </w:r>
      </w:hyperlink>
      <w:r w:rsidRPr="00731233">
        <w:rPr>
          <w:rFonts w:cs="Arial"/>
          <w:sz w:val="14"/>
          <w:szCs w:val="14"/>
        </w:rPr>
        <w:t xml:space="preserve"> </w:t>
      </w:r>
    </w:p>
  </w:footnote>
  <w:footnote w:id="131">
    <w:p w14:paraId="38555ECC" w14:textId="77777777" w:rsidR="006B3E78" w:rsidRPr="00C509C8" w:rsidRDefault="006B3E78" w:rsidP="0082163A">
      <w:pPr>
        <w:pStyle w:val="Textonotapie"/>
      </w:pPr>
      <w:r w:rsidRPr="00731233">
        <w:rPr>
          <w:rStyle w:val="Refdenotaalpie"/>
          <w:rFonts w:cs="Arial"/>
          <w:sz w:val="14"/>
          <w:szCs w:val="14"/>
        </w:rPr>
        <w:footnoteRef/>
      </w:r>
      <w:r w:rsidRPr="00731233">
        <w:rPr>
          <w:rFonts w:cs="Arial"/>
          <w:sz w:val="14"/>
          <w:szCs w:val="14"/>
        </w:rPr>
        <w:t xml:space="preserve"> </w:t>
      </w:r>
      <w:hyperlink r:id="rId125" w:history="1">
        <w:r w:rsidRPr="0053252F">
          <w:rPr>
            <w:rStyle w:val="Hipervnculo"/>
            <w:rFonts w:cs="Arial"/>
            <w:sz w:val="14"/>
            <w:szCs w:val="14"/>
          </w:rPr>
          <w:t>https://www.teeq.gob.mx/wp-content/uploads/Legislaci%C3%B3n%20y%20Jurisprudencia/REGLAMENTO%20INTERIOR%20version%20integral.pdf</w:t>
        </w:r>
      </w:hyperlink>
      <w:r>
        <w:t xml:space="preserve"> </w:t>
      </w:r>
    </w:p>
  </w:footnote>
  <w:footnote w:id="132">
    <w:p w14:paraId="3E2279C8" w14:textId="77777777" w:rsidR="006B3E78" w:rsidRPr="00731233" w:rsidRDefault="006B3E78" w:rsidP="0082163A">
      <w:pPr>
        <w:pStyle w:val="Textonotapie"/>
        <w:rPr>
          <w:rFonts w:cs="Arial"/>
          <w:sz w:val="14"/>
          <w:szCs w:val="14"/>
        </w:rPr>
      </w:pPr>
      <w:r w:rsidRPr="00731233">
        <w:rPr>
          <w:rStyle w:val="Refdenotaalpie"/>
          <w:rFonts w:cs="Arial"/>
          <w:sz w:val="14"/>
          <w:szCs w:val="14"/>
        </w:rPr>
        <w:footnoteRef/>
      </w:r>
      <w:hyperlink r:id="rId126" w:history="1">
        <w:r w:rsidRPr="0053252F">
          <w:rPr>
            <w:rStyle w:val="Hipervnculo"/>
            <w:rFonts w:cs="Arial"/>
            <w:sz w:val="14"/>
            <w:szCs w:val="14"/>
          </w:rPr>
          <w:t>https://congresosanluis.gob.mx/sites/default/files/unpload/legislacion/leyes/2024/05/Ley_Organica_del_Tribunal_Electoral_01_Mayo_2024.pdf</w:t>
        </w:r>
      </w:hyperlink>
      <w:r w:rsidRPr="00731233">
        <w:rPr>
          <w:rFonts w:cs="Arial"/>
          <w:sz w:val="14"/>
          <w:szCs w:val="14"/>
        </w:rPr>
        <w:t xml:space="preserve"> </w:t>
      </w:r>
    </w:p>
  </w:footnote>
  <w:footnote w:id="133">
    <w:p w14:paraId="4BA6CBB1" w14:textId="77777777" w:rsidR="006B3E78" w:rsidRPr="00731233" w:rsidRDefault="006B3E78" w:rsidP="0082163A">
      <w:pPr>
        <w:pStyle w:val="Textonotapie"/>
        <w:rPr>
          <w:rFonts w:cs="Arial"/>
          <w:sz w:val="14"/>
          <w:szCs w:val="14"/>
        </w:rPr>
      </w:pPr>
    </w:p>
  </w:footnote>
  <w:footnote w:id="134">
    <w:p w14:paraId="58E11D91" w14:textId="77777777" w:rsidR="006B3E78" w:rsidRPr="00731233" w:rsidRDefault="006B3E78" w:rsidP="0082163A">
      <w:pPr>
        <w:pStyle w:val="Textonotapie"/>
        <w:rPr>
          <w:rFonts w:cs="Arial"/>
          <w:sz w:val="14"/>
          <w:szCs w:val="14"/>
        </w:rPr>
      </w:pPr>
      <w:r w:rsidRPr="00731233">
        <w:rPr>
          <w:rStyle w:val="Refdenotaalpie"/>
          <w:rFonts w:cs="Arial"/>
          <w:sz w:val="14"/>
          <w:szCs w:val="14"/>
        </w:rPr>
        <w:footnoteRef/>
      </w:r>
      <w:r w:rsidRPr="00731233">
        <w:rPr>
          <w:rFonts w:cs="Arial"/>
          <w:sz w:val="14"/>
          <w:szCs w:val="14"/>
        </w:rPr>
        <w:t xml:space="preserve"> </w:t>
      </w:r>
      <w:hyperlink r:id="rId127" w:history="1">
        <w:r w:rsidRPr="0053252F">
          <w:rPr>
            <w:rStyle w:val="Hipervnculo"/>
            <w:rFonts w:cs="Arial"/>
            <w:sz w:val="14"/>
            <w:szCs w:val="14"/>
          </w:rPr>
          <w:t>https://www.tetlax.org.mx/wp-content/uploads/2017/10/Reglamento-del-Servicio-Profesional-de-Carrera-Jurisdiccional-Electoral.pdf</w:t>
        </w:r>
      </w:hyperlink>
      <w:r w:rsidRPr="00731233">
        <w:rPr>
          <w:rFonts w:cs="Arial"/>
          <w:sz w:val="14"/>
          <w:szCs w:val="14"/>
        </w:rPr>
        <w:t xml:space="preserve"> </w:t>
      </w:r>
    </w:p>
  </w:footnote>
  <w:footnote w:id="135">
    <w:p w14:paraId="4F381C77" w14:textId="77777777" w:rsidR="006B3E78" w:rsidRDefault="006B3E78" w:rsidP="0082163A">
      <w:pPr>
        <w:pStyle w:val="Textonotapie"/>
        <w:rPr>
          <w:rFonts w:cs="Arial"/>
          <w:sz w:val="14"/>
          <w:szCs w:val="14"/>
        </w:rPr>
      </w:pPr>
      <w:r w:rsidRPr="00731233">
        <w:rPr>
          <w:rStyle w:val="Refdenotaalpie"/>
          <w:rFonts w:cs="Arial"/>
          <w:sz w:val="14"/>
          <w:szCs w:val="14"/>
        </w:rPr>
        <w:footnoteRef/>
      </w:r>
      <w:r w:rsidRPr="00731233">
        <w:rPr>
          <w:rFonts w:cs="Arial"/>
          <w:sz w:val="14"/>
          <w:szCs w:val="14"/>
        </w:rPr>
        <w:t xml:space="preserve"> </w:t>
      </w:r>
      <w:hyperlink r:id="rId128" w:history="1">
        <w:r w:rsidRPr="0053252F">
          <w:rPr>
            <w:rStyle w:val="Hipervnculo"/>
            <w:rFonts w:cs="Arial"/>
            <w:sz w:val="14"/>
            <w:szCs w:val="14"/>
          </w:rPr>
          <w:t>https://www.congresozac.gob.mx/64/ley&amp;cual=195</w:t>
        </w:r>
      </w:hyperlink>
    </w:p>
    <w:p w14:paraId="36A8E470" w14:textId="77777777" w:rsidR="006B3E78" w:rsidRPr="000131CA" w:rsidRDefault="006B3E78" w:rsidP="0082163A">
      <w:pPr>
        <w:pStyle w:val="Textonotapie"/>
        <w:rPr>
          <w:rFonts w:cs="Arial"/>
          <w:sz w:val="16"/>
          <w:szCs w:val="16"/>
        </w:rPr>
      </w:pPr>
    </w:p>
  </w:footnote>
  <w:footnote w:id="136">
    <w:p w14:paraId="7008A974" w14:textId="2D999A5F" w:rsidR="006B3E78" w:rsidRPr="00B30276" w:rsidRDefault="006B3E78" w:rsidP="00B30276">
      <w:pPr>
        <w:pStyle w:val="Textonotapie"/>
        <w:rPr>
          <w:rFonts w:cs="Arial"/>
          <w:sz w:val="16"/>
          <w:szCs w:val="16"/>
        </w:rPr>
      </w:pPr>
      <w:r w:rsidRPr="00B30276">
        <w:rPr>
          <w:rStyle w:val="Refdenotaalpie"/>
          <w:rFonts w:cs="Arial"/>
          <w:sz w:val="16"/>
          <w:szCs w:val="16"/>
        </w:rPr>
        <w:footnoteRef/>
      </w:r>
      <w:r w:rsidRPr="00B30276">
        <w:rPr>
          <w:rFonts w:cs="Arial"/>
          <w:sz w:val="16"/>
          <w:szCs w:val="16"/>
        </w:rPr>
        <w:t xml:space="preserve"> Instituto Nacional Electoral, Estatuto del Servicio Profesional Electoral Nacional y de la Rama Administrativa, 2016, páginas 19-22. </w:t>
      </w:r>
    </w:p>
  </w:footnote>
  <w:footnote w:id="137">
    <w:p w14:paraId="79550E8F" w14:textId="41073917" w:rsidR="006B3E78" w:rsidRPr="00B30276" w:rsidRDefault="006B3E78" w:rsidP="00B30276">
      <w:pPr>
        <w:pStyle w:val="Textonotapie"/>
        <w:rPr>
          <w:rFonts w:cs="Arial"/>
          <w:sz w:val="16"/>
          <w:szCs w:val="16"/>
        </w:rPr>
      </w:pPr>
      <w:r w:rsidRPr="00B30276">
        <w:rPr>
          <w:rStyle w:val="Refdenotaalpie"/>
          <w:rFonts w:cs="Arial"/>
          <w:sz w:val="16"/>
          <w:szCs w:val="16"/>
        </w:rPr>
        <w:footnoteRef/>
      </w:r>
      <w:r w:rsidRPr="00B30276">
        <w:rPr>
          <w:rFonts w:cs="Arial"/>
          <w:sz w:val="16"/>
          <w:szCs w:val="16"/>
        </w:rPr>
        <w:t xml:space="preserve"> De conformidad con el artículo 169, del Estatuto.</w:t>
      </w:r>
    </w:p>
  </w:footnote>
  <w:footnote w:id="138">
    <w:p w14:paraId="39362180" w14:textId="3486D054" w:rsidR="006B3E78" w:rsidRPr="00B30276" w:rsidRDefault="006B3E78" w:rsidP="00B30276">
      <w:pPr>
        <w:pStyle w:val="Textonotapie"/>
        <w:rPr>
          <w:rFonts w:cs="Arial"/>
          <w:sz w:val="16"/>
          <w:szCs w:val="16"/>
        </w:rPr>
      </w:pPr>
      <w:r w:rsidRPr="00B30276">
        <w:rPr>
          <w:rStyle w:val="Refdenotaalpie"/>
          <w:rFonts w:cs="Arial"/>
          <w:sz w:val="16"/>
          <w:szCs w:val="16"/>
        </w:rPr>
        <w:footnoteRef/>
      </w:r>
      <w:r w:rsidRPr="00B30276">
        <w:rPr>
          <w:rFonts w:cs="Arial"/>
          <w:sz w:val="16"/>
          <w:szCs w:val="16"/>
        </w:rPr>
        <w:t xml:space="preserve"> Establecidos en el artículo 30, de la LGIPE.</w:t>
      </w:r>
    </w:p>
  </w:footnote>
  <w:footnote w:id="139">
    <w:p w14:paraId="41424A1F" w14:textId="7FC41F6C" w:rsidR="006B3E78" w:rsidRPr="00B30276" w:rsidRDefault="006B3E78" w:rsidP="00B30276">
      <w:pPr>
        <w:pStyle w:val="Textonotapie"/>
        <w:rPr>
          <w:rFonts w:cs="Arial"/>
          <w:sz w:val="16"/>
          <w:szCs w:val="16"/>
        </w:rPr>
      </w:pPr>
      <w:r w:rsidRPr="00B30276">
        <w:rPr>
          <w:rStyle w:val="Refdenotaalpie"/>
          <w:rFonts w:cs="Arial"/>
          <w:sz w:val="16"/>
          <w:szCs w:val="16"/>
        </w:rPr>
        <w:footnoteRef/>
      </w:r>
      <w:r w:rsidRPr="00B30276">
        <w:rPr>
          <w:rFonts w:cs="Arial"/>
          <w:sz w:val="16"/>
          <w:szCs w:val="16"/>
        </w:rPr>
        <w:t xml:space="preserve"> Previstas en los artículos 41 de la Constitución Federal, 32, de la LGIPE y demás disposiciones aplicables.</w:t>
      </w:r>
    </w:p>
  </w:footnote>
  <w:footnote w:id="140">
    <w:p w14:paraId="4B8939C8" w14:textId="669183A0" w:rsidR="006B3E78" w:rsidRDefault="006B3E78">
      <w:pPr>
        <w:pStyle w:val="Textonotapie"/>
      </w:pPr>
      <w:r>
        <w:rPr>
          <w:rStyle w:val="Refdenotaalpie"/>
        </w:rPr>
        <w:footnoteRef/>
      </w:r>
      <w:r>
        <w:t xml:space="preserve"> Artículo 168, del Estatuto.</w:t>
      </w:r>
    </w:p>
  </w:footnote>
  <w:footnote w:id="141">
    <w:p w14:paraId="35256377" w14:textId="72201262" w:rsidR="006B3E78" w:rsidRDefault="006B3E78">
      <w:pPr>
        <w:pStyle w:val="Textonotapie"/>
      </w:pPr>
      <w:r>
        <w:rPr>
          <w:rStyle w:val="Refdenotaalpie"/>
        </w:rPr>
        <w:footnoteRef/>
      </w:r>
      <w:r>
        <w:t xml:space="preserve"> Artículo 171, del Estatuto.</w:t>
      </w:r>
    </w:p>
  </w:footnote>
  <w:footnote w:id="142">
    <w:p w14:paraId="13F6EEC1" w14:textId="4B16FE37" w:rsidR="006B3E78" w:rsidRDefault="006B3E78">
      <w:pPr>
        <w:pStyle w:val="Textonotapie"/>
      </w:pPr>
      <w:r>
        <w:rPr>
          <w:rStyle w:val="Refdenotaalpie"/>
        </w:rPr>
        <w:footnoteRef/>
      </w:r>
      <w:r>
        <w:t xml:space="preserve"> Artículo 179, del Estatuto.</w:t>
      </w:r>
    </w:p>
  </w:footnote>
  <w:footnote w:id="143">
    <w:p w14:paraId="45856CA5" w14:textId="25A6BE8F" w:rsidR="006B3E78" w:rsidRDefault="006B3E78">
      <w:pPr>
        <w:pStyle w:val="Textonotapie"/>
      </w:pPr>
      <w:r>
        <w:rPr>
          <w:rStyle w:val="Refdenotaalpie"/>
        </w:rPr>
        <w:footnoteRef/>
      </w:r>
      <w:r>
        <w:t xml:space="preserve"> Artículo 195, del Estatuto.</w:t>
      </w:r>
    </w:p>
  </w:footnote>
  <w:footnote w:id="144">
    <w:p w14:paraId="1427F055" w14:textId="1731A737" w:rsidR="006B3E78" w:rsidRDefault="006B3E78">
      <w:pPr>
        <w:pStyle w:val="Textonotapie"/>
      </w:pPr>
      <w:r>
        <w:rPr>
          <w:rStyle w:val="Refdenotaalpie"/>
        </w:rPr>
        <w:footnoteRef/>
      </w:r>
      <w:r>
        <w:t xml:space="preserve"> Artículo 202, Estatuto.</w:t>
      </w:r>
    </w:p>
  </w:footnote>
  <w:footnote w:id="145">
    <w:p w14:paraId="296BF74F" w14:textId="39B81283" w:rsidR="006B3E78" w:rsidRDefault="006B3E78">
      <w:pPr>
        <w:pStyle w:val="Textonotapie"/>
      </w:pPr>
      <w:r>
        <w:rPr>
          <w:rStyle w:val="Refdenotaalpie"/>
        </w:rPr>
        <w:footnoteRef/>
      </w:r>
      <w:r>
        <w:t xml:space="preserve"> Artículo 213, Estatuto.</w:t>
      </w:r>
    </w:p>
  </w:footnote>
  <w:footnote w:id="146">
    <w:p w14:paraId="5D60C9C2" w14:textId="39608E8C" w:rsidR="006B3E78" w:rsidRDefault="006B3E78">
      <w:pPr>
        <w:pStyle w:val="Textonotapie"/>
      </w:pPr>
      <w:r>
        <w:rPr>
          <w:rStyle w:val="Refdenotaalpie"/>
        </w:rPr>
        <w:footnoteRef/>
      </w:r>
      <w:r>
        <w:t xml:space="preserve"> Artículo 215, Estatuto.</w:t>
      </w:r>
    </w:p>
  </w:footnote>
  <w:footnote w:id="147">
    <w:p w14:paraId="325D9525" w14:textId="77777777" w:rsidR="006B3E78" w:rsidRPr="00A83046" w:rsidRDefault="006B3E78" w:rsidP="008F6E5C">
      <w:pPr>
        <w:pStyle w:val="Textonotapie"/>
        <w:rPr>
          <w:rFonts w:cs="Arial"/>
          <w:sz w:val="16"/>
          <w:szCs w:val="16"/>
        </w:rPr>
      </w:pPr>
      <w:r w:rsidRPr="00A83046">
        <w:rPr>
          <w:rStyle w:val="Refdenotaalpie"/>
          <w:rFonts w:cs="Arial"/>
          <w:sz w:val="16"/>
          <w:szCs w:val="16"/>
        </w:rPr>
        <w:footnoteRef/>
      </w:r>
      <w:r w:rsidRPr="00A83046">
        <w:rPr>
          <w:rFonts w:cs="Arial"/>
          <w:sz w:val="16"/>
          <w:szCs w:val="16"/>
        </w:rPr>
        <w:t>Artículo 487, párrafo primero, de la Ley General de Instituciones y Procedimientos Electorales y 81, párrafo 1, del Reglamento Interior del Instituto Nacional Electoral.</w:t>
      </w:r>
    </w:p>
  </w:footnote>
  <w:footnote w:id="148">
    <w:p w14:paraId="4B2F8096" w14:textId="77777777" w:rsidR="006B3E78" w:rsidRPr="009743E9" w:rsidRDefault="006B3E78" w:rsidP="008F6E5C">
      <w:pPr>
        <w:pStyle w:val="Textonotapie"/>
        <w:rPr>
          <w:rFonts w:cs="Arial"/>
          <w:sz w:val="16"/>
          <w:szCs w:val="16"/>
        </w:rPr>
      </w:pPr>
      <w:r w:rsidRPr="009743E9">
        <w:rPr>
          <w:rStyle w:val="Refdenotaalpie"/>
          <w:rFonts w:cs="Arial"/>
          <w:sz w:val="16"/>
          <w:szCs w:val="16"/>
        </w:rPr>
        <w:footnoteRef/>
      </w:r>
      <w:r w:rsidRPr="009743E9">
        <w:rPr>
          <w:rFonts w:cs="Arial"/>
          <w:sz w:val="16"/>
          <w:szCs w:val="16"/>
        </w:rPr>
        <w:t xml:space="preserve"> Artículo 41, párrafo tercero, Base V, apartado A, de la Constitución Política de los Estados Unidos Mexicanos.</w:t>
      </w:r>
    </w:p>
  </w:footnote>
  <w:footnote w:id="149">
    <w:p w14:paraId="7864D3A7" w14:textId="77777777" w:rsidR="006B3E78" w:rsidRPr="009743E9" w:rsidRDefault="006B3E78" w:rsidP="008F6E5C">
      <w:pPr>
        <w:pStyle w:val="Textonotapie"/>
        <w:rPr>
          <w:rFonts w:cs="Arial"/>
          <w:sz w:val="16"/>
          <w:szCs w:val="16"/>
        </w:rPr>
      </w:pPr>
      <w:r w:rsidRPr="009743E9">
        <w:rPr>
          <w:rStyle w:val="Refdenotaalpie"/>
          <w:sz w:val="16"/>
          <w:szCs w:val="16"/>
        </w:rPr>
        <w:footnoteRef/>
      </w:r>
      <w:r w:rsidRPr="009743E9">
        <w:rPr>
          <w:sz w:val="16"/>
          <w:szCs w:val="16"/>
        </w:rPr>
        <w:t xml:space="preserve"> </w:t>
      </w:r>
      <w:r w:rsidRPr="009743E9">
        <w:rPr>
          <w:rFonts w:cs="Arial"/>
          <w:sz w:val="16"/>
          <w:szCs w:val="16"/>
        </w:rPr>
        <w:t>Artículo 487, párrafo 5, de la Ley General de Instituciones y Procedimientos Electorales.</w:t>
      </w:r>
    </w:p>
  </w:footnote>
  <w:footnote w:id="150">
    <w:p w14:paraId="4F18B3B7" w14:textId="77777777" w:rsidR="006B3E78" w:rsidRPr="009743E9" w:rsidRDefault="006B3E78" w:rsidP="008F6E5C">
      <w:pPr>
        <w:pStyle w:val="Textonotapie"/>
        <w:rPr>
          <w:sz w:val="16"/>
          <w:szCs w:val="16"/>
        </w:rPr>
      </w:pPr>
      <w:r w:rsidRPr="009743E9">
        <w:rPr>
          <w:rStyle w:val="Refdenotaalpie"/>
          <w:sz w:val="16"/>
          <w:szCs w:val="16"/>
        </w:rPr>
        <w:footnoteRef/>
      </w:r>
      <w:r w:rsidRPr="009743E9">
        <w:rPr>
          <w:sz w:val="16"/>
          <w:szCs w:val="16"/>
        </w:rPr>
        <w:t xml:space="preserve"> Artículo 82, párrafo 5, del Reglamento Interior del Instituto Nacional Electoral, prevé que</w:t>
      </w:r>
    </w:p>
  </w:footnote>
  <w:footnote w:id="151">
    <w:p w14:paraId="1FA21F62" w14:textId="123B9CAA" w:rsidR="006B3E78" w:rsidRPr="009743E9" w:rsidRDefault="006B3E78" w:rsidP="007A2745">
      <w:pPr>
        <w:pStyle w:val="Textonotapie"/>
        <w:rPr>
          <w:rFonts w:cs="Arial"/>
          <w:sz w:val="16"/>
          <w:szCs w:val="16"/>
        </w:rPr>
      </w:pPr>
      <w:r w:rsidRPr="009743E9">
        <w:rPr>
          <w:rStyle w:val="Refdenotaalpie"/>
          <w:rFonts w:cs="Arial"/>
          <w:sz w:val="16"/>
          <w:szCs w:val="16"/>
        </w:rPr>
        <w:footnoteRef/>
      </w:r>
      <w:r w:rsidRPr="009743E9">
        <w:rPr>
          <w:rFonts w:cs="Arial"/>
          <w:sz w:val="16"/>
          <w:szCs w:val="16"/>
        </w:rPr>
        <w:t xml:space="preserve"> Aprobado el 24 de diciembre de 2020, mediante Acuerdo General OIC-INE/11/2020, consultable en: </w:t>
      </w:r>
      <w:hyperlink r:id="rId129" w:anchor="gsc.tab=0" w:history="1">
        <w:r w:rsidRPr="009743E9">
          <w:rPr>
            <w:rStyle w:val="Hipervnculo"/>
            <w:rFonts w:cs="Arial"/>
            <w:sz w:val="16"/>
            <w:szCs w:val="16"/>
          </w:rPr>
          <w:t>https://www.dof.gob.mx/nota_detalle.php?codigo=5609635&amp;fecha=08/01/2021#gsc.tab=0</w:t>
        </w:r>
      </w:hyperlink>
    </w:p>
  </w:footnote>
  <w:footnote w:id="152">
    <w:p w14:paraId="3377ABBC" w14:textId="33F16971" w:rsidR="006B3E78" w:rsidRPr="009743E9" w:rsidRDefault="006B3E78">
      <w:pPr>
        <w:pStyle w:val="Textonotapie"/>
        <w:rPr>
          <w:sz w:val="16"/>
          <w:szCs w:val="16"/>
        </w:rPr>
      </w:pPr>
      <w:r w:rsidRPr="009743E9">
        <w:rPr>
          <w:rStyle w:val="Refdenotaalpie"/>
          <w:sz w:val="16"/>
          <w:szCs w:val="16"/>
        </w:rPr>
        <w:footnoteRef/>
      </w:r>
      <w:r w:rsidRPr="009743E9">
        <w:rPr>
          <w:sz w:val="16"/>
          <w:szCs w:val="16"/>
        </w:rPr>
        <w:t xml:space="preserve"> Artículo 17, Estatuto OIC.</w:t>
      </w:r>
    </w:p>
  </w:footnote>
  <w:footnote w:id="153">
    <w:p w14:paraId="7A9508BE" w14:textId="163AFD93" w:rsidR="006B3E78" w:rsidRPr="009743E9" w:rsidRDefault="006B3E78" w:rsidP="00C176FB">
      <w:pPr>
        <w:pStyle w:val="Textonotapie"/>
        <w:rPr>
          <w:rFonts w:cs="Arial"/>
          <w:sz w:val="16"/>
          <w:szCs w:val="16"/>
        </w:rPr>
      </w:pPr>
      <w:r w:rsidRPr="009743E9">
        <w:rPr>
          <w:rStyle w:val="Refdenotaalpie"/>
          <w:rFonts w:cs="Arial"/>
          <w:sz w:val="16"/>
          <w:szCs w:val="16"/>
        </w:rPr>
        <w:footnoteRef/>
      </w:r>
      <w:r w:rsidRPr="009743E9">
        <w:rPr>
          <w:rFonts w:cs="Arial"/>
          <w:sz w:val="16"/>
          <w:szCs w:val="16"/>
        </w:rPr>
        <w:t xml:space="preserve"> Aprobado el 14 de julio de 2022, mediante Acuerdo General OIC-INE/02/2022, consultable en: https://www.dof.gob.mx/nota_detalle.php?codigo=5660577&amp;fecha=08/08/2022#gsc.tab=0</w:t>
      </w:r>
    </w:p>
  </w:footnote>
  <w:footnote w:id="154">
    <w:p w14:paraId="4294C444" w14:textId="4B0FA492" w:rsidR="006B3E78" w:rsidRPr="009743E9" w:rsidRDefault="006B3E78">
      <w:pPr>
        <w:pStyle w:val="Textonotapie"/>
        <w:rPr>
          <w:sz w:val="16"/>
          <w:szCs w:val="16"/>
        </w:rPr>
      </w:pPr>
      <w:r w:rsidRPr="009743E9">
        <w:rPr>
          <w:rStyle w:val="Refdenotaalpie"/>
          <w:sz w:val="16"/>
          <w:szCs w:val="16"/>
        </w:rPr>
        <w:footnoteRef/>
      </w:r>
      <w:r w:rsidRPr="009743E9">
        <w:rPr>
          <w:sz w:val="16"/>
          <w:szCs w:val="16"/>
        </w:rPr>
        <w:t xml:space="preserve"> Artículo 2, de los Lineamientos del SPOIC.</w:t>
      </w:r>
    </w:p>
  </w:footnote>
  <w:footnote w:id="155">
    <w:p w14:paraId="70BA4A45" w14:textId="41E07FA0" w:rsidR="006B3E78" w:rsidRPr="009743E9" w:rsidRDefault="006B3E78">
      <w:pPr>
        <w:pStyle w:val="Textonotapie"/>
        <w:rPr>
          <w:sz w:val="16"/>
          <w:szCs w:val="16"/>
        </w:rPr>
      </w:pPr>
      <w:r w:rsidRPr="009743E9">
        <w:rPr>
          <w:rStyle w:val="Refdenotaalpie"/>
          <w:sz w:val="16"/>
          <w:szCs w:val="16"/>
        </w:rPr>
        <w:footnoteRef/>
      </w:r>
      <w:r w:rsidRPr="009743E9">
        <w:rPr>
          <w:sz w:val="16"/>
          <w:szCs w:val="16"/>
        </w:rPr>
        <w:t xml:space="preserve"> Artículo 5, de los Lineamientos del SPOIC.</w:t>
      </w:r>
    </w:p>
  </w:footnote>
  <w:footnote w:id="156">
    <w:p w14:paraId="7E36CE8F" w14:textId="3167ECA5" w:rsidR="006B3E78" w:rsidRPr="009743E9" w:rsidRDefault="006B3E78">
      <w:pPr>
        <w:pStyle w:val="Textonotapie"/>
        <w:rPr>
          <w:sz w:val="16"/>
          <w:szCs w:val="16"/>
        </w:rPr>
      </w:pPr>
      <w:r w:rsidRPr="009743E9">
        <w:rPr>
          <w:rStyle w:val="Refdenotaalpie"/>
          <w:sz w:val="16"/>
          <w:szCs w:val="16"/>
        </w:rPr>
        <w:footnoteRef/>
      </w:r>
      <w:r w:rsidRPr="009743E9">
        <w:rPr>
          <w:sz w:val="16"/>
          <w:szCs w:val="16"/>
        </w:rPr>
        <w:t xml:space="preserve"> Artículo 8, de los Lineamientos del SPOIC.</w:t>
      </w:r>
    </w:p>
  </w:footnote>
  <w:footnote w:id="157">
    <w:p w14:paraId="031A4B15" w14:textId="61DF9DAE" w:rsidR="006B3E78" w:rsidRPr="006A7B58" w:rsidRDefault="006B3E78">
      <w:pPr>
        <w:pStyle w:val="Textonotapie"/>
        <w:rPr>
          <w:sz w:val="16"/>
          <w:szCs w:val="16"/>
        </w:rPr>
      </w:pPr>
      <w:r w:rsidRPr="006A7B58">
        <w:rPr>
          <w:rStyle w:val="Refdenotaalpie"/>
          <w:sz w:val="16"/>
          <w:szCs w:val="16"/>
        </w:rPr>
        <w:footnoteRef/>
      </w:r>
      <w:r w:rsidRPr="006A7B58">
        <w:rPr>
          <w:sz w:val="16"/>
          <w:szCs w:val="16"/>
        </w:rPr>
        <w:t xml:space="preserve"> Artículo 9, de los Lineamientos del SPOIC.</w:t>
      </w:r>
    </w:p>
  </w:footnote>
  <w:footnote w:id="158">
    <w:p w14:paraId="4C9C8DDF" w14:textId="43637A15" w:rsidR="006B3E78" w:rsidRPr="006A7B58" w:rsidRDefault="006B3E78">
      <w:pPr>
        <w:pStyle w:val="Textonotapie"/>
        <w:rPr>
          <w:sz w:val="16"/>
          <w:szCs w:val="16"/>
        </w:rPr>
      </w:pPr>
      <w:r w:rsidRPr="006A7B58">
        <w:rPr>
          <w:rStyle w:val="Refdenotaalpie"/>
          <w:sz w:val="16"/>
          <w:szCs w:val="16"/>
        </w:rPr>
        <w:footnoteRef/>
      </w:r>
      <w:r w:rsidRPr="006A7B58">
        <w:rPr>
          <w:sz w:val="16"/>
          <w:szCs w:val="16"/>
        </w:rPr>
        <w:t xml:space="preserve"> Artículo 12, de los Lineamientos del SPOIC.</w:t>
      </w:r>
    </w:p>
  </w:footnote>
  <w:footnote w:id="159">
    <w:p w14:paraId="6E21296E" w14:textId="2C8294F5" w:rsidR="006B3E78" w:rsidRPr="006A7B58" w:rsidRDefault="006B3E78">
      <w:pPr>
        <w:pStyle w:val="Textonotapie"/>
        <w:rPr>
          <w:sz w:val="16"/>
          <w:szCs w:val="16"/>
        </w:rPr>
      </w:pPr>
      <w:r w:rsidRPr="006A7B58">
        <w:rPr>
          <w:rStyle w:val="Refdenotaalpie"/>
          <w:sz w:val="16"/>
          <w:szCs w:val="16"/>
        </w:rPr>
        <w:footnoteRef/>
      </w:r>
      <w:r w:rsidRPr="006A7B58">
        <w:rPr>
          <w:sz w:val="16"/>
          <w:szCs w:val="16"/>
        </w:rPr>
        <w:t xml:space="preserve"> Artículo 13, de los Lineamientos del SPOIC.</w:t>
      </w:r>
    </w:p>
  </w:footnote>
  <w:footnote w:id="160">
    <w:p w14:paraId="34519DE8" w14:textId="4F43048F" w:rsidR="00845E03" w:rsidRPr="00AA74E2" w:rsidRDefault="00845E03">
      <w:pPr>
        <w:pStyle w:val="Textonotapie"/>
      </w:pPr>
      <w:r w:rsidRPr="00AA74E2">
        <w:rPr>
          <w:rStyle w:val="Refdenotaalpie"/>
          <w:sz w:val="14"/>
          <w:szCs w:val="14"/>
        </w:rPr>
        <w:footnoteRef/>
      </w:r>
      <w:r w:rsidRPr="00AA74E2">
        <w:rPr>
          <w:sz w:val="14"/>
          <w:szCs w:val="14"/>
        </w:rPr>
        <w:t xml:space="preserve"> Dicho organismo autónomo ha sido extinto a raíz de la reforma constitucional del 20 de diciembre de 2024, en materia de simplificación orgánica.</w:t>
      </w:r>
    </w:p>
  </w:footnote>
  <w:footnote w:id="161">
    <w:p w14:paraId="085A673C" w14:textId="33EEDC86" w:rsidR="00845E03" w:rsidRPr="00845E03" w:rsidRDefault="00845E03">
      <w:pPr>
        <w:pStyle w:val="Textonotapie"/>
        <w:rPr>
          <w:sz w:val="14"/>
          <w:szCs w:val="14"/>
        </w:rPr>
      </w:pPr>
      <w:r w:rsidRPr="00AA74E2">
        <w:rPr>
          <w:rStyle w:val="Refdenotaalpie"/>
          <w:sz w:val="14"/>
          <w:szCs w:val="14"/>
        </w:rPr>
        <w:footnoteRef/>
      </w:r>
      <w:r w:rsidRPr="00AA74E2">
        <w:rPr>
          <w:sz w:val="14"/>
          <w:szCs w:val="14"/>
        </w:rPr>
        <w:t xml:space="preserve"> Dicho organismo autónomo ha sido extinto a raíz de la reforma constitucional del 20 de diciembre de 2024, en materia de simplificación orgánica.</w:t>
      </w:r>
    </w:p>
  </w:footnote>
  <w:footnote w:id="162">
    <w:p w14:paraId="43F6057F" w14:textId="5ED4B60C" w:rsidR="006304D2" w:rsidRPr="006304D2" w:rsidRDefault="006304D2">
      <w:pPr>
        <w:pStyle w:val="Textonotapie"/>
        <w:rPr>
          <w:sz w:val="14"/>
          <w:szCs w:val="14"/>
        </w:rPr>
      </w:pPr>
      <w:r w:rsidRPr="00AA74E2">
        <w:rPr>
          <w:rStyle w:val="Refdenotaalpie"/>
          <w:sz w:val="14"/>
          <w:szCs w:val="14"/>
        </w:rPr>
        <w:footnoteRef/>
      </w:r>
      <w:r w:rsidRPr="00AA74E2">
        <w:rPr>
          <w:sz w:val="14"/>
          <w:szCs w:val="14"/>
        </w:rPr>
        <w:t xml:space="preserve"> A raíz del Decreto por el que se reforman, adicionan y derogan diversas disposiciones de la Constitución Política de los Estados Unidos Mexicanos, en materia de reforma del Poder Judicial. del 15 de septiembre de 2024, se extingue el Consejo de la Judicatura para crearse el Tribunal de Disciplina Judicial y el Órgano de Administración de Justicia.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20F466" w14:textId="69AE4A80" w:rsidR="006B3E78" w:rsidRDefault="006B3E78" w:rsidP="00EC18A7">
    <w:pPr>
      <w:pStyle w:val="Encabezado"/>
      <w:rPr>
        <w:rFonts w:cs="Arial"/>
        <w:b/>
        <w:color w:val="FF33CC"/>
        <w:sz w:val="20"/>
        <w:szCs w:val="20"/>
      </w:rPr>
    </w:pPr>
    <w:r w:rsidRPr="00F855DE">
      <w:rPr>
        <w:rFonts w:cs="Arial"/>
        <w:b/>
        <w:noProof/>
        <w:szCs w:val="24"/>
        <w:lang w:eastAsia="es-MX"/>
      </w:rPr>
      <w:drawing>
        <wp:anchor distT="0" distB="0" distL="114300" distR="114300" simplePos="0" relativeHeight="251659264" behindDoc="0" locked="0" layoutInCell="1" allowOverlap="1" wp14:anchorId="671D7604" wp14:editId="70457315">
          <wp:simplePos x="0" y="0"/>
          <wp:positionH relativeFrom="margin">
            <wp:posOffset>-287564</wp:posOffset>
          </wp:positionH>
          <wp:positionV relativeFrom="paragraph">
            <wp:posOffset>9525</wp:posOffset>
          </wp:positionV>
          <wp:extent cx="1400175" cy="628650"/>
          <wp:effectExtent l="0" t="0" r="9525" b="0"/>
          <wp:wrapSquare wrapText="bothSides"/>
          <wp:docPr id="290095959" name="Imagen 290095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0175" cy="628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86E96">
      <w:rPr>
        <w:rFonts w:cs="Arial"/>
        <w:b/>
        <w:noProof/>
        <w:color w:val="FF33CC"/>
        <w:sz w:val="20"/>
        <w:szCs w:val="20"/>
      </w:rPr>
      <mc:AlternateContent>
        <mc:Choice Requires="wps">
          <w:drawing>
            <wp:anchor distT="0" distB="0" distL="114300" distR="114300" simplePos="0" relativeHeight="251660288" behindDoc="1" locked="0" layoutInCell="1" allowOverlap="1" wp14:anchorId="335CE198" wp14:editId="0D474C87">
              <wp:simplePos x="0" y="0"/>
              <wp:positionH relativeFrom="column">
                <wp:posOffset>-378460</wp:posOffset>
              </wp:positionH>
              <wp:positionV relativeFrom="paragraph">
                <wp:posOffset>78105</wp:posOffset>
              </wp:positionV>
              <wp:extent cx="1568450" cy="476250"/>
              <wp:effectExtent l="0" t="0" r="12700" b="19050"/>
              <wp:wrapNone/>
              <wp:docPr id="216205363" name="Cuadro de texto 216205363"/>
              <wp:cNvGraphicFramePr/>
              <a:graphic xmlns:a="http://schemas.openxmlformats.org/drawingml/2006/main">
                <a:graphicData uri="http://schemas.microsoft.com/office/word/2010/wordprocessingShape">
                  <wps:wsp>
                    <wps:cNvSpPr txBox="1"/>
                    <wps:spPr>
                      <a:xfrm>
                        <a:off x="0" y="0"/>
                        <a:ext cx="1568450" cy="476250"/>
                      </a:xfrm>
                      <a:prstGeom prst="rect">
                        <a:avLst/>
                      </a:prstGeom>
                      <a:solidFill>
                        <a:schemeClr val="lt1"/>
                      </a:solidFill>
                      <a:ln w="6350">
                        <a:solidFill>
                          <a:schemeClr val="bg1"/>
                        </a:solidFill>
                      </a:ln>
                    </wps:spPr>
                    <wps:txbx>
                      <w:txbxContent>
                        <w:p w14:paraId="1E53DE56" w14:textId="77777777" w:rsidR="006B3E78" w:rsidRDefault="006B3E7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5CE198" id="_x0000_t202" coordsize="21600,21600" o:spt="202" path="m,l,21600r21600,l21600,xe">
              <v:stroke joinstyle="miter"/>
              <v:path gradientshapeok="t" o:connecttype="rect"/>
            </v:shapetype>
            <v:shape id="Cuadro de texto 216205363" o:spid="_x0000_s1027" type="#_x0000_t202" style="position:absolute;left:0;text-align:left;margin-left:-29.8pt;margin-top:6.15pt;width:123.5pt;height:3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" fillcolor="white [3201]" strokecolor="white [3212]" strokeweight=".5pt">
              <v:textbox>
                <w:txbxContent>
                  <w:p w14:paraId="1E53DE56" w14:textId="77777777" w:rsidR="006B3E78" w:rsidRDefault="006B3E78"/>
                </w:txbxContent>
              </v:textbox>
            </v:shape>
          </w:pict>
        </mc:Fallback>
      </mc:AlternateContent>
    </w:r>
  </w:p>
  <w:p w14:paraId="5C607427" w14:textId="7FEFA846" w:rsidR="006B3E78" w:rsidRDefault="00C40FCC" w:rsidP="00C40FCC">
    <w:pPr>
      <w:pStyle w:val="Encabezado"/>
      <w:tabs>
        <w:tab w:val="clear" w:pos="8838"/>
      </w:tabs>
      <w:ind w:left="3686" w:right="49"/>
      <w:jc w:val="right"/>
      <w:rPr>
        <w:rFonts w:cs="Arial"/>
        <w:b/>
        <w:sz w:val="16"/>
        <w:szCs w:val="16"/>
      </w:rPr>
    </w:pPr>
    <w:r w:rsidRPr="00412793">
      <w:rPr>
        <w:rFonts w:cs="Arial"/>
        <w:b/>
        <w:smallCaps/>
        <w:sz w:val="16"/>
        <w:szCs w:val="16"/>
      </w:rPr>
      <w:t>DETERMINACIÓN DE LA VIABILIDAD JURÍDICA PARA IMPLEMENTAR EL SERVICIO PROFESIONAL DENTRO DEL ÓRGANO INTERNO DE CONTROL DEL INSTITUTO NACIONAL ELECTORAL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C622F"/>
    <w:multiLevelType w:val="hybridMultilevel"/>
    <w:tmpl w:val="DCAC537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7451CDB"/>
    <w:multiLevelType w:val="hybridMultilevel"/>
    <w:tmpl w:val="7444C5B0"/>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C2E6B36"/>
    <w:multiLevelType w:val="multilevel"/>
    <w:tmpl w:val="080A001D"/>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1534101F"/>
    <w:multiLevelType w:val="hybridMultilevel"/>
    <w:tmpl w:val="38F6941A"/>
    <w:lvl w:ilvl="0" w:tplc="87B2555E">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90F05D7"/>
    <w:multiLevelType w:val="hybridMultilevel"/>
    <w:tmpl w:val="DD348F8C"/>
    <w:lvl w:ilvl="0" w:tplc="08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B960A67"/>
    <w:multiLevelType w:val="hybridMultilevel"/>
    <w:tmpl w:val="A8CACDE2"/>
    <w:lvl w:ilvl="0" w:tplc="87B2555E">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C646E75"/>
    <w:multiLevelType w:val="hybridMultilevel"/>
    <w:tmpl w:val="2AFEBA50"/>
    <w:lvl w:ilvl="0" w:tplc="A3FC9756">
      <w:start w:val="1"/>
      <w:numFmt w:val="upperRoman"/>
      <w:lvlText w:val="%1."/>
      <w:lvlJc w:val="left"/>
      <w:pPr>
        <w:ind w:left="271" w:hanging="159"/>
      </w:pPr>
      <w:rPr>
        <w:rFonts w:ascii="Bookman Old Style" w:hAnsi="Bookman Old Style" w:cs="Arial" w:hint="default"/>
        <w:b/>
        <w:bCs/>
        <w:spacing w:val="0"/>
        <w:w w:val="100"/>
        <w:position w:val="0"/>
        <w:sz w:val="20"/>
        <w:szCs w:val="20"/>
      </w:rPr>
    </w:lvl>
    <w:lvl w:ilvl="1" w:tplc="105CE7D8">
      <w:numFmt w:val="bullet"/>
      <w:lvlText w:val="•"/>
      <w:lvlJc w:val="left"/>
      <w:pPr>
        <w:ind w:left="1266" w:hanging="159"/>
      </w:pPr>
    </w:lvl>
    <w:lvl w:ilvl="2" w:tplc="10E8CFC0">
      <w:numFmt w:val="bullet"/>
      <w:lvlText w:val="•"/>
      <w:lvlJc w:val="left"/>
      <w:pPr>
        <w:ind w:left="2252" w:hanging="159"/>
      </w:pPr>
    </w:lvl>
    <w:lvl w:ilvl="3" w:tplc="89145FF6">
      <w:numFmt w:val="bullet"/>
      <w:lvlText w:val="•"/>
      <w:lvlJc w:val="left"/>
      <w:pPr>
        <w:ind w:left="3238" w:hanging="159"/>
      </w:pPr>
    </w:lvl>
    <w:lvl w:ilvl="4" w:tplc="DE004850">
      <w:numFmt w:val="bullet"/>
      <w:lvlText w:val="•"/>
      <w:lvlJc w:val="left"/>
      <w:pPr>
        <w:ind w:left="4224" w:hanging="159"/>
      </w:pPr>
    </w:lvl>
    <w:lvl w:ilvl="5" w:tplc="9BA2377C">
      <w:numFmt w:val="bullet"/>
      <w:lvlText w:val="•"/>
      <w:lvlJc w:val="left"/>
      <w:pPr>
        <w:ind w:left="5211" w:hanging="159"/>
      </w:pPr>
    </w:lvl>
    <w:lvl w:ilvl="6" w:tplc="020612FE">
      <w:numFmt w:val="bullet"/>
      <w:lvlText w:val="•"/>
      <w:lvlJc w:val="left"/>
      <w:pPr>
        <w:ind w:left="6197" w:hanging="159"/>
      </w:pPr>
    </w:lvl>
    <w:lvl w:ilvl="7" w:tplc="F45AA120">
      <w:numFmt w:val="bullet"/>
      <w:lvlText w:val="•"/>
      <w:lvlJc w:val="left"/>
      <w:pPr>
        <w:ind w:left="7183" w:hanging="159"/>
      </w:pPr>
    </w:lvl>
    <w:lvl w:ilvl="8" w:tplc="BA5A9864">
      <w:numFmt w:val="bullet"/>
      <w:lvlText w:val="•"/>
      <w:lvlJc w:val="left"/>
      <w:pPr>
        <w:ind w:left="8169" w:hanging="159"/>
      </w:pPr>
    </w:lvl>
  </w:abstractNum>
  <w:abstractNum w:abstractNumId="7" w15:restartNumberingAfterBreak="0">
    <w:nsid w:val="1F6A668C"/>
    <w:multiLevelType w:val="hybridMultilevel"/>
    <w:tmpl w:val="8A6EFF04"/>
    <w:lvl w:ilvl="0" w:tplc="080A0001">
      <w:start w:val="1"/>
      <w:numFmt w:val="bullet"/>
      <w:lvlText w:val=""/>
      <w:lvlJc w:val="left"/>
      <w:pPr>
        <w:ind w:left="785" w:hanging="360"/>
      </w:pPr>
      <w:rPr>
        <w:rFonts w:ascii="Symbol" w:hAnsi="Symbol" w:hint="default"/>
      </w:rPr>
    </w:lvl>
    <w:lvl w:ilvl="1" w:tplc="080A0003" w:tentative="1">
      <w:start w:val="1"/>
      <w:numFmt w:val="bullet"/>
      <w:lvlText w:val="o"/>
      <w:lvlJc w:val="left"/>
      <w:pPr>
        <w:ind w:left="1505" w:hanging="360"/>
      </w:pPr>
      <w:rPr>
        <w:rFonts w:ascii="Courier New" w:hAnsi="Courier New" w:cs="Courier New" w:hint="default"/>
      </w:rPr>
    </w:lvl>
    <w:lvl w:ilvl="2" w:tplc="080A0005" w:tentative="1">
      <w:start w:val="1"/>
      <w:numFmt w:val="bullet"/>
      <w:lvlText w:val=""/>
      <w:lvlJc w:val="left"/>
      <w:pPr>
        <w:ind w:left="2225" w:hanging="360"/>
      </w:pPr>
      <w:rPr>
        <w:rFonts w:ascii="Wingdings" w:hAnsi="Wingdings" w:hint="default"/>
      </w:rPr>
    </w:lvl>
    <w:lvl w:ilvl="3" w:tplc="080A0001" w:tentative="1">
      <w:start w:val="1"/>
      <w:numFmt w:val="bullet"/>
      <w:lvlText w:val=""/>
      <w:lvlJc w:val="left"/>
      <w:pPr>
        <w:ind w:left="2945" w:hanging="360"/>
      </w:pPr>
      <w:rPr>
        <w:rFonts w:ascii="Symbol" w:hAnsi="Symbol" w:hint="default"/>
      </w:rPr>
    </w:lvl>
    <w:lvl w:ilvl="4" w:tplc="080A0003" w:tentative="1">
      <w:start w:val="1"/>
      <w:numFmt w:val="bullet"/>
      <w:lvlText w:val="o"/>
      <w:lvlJc w:val="left"/>
      <w:pPr>
        <w:ind w:left="3665" w:hanging="360"/>
      </w:pPr>
      <w:rPr>
        <w:rFonts w:ascii="Courier New" w:hAnsi="Courier New" w:cs="Courier New" w:hint="default"/>
      </w:rPr>
    </w:lvl>
    <w:lvl w:ilvl="5" w:tplc="080A0005" w:tentative="1">
      <w:start w:val="1"/>
      <w:numFmt w:val="bullet"/>
      <w:lvlText w:val=""/>
      <w:lvlJc w:val="left"/>
      <w:pPr>
        <w:ind w:left="4385" w:hanging="360"/>
      </w:pPr>
      <w:rPr>
        <w:rFonts w:ascii="Wingdings" w:hAnsi="Wingdings" w:hint="default"/>
      </w:rPr>
    </w:lvl>
    <w:lvl w:ilvl="6" w:tplc="080A0001" w:tentative="1">
      <w:start w:val="1"/>
      <w:numFmt w:val="bullet"/>
      <w:lvlText w:val=""/>
      <w:lvlJc w:val="left"/>
      <w:pPr>
        <w:ind w:left="5105" w:hanging="360"/>
      </w:pPr>
      <w:rPr>
        <w:rFonts w:ascii="Symbol" w:hAnsi="Symbol" w:hint="default"/>
      </w:rPr>
    </w:lvl>
    <w:lvl w:ilvl="7" w:tplc="080A0003" w:tentative="1">
      <w:start w:val="1"/>
      <w:numFmt w:val="bullet"/>
      <w:lvlText w:val="o"/>
      <w:lvlJc w:val="left"/>
      <w:pPr>
        <w:ind w:left="5825" w:hanging="360"/>
      </w:pPr>
      <w:rPr>
        <w:rFonts w:ascii="Courier New" w:hAnsi="Courier New" w:cs="Courier New" w:hint="default"/>
      </w:rPr>
    </w:lvl>
    <w:lvl w:ilvl="8" w:tplc="080A0005" w:tentative="1">
      <w:start w:val="1"/>
      <w:numFmt w:val="bullet"/>
      <w:lvlText w:val=""/>
      <w:lvlJc w:val="left"/>
      <w:pPr>
        <w:ind w:left="6545" w:hanging="360"/>
      </w:pPr>
      <w:rPr>
        <w:rFonts w:ascii="Wingdings" w:hAnsi="Wingdings" w:hint="default"/>
      </w:rPr>
    </w:lvl>
  </w:abstractNum>
  <w:abstractNum w:abstractNumId="8" w15:restartNumberingAfterBreak="0">
    <w:nsid w:val="20BC013F"/>
    <w:multiLevelType w:val="hybridMultilevel"/>
    <w:tmpl w:val="1682D3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6833724"/>
    <w:multiLevelType w:val="hybridMultilevel"/>
    <w:tmpl w:val="6D86214E"/>
    <w:lvl w:ilvl="0" w:tplc="167AA2E6">
      <w:start w:val="1"/>
      <w:numFmt w:val="decimal"/>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E343B68"/>
    <w:multiLevelType w:val="hybridMultilevel"/>
    <w:tmpl w:val="78F83D60"/>
    <w:lvl w:ilvl="0" w:tplc="00528840">
      <w:start w:val="1"/>
      <w:numFmt w:val="upperRoman"/>
      <w:lvlText w:val="%1."/>
      <w:lvlJc w:val="left"/>
      <w:pPr>
        <w:ind w:left="271" w:hanging="159"/>
      </w:pPr>
      <w:rPr>
        <w:rFonts w:ascii="Bookman Old Style" w:hAnsi="Bookman Old Style" w:cs="Arial" w:hint="default"/>
        <w:b/>
        <w:bCs/>
        <w:spacing w:val="0"/>
        <w:w w:val="100"/>
        <w:position w:val="0"/>
        <w:sz w:val="20"/>
        <w:szCs w:val="20"/>
      </w:rPr>
    </w:lvl>
    <w:lvl w:ilvl="1" w:tplc="C346E7BA">
      <w:numFmt w:val="bullet"/>
      <w:lvlText w:val="•"/>
      <w:lvlJc w:val="left"/>
      <w:pPr>
        <w:ind w:left="1266" w:hanging="159"/>
      </w:pPr>
    </w:lvl>
    <w:lvl w:ilvl="2" w:tplc="8BACEBCC">
      <w:numFmt w:val="bullet"/>
      <w:lvlText w:val="•"/>
      <w:lvlJc w:val="left"/>
      <w:pPr>
        <w:ind w:left="2252" w:hanging="159"/>
      </w:pPr>
    </w:lvl>
    <w:lvl w:ilvl="3" w:tplc="A81A82E0">
      <w:numFmt w:val="bullet"/>
      <w:lvlText w:val="•"/>
      <w:lvlJc w:val="left"/>
      <w:pPr>
        <w:ind w:left="3238" w:hanging="159"/>
      </w:pPr>
    </w:lvl>
    <w:lvl w:ilvl="4" w:tplc="314A3BEC">
      <w:numFmt w:val="bullet"/>
      <w:lvlText w:val="•"/>
      <w:lvlJc w:val="left"/>
      <w:pPr>
        <w:ind w:left="4224" w:hanging="159"/>
      </w:pPr>
    </w:lvl>
    <w:lvl w:ilvl="5" w:tplc="46940112">
      <w:numFmt w:val="bullet"/>
      <w:lvlText w:val="•"/>
      <w:lvlJc w:val="left"/>
      <w:pPr>
        <w:ind w:left="5211" w:hanging="159"/>
      </w:pPr>
    </w:lvl>
    <w:lvl w:ilvl="6" w:tplc="5E3C879C">
      <w:numFmt w:val="bullet"/>
      <w:lvlText w:val="•"/>
      <w:lvlJc w:val="left"/>
      <w:pPr>
        <w:ind w:left="6197" w:hanging="159"/>
      </w:pPr>
    </w:lvl>
    <w:lvl w:ilvl="7" w:tplc="DD522A4A">
      <w:numFmt w:val="bullet"/>
      <w:lvlText w:val="•"/>
      <w:lvlJc w:val="left"/>
      <w:pPr>
        <w:ind w:left="7183" w:hanging="159"/>
      </w:pPr>
    </w:lvl>
    <w:lvl w:ilvl="8" w:tplc="BAEEAD56">
      <w:numFmt w:val="bullet"/>
      <w:lvlText w:val="•"/>
      <w:lvlJc w:val="left"/>
      <w:pPr>
        <w:ind w:left="8169" w:hanging="159"/>
      </w:pPr>
    </w:lvl>
  </w:abstractNum>
  <w:abstractNum w:abstractNumId="11" w15:restartNumberingAfterBreak="0">
    <w:nsid w:val="335459D5"/>
    <w:multiLevelType w:val="hybridMultilevel"/>
    <w:tmpl w:val="0438552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3BC7E45"/>
    <w:multiLevelType w:val="hybridMultilevel"/>
    <w:tmpl w:val="E6B2F2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450887"/>
    <w:multiLevelType w:val="hybridMultilevel"/>
    <w:tmpl w:val="FFFFFFFF"/>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3BA727F0"/>
    <w:multiLevelType w:val="hybridMultilevel"/>
    <w:tmpl w:val="BDBA3DEE"/>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5" w15:restartNumberingAfterBreak="0">
    <w:nsid w:val="42A159AF"/>
    <w:multiLevelType w:val="multilevel"/>
    <w:tmpl w:val="15049DFC"/>
    <w:lvl w:ilvl="0">
      <w:start w:val="1"/>
      <w:numFmt w:val="upperRoman"/>
      <w:pStyle w:val="Ttulo1"/>
      <w:lvlText w:val="%1."/>
      <w:lvlJc w:val="left"/>
      <w:pPr>
        <w:ind w:left="0" w:firstLine="0"/>
      </w:pPr>
    </w:lvl>
    <w:lvl w:ilvl="1">
      <w:start w:val="1"/>
      <w:numFmt w:val="upperLetter"/>
      <w:pStyle w:val="Ttulo2"/>
      <w:lvlText w:val="%2."/>
      <w:lvlJc w:val="left"/>
      <w:pPr>
        <w:ind w:left="720" w:firstLine="0"/>
      </w:pPr>
    </w:lvl>
    <w:lvl w:ilvl="2">
      <w:start w:val="1"/>
      <w:numFmt w:val="decimal"/>
      <w:pStyle w:val="Ttulo3"/>
      <w:lvlText w:val="%3."/>
      <w:lvlJc w:val="left"/>
      <w:pPr>
        <w:ind w:left="0" w:firstLine="0"/>
      </w:pPr>
      <w:rPr>
        <w:b/>
        <w:bCs/>
        <w:color w:val="auto"/>
      </w:r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16" w15:restartNumberingAfterBreak="0">
    <w:nsid w:val="441D4C8A"/>
    <w:multiLevelType w:val="hybridMultilevel"/>
    <w:tmpl w:val="016A98CE"/>
    <w:lvl w:ilvl="0" w:tplc="87B2555E">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7" w15:restartNumberingAfterBreak="0">
    <w:nsid w:val="48814B2F"/>
    <w:multiLevelType w:val="hybridMultilevel"/>
    <w:tmpl w:val="F7A06A1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A4758BD"/>
    <w:multiLevelType w:val="hybridMultilevel"/>
    <w:tmpl w:val="861455B2"/>
    <w:lvl w:ilvl="0" w:tplc="B9D22A74">
      <w:start w:val="1"/>
      <w:numFmt w:val="decimal"/>
      <w:lvlText w:val="%1."/>
      <w:lvlJc w:val="left"/>
      <w:pPr>
        <w:ind w:left="720" w:hanging="360"/>
      </w:pPr>
      <w:rPr>
        <w:rFonts w:hint="default"/>
        <w:b/>
        <w:bCs/>
      </w:rPr>
    </w:lvl>
    <w:lvl w:ilvl="1" w:tplc="080A0019">
      <w:start w:val="1"/>
      <w:numFmt w:val="lowerLetter"/>
      <w:lvlText w:val="%2."/>
      <w:lvlJc w:val="left"/>
      <w:pPr>
        <w:ind w:left="1440" w:hanging="360"/>
      </w:pPr>
    </w:lvl>
    <w:lvl w:ilvl="2" w:tplc="8BEA2B30">
      <w:start w:val="1"/>
      <w:numFmt w:val="lowerRoman"/>
      <w:lvlText w:val="%3."/>
      <w:lvlJc w:val="right"/>
      <w:pPr>
        <w:ind w:left="2160" w:hanging="180"/>
      </w:pPr>
      <w:rPr>
        <w:b/>
        <w:bCs/>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4FA238ED"/>
    <w:multiLevelType w:val="hybridMultilevel"/>
    <w:tmpl w:val="5D1C84FC"/>
    <w:lvl w:ilvl="0" w:tplc="080A001B">
      <w:start w:val="1"/>
      <w:numFmt w:val="lowerRoman"/>
      <w:lvlText w:val="%1."/>
      <w:lvlJc w:val="right"/>
      <w:pPr>
        <w:ind w:left="429" w:hanging="360"/>
      </w:pPr>
      <w:rPr>
        <w:b/>
        <w:bCs/>
        <w:color w:val="auto"/>
      </w:rPr>
    </w:lvl>
    <w:lvl w:ilvl="1" w:tplc="080A0019" w:tentative="1">
      <w:start w:val="1"/>
      <w:numFmt w:val="lowerLetter"/>
      <w:lvlText w:val="%2."/>
      <w:lvlJc w:val="left"/>
      <w:pPr>
        <w:ind w:left="1149" w:hanging="360"/>
      </w:pPr>
    </w:lvl>
    <w:lvl w:ilvl="2" w:tplc="080A001B" w:tentative="1">
      <w:start w:val="1"/>
      <w:numFmt w:val="lowerRoman"/>
      <w:lvlText w:val="%3."/>
      <w:lvlJc w:val="right"/>
      <w:pPr>
        <w:ind w:left="1869" w:hanging="180"/>
      </w:pPr>
    </w:lvl>
    <w:lvl w:ilvl="3" w:tplc="080A000F" w:tentative="1">
      <w:start w:val="1"/>
      <w:numFmt w:val="decimal"/>
      <w:lvlText w:val="%4."/>
      <w:lvlJc w:val="left"/>
      <w:pPr>
        <w:ind w:left="2589" w:hanging="360"/>
      </w:pPr>
    </w:lvl>
    <w:lvl w:ilvl="4" w:tplc="080A0019" w:tentative="1">
      <w:start w:val="1"/>
      <w:numFmt w:val="lowerLetter"/>
      <w:lvlText w:val="%5."/>
      <w:lvlJc w:val="left"/>
      <w:pPr>
        <w:ind w:left="3309" w:hanging="360"/>
      </w:pPr>
    </w:lvl>
    <w:lvl w:ilvl="5" w:tplc="080A001B" w:tentative="1">
      <w:start w:val="1"/>
      <w:numFmt w:val="lowerRoman"/>
      <w:lvlText w:val="%6."/>
      <w:lvlJc w:val="right"/>
      <w:pPr>
        <w:ind w:left="4029" w:hanging="180"/>
      </w:pPr>
    </w:lvl>
    <w:lvl w:ilvl="6" w:tplc="080A000F" w:tentative="1">
      <w:start w:val="1"/>
      <w:numFmt w:val="decimal"/>
      <w:lvlText w:val="%7."/>
      <w:lvlJc w:val="left"/>
      <w:pPr>
        <w:ind w:left="4749" w:hanging="360"/>
      </w:pPr>
    </w:lvl>
    <w:lvl w:ilvl="7" w:tplc="080A0019" w:tentative="1">
      <w:start w:val="1"/>
      <w:numFmt w:val="lowerLetter"/>
      <w:lvlText w:val="%8."/>
      <w:lvlJc w:val="left"/>
      <w:pPr>
        <w:ind w:left="5469" w:hanging="360"/>
      </w:pPr>
    </w:lvl>
    <w:lvl w:ilvl="8" w:tplc="080A001B" w:tentative="1">
      <w:start w:val="1"/>
      <w:numFmt w:val="lowerRoman"/>
      <w:lvlText w:val="%9."/>
      <w:lvlJc w:val="right"/>
      <w:pPr>
        <w:ind w:left="6189" w:hanging="180"/>
      </w:pPr>
    </w:lvl>
  </w:abstractNum>
  <w:abstractNum w:abstractNumId="20" w15:restartNumberingAfterBreak="0">
    <w:nsid w:val="54614F89"/>
    <w:multiLevelType w:val="hybridMultilevel"/>
    <w:tmpl w:val="E398CCD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5A536503"/>
    <w:multiLevelType w:val="hybridMultilevel"/>
    <w:tmpl w:val="D4D6AB5E"/>
    <w:lvl w:ilvl="0" w:tplc="1F648418">
      <w:start w:val="1"/>
      <w:numFmt w:val="upperRoman"/>
      <w:lvlText w:val="%1."/>
      <w:lvlJc w:val="left"/>
      <w:pPr>
        <w:ind w:left="345" w:hanging="159"/>
      </w:pPr>
      <w:rPr>
        <w:rFonts w:ascii="Arial" w:eastAsia="Arial" w:hAnsi="Arial" w:cs="Arial" w:hint="default"/>
        <w:color w:val="231F20"/>
        <w:w w:val="99"/>
        <w:sz w:val="19"/>
        <w:szCs w:val="19"/>
        <w:lang w:val="es-ES" w:eastAsia="en-US" w:bidi="ar-SA"/>
      </w:rPr>
    </w:lvl>
    <w:lvl w:ilvl="1" w:tplc="A9B2C19C">
      <w:start w:val="1"/>
      <w:numFmt w:val="upperRoman"/>
      <w:lvlText w:val="%2."/>
      <w:lvlJc w:val="left"/>
      <w:pPr>
        <w:ind w:left="952" w:hanging="483"/>
      </w:pPr>
      <w:rPr>
        <w:rFonts w:ascii="Arial" w:eastAsia="Arial" w:hAnsi="Arial" w:cs="Arial" w:hint="default"/>
        <w:b/>
        <w:bCs/>
        <w:i w:val="0"/>
        <w:iCs/>
        <w:color w:val="231F20"/>
        <w:w w:val="99"/>
        <w:sz w:val="19"/>
        <w:szCs w:val="19"/>
        <w:lang w:val="es-ES" w:eastAsia="en-US" w:bidi="ar-SA"/>
      </w:rPr>
    </w:lvl>
    <w:lvl w:ilvl="2" w:tplc="C8F03B70">
      <w:numFmt w:val="bullet"/>
      <w:lvlText w:val="•"/>
      <w:lvlJc w:val="left"/>
      <w:pPr>
        <w:ind w:left="1920" w:hanging="483"/>
      </w:pPr>
      <w:rPr>
        <w:lang w:val="es-ES" w:eastAsia="en-US" w:bidi="ar-SA"/>
      </w:rPr>
    </w:lvl>
    <w:lvl w:ilvl="3" w:tplc="BB649C6E">
      <w:numFmt w:val="bullet"/>
      <w:lvlText w:val="•"/>
      <w:lvlJc w:val="left"/>
      <w:pPr>
        <w:ind w:left="2880" w:hanging="483"/>
      </w:pPr>
      <w:rPr>
        <w:lang w:val="es-ES" w:eastAsia="en-US" w:bidi="ar-SA"/>
      </w:rPr>
    </w:lvl>
    <w:lvl w:ilvl="4" w:tplc="9A3C7784">
      <w:numFmt w:val="bullet"/>
      <w:lvlText w:val="•"/>
      <w:lvlJc w:val="left"/>
      <w:pPr>
        <w:ind w:left="3840" w:hanging="483"/>
      </w:pPr>
      <w:rPr>
        <w:lang w:val="es-ES" w:eastAsia="en-US" w:bidi="ar-SA"/>
      </w:rPr>
    </w:lvl>
    <w:lvl w:ilvl="5" w:tplc="921CACAE">
      <w:numFmt w:val="bullet"/>
      <w:lvlText w:val="•"/>
      <w:lvlJc w:val="left"/>
      <w:pPr>
        <w:ind w:left="4800" w:hanging="483"/>
      </w:pPr>
      <w:rPr>
        <w:lang w:val="es-ES" w:eastAsia="en-US" w:bidi="ar-SA"/>
      </w:rPr>
    </w:lvl>
    <w:lvl w:ilvl="6" w:tplc="32E28988">
      <w:numFmt w:val="bullet"/>
      <w:lvlText w:val="•"/>
      <w:lvlJc w:val="left"/>
      <w:pPr>
        <w:ind w:left="5760" w:hanging="483"/>
      </w:pPr>
      <w:rPr>
        <w:lang w:val="es-ES" w:eastAsia="en-US" w:bidi="ar-SA"/>
      </w:rPr>
    </w:lvl>
    <w:lvl w:ilvl="7" w:tplc="C2D62C68">
      <w:numFmt w:val="bullet"/>
      <w:lvlText w:val="•"/>
      <w:lvlJc w:val="left"/>
      <w:pPr>
        <w:ind w:left="6720" w:hanging="483"/>
      </w:pPr>
      <w:rPr>
        <w:lang w:val="es-ES" w:eastAsia="en-US" w:bidi="ar-SA"/>
      </w:rPr>
    </w:lvl>
    <w:lvl w:ilvl="8" w:tplc="E4F4FB3A">
      <w:numFmt w:val="bullet"/>
      <w:lvlText w:val="•"/>
      <w:lvlJc w:val="left"/>
      <w:pPr>
        <w:ind w:left="7680" w:hanging="483"/>
      </w:pPr>
      <w:rPr>
        <w:lang w:val="es-ES" w:eastAsia="en-US" w:bidi="ar-SA"/>
      </w:rPr>
    </w:lvl>
  </w:abstractNum>
  <w:abstractNum w:abstractNumId="22" w15:restartNumberingAfterBreak="0">
    <w:nsid w:val="6C210807"/>
    <w:multiLevelType w:val="hybridMultilevel"/>
    <w:tmpl w:val="301873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79685E16"/>
    <w:multiLevelType w:val="hybridMultilevel"/>
    <w:tmpl w:val="5BFE946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C3F432F"/>
    <w:multiLevelType w:val="hybridMultilevel"/>
    <w:tmpl w:val="4472486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7CFF08BC"/>
    <w:multiLevelType w:val="hybridMultilevel"/>
    <w:tmpl w:val="AF3C2D28"/>
    <w:lvl w:ilvl="0" w:tplc="87B2555E">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7EB94570"/>
    <w:multiLevelType w:val="hybridMultilevel"/>
    <w:tmpl w:val="3D2E668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787311009">
    <w:abstractNumId w:val="18"/>
  </w:num>
  <w:num w:numId="2" w16cid:durableId="1392000526">
    <w:abstractNumId w:val="7"/>
  </w:num>
  <w:num w:numId="3" w16cid:durableId="1259604157">
    <w:abstractNumId w:val="8"/>
  </w:num>
  <w:num w:numId="4" w16cid:durableId="1339037994">
    <w:abstractNumId w:val="1"/>
  </w:num>
  <w:num w:numId="5" w16cid:durableId="209264352">
    <w:abstractNumId w:val="15"/>
  </w:num>
  <w:num w:numId="6" w16cid:durableId="1938171156">
    <w:abstractNumId w:val="2"/>
  </w:num>
  <w:num w:numId="7" w16cid:durableId="1496453596">
    <w:abstractNumId w:val="25"/>
  </w:num>
  <w:num w:numId="8" w16cid:durableId="1719544702">
    <w:abstractNumId w:val="16"/>
  </w:num>
  <w:num w:numId="9" w16cid:durableId="817112891">
    <w:abstractNumId w:val="14"/>
  </w:num>
  <w:num w:numId="10" w16cid:durableId="691341488">
    <w:abstractNumId w:val="17"/>
  </w:num>
  <w:num w:numId="11" w16cid:durableId="1862553200">
    <w:abstractNumId w:val="23"/>
  </w:num>
  <w:num w:numId="12" w16cid:durableId="453600409">
    <w:abstractNumId w:val="0"/>
  </w:num>
  <w:num w:numId="13" w16cid:durableId="1992323836">
    <w:abstractNumId w:val="20"/>
  </w:num>
  <w:num w:numId="14" w16cid:durableId="199512208">
    <w:abstractNumId w:val="3"/>
  </w:num>
  <w:num w:numId="15" w16cid:durableId="658313276">
    <w:abstractNumId w:val="26"/>
  </w:num>
  <w:num w:numId="16" w16cid:durableId="1406613700">
    <w:abstractNumId w:val="12"/>
  </w:num>
  <w:num w:numId="17" w16cid:durableId="845023060">
    <w:abstractNumId w:val="5"/>
  </w:num>
  <w:num w:numId="18" w16cid:durableId="654997025">
    <w:abstractNumId w:val="11"/>
  </w:num>
  <w:num w:numId="19" w16cid:durableId="1679190392">
    <w:abstractNumId w:val="4"/>
  </w:num>
  <w:num w:numId="20" w16cid:durableId="1912736560">
    <w:abstractNumId w:val="10"/>
    <w:lvlOverride w:ilvl="0">
      <w:startOverride w:val="1"/>
    </w:lvlOverride>
    <w:lvlOverride w:ilvl="1"/>
    <w:lvlOverride w:ilvl="2"/>
    <w:lvlOverride w:ilvl="3"/>
    <w:lvlOverride w:ilvl="4"/>
    <w:lvlOverride w:ilvl="5"/>
    <w:lvlOverride w:ilvl="6"/>
    <w:lvlOverride w:ilvl="7"/>
    <w:lvlOverride w:ilvl="8"/>
  </w:num>
  <w:num w:numId="21" w16cid:durableId="2075812816">
    <w:abstractNumId w:val="6"/>
    <w:lvlOverride w:ilvl="0">
      <w:startOverride w:val="1"/>
    </w:lvlOverride>
    <w:lvlOverride w:ilvl="1"/>
    <w:lvlOverride w:ilvl="2"/>
    <w:lvlOverride w:ilvl="3"/>
    <w:lvlOverride w:ilvl="4"/>
    <w:lvlOverride w:ilvl="5"/>
    <w:lvlOverride w:ilvl="6"/>
    <w:lvlOverride w:ilvl="7"/>
    <w:lvlOverride w:ilvl="8"/>
  </w:num>
  <w:num w:numId="22" w16cid:durableId="1901742202">
    <w:abstractNumId w:val="15"/>
  </w:num>
  <w:num w:numId="23" w16cid:durableId="1903829869">
    <w:abstractNumId w:val="21"/>
    <w:lvlOverride w:ilvl="0">
      <w:startOverride w:val="1"/>
    </w:lvlOverride>
    <w:lvlOverride w:ilvl="1">
      <w:startOverride w:val="1"/>
    </w:lvlOverride>
    <w:lvlOverride w:ilvl="2"/>
    <w:lvlOverride w:ilvl="3"/>
    <w:lvlOverride w:ilvl="4"/>
    <w:lvlOverride w:ilvl="5"/>
    <w:lvlOverride w:ilvl="6"/>
    <w:lvlOverride w:ilvl="7"/>
    <w:lvlOverride w:ilvl="8"/>
  </w:num>
  <w:num w:numId="24" w16cid:durableId="376513628">
    <w:abstractNumId w:val="24"/>
  </w:num>
  <w:num w:numId="25" w16cid:durableId="1897549552">
    <w:abstractNumId w:val="15"/>
  </w:num>
  <w:num w:numId="26" w16cid:durableId="2063170474">
    <w:abstractNumId w:val="19"/>
  </w:num>
  <w:num w:numId="27" w16cid:durableId="2034450378">
    <w:abstractNumId w:val="13"/>
  </w:num>
  <w:num w:numId="28" w16cid:durableId="1097748577">
    <w:abstractNumId w:val="22"/>
  </w:num>
  <w:num w:numId="29" w16cid:durableId="18566499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84650389">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58D8"/>
    <w:rsid w:val="000007A5"/>
    <w:rsid w:val="00006131"/>
    <w:rsid w:val="000074C9"/>
    <w:rsid w:val="00007AC4"/>
    <w:rsid w:val="00011E4C"/>
    <w:rsid w:val="0001285A"/>
    <w:rsid w:val="00012B33"/>
    <w:rsid w:val="00013451"/>
    <w:rsid w:val="00013D32"/>
    <w:rsid w:val="00014583"/>
    <w:rsid w:val="000161FE"/>
    <w:rsid w:val="00016C26"/>
    <w:rsid w:val="000208F0"/>
    <w:rsid w:val="00021093"/>
    <w:rsid w:val="00022AFD"/>
    <w:rsid w:val="0002401D"/>
    <w:rsid w:val="00024754"/>
    <w:rsid w:val="000248E9"/>
    <w:rsid w:val="00026264"/>
    <w:rsid w:val="00027E2F"/>
    <w:rsid w:val="00027FDA"/>
    <w:rsid w:val="00030609"/>
    <w:rsid w:val="0003096F"/>
    <w:rsid w:val="00031F39"/>
    <w:rsid w:val="00032B97"/>
    <w:rsid w:val="00033D3E"/>
    <w:rsid w:val="00036F8A"/>
    <w:rsid w:val="000418AB"/>
    <w:rsid w:val="00041C5A"/>
    <w:rsid w:val="000420A2"/>
    <w:rsid w:val="000422AB"/>
    <w:rsid w:val="00043280"/>
    <w:rsid w:val="000470F4"/>
    <w:rsid w:val="00047389"/>
    <w:rsid w:val="000479A0"/>
    <w:rsid w:val="0005080A"/>
    <w:rsid w:val="00052220"/>
    <w:rsid w:val="000525C7"/>
    <w:rsid w:val="00052C1A"/>
    <w:rsid w:val="00052CB1"/>
    <w:rsid w:val="00056317"/>
    <w:rsid w:val="000618CD"/>
    <w:rsid w:val="000628C8"/>
    <w:rsid w:val="00062AC6"/>
    <w:rsid w:val="00062FA7"/>
    <w:rsid w:val="00066441"/>
    <w:rsid w:val="000665A7"/>
    <w:rsid w:val="0006754E"/>
    <w:rsid w:val="00067EDA"/>
    <w:rsid w:val="0007064B"/>
    <w:rsid w:val="000706E6"/>
    <w:rsid w:val="00070A0D"/>
    <w:rsid w:val="00071754"/>
    <w:rsid w:val="00071B31"/>
    <w:rsid w:val="00073698"/>
    <w:rsid w:val="00074698"/>
    <w:rsid w:val="00074FA6"/>
    <w:rsid w:val="000752BC"/>
    <w:rsid w:val="00075AA6"/>
    <w:rsid w:val="00076D19"/>
    <w:rsid w:val="00077228"/>
    <w:rsid w:val="00081A72"/>
    <w:rsid w:val="00081D1A"/>
    <w:rsid w:val="0008205D"/>
    <w:rsid w:val="00084819"/>
    <w:rsid w:val="00084E5D"/>
    <w:rsid w:val="000867E2"/>
    <w:rsid w:val="00087913"/>
    <w:rsid w:val="00087B13"/>
    <w:rsid w:val="00087EE1"/>
    <w:rsid w:val="000924EC"/>
    <w:rsid w:val="000942CD"/>
    <w:rsid w:val="000942DD"/>
    <w:rsid w:val="00095C5F"/>
    <w:rsid w:val="0009606C"/>
    <w:rsid w:val="000969E7"/>
    <w:rsid w:val="00096B39"/>
    <w:rsid w:val="00097015"/>
    <w:rsid w:val="00097AF0"/>
    <w:rsid w:val="000A0056"/>
    <w:rsid w:val="000A0B98"/>
    <w:rsid w:val="000A0D6B"/>
    <w:rsid w:val="000A4F35"/>
    <w:rsid w:val="000A5D59"/>
    <w:rsid w:val="000A5FD2"/>
    <w:rsid w:val="000A5FDA"/>
    <w:rsid w:val="000A66EB"/>
    <w:rsid w:val="000A6904"/>
    <w:rsid w:val="000A7758"/>
    <w:rsid w:val="000A7F05"/>
    <w:rsid w:val="000B0106"/>
    <w:rsid w:val="000B344D"/>
    <w:rsid w:val="000B41DE"/>
    <w:rsid w:val="000B6715"/>
    <w:rsid w:val="000B6B27"/>
    <w:rsid w:val="000C0278"/>
    <w:rsid w:val="000C0CE7"/>
    <w:rsid w:val="000C1494"/>
    <w:rsid w:val="000C2894"/>
    <w:rsid w:val="000C2A22"/>
    <w:rsid w:val="000C34ED"/>
    <w:rsid w:val="000C43E8"/>
    <w:rsid w:val="000C60ED"/>
    <w:rsid w:val="000D0861"/>
    <w:rsid w:val="000D193D"/>
    <w:rsid w:val="000D268E"/>
    <w:rsid w:val="000D26E2"/>
    <w:rsid w:val="000D29EA"/>
    <w:rsid w:val="000D3BDE"/>
    <w:rsid w:val="000D3CB2"/>
    <w:rsid w:val="000D44DE"/>
    <w:rsid w:val="000D5513"/>
    <w:rsid w:val="000D711B"/>
    <w:rsid w:val="000D719D"/>
    <w:rsid w:val="000D7DAA"/>
    <w:rsid w:val="000E09B9"/>
    <w:rsid w:val="000E15D1"/>
    <w:rsid w:val="000E1B2D"/>
    <w:rsid w:val="000E2BE5"/>
    <w:rsid w:val="000E373F"/>
    <w:rsid w:val="000E5DCE"/>
    <w:rsid w:val="000F0426"/>
    <w:rsid w:val="000F076F"/>
    <w:rsid w:val="000F0B7C"/>
    <w:rsid w:val="000F0F7D"/>
    <w:rsid w:val="000F12CF"/>
    <w:rsid w:val="000F201C"/>
    <w:rsid w:val="000F2CCE"/>
    <w:rsid w:val="000F4530"/>
    <w:rsid w:val="000F6111"/>
    <w:rsid w:val="000F627C"/>
    <w:rsid w:val="000F719F"/>
    <w:rsid w:val="00100B2D"/>
    <w:rsid w:val="0010165F"/>
    <w:rsid w:val="00102758"/>
    <w:rsid w:val="00103869"/>
    <w:rsid w:val="00103870"/>
    <w:rsid w:val="0010447F"/>
    <w:rsid w:val="00104500"/>
    <w:rsid w:val="00104704"/>
    <w:rsid w:val="00104B14"/>
    <w:rsid w:val="001063EB"/>
    <w:rsid w:val="0010708E"/>
    <w:rsid w:val="00110959"/>
    <w:rsid w:val="001112CF"/>
    <w:rsid w:val="00112B1A"/>
    <w:rsid w:val="00114CB8"/>
    <w:rsid w:val="00114D04"/>
    <w:rsid w:val="00115B63"/>
    <w:rsid w:val="00123303"/>
    <w:rsid w:val="00124684"/>
    <w:rsid w:val="00124BBC"/>
    <w:rsid w:val="00125E49"/>
    <w:rsid w:val="00125E60"/>
    <w:rsid w:val="0012663C"/>
    <w:rsid w:val="00126F55"/>
    <w:rsid w:val="00130441"/>
    <w:rsid w:val="00130AC6"/>
    <w:rsid w:val="0013113A"/>
    <w:rsid w:val="00131414"/>
    <w:rsid w:val="00131F26"/>
    <w:rsid w:val="00131FE2"/>
    <w:rsid w:val="00132590"/>
    <w:rsid w:val="00132953"/>
    <w:rsid w:val="0013385C"/>
    <w:rsid w:val="001346D8"/>
    <w:rsid w:val="00135692"/>
    <w:rsid w:val="00135A94"/>
    <w:rsid w:val="00135CDB"/>
    <w:rsid w:val="00137EEF"/>
    <w:rsid w:val="0014141B"/>
    <w:rsid w:val="00141B12"/>
    <w:rsid w:val="001429B9"/>
    <w:rsid w:val="00142D77"/>
    <w:rsid w:val="00143CE5"/>
    <w:rsid w:val="00143E8E"/>
    <w:rsid w:val="001440F1"/>
    <w:rsid w:val="001449D5"/>
    <w:rsid w:val="00144A00"/>
    <w:rsid w:val="00145C6E"/>
    <w:rsid w:val="00147417"/>
    <w:rsid w:val="0015103A"/>
    <w:rsid w:val="00151064"/>
    <w:rsid w:val="00152CDA"/>
    <w:rsid w:val="00152E18"/>
    <w:rsid w:val="00153A47"/>
    <w:rsid w:val="00153CA6"/>
    <w:rsid w:val="00155CC2"/>
    <w:rsid w:val="00156579"/>
    <w:rsid w:val="0015680E"/>
    <w:rsid w:val="00157278"/>
    <w:rsid w:val="00157A87"/>
    <w:rsid w:val="00161189"/>
    <w:rsid w:val="00161EF0"/>
    <w:rsid w:val="00163646"/>
    <w:rsid w:val="00163AB0"/>
    <w:rsid w:val="0016549D"/>
    <w:rsid w:val="0016571E"/>
    <w:rsid w:val="001664BF"/>
    <w:rsid w:val="00167111"/>
    <w:rsid w:val="00167523"/>
    <w:rsid w:val="00167738"/>
    <w:rsid w:val="00170231"/>
    <w:rsid w:val="00170D53"/>
    <w:rsid w:val="001715BE"/>
    <w:rsid w:val="00173B3E"/>
    <w:rsid w:val="0017403A"/>
    <w:rsid w:val="00174F8D"/>
    <w:rsid w:val="00176AD8"/>
    <w:rsid w:val="00177E09"/>
    <w:rsid w:val="00180F9C"/>
    <w:rsid w:val="00181BCC"/>
    <w:rsid w:val="00182199"/>
    <w:rsid w:val="001835FA"/>
    <w:rsid w:val="001838E2"/>
    <w:rsid w:val="00186F81"/>
    <w:rsid w:val="001909EF"/>
    <w:rsid w:val="00190CB8"/>
    <w:rsid w:val="0019163A"/>
    <w:rsid w:val="00191F54"/>
    <w:rsid w:val="001922E6"/>
    <w:rsid w:val="00192BDD"/>
    <w:rsid w:val="00192BE8"/>
    <w:rsid w:val="00195810"/>
    <w:rsid w:val="001A05B8"/>
    <w:rsid w:val="001A0669"/>
    <w:rsid w:val="001A0D98"/>
    <w:rsid w:val="001A1E81"/>
    <w:rsid w:val="001A2292"/>
    <w:rsid w:val="001A2DC4"/>
    <w:rsid w:val="001A306D"/>
    <w:rsid w:val="001A3601"/>
    <w:rsid w:val="001A4073"/>
    <w:rsid w:val="001A4248"/>
    <w:rsid w:val="001A4343"/>
    <w:rsid w:val="001A45F2"/>
    <w:rsid w:val="001A4960"/>
    <w:rsid w:val="001A586A"/>
    <w:rsid w:val="001A5F17"/>
    <w:rsid w:val="001A6DF6"/>
    <w:rsid w:val="001A71D2"/>
    <w:rsid w:val="001A7BB7"/>
    <w:rsid w:val="001B03C4"/>
    <w:rsid w:val="001B0D95"/>
    <w:rsid w:val="001B186C"/>
    <w:rsid w:val="001B32BB"/>
    <w:rsid w:val="001B335C"/>
    <w:rsid w:val="001B34C9"/>
    <w:rsid w:val="001B395F"/>
    <w:rsid w:val="001B44DE"/>
    <w:rsid w:val="001B46A0"/>
    <w:rsid w:val="001B4EE4"/>
    <w:rsid w:val="001B51C5"/>
    <w:rsid w:val="001B5525"/>
    <w:rsid w:val="001B6591"/>
    <w:rsid w:val="001B7E50"/>
    <w:rsid w:val="001C0979"/>
    <w:rsid w:val="001C19FB"/>
    <w:rsid w:val="001C1C47"/>
    <w:rsid w:val="001C5692"/>
    <w:rsid w:val="001C5B0E"/>
    <w:rsid w:val="001C6EBF"/>
    <w:rsid w:val="001D0F6B"/>
    <w:rsid w:val="001D1256"/>
    <w:rsid w:val="001D2C8E"/>
    <w:rsid w:val="001D2D2B"/>
    <w:rsid w:val="001D4A07"/>
    <w:rsid w:val="001D57F4"/>
    <w:rsid w:val="001D5E1D"/>
    <w:rsid w:val="001D6D7B"/>
    <w:rsid w:val="001D79AB"/>
    <w:rsid w:val="001E1D91"/>
    <w:rsid w:val="001E67B0"/>
    <w:rsid w:val="001E770F"/>
    <w:rsid w:val="001E7720"/>
    <w:rsid w:val="001F0EE0"/>
    <w:rsid w:val="001F0FB6"/>
    <w:rsid w:val="001F18DC"/>
    <w:rsid w:val="001F2275"/>
    <w:rsid w:val="001F2383"/>
    <w:rsid w:val="001F3417"/>
    <w:rsid w:val="001F41C6"/>
    <w:rsid w:val="001F51CF"/>
    <w:rsid w:val="001F562E"/>
    <w:rsid w:val="001F5948"/>
    <w:rsid w:val="001F695D"/>
    <w:rsid w:val="0020034B"/>
    <w:rsid w:val="00200372"/>
    <w:rsid w:val="0020096C"/>
    <w:rsid w:val="00200C75"/>
    <w:rsid w:val="00201336"/>
    <w:rsid w:val="0020278C"/>
    <w:rsid w:val="00202AE5"/>
    <w:rsid w:val="002036C9"/>
    <w:rsid w:val="002043C5"/>
    <w:rsid w:val="0020588B"/>
    <w:rsid w:val="00205E3F"/>
    <w:rsid w:val="0020634F"/>
    <w:rsid w:val="00207A50"/>
    <w:rsid w:val="00207F3A"/>
    <w:rsid w:val="00210D3C"/>
    <w:rsid w:val="00210FC2"/>
    <w:rsid w:val="0021235F"/>
    <w:rsid w:val="002125A8"/>
    <w:rsid w:val="00214017"/>
    <w:rsid w:val="0021404D"/>
    <w:rsid w:val="00214967"/>
    <w:rsid w:val="00214B1E"/>
    <w:rsid w:val="002153B4"/>
    <w:rsid w:val="0021560D"/>
    <w:rsid w:val="00215801"/>
    <w:rsid w:val="0021727A"/>
    <w:rsid w:val="002217E2"/>
    <w:rsid w:val="00222A5A"/>
    <w:rsid w:val="00222F38"/>
    <w:rsid w:val="00223753"/>
    <w:rsid w:val="00223BD7"/>
    <w:rsid w:val="00224043"/>
    <w:rsid w:val="00225FF0"/>
    <w:rsid w:val="002277A7"/>
    <w:rsid w:val="00227B1F"/>
    <w:rsid w:val="00227BFB"/>
    <w:rsid w:val="00231D10"/>
    <w:rsid w:val="00232A08"/>
    <w:rsid w:val="00232F1A"/>
    <w:rsid w:val="002354F4"/>
    <w:rsid w:val="00235551"/>
    <w:rsid w:val="00236B61"/>
    <w:rsid w:val="00241B29"/>
    <w:rsid w:val="002420A7"/>
    <w:rsid w:val="00245F0A"/>
    <w:rsid w:val="002477DF"/>
    <w:rsid w:val="002507AD"/>
    <w:rsid w:val="002507DE"/>
    <w:rsid w:val="00253BBF"/>
    <w:rsid w:val="002557FF"/>
    <w:rsid w:val="00256234"/>
    <w:rsid w:val="00257245"/>
    <w:rsid w:val="002575B0"/>
    <w:rsid w:val="00257A69"/>
    <w:rsid w:val="00260F72"/>
    <w:rsid w:val="00263CFE"/>
    <w:rsid w:val="0026623E"/>
    <w:rsid w:val="0026692C"/>
    <w:rsid w:val="00266FBA"/>
    <w:rsid w:val="00267BB6"/>
    <w:rsid w:val="0027051E"/>
    <w:rsid w:val="00270DE4"/>
    <w:rsid w:val="00271A01"/>
    <w:rsid w:val="00273E1E"/>
    <w:rsid w:val="00273FB4"/>
    <w:rsid w:val="00274179"/>
    <w:rsid w:val="002745C8"/>
    <w:rsid w:val="00274796"/>
    <w:rsid w:val="002753FB"/>
    <w:rsid w:val="00280326"/>
    <w:rsid w:val="002816FD"/>
    <w:rsid w:val="00283774"/>
    <w:rsid w:val="002859C6"/>
    <w:rsid w:val="00290832"/>
    <w:rsid w:val="00290C8C"/>
    <w:rsid w:val="00291022"/>
    <w:rsid w:val="00293155"/>
    <w:rsid w:val="0029459D"/>
    <w:rsid w:val="00294F28"/>
    <w:rsid w:val="00297886"/>
    <w:rsid w:val="002979EB"/>
    <w:rsid w:val="002A017B"/>
    <w:rsid w:val="002A17DB"/>
    <w:rsid w:val="002A290E"/>
    <w:rsid w:val="002A68CD"/>
    <w:rsid w:val="002A6FB0"/>
    <w:rsid w:val="002B10B7"/>
    <w:rsid w:val="002B1262"/>
    <w:rsid w:val="002B1707"/>
    <w:rsid w:val="002B1946"/>
    <w:rsid w:val="002B2996"/>
    <w:rsid w:val="002B2CF1"/>
    <w:rsid w:val="002B5064"/>
    <w:rsid w:val="002B52AE"/>
    <w:rsid w:val="002B5CD1"/>
    <w:rsid w:val="002B7349"/>
    <w:rsid w:val="002C1112"/>
    <w:rsid w:val="002C1DB8"/>
    <w:rsid w:val="002C3276"/>
    <w:rsid w:val="002C348A"/>
    <w:rsid w:val="002C355B"/>
    <w:rsid w:val="002C6608"/>
    <w:rsid w:val="002C780B"/>
    <w:rsid w:val="002C78A5"/>
    <w:rsid w:val="002D0CEE"/>
    <w:rsid w:val="002D2B31"/>
    <w:rsid w:val="002D3BA6"/>
    <w:rsid w:val="002D46EE"/>
    <w:rsid w:val="002D52B4"/>
    <w:rsid w:val="002D52FF"/>
    <w:rsid w:val="002D7E08"/>
    <w:rsid w:val="002E08A7"/>
    <w:rsid w:val="002E0F1C"/>
    <w:rsid w:val="002E1763"/>
    <w:rsid w:val="002E1B84"/>
    <w:rsid w:val="002E4944"/>
    <w:rsid w:val="002E49A1"/>
    <w:rsid w:val="002E5E6A"/>
    <w:rsid w:val="002E6147"/>
    <w:rsid w:val="002E6426"/>
    <w:rsid w:val="002E6C43"/>
    <w:rsid w:val="002E6E2F"/>
    <w:rsid w:val="002F0619"/>
    <w:rsid w:val="002F0684"/>
    <w:rsid w:val="002F27C5"/>
    <w:rsid w:val="002F4153"/>
    <w:rsid w:val="002F5238"/>
    <w:rsid w:val="002F55E7"/>
    <w:rsid w:val="002F6790"/>
    <w:rsid w:val="002F7013"/>
    <w:rsid w:val="002F749E"/>
    <w:rsid w:val="003039F0"/>
    <w:rsid w:val="0030411B"/>
    <w:rsid w:val="00304160"/>
    <w:rsid w:val="00304C0E"/>
    <w:rsid w:val="00305014"/>
    <w:rsid w:val="00307189"/>
    <w:rsid w:val="00307552"/>
    <w:rsid w:val="003108E8"/>
    <w:rsid w:val="00310CB3"/>
    <w:rsid w:val="0031144E"/>
    <w:rsid w:val="0031242B"/>
    <w:rsid w:val="00313715"/>
    <w:rsid w:val="0031372C"/>
    <w:rsid w:val="00316513"/>
    <w:rsid w:val="00316665"/>
    <w:rsid w:val="0031712D"/>
    <w:rsid w:val="00317413"/>
    <w:rsid w:val="003223BB"/>
    <w:rsid w:val="00322546"/>
    <w:rsid w:val="0032296A"/>
    <w:rsid w:val="00323C43"/>
    <w:rsid w:val="00325704"/>
    <w:rsid w:val="00325CD4"/>
    <w:rsid w:val="00326EDD"/>
    <w:rsid w:val="003308E2"/>
    <w:rsid w:val="0033144F"/>
    <w:rsid w:val="00331E54"/>
    <w:rsid w:val="003325A2"/>
    <w:rsid w:val="003325F4"/>
    <w:rsid w:val="0033271D"/>
    <w:rsid w:val="00332D2A"/>
    <w:rsid w:val="003343B5"/>
    <w:rsid w:val="00335076"/>
    <w:rsid w:val="00341175"/>
    <w:rsid w:val="003415BE"/>
    <w:rsid w:val="00342331"/>
    <w:rsid w:val="0034362E"/>
    <w:rsid w:val="00345441"/>
    <w:rsid w:val="003458D4"/>
    <w:rsid w:val="00345902"/>
    <w:rsid w:val="00345EF8"/>
    <w:rsid w:val="00346473"/>
    <w:rsid w:val="00347E8B"/>
    <w:rsid w:val="0035068E"/>
    <w:rsid w:val="003509FA"/>
    <w:rsid w:val="00352316"/>
    <w:rsid w:val="00352C82"/>
    <w:rsid w:val="00355373"/>
    <w:rsid w:val="00355E13"/>
    <w:rsid w:val="00356205"/>
    <w:rsid w:val="00362166"/>
    <w:rsid w:val="00362978"/>
    <w:rsid w:val="0036311B"/>
    <w:rsid w:val="00364DA7"/>
    <w:rsid w:val="00366967"/>
    <w:rsid w:val="0037014F"/>
    <w:rsid w:val="00370BED"/>
    <w:rsid w:val="00370FC6"/>
    <w:rsid w:val="00373037"/>
    <w:rsid w:val="00373044"/>
    <w:rsid w:val="00374547"/>
    <w:rsid w:val="00374A25"/>
    <w:rsid w:val="00375725"/>
    <w:rsid w:val="00375D21"/>
    <w:rsid w:val="00375D74"/>
    <w:rsid w:val="00375F02"/>
    <w:rsid w:val="00377F2E"/>
    <w:rsid w:val="003805E8"/>
    <w:rsid w:val="00380D5E"/>
    <w:rsid w:val="00383582"/>
    <w:rsid w:val="003838BD"/>
    <w:rsid w:val="0038470B"/>
    <w:rsid w:val="00386476"/>
    <w:rsid w:val="003929CF"/>
    <w:rsid w:val="003963EA"/>
    <w:rsid w:val="00396583"/>
    <w:rsid w:val="003A06CE"/>
    <w:rsid w:val="003A0E5D"/>
    <w:rsid w:val="003A2F3B"/>
    <w:rsid w:val="003A33DB"/>
    <w:rsid w:val="003A4EBA"/>
    <w:rsid w:val="003A4F08"/>
    <w:rsid w:val="003A5114"/>
    <w:rsid w:val="003A5734"/>
    <w:rsid w:val="003A669B"/>
    <w:rsid w:val="003A69FB"/>
    <w:rsid w:val="003B077F"/>
    <w:rsid w:val="003B2D23"/>
    <w:rsid w:val="003B5F40"/>
    <w:rsid w:val="003B65D1"/>
    <w:rsid w:val="003B677A"/>
    <w:rsid w:val="003B67BF"/>
    <w:rsid w:val="003C25EC"/>
    <w:rsid w:val="003C3797"/>
    <w:rsid w:val="003C6CAD"/>
    <w:rsid w:val="003D1108"/>
    <w:rsid w:val="003D20BA"/>
    <w:rsid w:val="003D2666"/>
    <w:rsid w:val="003D3101"/>
    <w:rsid w:val="003D77BD"/>
    <w:rsid w:val="003D7C52"/>
    <w:rsid w:val="003E067C"/>
    <w:rsid w:val="003E0841"/>
    <w:rsid w:val="003E08F3"/>
    <w:rsid w:val="003E2969"/>
    <w:rsid w:val="003E5E89"/>
    <w:rsid w:val="003E5EE7"/>
    <w:rsid w:val="003E600D"/>
    <w:rsid w:val="003E6547"/>
    <w:rsid w:val="003E6986"/>
    <w:rsid w:val="003E6C96"/>
    <w:rsid w:val="003F3DA1"/>
    <w:rsid w:val="003F5854"/>
    <w:rsid w:val="003F5919"/>
    <w:rsid w:val="003F5EDE"/>
    <w:rsid w:val="003F61AE"/>
    <w:rsid w:val="003F76D2"/>
    <w:rsid w:val="003F79C3"/>
    <w:rsid w:val="00400779"/>
    <w:rsid w:val="004009B3"/>
    <w:rsid w:val="004022A5"/>
    <w:rsid w:val="0040243E"/>
    <w:rsid w:val="0040369C"/>
    <w:rsid w:val="004041EA"/>
    <w:rsid w:val="00405836"/>
    <w:rsid w:val="0040676F"/>
    <w:rsid w:val="00410B45"/>
    <w:rsid w:val="00410D48"/>
    <w:rsid w:val="00412240"/>
    <w:rsid w:val="00412793"/>
    <w:rsid w:val="00413A37"/>
    <w:rsid w:val="0041502B"/>
    <w:rsid w:val="00415125"/>
    <w:rsid w:val="00415127"/>
    <w:rsid w:val="004168FC"/>
    <w:rsid w:val="00416F39"/>
    <w:rsid w:val="004177C4"/>
    <w:rsid w:val="00417C15"/>
    <w:rsid w:val="004203C2"/>
    <w:rsid w:val="004210B5"/>
    <w:rsid w:val="00422621"/>
    <w:rsid w:val="0042523F"/>
    <w:rsid w:val="00425745"/>
    <w:rsid w:val="00425CC4"/>
    <w:rsid w:val="00426890"/>
    <w:rsid w:val="00426E79"/>
    <w:rsid w:val="00430308"/>
    <w:rsid w:val="0043072C"/>
    <w:rsid w:val="00430A98"/>
    <w:rsid w:val="004319E6"/>
    <w:rsid w:val="00432726"/>
    <w:rsid w:val="00432A64"/>
    <w:rsid w:val="004333FD"/>
    <w:rsid w:val="00436192"/>
    <w:rsid w:val="0043649E"/>
    <w:rsid w:val="00437F56"/>
    <w:rsid w:val="00440893"/>
    <w:rsid w:val="00440D64"/>
    <w:rsid w:val="00441515"/>
    <w:rsid w:val="00441931"/>
    <w:rsid w:val="00442356"/>
    <w:rsid w:val="00443875"/>
    <w:rsid w:val="00444A8C"/>
    <w:rsid w:val="00445023"/>
    <w:rsid w:val="00445DEF"/>
    <w:rsid w:val="00446367"/>
    <w:rsid w:val="00447CCB"/>
    <w:rsid w:val="00451C12"/>
    <w:rsid w:val="00453751"/>
    <w:rsid w:val="00453F59"/>
    <w:rsid w:val="0045437C"/>
    <w:rsid w:val="004543D6"/>
    <w:rsid w:val="0045572C"/>
    <w:rsid w:val="00456252"/>
    <w:rsid w:val="00456F2D"/>
    <w:rsid w:val="00457155"/>
    <w:rsid w:val="004577B8"/>
    <w:rsid w:val="004577BF"/>
    <w:rsid w:val="00462E69"/>
    <w:rsid w:val="00465E2F"/>
    <w:rsid w:val="00465E67"/>
    <w:rsid w:val="004662B0"/>
    <w:rsid w:val="0046799F"/>
    <w:rsid w:val="004717B8"/>
    <w:rsid w:val="00471D3A"/>
    <w:rsid w:val="00473277"/>
    <w:rsid w:val="00473E51"/>
    <w:rsid w:val="004748D4"/>
    <w:rsid w:val="00474ED5"/>
    <w:rsid w:val="00476125"/>
    <w:rsid w:val="00476976"/>
    <w:rsid w:val="004819FE"/>
    <w:rsid w:val="00482363"/>
    <w:rsid w:val="00482BD4"/>
    <w:rsid w:val="00483F6F"/>
    <w:rsid w:val="00484865"/>
    <w:rsid w:val="00484F51"/>
    <w:rsid w:val="0048624F"/>
    <w:rsid w:val="004862AC"/>
    <w:rsid w:val="0048640C"/>
    <w:rsid w:val="004875C8"/>
    <w:rsid w:val="004904A5"/>
    <w:rsid w:val="0049085A"/>
    <w:rsid w:val="00491B66"/>
    <w:rsid w:val="00492EEE"/>
    <w:rsid w:val="00494B08"/>
    <w:rsid w:val="00494CD7"/>
    <w:rsid w:val="00496465"/>
    <w:rsid w:val="00496697"/>
    <w:rsid w:val="00496800"/>
    <w:rsid w:val="004973D5"/>
    <w:rsid w:val="004A0ADA"/>
    <w:rsid w:val="004A3222"/>
    <w:rsid w:val="004A323D"/>
    <w:rsid w:val="004A48AA"/>
    <w:rsid w:val="004A6118"/>
    <w:rsid w:val="004A788A"/>
    <w:rsid w:val="004A7BEE"/>
    <w:rsid w:val="004B2CE4"/>
    <w:rsid w:val="004B35F3"/>
    <w:rsid w:val="004B47BD"/>
    <w:rsid w:val="004B64AE"/>
    <w:rsid w:val="004B7D4F"/>
    <w:rsid w:val="004C1CC0"/>
    <w:rsid w:val="004C1F86"/>
    <w:rsid w:val="004C2965"/>
    <w:rsid w:val="004C3CED"/>
    <w:rsid w:val="004C3DFB"/>
    <w:rsid w:val="004C57B9"/>
    <w:rsid w:val="004C668E"/>
    <w:rsid w:val="004C6B39"/>
    <w:rsid w:val="004C71E2"/>
    <w:rsid w:val="004C7886"/>
    <w:rsid w:val="004D0163"/>
    <w:rsid w:val="004D04F4"/>
    <w:rsid w:val="004D0E1D"/>
    <w:rsid w:val="004D25D7"/>
    <w:rsid w:val="004D2CCF"/>
    <w:rsid w:val="004D32AA"/>
    <w:rsid w:val="004D6635"/>
    <w:rsid w:val="004D776C"/>
    <w:rsid w:val="004E0C34"/>
    <w:rsid w:val="004E0E28"/>
    <w:rsid w:val="004E0FAE"/>
    <w:rsid w:val="004E2896"/>
    <w:rsid w:val="004E4EB3"/>
    <w:rsid w:val="004E7641"/>
    <w:rsid w:val="004F04DC"/>
    <w:rsid w:val="004F0663"/>
    <w:rsid w:val="004F0ADF"/>
    <w:rsid w:val="004F1960"/>
    <w:rsid w:val="004F1DF3"/>
    <w:rsid w:val="004F29D7"/>
    <w:rsid w:val="004F4057"/>
    <w:rsid w:val="004F4624"/>
    <w:rsid w:val="004F4836"/>
    <w:rsid w:val="004F52E8"/>
    <w:rsid w:val="004F5A36"/>
    <w:rsid w:val="004F632F"/>
    <w:rsid w:val="004F6579"/>
    <w:rsid w:val="00500D7D"/>
    <w:rsid w:val="00507D86"/>
    <w:rsid w:val="00511B79"/>
    <w:rsid w:val="00512809"/>
    <w:rsid w:val="00514063"/>
    <w:rsid w:val="005147ED"/>
    <w:rsid w:val="005156DE"/>
    <w:rsid w:val="00515734"/>
    <w:rsid w:val="00516845"/>
    <w:rsid w:val="005200E4"/>
    <w:rsid w:val="00520E78"/>
    <w:rsid w:val="00521B90"/>
    <w:rsid w:val="00523752"/>
    <w:rsid w:val="00523C23"/>
    <w:rsid w:val="00524116"/>
    <w:rsid w:val="0052504E"/>
    <w:rsid w:val="00526E90"/>
    <w:rsid w:val="005278D5"/>
    <w:rsid w:val="00527999"/>
    <w:rsid w:val="00530185"/>
    <w:rsid w:val="00530E05"/>
    <w:rsid w:val="00531F96"/>
    <w:rsid w:val="00533B3D"/>
    <w:rsid w:val="00534B68"/>
    <w:rsid w:val="00540507"/>
    <w:rsid w:val="00540ADF"/>
    <w:rsid w:val="0054118C"/>
    <w:rsid w:val="005421D7"/>
    <w:rsid w:val="0054243D"/>
    <w:rsid w:val="00543674"/>
    <w:rsid w:val="005438B9"/>
    <w:rsid w:val="005447A3"/>
    <w:rsid w:val="00546135"/>
    <w:rsid w:val="005478A7"/>
    <w:rsid w:val="00547974"/>
    <w:rsid w:val="005513BE"/>
    <w:rsid w:val="00551C3A"/>
    <w:rsid w:val="00552FF6"/>
    <w:rsid w:val="00554678"/>
    <w:rsid w:val="005548A9"/>
    <w:rsid w:val="00555FAE"/>
    <w:rsid w:val="005577B6"/>
    <w:rsid w:val="005578E9"/>
    <w:rsid w:val="00560772"/>
    <w:rsid w:val="00560B7E"/>
    <w:rsid w:val="0056367F"/>
    <w:rsid w:val="0056423F"/>
    <w:rsid w:val="00565A2E"/>
    <w:rsid w:val="0056637C"/>
    <w:rsid w:val="00566DFF"/>
    <w:rsid w:val="005716F5"/>
    <w:rsid w:val="005717AC"/>
    <w:rsid w:val="005727E3"/>
    <w:rsid w:val="00573930"/>
    <w:rsid w:val="00574AC0"/>
    <w:rsid w:val="00574D0E"/>
    <w:rsid w:val="00575C72"/>
    <w:rsid w:val="00575F95"/>
    <w:rsid w:val="00577658"/>
    <w:rsid w:val="00577A27"/>
    <w:rsid w:val="0058003C"/>
    <w:rsid w:val="00582740"/>
    <w:rsid w:val="00582F5B"/>
    <w:rsid w:val="00585105"/>
    <w:rsid w:val="00585F72"/>
    <w:rsid w:val="00586041"/>
    <w:rsid w:val="005861A4"/>
    <w:rsid w:val="00587408"/>
    <w:rsid w:val="00587E24"/>
    <w:rsid w:val="00590765"/>
    <w:rsid w:val="00593215"/>
    <w:rsid w:val="00593EE3"/>
    <w:rsid w:val="00595862"/>
    <w:rsid w:val="00595B40"/>
    <w:rsid w:val="00596421"/>
    <w:rsid w:val="00596DC0"/>
    <w:rsid w:val="00597563"/>
    <w:rsid w:val="005A041B"/>
    <w:rsid w:val="005A0BB0"/>
    <w:rsid w:val="005A0D9E"/>
    <w:rsid w:val="005A1636"/>
    <w:rsid w:val="005A23C4"/>
    <w:rsid w:val="005A2404"/>
    <w:rsid w:val="005A4988"/>
    <w:rsid w:val="005A53F1"/>
    <w:rsid w:val="005A5EFE"/>
    <w:rsid w:val="005B3FE3"/>
    <w:rsid w:val="005B406E"/>
    <w:rsid w:val="005B4414"/>
    <w:rsid w:val="005B5821"/>
    <w:rsid w:val="005B60EC"/>
    <w:rsid w:val="005B645C"/>
    <w:rsid w:val="005B6777"/>
    <w:rsid w:val="005B6AA3"/>
    <w:rsid w:val="005B76AD"/>
    <w:rsid w:val="005B795E"/>
    <w:rsid w:val="005B7DC7"/>
    <w:rsid w:val="005C1F8D"/>
    <w:rsid w:val="005C228F"/>
    <w:rsid w:val="005C23A9"/>
    <w:rsid w:val="005C2594"/>
    <w:rsid w:val="005C2BEA"/>
    <w:rsid w:val="005C3573"/>
    <w:rsid w:val="005C4F69"/>
    <w:rsid w:val="005C6A84"/>
    <w:rsid w:val="005D0675"/>
    <w:rsid w:val="005D0EF1"/>
    <w:rsid w:val="005D2ED4"/>
    <w:rsid w:val="005D37F6"/>
    <w:rsid w:val="005D3A54"/>
    <w:rsid w:val="005D422E"/>
    <w:rsid w:val="005D4423"/>
    <w:rsid w:val="005D4ECF"/>
    <w:rsid w:val="005D59E3"/>
    <w:rsid w:val="005D5AB2"/>
    <w:rsid w:val="005D5BF9"/>
    <w:rsid w:val="005E03A1"/>
    <w:rsid w:val="005E0ECE"/>
    <w:rsid w:val="005E1489"/>
    <w:rsid w:val="005E1DF1"/>
    <w:rsid w:val="005E1E4A"/>
    <w:rsid w:val="005E2278"/>
    <w:rsid w:val="005E251B"/>
    <w:rsid w:val="005E30E8"/>
    <w:rsid w:val="005E41AF"/>
    <w:rsid w:val="005E5F1E"/>
    <w:rsid w:val="005E68E6"/>
    <w:rsid w:val="005E7173"/>
    <w:rsid w:val="005F25B3"/>
    <w:rsid w:val="005F2A2E"/>
    <w:rsid w:val="005F313E"/>
    <w:rsid w:val="005F34AB"/>
    <w:rsid w:val="005F473E"/>
    <w:rsid w:val="005F5964"/>
    <w:rsid w:val="005F6498"/>
    <w:rsid w:val="005F6993"/>
    <w:rsid w:val="005F6BA6"/>
    <w:rsid w:val="005F6FB8"/>
    <w:rsid w:val="005F7EB8"/>
    <w:rsid w:val="006028FF"/>
    <w:rsid w:val="0060297F"/>
    <w:rsid w:val="006030F2"/>
    <w:rsid w:val="006039C9"/>
    <w:rsid w:val="00604808"/>
    <w:rsid w:val="00604BC2"/>
    <w:rsid w:val="00606313"/>
    <w:rsid w:val="00606645"/>
    <w:rsid w:val="006126D9"/>
    <w:rsid w:val="00613214"/>
    <w:rsid w:val="00613458"/>
    <w:rsid w:val="00614220"/>
    <w:rsid w:val="00616208"/>
    <w:rsid w:val="00622692"/>
    <w:rsid w:val="006238B9"/>
    <w:rsid w:val="006304D2"/>
    <w:rsid w:val="0063231A"/>
    <w:rsid w:val="00632542"/>
    <w:rsid w:val="00632D9D"/>
    <w:rsid w:val="00635363"/>
    <w:rsid w:val="00636554"/>
    <w:rsid w:val="0064067B"/>
    <w:rsid w:val="00640DC0"/>
    <w:rsid w:val="006414C8"/>
    <w:rsid w:val="006440C5"/>
    <w:rsid w:val="006454FD"/>
    <w:rsid w:val="00645865"/>
    <w:rsid w:val="0064636C"/>
    <w:rsid w:val="0064666F"/>
    <w:rsid w:val="00646956"/>
    <w:rsid w:val="006519C1"/>
    <w:rsid w:val="006522B4"/>
    <w:rsid w:val="00652408"/>
    <w:rsid w:val="0065248A"/>
    <w:rsid w:val="006530F5"/>
    <w:rsid w:val="006563E3"/>
    <w:rsid w:val="00657013"/>
    <w:rsid w:val="00657EC8"/>
    <w:rsid w:val="00661459"/>
    <w:rsid w:val="006624CD"/>
    <w:rsid w:val="006645BC"/>
    <w:rsid w:val="006655B1"/>
    <w:rsid w:val="00666D69"/>
    <w:rsid w:val="0066749E"/>
    <w:rsid w:val="0066767F"/>
    <w:rsid w:val="006718BE"/>
    <w:rsid w:val="0067307A"/>
    <w:rsid w:val="0067433E"/>
    <w:rsid w:val="0067638D"/>
    <w:rsid w:val="00677380"/>
    <w:rsid w:val="00682214"/>
    <w:rsid w:val="0068523E"/>
    <w:rsid w:val="00690351"/>
    <w:rsid w:val="00690924"/>
    <w:rsid w:val="00692DB3"/>
    <w:rsid w:val="006942F8"/>
    <w:rsid w:val="00695A2E"/>
    <w:rsid w:val="006963DF"/>
    <w:rsid w:val="006967A1"/>
    <w:rsid w:val="00697E09"/>
    <w:rsid w:val="00697F66"/>
    <w:rsid w:val="006A12AA"/>
    <w:rsid w:val="006A155C"/>
    <w:rsid w:val="006A1F03"/>
    <w:rsid w:val="006A5362"/>
    <w:rsid w:val="006A7887"/>
    <w:rsid w:val="006A7B58"/>
    <w:rsid w:val="006B0104"/>
    <w:rsid w:val="006B04A5"/>
    <w:rsid w:val="006B0887"/>
    <w:rsid w:val="006B1309"/>
    <w:rsid w:val="006B1919"/>
    <w:rsid w:val="006B2D39"/>
    <w:rsid w:val="006B2E34"/>
    <w:rsid w:val="006B352C"/>
    <w:rsid w:val="006B3E78"/>
    <w:rsid w:val="006B5067"/>
    <w:rsid w:val="006B65EE"/>
    <w:rsid w:val="006B739B"/>
    <w:rsid w:val="006C1713"/>
    <w:rsid w:val="006C25D3"/>
    <w:rsid w:val="006C30C4"/>
    <w:rsid w:val="006C33DB"/>
    <w:rsid w:val="006C4E8A"/>
    <w:rsid w:val="006C510E"/>
    <w:rsid w:val="006C62CC"/>
    <w:rsid w:val="006C6BEE"/>
    <w:rsid w:val="006C7299"/>
    <w:rsid w:val="006D0957"/>
    <w:rsid w:val="006D1404"/>
    <w:rsid w:val="006D286D"/>
    <w:rsid w:val="006D2D89"/>
    <w:rsid w:val="006D540C"/>
    <w:rsid w:val="006D545C"/>
    <w:rsid w:val="006D554C"/>
    <w:rsid w:val="006D57DE"/>
    <w:rsid w:val="006D6517"/>
    <w:rsid w:val="006D6C82"/>
    <w:rsid w:val="006D7AF8"/>
    <w:rsid w:val="006E1A77"/>
    <w:rsid w:val="006E1D1B"/>
    <w:rsid w:val="006E5D8C"/>
    <w:rsid w:val="006E5FB7"/>
    <w:rsid w:val="006E6E1D"/>
    <w:rsid w:val="006E794F"/>
    <w:rsid w:val="006F118E"/>
    <w:rsid w:val="006F11F5"/>
    <w:rsid w:val="006F14C2"/>
    <w:rsid w:val="006F16E6"/>
    <w:rsid w:val="006F18FD"/>
    <w:rsid w:val="006F2078"/>
    <w:rsid w:val="006F25E5"/>
    <w:rsid w:val="006F2CC7"/>
    <w:rsid w:val="006F3D91"/>
    <w:rsid w:val="006F437F"/>
    <w:rsid w:val="006F79B9"/>
    <w:rsid w:val="007005E8"/>
    <w:rsid w:val="007020EA"/>
    <w:rsid w:val="007035F4"/>
    <w:rsid w:val="00703A7D"/>
    <w:rsid w:val="00704D07"/>
    <w:rsid w:val="00704D30"/>
    <w:rsid w:val="00705184"/>
    <w:rsid w:val="00706B0B"/>
    <w:rsid w:val="00706F04"/>
    <w:rsid w:val="00711601"/>
    <w:rsid w:val="00712702"/>
    <w:rsid w:val="00712A54"/>
    <w:rsid w:val="00712BAE"/>
    <w:rsid w:val="007135A3"/>
    <w:rsid w:val="00713D5A"/>
    <w:rsid w:val="00714435"/>
    <w:rsid w:val="00714C82"/>
    <w:rsid w:val="0071645C"/>
    <w:rsid w:val="00716A01"/>
    <w:rsid w:val="00716C79"/>
    <w:rsid w:val="00716CA7"/>
    <w:rsid w:val="00717216"/>
    <w:rsid w:val="007174E0"/>
    <w:rsid w:val="007219CE"/>
    <w:rsid w:val="00722C93"/>
    <w:rsid w:val="007231F3"/>
    <w:rsid w:val="0072632B"/>
    <w:rsid w:val="007273A7"/>
    <w:rsid w:val="00727B2B"/>
    <w:rsid w:val="00727EC0"/>
    <w:rsid w:val="007323D0"/>
    <w:rsid w:val="007324A7"/>
    <w:rsid w:val="007339E4"/>
    <w:rsid w:val="007349FA"/>
    <w:rsid w:val="00734A60"/>
    <w:rsid w:val="00735B73"/>
    <w:rsid w:val="00735C79"/>
    <w:rsid w:val="007402A8"/>
    <w:rsid w:val="00742223"/>
    <w:rsid w:val="00742536"/>
    <w:rsid w:val="007433C4"/>
    <w:rsid w:val="00744878"/>
    <w:rsid w:val="00747877"/>
    <w:rsid w:val="00747CB1"/>
    <w:rsid w:val="007503A3"/>
    <w:rsid w:val="00750917"/>
    <w:rsid w:val="0075149E"/>
    <w:rsid w:val="00754E0E"/>
    <w:rsid w:val="0076058E"/>
    <w:rsid w:val="007620D7"/>
    <w:rsid w:val="00762F69"/>
    <w:rsid w:val="007645A9"/>
    <w:rsid w:val="00764E39"/>
    <w:rsid w:val="00766368"/>
    <w:rsid w:val="00767BF8"/>
    <w:rsid w:val="0077175C"/>
    <w:rsid w:val="00776A87"/>
    <w:rsid w:val="00777036"/>
    <w:rsid w:val="00780180"/>
    <w:rsid w:val="007830E7"/>
    <w:rsid w:val="007843A0"/>
    <w:rsid w:val="00784776"/>
    <w:rsid w:val="00786632"/>
    <w:rsid w:val="00787898"/>
    <w:rsid w:val="007906F6"/>
    <w:rsid w:val="0079081B"/>
    <w:rsid w:val="0079142C"/>
    <w:rsid w:val="00793873"/>
    <w:rsid w:val="00794184"/>
    <w:rsid w:val="00794B8D"/>
    <w:rsid w:val="00794D20"/>
    <w:rsid w:val="00795635"/>
    <w:rsid w:val="0079593F"/>
    <w:rsid w:val="0079601F"/>
    <w:rsid w:val="00796C5E"/>
    <w:rsid w:val="007A09DF"/>
    <w:rsid w:val="007A1952"/>
    <w:rsid w:val="007A213B"/>
    <w:rsid w:val="007A2745"/>
    <w:rsid w:val="007A2879"/>
    <w:rsid w:val="007A2E60"/>
    <w:rsid w:val="007A4213"/>
    <w:rsid w:val="007A49A7"/>
    <w:rsid w:val="007B2061"/>
    <w:rsid w:val="007B27CC"/>
    <w:rsid w:val="007B4E32"/>
    <w:rsid w:val="007B4EB7"/>
    <w:rsid w:val="007B53F4"/>
    <w:rsid w:val="007B5715"/>
    <w:rsid w:val="007C17A0"/>
    <w:rsid w:val="007C1A4B"/>
    <w:rsid w:val="007C5729"/>
    <w:rsid w:val="007C6739"/>
    <w:rsid w:val="007C7E17"/>
    <w:rsid w:val="007D085B"/>
    <w:rsid w:val="007D0CF0"/>
    <w:rsid w:val="007D2304"/>
    <w:rsid w:val="007D3642"/>
    <w:rsid w:val="007D40D8"/>
    <w:rsid w:val="007D54D5"/>
    <w:rsid w:val="007D5A69"/>
    <w:rsid w:val="007D68ED"/>
    <w:rsid w:val="007D71EE"/>
    <w:rsid w:val="007E0662"/>
    <w:rsid w:val="007E0A5C"/>
    <w:rsid w:val="007E18EF"/>
    <w:rsid w:val="007E214B"/>
    <w:rsid w:val="007E5B98"/>
    <w:rsid w:val="007E5D23"/>
    <w:rsid w:val="007E5DBB"/>
    <w:rsid w:val="007F1FE2"/>
    <w:rsid w:val="007F2B59"/>
    <w:rsid w:val="007F5A50"/>
    <w:rsid w:val="007F5FE1"/>
    <w:rsid w:val="00800F1C"/>
    <w:rsid w:val="00803A10"/>
    <w:rsid w:val="00803B9E"/>
    <w:rsid w:val="008043FE"/>
    <w:rsid w:val="00804503"/>
    <w:rsid w:val="0080505B"/>
    <w:rsid w:val="008054B4"/>
    <w:rsid w:val="00806EE1"/>
    <w:rsid w:val="0080734D"/>
    <w:rsid w:val="00807855"/>
    <w:rsid w:val="00807FAF"/>
    <w:rsid w:val="00810659"/>
    <w:rsid w:val="008109C8"/>
    <w:rsid w:val="00810C70"/>
    <w:rsid w:val="008115D4"/>
    <w:rsid w:val="0081477C"/>
    <w:rsid w:val="008169C4"/>
    <w:rsid w:val="00816E72"/>
    <w:rsid w:val="00820718"/>
    <w:rsid w:val="00820A76"/>
    <w:rsid w:val="0082163A"/>
    <w:rsid w:val="00823794"/>
    <w:rsid w:val="0082430A"/>
    <w:rsid w:val="008266CC"/>
    <w:rsid w:val="008302D9"/>
    <w:rsid w:val="00830E54"/>
    <w:rsid w:val="00831807"/>
    <w:rsid w:val="00832466"/>
    <w:rsid w:val="0083248C"/>
    <w:rsid w:val="00833962"/>
    <w:rsid w:val="0083420D"/>
    <w:rsid w:val="00834523"/>
    <w:rsid w:val="00834E4A"/>
    <w:rsid w:val="00842793"/>
    <w:rsid w:val="00842A00"/>
    <w:rsid w:val="00843B10"/>
    <w:rsid w:val="00843B99"/>
    <w:rsid w:val="0084482C"/>
    <w:rsid w:val="00845464"/>
    <w:rsid w:val="0084575F"/>
    <w:rsid w:val="00845E03"/>
    <w:rsid w:val="00846ED8"/>
    <w:rsid w:val="008470BB"/>
    <w:rsid w:val="00847775"/>
    <w:rsid w:val="008520F4"/>
    <w:rsid w:val="008524E9"/>
    <w:rsid w:val="00852C60"/>
    <w:rsid w:val="00852FB9"/>
    <w:rsid w:val="00854948"/>
    <w:rsid w:val="00856488"/>
    <w:rsid w:val="00857D16"/>
    <w:rsid w:val="00860764"/>
    <w:rsid w:val="00863989"/>
    <w:rsid w:val="00864CB6"/>
    <w:rsid w:val="00866C36"/>
    <w:rsid w:val="00870932"/>
    <w:rsid w:val="0087298C"/>
    <w:rsid w:val="00873460"/>
    <w:rsid w:val="00874F26"/>
    <w:rsid w:val="00876523"/>
    <w:rsid w:val="008778C0"/>
    <w:rsid w:val="00877F04"/>
    <w:rsid w:val="00882284"/>
    <w:rsid w:val="00882D2E"/>
    <w:rsid w:val="008844B5"/>
    <w:rsid w:val="008852E8"/>
    <w:rsid w:val="0088541F"/>
    <w:rsid w:val="00885B2F"/>
    <w:rsid w:val="00885B65"/>
    <w:rsid w:val="00886337"/>
    <w:rsid w:val="00887969"/>
    <w:rsid w:val="00887A40"/>
    <w:rsid w:val="00887E96"/>
    <w:rsid w:val="00890A98"/>
    <w:rsid w:val="00890EA5"/>
    <w:rsid w:val="00890F5A"/>
    <w:rsid w:val="00891827"/>
    <w:rsid w:val="00892018"/>
    <w:rsid w:val="00892573"/>
    <w:rsid w:val="008926DF"/>
    <w:rsid w:val="008939A6"/>
    <w:rsid w:val="00893E2D"/>
    <w:rsid w:val="00894220"/>
    <w:rsid w:val="0089464E"/>
    <w:rsid w:val="00897648"/>
    <w:rsid w:val="008A054B"/>
    <w:rsid w:val="008A309E"/>
    <w:rsid w:val="008A3987"/>
    <w:rsid w:val="008A4DEC"/>
    <w:rsid w:val="008A7262"/>
    <w:rsid w:val="008B01CD"/>
    <w:rsid w:val="008B1869"/>
    <w:rsid w:val="008B27D4"/>
    <w:rsid w:val="008B2881"/>
    <w:rsid w:val="008B371B"/>
    <w:rsid w:val="008B3A2C"/>
    <w:rsid w:val="008B4445"/>
    <w:rsid w:val="008B6108"/>
    <w:rsid w:val="008B73D6"/>
    <w:rsid w:val="008B7D31"/>
    <w:rsid w:val="008C054A"/>
    <w:rsid w:val="008C1082"/>
    <w:rsid w:val="008C1EDA"/>
    <w:rsid w:val="008C1EF8"/>
    <w:rsid w:val="008C2867"/>
    <w:rsid w:val="008C37BB"/>
    <w:rsid w:val="008C3DFD"/>
    <w:rsid w:val="008C4132"/>
    <w:rsid w:val="008C5C11"/>
    <w:rsid w:val="008C5E28"/>
    <w:rsid w:val="008C77B4"/>
    <w:rsid w:val="008C7EDF"/>
    <w:rsid w:val="008D09C8"/>
    <w:rsid w:val="008D0EBA"/>
    <w:rsid w:val="008D1840"/>
    <w:rsid w:val="008D4E04"/>
    <w:rsid w:val="008D5292"/>
    <w:rsid w:val="008D6BDD"/>
    <w:rsid w:val="008D7B54"/>
    <w:rsid w:val="008D7D20"/>
    <w:rsid w:val="008E141C"/>
    <w:rsid w:val="008E293B"/>
    <w:rsid w:val="008E39D4"/>
    <w:rsid w:val="008E3B94"/>
    <w:rsid w:val="008E413A"/>
    <w:rsid w:val="008E51C0"/>
    <w:rsid w:val="008E546F"/>
    <w:rsid w:val="008E5BBA"/>
    <w:rsid w:val="008E69DA"/>
    <w:rsid w:val="008E72AC"/>
    <w:rsid w:val="008E7B2C"/>
    <w:rsid w:val="008E7E9C"/>
    <w:rsid w:val="008E7EF8"/>
    <w:rsid w:val="008F0EDB"/>
    <w:rsid w:val="008F1531"/>
    <w:rsid w:val="008F1606"/>
    <w:rsid w:val="008F17A2"/>
    <w:rsid w:val="008F386B"/>
    <w:rsid w:val="008F4975"/>
    <w:rsid w:val="008F49E0"/>
    <w:rsid w:val="008F4A36"/>
    <w:rsid w:val="008F53BA"/>
    <w:rsid w:val="008F5458"/>
    <w:rsid w:val="008F5556"/>
    <w:rsid w:val="008F568D"/>
    <w:rsid w:val="008F6E5C"/>
    <w:rsid w:val="008F74D3"/>
    <w:rsid w:val="008F7EFC"/>
    <w:rsid w:val="00900853"/>
    <w:rsid w:val="00905138"/>
    <w:rsid w:val="00905DC0"/>
    <w:rsid w:val="00906FB2"/>
    <w:rsid w:val="00910B4E"/>
    <w:rsid w:val="009143D6"/>
    <w:rsid w:val="00914A1F"/>
    <w:rsid w:val="0091506D"/>
    <w:rsid w:val="009164BB"/>
    <w:rsid w:val="00916A47"/>
    <w:rsid w:val="00916F9F"/>
    <w:rsid w:val="009170AE"/>
    <w:rsid w:val="00923DF3"/>
    <w:rsid w:val="00925251"/>
    <w:rsid w:val="0092694E"/>
    <w:rsid w:val="00930AA0"/>
    <w:rsid w:val="00930D43"/>
    <w:rsid w:val="009321DF"/>
    <w:rsid w:val="00932572"/>
    <w:rsid w:val="009327D1"/>
    <w:rsid w:val="00932815"/>
    <w:rsid w:val="00934AC4"/>
    <w:rsid w:val="009354B6"/>
    <w:rsid w:val="00936097"/>
    <w:rsid w:val="00936FDA"/>
    <w:rsid w:val="00937BE7"/>
    <w:rsid w:val="00941069"/>
    <w:rsid w:val="0094308A"/>
    <w:rsid w:val="00943AFD"/>
    <w:rsid w:val="009445E5"/>
    <w:rsid w:val="00945987"/>
    <w:rsid w:val="00947191"/>
    <w:rsid w:val="009502BF"/>
    <w:rsid w:val="009566E8"/>
    <w:rsid w:val="00957216"/>
    <w:rsid w:val="00957A2E"/>
    <w:rsid w:val="009633C2"/>
    <w:rsid w:val="00963DF5"/>
    <w:rsid w:val="00964729"/>
    <w:rsid w:val="0096475A"/>
    <w:rsid w:val="00964EA3"/>
    <w:rsid w:val="00965DD3"/>
    <w:rsid w:val="009718AC"/>
    <w:rsid w:val="009743E9"/>
    <w:rsid w:val="0097444D"/>
    <w:rsid w:val="0097562F"/>
    <w:rsid w:val="009763E3"/>
    <w:rsid w:val="0097676D"/>
    <w:rsid w:val="00976881"/>
    <w:rsid w:val="00976E6B"/>
    <w:rsid w:val="009779F9"/>
    <w:rsid w:val="00980908"/>
    <w:rsid w:val="00982E75"/>
    <w:rsid w:val="00983F5E"/>
    <w:rsid w:val="009841ED"/>
    <w:rsid w:val="00984BC2"/>
    <w:rsid w:val="0098581B"/>
    <w:rsid w:val="00986381"/>
    <w:rsid w:val="00987EDF"/>
    <w:rsid w:val="00991932"/>
    <w:rsid w:val="009941FD"/>
    <w:rsid w:val="00995764"/>
    <w:rsid w:val="00997F3A"/>
    <w:rsid w:val="009A15A8"/>
    <w:rsid w:val="009A1A27"/>
    <w:rsid w:val="009A2A11"/>
    <w:rsid w:val="009A3DAC"/>
    <w:rsid w:val="009A6FAE"/>
    <w:rsid w:val="009B0B31"/>
    <w:rsid w:val="009B19C1"/>
    <w:rsid w:val="009B45CC"/>
    <w:rsid w:val="009B6823"/>
    <w:rsid w:val="009B6E4B"/>
    <w:rsid w:val="009B6E9D"/>
    <w:rsid w:val="009B7573"/>
    <w:rsid w:val="009C0AF7"/>
    <w:rsid w:val="009C0CE4"/>
    <w:rsid w:val="009C3FF2"/>
    <w:rsid w:val="009C4FCE"/>
    <w:rsid w:val="009C53E8"/>
    <w:rsid w:val="009C5E46"/>
    <w:rsid w:val="009C60CA"/>
    <w:rsid w:val="009D0720"/>
    <w:rsid w:val="009D0ABB"/>
    <w:rsid w:val="009D0D1C"/>
    <w:rsid w:val="009D1BEA"/>
    <w:rsid w:val="009D2A89"/>
    <w:rsid w:val="009D3EAA"/>
    <w:rsid w:val="009D6C57"/>
    <w:rsid w:val="009E0C19"/>
    <w:rsid w:val="009E4038"/>
    <w:rsid w:val="009E538E"/>
    <w:rsid w:val="009E6057"/>
    <w:rsid w:val="009F0CC7"/>
    <w:rsid w:val="009F1180"/>
    <w:rsid w:val="009F23A9"/>
    <w:rsid w:val="009F3ADB"/>
    <w:rsid w:val="009F4EE9"/>
    <w:rsid w:val="009F5AAF"/>
    <w:rsid w:val="009F5BF3"/>
    <w:rsid w:val="009F67CE"/>
    <w:rsid w:val="009F703E"/>
    <w:rsid w:val="00A0266E"/>
    <w:rsid w:val="00A02BD9"/>
    <w:rsid w:val="00A054CC"/>
    <w:rsid w:val="00A05D17"/>
    <w:rsid w:val="00A06F4B"/>
    <w:rsid w:val="00A107F3"/>
    <w:rsid w:val="00A10DBA"/>
    <w:rsid w:val="00A12462"/>
    <w:rsid w:val="00A12BFB"/>
    <w:rsid w:val="00A12CDC"/>
    <w:rsid w:val="00A133CF"/>
    <w:rsid w:val="00A14426"/>
    <w:rsid w:val="00A14884"/>
    <w:rsid w:val="00A15477"/>
    <w:rsid w:val="00A155BB"/>
    <w:rsid w:val="00A16401"/>
    <w:rsid w:val="00A16E17"/>
    <w:rsid w:val="00A17F1D"/>
    <w:rsid w:val="00A20D1D"/>
    <w:rsid w:val="00A2143F"/>
    <w:rsid w:val="00A221AB"/>
    <w:rsid w:val="00A255F5"/>
    <w:rsid w:val="00A25C02"/>
    <w:rsid w:val="00A26A5F"/>
    <w:rsid w:val="00A27419"/>
    <w:rsid w:val="00A3072A"/>
    <w:rsid w:val="00A32701"/>
    <w:rsid w:val="00A32950"/>
    <w:rsid w:val="00A32A31"/>
    <w:rsid w:val="00A32C35"/>
    <w:rsid w:val="00A33524"/>
    <w:rsid w:val="00A33CDF"/>
    <w:rsid w:val="00A33D20"/>
    <w:rsid w:val="00A343BC"/>
    <w:rsid w:val="00A3661D"/>
    <w:rsid w:val="00A372FA"/>
    <w:rsid w:val="00A372FF"/>
    <w:rsid w:val="00A37F84"/>
    <w:rsid w:val="00A404EA"/>
    <w:rsid w:val="00A407FA"/>
    <w:rsid w:val="00A4268A"/>
    <w:rsid w:val="00A45715"/>
    <w:rsid w:val="00A457E1"/>
    <w:rsid w:val="00A45A2A"/>
    <w:rsid w:val="00A45B00"/>
    <w:rsid w:val="00A465A4"/>
    <w:rsid w:val="00A46A6E"/>
    <w:rsid w:val="00A476C1"/>
    <w:rsid w:val="00A478F6"/>
    <w:rsid w:val="00A507AA"/>
    <w:rsid w:val="00A51264"/>
    <w:rsid w:val="00A552CD"/>
    <w:rsid w:val="00A5535E"/>
    <w:rsid w:val="00A56B48"/>
    <w:rsid w:val="00A56DFF"/>
    <w:rsid w:val="00A57D8C"/>
    <w:rsid w:val="00A57DEF"/>
    <w:rsid w:val="00A57EA7"/>
    <w:rsid w:val="00A60BD3"/>
    <w:rsid w:val="00A612E5"/>
    <w:rsid w:val="00A62D21"/>
    <w:rsid w:val="00A63501"/>
    <w:rsid w:val="00A64EF1"/>
    <w:rsid w:val="00A67F99"/>
    <w:rsid w:val="00A706C8"/>
    <w:rsid w:val="00A7303A"/>
    <w:rsid w:val="00A73225"/>
    <w:rsid w:val="00A7482F"/>
    <w:rsid w:val="00A80128"/>
    <w:rsid w:val="00A80689"/>
    <w:rsid w:val="00A8082A"/>
    <w:rsid w:val="00A82CD0"/>
    <w:rsid w:val="00A83046"/>
    <w:rsid w:val="00A84E6C"/>
    <w:rsid w:val="00A85F70"/>
    <w:rsid w:val="00A8604F"/>
    <w:rsid w:val="00A87AE3"/>
    <w:rsid w:val="00A9087D"/>
    <w:rsid w:val="00A9174F"/>
    <w:rsid w:val="00A92336"/>
    <w:rsid w:val="00A929E7"/>
    <w:rsid w:val="00A93207"/>
    <w:rsid w:val="00A9545C"/>
    <w:rsid w:val="00A954C5"/>
    <w:rsid w:val="00A966D6"/>
    <w:rsid w:val="00AA01F0"/>
    <w:rsid w:val="00AA34E3"/>
    <w:rsid w:val="00AA3A4D"/>
    <w:rsid w:val="00AA3B3D"/>
    <w:rsid w:val="00AA5FF0"/>
    <w:rsid w:val="00AA683A"/>
    <w:rsid w:val="00AA6B2C"/>
    <w:rsid w:val="00AA71E8"/>
    <w:rsid w:val="00AA74E2"/>
    <w:rsid w:val="00AA7967"/>
    <w:rsid w:val="00AA7E3A"/>
    <w:rsid w:val="00AB0750"/>
    <w:rsid w:val="00AB3F9B"/>
    <w:rsid w:val="00AB428D"/>
    <w:rsid w:val="00AC1B48"/>
    <w:rsid w:val="00AC2ED2"/>
    <w:rsid w:val="00AC4D10"/>
    <w:rsid w:val="00AC54D8"/>
    <w:rsid w:val="00AC5E88"/>
    <w:rsid w:val="00AC6DE0"/>
    <w:rsid w:val="00AC729B"/>
    <w:rsid w:val="00AC72CE"/>
    <w:rsid w:val="00AC744F"/>
    <w:rsid w:val="00AD0CA3"/>
    <w:rsid w:val="00AD105B"/>
    <w:rsid w:val="00AD32EF"/>
    <w:rsid w:val="00AD427D"/>
    <w:rsid w:val="00AD5D4C"/>
    <w:rsid w:val="00AD622D"/>
    <w:rsid w:val="00AD638F"/>
    <w:rsid w:val="00AD6634"/>
    <w:rsid w:val="00AD69B4"/>
    <w:rsid w:val="00AE23D9"/>
    <w:rsid w:val="00AE25DC"/>
    <w:rsid w:val="00AE605F"/>
    <w:rsid w:val="00AE61EB"/>
    <w:rsid w:val="00AF0068"/>
    <w:rsid w:val="00AF0B5E"/>
    <w:rsid w:val="00AF0F35"/>
    <w:rsid w:val="00AF21AB"/>
    <w:rsid w:val="00AF37C3"/>
    <w:rsid w:val="00AF5D12"/>
    <w:rsid w:val="00AF65D6"/>
    <w:rsid w:val="00AF79F4"/>
    <w:rsid w:val="00AF7BF1"/>
    <w:rsid w:val="00AF7C2F"/>
    <w:rsid w:val="00AF7C37"/>
    <w:rsid w:val="00B00E70"/>
    <w:rsid w:val="00B01C21"/>
    <w:rsid w:val="00B01FA0"/>
    <w:rsid w:val="00B04A04"/>
    <w:rsid w:val="00B079C5"/>
    <w:rsid w:val="00B07BF7"/>
    <w:rsid w:val="00B11FDD"/>
    <w:rsid w:val="00B12764"/>
    <w:rsid w:val="00B13593"/>
    <w:rsid w:val="00B15FA8"/>
    <w:rsid w:val="00B171EA"/>
    <w:rsid w:val="00B1740E"/>
    <w:rsid w:val="00B204E2"/>
    <w:rsid w:val="00B229F9"/>
    <w:rsid w:val="00B2402B"/>
    <w:rsid w:val="00B24CE6"/>
    <w:rsid w:val="00B24E98"/>
    <w:rsid w:val="00B26ACB"/>
    <w:rsid w:val="00B26B5F"/>
    <w:rsid w:val="00B30273"/>
    <w:rsid w:val="00B30276"/>
    <w:rsid w:val="00B32A02"/>
    <w:rsid w:val="00B33031"/>
    <w:rsid w:val="00B33A2B"/>
    <w:rsid w:val="00B33E2C"/>
    <w:rsid w:val="00B346D7"/>
    <w:rsid w:val="00B35392"/>
    <w:rsid w:val="00B35CEC"/>
    <w:rsid w:val="00B37AF9"/>
    <w:rsid w:val="00B409B1"/>
    <w:rsid w:val="00B42CE2"/>
    <w:rsid w:val="00B439FF"/>
    <w:rsid w:val="00B46070"/>
    <w:rsid w:val="00B47756"/>
    <w:rsid w:val="00B478BF"/>
    <w:rsid w:val="00B47B56"/>
    <w:rsid w:val="00B5025F"/>
    <w:rsid w:val="00B50DA4"/>
    <w:rsid w:val="00B54E0B"/>
    <w:rsid w:val="00B5536A"/>
    <w:rsid w:val="00B56ED4"/>
    <w:rsid w:val="00B5706E"/>
    <w:rsid w:val="00B60671"/>
    <w:rsid w:val="00B618CC"/>
    <w:rsid w:val="00B631E1"/>
    <w:rsid w:val="00B651B7"/>
    <w:rsid w:val="00B65CC4"/>
    <w:rsid w:val="00B664C6"/>
    <w:rsid w:val="00B66BFA"/>
    <w:rsid w:val="00B6783A"/>
    <w:rsid w:val="00B7003A"/>
    <w:rsid w:val="00B70859"/>
    <w:rsid w:val="00B70FED"/>
    <w:rsid w:val="00B711C9"/>
    <w:rsid w:val="00B72216"/>
    <w:rsid w:val="00B754F9"/>
    <w:rsid w:val="00B77464"/>
    <w:rsid w:val="00B807DE"/>
    <w:rsid w:val="00B80B45"/>
    <w:rsid w:val="00B81C8C"/>
    <w:rsid w:val="00B826AC"/>
    <w:rsid w:val="00B8310D"/>
    <w:rsid w:val="00B831C0"/>
    <w:rsid w:val="00B83229"/>
    <w:rsid w:val="00B85D15"/>
    <w:rsid w:val="00B90122"/>
    <w:rsid w:val="00B90EC2"/>
    <w:rsid w:val="00B9185F"/>
    <w:rsid w:val="00B927CB"/>
    <w:rsid w:val="00B93713"/>
    <w:rsid w:val="00B9430E"/>
    <w:rsid w:val="00B94BC3"/>
    <w:rsid w:val="00B97510"/>
    <w:rsid w:val="00BA1C1B"/>
    <w:rsid w:val="00BA21A9"/>
    <w:rsid w:val="00BA224B"/>
    <w:rsid w:val="00BA2E85"/>
    <w:rsid w:val="00BA31B6"/>
    <w:rsid w:val="00BA34DD"/>
    <w:rsid w:val="00BA3704"/>
    <w:rsid w:val="00BA5539"/>
    <w:rsid w:val="00BA76E3"/>
    <w:rsid w:val="00BB04EA"/>
    <w:rsid w:val="00BB0B82"/>
    <w:rsid w:val="00BB0CFE"/>
    <w:rsid w:val="00BB1F81"/>
    <w:rsid w:val="00BB36A0"/>
    <w:rsid w:val="00BB50FB"/>
    <w:rsid w:val="00BB5E84"/>
    <w:rsid w:val="00BC10A8"/>
    <w:rsid w:val="00BC1ABF"/>
    <w:rsid w:val="00BC1E5C"/>
    <w:rsid w:val="00BC238C"/>
    <w:rsid w:val="00BC2FE3"/>
    <w:rsid w:val="00BC352B"/>
    <w:rsid w:val="00BC4CAA"/>
    <w:rsid w:val="00BC521E"/>
    <w:rsid w:val="00BC58A4"/>
    <w:rsid w:val="00BC612D"/>
    <w:rsid w:val="00BC6270"/>
    <w:rsid w:val="00BC667E"/>
    <w:rsid w:val="00BC68E7"/>
    <w:rsid w:val="00BC6D11"/>
    <w:rsid w:val="00BD097B"/>
    <w:rsid w:val="00BD21E9"/>
    <w:rsid w:val="00BD353D"/>
    <w:rsid w:val="00BD447F"/>
    <w:rsid w:val="00BD4C14"/>
    <w:rsid w:val="00BD4C54"/>
    <w:rsid w:val="00BD5AE0"/>
    <w:rsid w:val="00BD7E78"/>
    <w:rsid w:val="00BE11D4"/>
    <w:rsid w:val="00BE2258"/>
    <w:rsid w:val="00BE3176"/>
    <w:rsid w:val="00BE33EF"/>
    <w:rsid w:val="00BE4C6E"/>
    <w:rsid w:val="00BE4D05"/>
    <w:rsid w:val="00BE4FC7"/>
    <w:rsid w:val="00BE5632"/>
    <w:rsid w:val="00BE6AFE"/>
    <w:rsid w:val="00BF2117"/>
    <w:rsid w:val="00BF24AB"/>
    <w:rsid w:val="00BF2CC6"/>
    <w:rsid w:val="00BF3A70"/>
    <w:rsid w:val="00BF5BF0"/>
    <w:rsid w:val="00BF6DC3"/>
    <w:rsid w:val="00BF771B"/>
    <w:rsid w:val="00BF7A0A"/>
    <w:rsid w:val="00C00B89"/>
    <w:rsid w:val="00C0105E"/>
    <w:rsid w:val="00C034C9"/>
    <w:rsid w:val="00C038B0"/>
    <w:rsid w:val="00C03F7A"/>
    <w:rsid w:val="00C0660F"/>
    <w:rsid w:val="00C0661B"/>
    <w:rsid w:val="00C07081"/>
    <w:rsid w:val="00C136A7"/>
    <w:rsid w:val="00C14890"/>
    <w:rsid w:val="00C1590A"/>
    <w:rsid w:val="00C15D1B"/>
    <w:rsid w:val="00C1671D"/>
    <w:rsid w:val="00C16C21"/>
    <w:rsid w:val="00C176FB"/>
    <w:rsid w:val="00C17ED6"/>
    <w:rsid w:val="00C2029A"/>
    <w:rsid w:val="00C221A1"/>
    <w:rsid w:val="00C22C08"/>
    <w:rsid w:val="00C232F0"/>
    <w:rsid w:val="00C25055"/>
    <w:rsid w:val="00C269D4"/>
    <w:rsid w:val="00C275EF"/>
    <w:rsid w:val="00C30166"/>
    <w:rsid w:val="00C30D4B"/>
    <w:rsid w:val="00C31689"/>
    <w:rsid w:val="00C32DDC"/>
    <w:rsid w:val="00C34BCB"/>
    <w:rsid w:val="00C34E68"/>
    <w:rsid w:val="00C36CA7"/>
    <w:rsid w:val="00C37CCA"/>
    <w:rsid w:val="00C40073"/>
    <w:rsid w:val="00C40187"/>
    <w:rsid w:val="00C40492"/>
    <w:rsid w:val="00C40A4A"/>
    <w:rsid w:val="00C40FCC"/>
    <w:rsid w:val="00C416D6"/>
    <w:rsid w:val="00C418E4"/>
    <w:rsid w:val="00C436A5"/>
    <w:rsid w:val="00C439A0"/>
    <w:rsid w:val="00C4412A"/>
    <w:rsid w:val="00C4527A"/>
    <w:rsid w:val="00C46E65"/>
    <w:rsid w:val="00C5111E"/>
    <w:rsid w:val="00C51533"/>
    <w:rsid w:val="00C520DD"/>
    <w:rsid w:val="00C529C1"/>
    <w:rsid w:val="00C52C77"/>
    <w:rsid w:val="00C56496"/>
    <w:rsid w:val="00C569A6"/>
    <w:rsid w:val="00C57063"/>
    <w:rsid w:val="00C60263"/>
    <w:rsid w:val="00C60594"/>
    <w:rsid w:val="00C6178E"/>
    <w:rsid w:val="00C620F9"/>
    <w:rsid w:val="00C62335"/>
    <w:rsid w:val="00C645B0"/>
    <w:rsid w:val="00C64BB6"/>
    <w:rsid w:val="00C65F9C"/>
    <w:rsid w:val="00C661C8"/>
    <w:rsid w:val="00C6650F"/>
    <w:rsid w:val="00C6710A"/>
    <w:rsid w:val="00C676DF"/>
    <w:rsid w:val="00C67AD0"/>
    <w:rsid w:val="00C7088F"/>
    <w:rsid w:val="00C710DA"/>
    <w:rsid w:val="00C71409"/>
    <w:rsid w:val="00C716A9"/>
    <w:rsid w:val="00C71FF6"/>
    <w:rsid w:val="00C73D6E"/>
    <w:rsid w:val="00C76791"/>
    <w:rsid w:val="00C7768F"/>
    <w:rsid w:val="00C7775E"/>
    <w:rsid w:val="00C77B82"/>
    <w:rsid w:val="00C80B93"/>
    <w:rsid w:val="00C81EF4"/>
    <w:rsid w:val="00C858BE"/>
    <w:rsid w:val="00C866CC"/>
    <w:rsid w:val="00C87FAB"/>
    <w:rsid w:val="00C91736"/>
    <w:rsid w:val="00C918B4"/>
    <w:rsid w:val="00C92477"/>
    <w:rsid w:val="00C925FE"/>
    <w:rsid w:val="00C92930"/>
    <w:rsid w:val="00C93608"/>
    <w:rsid w:val="00C93DD1"/>
    <w:rsid w:val="00C976D3"/>
    <w:rsid w:val="00C97C52"/>
    <w:rsid w:val="00C97DB7"/>
    <w:rsid w:val="00CA09F4"/>
    <w:rsid w:val="00CA0EBC"/>
    <w:rsid w:val="00CA1ADA"/>
    <w:rsid w:val="00CA1D26"/>
    <w:rsid w:val="00CA25A4"/>
    <w:rsid w:val="00CA32C0"/>
    <w:rsid w:val="00CA39C3"/>
    <w:rsid w:val="00CA3FA0"/>
    <w:rsid w:val="00CA5E31"/>
    <w:rsid w:val="00CA7BB5"/>
    <w:rsid w:val="00CB0B96"/>
    <w:rsid w:val="00CB1131"/>
    <w:rsid w:val="00CB2E60"/>
    <w:rsid w:val="00CB2FAB"/>
    <w:rsid w:val="00CB4620"/>
    <w:rsid w:val="00CB46C9"/>
    <w:rsid w:val="00CB5EBE"/>
    <w:rsid w:val="00CB60C8"/>
    <w:rsid w:val="00CB6445"/>
    <w:rsid w:val="00CB6DFC"/>
    <w:rsid w:val="00CB7444"/>
    <w:rsid w:val="00CC052F"/>
    <w:rsid w:val="00CC0CB6"/>
    <w:rsid w:val="00CC153A"/>
    <w:rsid w:val="00CC285A"/>
    <w:rsid w:val="00CC33E1"/>
    <w:rsid w:val="00CC3F38"/>
    <w:rsid w:val="00CC5363"/>
    <w:rsid w:val="00CC62E9"/>
    <w:rsid w:val="00CC64D1"/>
    <w:rsid w:val="00CC6952"/>
    <w:rsid w:val="00CC779F"/>
    <w:rsid w:val="00CD11B1"/>
    <w:rsid w:val="00CD1C2C"/>
    <w:rsid w:val="00CD2014"/>
    <w:rsid w:val="00CD46CB"/>
    <w:rsid w:val="00CD5208"/>
    <w:rsid w:val="00CD6FD7"/>
    <w:rsid w:val="00CD7E4D"/>
    <w:rsid w:val="00CE0726"/>
    <w:rsid w:val="00CE0F03"/>
    <w:rsid w:val="00CE1001"/>
    <w:rsid w:val="00CE247A"/>
    <w:rsid w:val="00CE534B"/>
    <w:rsid w:val="00CE63D5"/>
    <w:rsid w:val="00CE7427"/>
    <w:rsid w:val="00CF035F"/>
    <w:rsid w:val="00CF0D35"/>
    <w:rsid w:val="00CF12DA"/>
    <w:rsid w:val="00CF1A51"/>
    <w:rsid w:val="00CF2090"/>
    <w:rsid w:val="00CF2C3F"/>
    <w:rsid w:val="00CF2EE5"/>
    <w:rsid w:val="00CF44FD"/>
    <w:rsid w:val="00CF6ACF"/>
    <w:rsid w:val="00CF743C"/>
    <w:rsid w:val="00D00B8B"/>
    <w:rsid w:val="00D074F5"/>
    <w:rsid w:val="00D0797D"/>
    <w:rsid w:val="00D07A1B"/>
    <w:rsid w:val="00D10EA0"/>
    <w:rsid w:val="00D10F6B"/>
    <w:rsid w:val="00D12077"/>
    <w:rsid w:val="00D13FC4"/>
    <w:rsid w:val="00D140A4"/>
    <w:rsid w:val="00D14319"/>
    <w:rsid w:val="00D15B1D"/>
    <w:rsid w:val="00D20DD5"/>
    <w:rsid w:val="00D21002"/>
    <w:rsid w:val="00D22D96"/>
    <w:rsid w:val="00D232BD"/>
    <w:rsid w:val="00D24CDC"/>
    <w:rsid w:val="00D25551"/>
    <w:rsid w:val="00D266B5"/>
    <w:rsid w:val="00D2754B"/>
    <w:rsid w:val="00D32452"/>
    <w:rsid w:val="00D32F57"/>
    <w:rsid w:val="00D33FF6"/>
    <w:rsid w:val="00D34963"/>
    <w:rsid w:val="00D402EC"/>
    <w:rsid w:val="00D40605"/>
    <w:rsid w:val="00D417A8"/>
    <w:rsid w:val="00D41D1C"/>
    <w:rsid w:val="00D425FD"/>
    <w:rsid w:val="00D44BC6"/>
    <w:rsid w:val="00D45231"/>
    <w:rsid w:val="00D455D5"/>
    <w:rsid w:val="00D455F2"/>
    <w:rsid w:val="00D45BD0"/>
    <w:rsid w:val="00D45E09"/>
    <w:rsid w:val="00D470FD"/>
    <w:rsid w:val="00D50024"/>
    <w:rsid w:val="00D50CFF"/>
    <w:rsid w:val="00D51D9E"/>
    <w:rsid w:val="00D52716"/>
    <w:rsid w:val="00D52991"/>
    <w:rsid w:val="00D52FB0"/>
    <w:rsid w:val="00D54B81"/>
    <w:rsid w:val="00D54D1D"/>
    <w:rsid w:val="00D55145"/>
    <w:rsid w:val="00D55699"/>
    <w:rsid w:val="00D56874"/>
    <w:rsid w:val="00D57E1E"/>
    <w:rsid w:val="00D60138"/>
    <w:rsid w:val="00D605B6"/>
    <w:rsid w:val="00D615DC"/>
    <w:rsid w:val="00D61733"/>
    <w:rsid w:val="00D62434"/>
    <w:rsid w:val="00D63A3F"/>
    <w:rsid w:val="00D63BFE"/>
    <w:rsid w:val="00D64AA5"/>
    <w:rsid w:val="00D66797"/>
    <w:rsid w:val="00D67464"/>
    <w:rsid w:val="00D67775"/>
    <w:rsid w:val="00D70008"/>
    <w:rsid w:val="00D709F2"/>
    <w:rsid w:val="00D70E53"/>
    <w:rsid w:val="00D71126"/>
    <w:rsid w:val="00D71CC1"/>
    <w:rsid w:val="00D72C7E"/>
    <w:rsid w:val="00D747C3"/>
    <w:rsid w:val="00D75721"/>
    <w:rsid w:val="00D75D82"/>
    <w:rsid w:val="00D75F9A"/>
    <w:rsid w:val="00D7630F"/>
    <w:rsid w:val="00D76548"/>
    <w:rsid w:val="00D77561"/>
    <w:rsid w:val="00D77D89"/>
    <w:rsid w:val="00D80929"/>
    <w:rsid w:val="00D81118"/>
    <w:rsid w:val="00D83BC7"/>
    <w:rsid w:val="00D861E1"/>
    <w:rsid w:val="00D912CC"/>
    <w:rsid w:val="00D91D72"/>
    <w:rsid w:val="00D93463"/>
    <w:rsid w:val="00D93E72"/>
    <w:rsid w:val="00D93F0D"/>
    <w:rsid w:val="00D943FA"/>
    <w:rsid w:val="00D94579"/>
    <w:rsid w:val="00D958E0"/>
    <w:rsid w:val="00D95A19"/>
    <w:rsid w:val="00D97EE1"/>
    <w:rsid w:val="00DA005D"/>
    <w:rsid w:val="00DA0227"/>
    <w:rsid w:val="00DA0275"/>
    <w:rsid w:val="00DA2352"/>
    <w:rsid w:val="00DA43B8"/>
    <w:rsid w:val="00DA48B5"/>
    <w:rsid w:val="00DB0FA5"/>
    <w:rsid w:val="00DB1592"/>
    <w:rsid w:val="00DB19B4"/>
    <w:rsid w:val="00DB1D2F"/>
    <w:rsid w:val="00DB1DAE"/>
    <w:rsid w:val="00DB1FFD"/>
    <w:rsid w:val="00DB306E"/>
    <w:rsid w:val="00DB30BE"/>
    <w:rsid w:val="00DB35C9"/>
    <w:rsid w:val="00DB42E3"/>
    <w:rsid w:val="00DB430D"/>
    <w:rsid w:val="00DB4554"/>
    <w:rsid w:val="00DB530E"/>
    <w:rsid w:val="00DB538F"/>
    <w:rsid w:val="00DB5E75"/>
    <w:rsid w:val="00DB64F5"/>
    <w:rsid w:val="00DC1746"/>
    <w:rsid w:val="00DC353B"/>
    <w:rsid w:val="00DC4CD7"/>
    <w:rsid w:val="00DC57BB"/>
    <w:rsid w:val="00DC7483"/>
    <w:rsid w:val="00DD0D4E"/>
    <w:rsid w:val="00DD124E"/>
    <w:rsid w:val="00DD153F"/>
    <w:rsid w:val="00DD1ACD"/>
    <w:rsid w:val="00DD2B63"/>
    <w:rsid w:val="00DD38AC"/>
    <w:rsid w:val="00DD4A0C"/>
    <w:rsid w:val="00DD55CC"/>
    <w:rsid w:val="00DD7935"/>
    <w:rsid w:val="00DE0F52"/>
    <w:rsid w:val="00DE21F4"/>
    <w:rsid w:val="00DE4C2B"/>
    <w:rsid w:val="00DE4EF8"/>
    <w:rsid w:val="00DE5511"/>
    <w:rsid w:val="00DE6B78"/>
    <w:rsid w:val="00DE77AF"/>
    <w:rsid w:val="00DE7CEC"/>
    <w:rsid w:val="00DF0923"/>
    <w:rsid w:val="00DF0CBB"/>
    <w:rsid w:val="00DF106A"/>
    <w:rsid w:val="00DF336D"/>
    <w:rsid w:val="00DF49DD"/>
    <w:rsid w:val="00DF52C9"/>
    <w:rsid w:val="00DF61B1"/>
    <w:rsid w:val="00DF77E6"/>
    <w:rsid w:val="00DF782F"/>
    <w:rsid w:val="00E000B5"/>
    <w:rsid w:val="00E0165D"/>
    <w:rsid w:val="00E01909"/>
    <w:rsid w:val="00E02762"/>
    <w:rsid w:val="00E04D66"/>
    <w:rsid w:val="00E0586C"/>
    <w:rsid w:val="00E06AA3"/>
    <w:rsid w:val="00E07623"/>
    <w:rsid w:val="00E10D5C"/>
    <w:rsid w:val="00E111C7"/>
    <w:rsid w:val="00E11785"/>
    <w:rsid w:val="00E13508"/>
    <w:rsid w:val="00E145B9"/>
    <w:rsid w:val="00E14688"/>
    <w:rsid w:val="00E14750"/>
    <w:rsid w:val="00E15F36"/>
    <w:rsid w:val="00E1678C"/>
    <w:rsid w:val="00E1722C"/>
    <w:rsid w:val="00E17510"/>
    <w:rsid w:val="00E1780D"/>
    <w:rsid w:val="00E206DF"/>
    <w:rsid w:val="00E21B9C"/>
    <w:rsid w:val="00E21F43"/>
    <w:rsid w:val="00E22EB3"/>
    <w:rsid w:val="00E23A61"/>
    <w:rsid w:val="00E23A66"/>
    <w:rsid w:val="00E24D01"/>
    <w:rsid w:val="00E262ED"/>
    <w:rsid w:val="00E30E14"/>
    <w:rsid w:val="00E3176D"/>
    <w:rsid w:val="00E32943"/>
    <w:rsid w:val="00E32E3E"/>
    <w:rsid w:val="00E33AF5"/>
    <w:rsid w:val="00E33D07"/>
    <w:rsid w:val="00E34CBA"/>
    <w:rsid w:val="00E35DF9"/>
    <w:rsid w:val="00E36758"/>
    <w:rsid w:val="00E36914"/>
    <w:rsid w:val="00E37199"/>
    <w:rsid w:val="00E37A68"/>
    <w:rsid w:val="00E40501"/>
    <w:rsid w:val="00E42B66"/>
    <w:rsid w:val="00E44530"/>
    <w:rsid w:val="00E4499D"/>
    <w:rsid w:val="00E449A3"/>
    <w:rsid w:val="00E457E8"/>
    <w:rsid w:val="00E45A8B"/>
    <w:rsid w:val="00E462F0"/>
    <w:rsid w:val="00E504C3"/>
    <w:rsid w:val="00E51181"/>
    <w:rsid w:val="00E517F1"/>
    <w:rsid w:val="00E51946"/>
    <w:rsid w:val="00E519DD"/>
    <w:rsid w:val="00E52830"/>
    <w:rsid w:val="00E52FF7"/>
    <w:rsid w:val="00E54345"/>
    <w:rsid w:val="00E548E9"/>
    <w:rsid w:val="00E5533A"/>
    <w:rsid w:val="00E609ED"/>
    <w:rsid w:val="00E63624"/>
    <w:rsid w:val="00E64347"/>
    <w:rsid w:val="00E71A46"/>
    <w:rsid w:val="00E74716"/>
    <w:rsid w:val="00E74DD7"/>
    <w:rsid w:val="00E75088"/>
    <w:rsid w:val="00E7523D"/>
    <w:rsid w:val="00E75F3F"/>
    <w:rsid w:val="00E7617B"/>
    <w:rsid w:val="00E7788D"/>
    <w:rsid w:val="00E77EC4"/>
    <w:rsid w:val="00E8044E"/>
    <w:rsid w:val="00E8252B"/>
    <w:rsid w:val="00E83E83"/>
    <w:rsid w:val="00E842A3"/>
    <w:rsid w:val="00E8521E"/>
    <w:rsid w:val="00E85AE8"/>
    <w:rsid w:val="00E85FC1"/>
    <w:rsid w:val="00E8607E"/>
    <w:rsid w:val="00E87451"/>
    <w:rsid w:val="00E87BA5"/>
    <w:rsid w:val="00E9014B"/>
    <w:rsid w:val="00E92CAF"/>
    <w:rsid w:val="00E934B2"/>
    <w:rsid w:val="00E95DC9"/>
    <w:rsid w:val="00E95DD3"/>
    <w:rsid w:val="00E97086"/>
    <w:rsid w:val="00E9711C"/>
    <w:rsid w:val="00E97A4B"/>
    <w:rsid w:val="00EA048E"/>
    <w:rsid w:val="00EA078A"/>
    <w:rsid w:val="00EA2EEE"/>
    <w:rsid w:val="00EA3E2D"/>
    <w:rsid w:val="00EA5E73"/>
    <w:rsid w:val="00EA6C0C"/>
    <w:rsid w:val="00EA6C53"/>
    <w:rsid w:val="00EA7725"/>
    <w:rsid w:val="00EA7D45"/>
    <w:rsid w:val="00EB104E"/>
    <w:rsid w:val="00EB1619"/>
    <w:rsid w:val="00EB1C24"/>
    <w:rsid w:val="00EB6F5F"/>
    <w:rsid w:val="00EB7EE8"/>
    <w:rsid w:val="00EC0323"/>
    <w:rsid w:val="00EC18A7"/>
    <w:rsid w:val="00EC193F"/>
    <w:rsid w:val="00EC3377"/>
    <w:rsid w:val="00EC38B4"/>
    <w:rsid w:val="00EC5433"/>
    <w:rsid w:val="00EC584A"/>
    <w:rsid w:val="00EC5D1D"/>
    <w:rsid w:val="00EC7060"/>
    <w:rsid w:val="00EC70CF"/>
    <w:rsid w:val="00EC76CA"/>
    <w:rsid w:val="00ED18F6"/>
    <w:rsid w:val="00ED42A9"/>
    <w:rsid w:val="00ED4807"/>
    <w:rsid w:val="00ED674C"/>
    <w:rsid w:val="00EE1267"/>
    <w:rsid w:val="00EE468A"/>
    <w:rsid w:val="00EE67EA"/>
    <w:rsid w:val="00EE6A84"/>
    <w:rsid w:val="00EE7772"/>
    <w:rsid w:val="00EF2170"/>
    <w:rsid w:val="00EF23B1"/>
    <w:rsid w:val="00EF2DD9"/>
    <w:rsid w:val="00EF30F7"/>
    <w:rsid w:val="00EF3503"/>
    <w:rsid w:val="00EF519B"/>
    <w:rsid w:val="00F004CA"/>
    <w:rsid w:val="00F01576"/>
    <w:rsid w:val="00F042F6"/>
    <w:rsid w:val="00F04F41"/>
    <w:rsid w:val="00F05062"/>
    <w:rsid w:val="00F0531B"/>
    <w:rsid w:val="00F05540"/>
    <w:rsid w:val="00F10209"/>
    <w:rsid w:val="00F11A78"/>
    <w:rsid w:val="00F11F2A"/>
    <w:rsid w:val="00F13171"/>
    <w:rsid w:val="00F13AA8"/>
    <w:rsid w:val="00F14819"/>
    <w:rsid w:val="00F14B83"/>
    <w:rsid w:val="00F16067"/>
    <w:rsid w:val="00F16247"/>
    <w:rsid w:val="00F17274"/>
    <w:rsid w:val="00F20387"/>
    <w:rsid w:val="00F20944"/>
    <w:rsid w:val="00F226D5"/>
    <w:rsid w:val="00F23106"/>
    <w:rsid w:val="00F23A68"/>
    <w:rsid w:val="00F254E9"/>
    <w:rsid w:val="00F26E1E"/>
    <w:rsid w:val="00F31F59"/>
    <w:rsid w:val="00F31FB7"/>
    <w:rsid w:val="00F32522"/>
    <w:rsid w:val="00F33DD5"/>
    <w:rsid w:val="00F34C68"/>
    <w:rsid w:val="00F353CA"/>
    <w:rsid w:val="00F359F0"/>
    <w:rsid w:val="00F35E96"/>
    <w:rsid w:val="00F3662A"/>
    <w:rsid w:val="00F37CC9"/>
    <w:rsid w:val="00F37CF9"/>
    <w:rsid w:val="00F41BC0"/>
    <w:rsid w:val="00F41D9E"/>
    <w:rsid w:val="00F42507"/>
    <w:rsid w:val="00F42826"/>
    <w:rsid w:val="00F43EB1"/>
    <w:rsid w:val="00F44473"/>
    <w:rsid w:val="00F4467C"/>
    <w:rsid w:val="00F447DD"/>
    <w:rsid w:val="00F44C85"/>
    <w:rsid w:val="00F45EE4"/>
    <w:rsid w:val="00F46F22"/>
    <w:rsid w:val="00F474A5"/>
    <w:rsid w:val="00F50606"/>
    <w:rsid w:val="00F508EB"/>
    <w:rsid w:val="00F51182"/>
    <w:rsid w:val="00F51FA4"/>
    <w:rsid w:val="00F53B75"/>
    <w:rsid w:val="00F55BB7"/>
    <w:rsid w:val="00F568BB"/>
    <w:rsid w:val="00F57610"/>
    <w:rsid w:val="00F6075F"/>
    <w:rsid w:val="00F6220E"/>
    <w:rsid w:val="00F6270A"/>
    <w:rsid w:val="00F63A7D"/>
    <w:rsid w:val="00F64057"/>
    <w:rsid w:val="00F65312"/>
    <w:rsid w:val="00F658D8"/>
    <w:rsid w:val="00F660F1"/>
    <w:rsid w:val="00F666EA"/>
    <w:rsid w:val="00F67C93"/>
    <w:rsid w:val="00F67D2D"/>
    <w:rsid w:val="00F705B8"/>
    <w:rsid w:val="00F709AA"/>
    <w:rsid w:val="00F70C06"/>
    <w:rsid w:val="00F71EE6"/>
    <w:rsid w:val="00F73C4B"/>
    <w:rsid w:val="00F762A8"/>
    <w:rsid w:val="00F76696"/>
    <w:rsid w:val="00F769BA"/>
    <w:rsid w:val="00F76CF7"/>
    <w:rsid w:val="00F76E33"/>
    <w:rsid w:val="00F770B1"/>
    <w:rsid w:val="00F77114"/>
    <w:rsid w:val="00F77510"/>
    <w:rsid w:val="00F77DE4"/>
    <w:rsid w:val="00F801AA"/>
    <w:rsid w:val="00F81D48"/>
    <w:rsid w:val="00F83F5C"/>
    <w:rsid w:val="00F8544E"/>
    <w:rsid w:val="00F86275"/>
    <w:rsid w:val="00F8660A"/>
    <w:rsid w:val="00F90719"/>
    <w:rsid w:val="00F9336B"/>
    <w:rsid w:val="00F935BA"/>
    <w:rsid w:val="00F938D7"/>
    <w:rsid w:val="00F94206"/>
    <w:rsid w:val="00F946DC"/>
    <w:rsid w:val="00F95480"/>
    <w:rsid w:val="00F9551E"/>
    <w:rsid w:val="00F957CF"/>
    <w:rsid w:val="00F97985"/>
    <w:rsid w:val="00F97F16"/>
    <w:rsid w:val="00FA002A"/>
    <w:rsid w:val="00FA02D2"/>
    <w:rsid w:val="00FA0BCC"/>
    <w:rsid w:val="00FA0F31"/>
    <w:rsid w:val="00FA10A2"/>
    <w:rsid w:val="00FA2DA9"/>
    <w:rsid w:val="00FA3375"/>
    <w:rsid w:val="00FA33DA"/>
    <w:rsid w:val="00FA46EF"/>
    <w:rsid w:val="00FA52E2"/>
    <w:rsid w:val="00FB0EF5"/>
    <w:rsid w:val="00FB47EF"/>
    <w:rsid w:val="00FB552C"/>
    <w:rsid w:val="00FB5F16"/>
    <w:rsid w:val="00FC0CBB"/>
    <w:rsid w:val="00FC510D"/>
    <w:rsid w:val="00FC54AD"/>
    <w:rsid w:val="00FC5FCF"/>
    <w:rsid w:val="00FD2126"/>
    <w:rsid w:val="00FD3340"/>
    <w:rsid w:val="00FD38BC"/>
    <w:rsid w:val="00FD42A8"/>
    <w:rsid w:val="00FD78D3"/>
    <w:rsid w:val="00FE0FB9"/>
    <w:rsid w:val="00FE198B"/>
    <w:rsid w:val="00FE3144"/>
    <w:rsid w:val="00FE3C71"/>
    <w:rsid w:val="00FE404C"/>
    <w:rsid w:val="00FE51F3"/>
    <w:rsid w:val="00FE53BF"/>
    <w:rsid w:val="00FE5C30"/>
    <w:rsid w:val="00FE5DBC"/>
    <w:rsid w:val="00FE75F5"/>
    <w:rsid w:val="00FF336A"/>
    <w:rsid w:val="00FF35D9"/>
    <w:rsid w:val="00FF4CDC"/>
    <w:rsid w:val="00FF734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40038D"/>
  <w15:chartTrackingRefBased/>
  <w15:docId w15:val="{248DD067-45DB-4209-8691-6F3722D5E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6CAD"/>
    <w:pPr>
      <w:jc w:val="both"/>
    </w:pPr>
    <w:rPr>
      <w:rFonts w:ascii="Arial" w:hAnsi="Arial"/>
      <w:sz w:val="24"/>
    </w:rPr>
  </w:style>
  <w:style w:type="paragraph" w:styleId="Ttulo1">
    <w:name w:val="heading 1"/>
    <w:basedOn w:val="Normal"/>
    <w:next w:val="Normal"/>
    <w:link w:val="Ttulo1Car"/>
    <w:uiPriority w:val="9"/>
    <w:qFormat/>
    <w:rsid w:val="00F658D8"/>
    <w:pPr>
      <w:keepNext/>
      <w:keepLines/>
      <w:numPr>
        <w:numId w:val="5"/>
      </w:numPr>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F658D8"/>
    <w:pPr>
      <w:keepNext/>
      <w:keepLines/>
      <w:numPr>
        <w:ilvl w:val="1"/>
        <w:numId w:val="5"/>
      </w:numPr>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F658D8"/>
    <w:pPr>
      <w:keepNext/>
      <w:keepLines/>
      <w:numPr>
        <w:ilvl w:val="2"/>
        <w:numId w:val="5"/>
      </w:numPr>
      <w:spacing w:before="40" w:after="0"/>
      <w:ind w:left="1440"/>
      <w:outlineLvl w:val="2"/>
    </w:pPr>
    <w:rPr>
      <w:rFonts w:asciiTheme="majorHAnsi" w:eastAsiaTheme="majorEastAsia" w:hAnsiTheme="majorHAnsi" w:cstheme="majorBidi"/>
      <w:color w:val="1F3763" w:themeColor="accent1" w:themeShade="7F"/>
      <w:szCs w:val="24"/>
    </w:rPr>
  </w:style>
  <w:style w:type="paragraph" w:styleId="Ttulo4">
    <w:name w:val="heading 4"/>
    <w:basedOn w:val="Normal"/>
    <w:next w:val="Normal"/>
    <w:link w:val="Ttulo4Car"/>
    <w:uiPriority w:val="9"/>
    <w:semiHidden/>
    <w:unhideWhenUsed/>
    <w:qFormat/>
    <w:rsid w:val="00F658D8"/>
    <w:pPr>
      <w:keepNext/>
      <w:keepLines/>
      <w:numPr>
        <w:ilvl w:val="3"/>
        <w:numId w:val="5"/>
      </w:numPr>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F658D8"/>
    <w:pPr>
      <w:keepNext/>
      <w:keepLines/>
      <w:numPr>
        <w:ilvl w:val="4"/>
        <w:numId w:val="5"/>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887A40"/>
    <w:pPr>
      <w:keepNext/>
      <w:keepLines/>
      <w:numPr>
        <w:ilvl w:val="5"/>
        <w:numId w:val="5"/>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887A40"/>
    <w:pPr>
      <w:keepNext/>
      <w:keepLines/>
      <w:numPr>
        <w:ilvl w:val="6"/>
        <w:numId w:val="5"/>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887A40"/>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87A40"/>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658D8"/>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F658D8"/>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F658D8"/>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semiHidden/>
    <w:rsid w:val="00F658D8"/>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semiHidden/>
    <w:rsid w:val="00F658D8"/>
    <w:rPr>
      <w:rFonts w:asciiTheme="majorHAnsi" w:eastAsiaTheme="majorEastAsia" w:hAnsiTheme="majorHAnsi" w:cstheme="majorBidi"/>
      <w:color w:val="2F5496" w:themeColor="accent1" w:themeShade="BF"/>
    </w:rPr>
  </w:style>
  <w:style w:type="paragraph" w:styleId="Encabezado">
    <w:name w:val="header"/>
    <w:basedOn w:val="Normal"/>
    <w:link w:val="EncabezadoCar"/>
    <w:uiPriority w:val="99"/>
    <w:unhideWhenUsed/>
    <w:rsid w:val="00F658D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658D8"/>
  </w:style>
  <w:style w:type="paragraph" w:styleId="Piedepgina">
    <w:name w:val="footer"/>
    <w:basedOn w:val="Normal"/>
    <w:link w:val="PiedepginaCar"/>
    <w:uiPriority w:val="99"/>
    <w:unhideWhenUsed/>
    <w:rsid w:val="00F658D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658D8"/>
  </w:style>
  <w:style w:type="paragraph" w:styleId="Prrafodelista">
    <w:name w:val="List Paragraph"/>
    <w:aliases w:val="CNBV Parrafo1,Párrafo de lista1,AB List 1,Bullet Points,Bullet List,FooterText,numbered,Paragraphe de liste1,List Paragraph1,Bulletr List Paragraph,List Paragraph-Thesis,Dot pt,List Paragraph Char Char Char,Indicator Text,Numbered Para "/>
    <w:basedOn w:val="Normal"/>
    <w:link w:val="PrrafodelistaCar"/>
    <w:uiPriority w:val="1"/>
    <w:qFormat/>
    <w:rsid w:val="00F658D8"/>
    <w:pPr>
      <w:ind w:left="720"/>
      <w:contextualSpacing/>
    </w:pPr>
  </w:style>
  <w:style w:type="paragraph" w:styleId="Textonotapie">
    <w:name w:val="footnote text"/>
    <w:aliases w:val="Footnote Text Char Char Char Char Char,Footnote Text Char Char Char Char,Footnote reference,FA Fu,Footnote Text Char Char Char,Footnote Text Cha,FA Fußnotentext,FA Fu?notentext,Footnote Text Char Char,FA Fuﬂnotentext,Ca,FA Fu?notente,C"/>
    <w:basedOn w:val="Normal"/>
    <w:link w:val="TextonotapieCar"/>
    <w:uiPriority w:val="99"/>
    <w:semiHidden/>
    <w:unhideWhenUsed/>
    <w:rsid w:val="00F658D8"/>
    <w:pPr>
      <w:spacing w:after="0" w:line="240" w:lineRule="auto"/>
    </w:pPr>
    <w:rPr>
      <w:sz w:val="20"/>
      <w:szCs w:val="20"/>
    </w:rPr>
  </w:style>
  <w:style w:type="character" w:customStyle="1" w:styleId="TextonotapieCar">
    <w:name w:val="Texto nota pie Car"/>
    <w:aliases w:val="Footnote Text Char Char Char Char Char Car,Footnote Text Char Char Char Char Car,Footnote reference Car,FA Fu Car,Footnote Text Char Char Char Car,Footnote Text Cha Car,FA Fußnotentext Car,FA Fu?notentext Car,FA Fuﬂnotentext Car,C Car"/>
    <w:basedOn w:val="Fuentedeprrafopredeter"/>
    <w:link w:val="Textonotapie"/>
    <w:uiPriority w:val="99"/>
    <w:semiHidden/>
    <w:rsid w:val="00F658D8"/>
    <w:rPr>
      <w:sz w:val="20"/>
      <w:szCs w:val="20"/>
    </w:rPr>
  </w:style>
  <w:style w:type="character" w:styleId="Refdenotaalpie">
    <w:name w:val="footnote reference"/>
    <w:aliases w:val="Footnotes refss,Texto de nota al pie,Ref. de nota al pie 2,Appel note de bas de page,referencia nota al pie,BVI fnr,Footnote number,f,4_G,16 Point,Superscript 6 Point,Texto nota al pie,Footnote Reference Char3,Ref,de nota al pie,ftre"/>
    <w:basedOn w:val="Fuentedeprrafopredeter"/>
    <w:uiPriority w:val="99"/>
    <w:semiHidden/>
    <w:unhideWhenUsed/>
    <w:rsid w:val="00F658D8"/>
    <w:rPr>
      <w:vertAlign w:val="superscript"/>
    </w:rPr>
  </w:style>
  <w:style w:type="character" w:styleId="Hipervnculo">
    <w:name w:val="Hyperlink"/>
    <w:basedOn w:val="Fuentedeprrafopredeter"/>
    <w:uiPriority w:val="99"/>
    <w:unhideWhenUsed/>
    <w:rsid w:val="00F658D8"/>
    <w:rPr>
      <w:color w:val="0563C1" w:themeColor="hyperlink"/>
      <w:u w:val="single"/>
    </w:rPr>
  </w:style>
  <w:style w:type="character" w:styleId="Mencinsinresolver">
    <w:name w:val="Unresolved Mention"/>
    <w:basedOn w:val="Fuentedeprrafopredeter"/>
    <w:uiPriority w:val="99"/>
    <w:semiHidden/>
    <w:unhideWhenUsed/>
    <w:rsid w:val="00F658D8"/>
    <w:rPr>
      <w:color w:val="605E5C"/>
      <w:shd w:val="clear" w:color="auto" w:fill="E1DFDD"/>
    </w:rPr>
  </w:style>
  <w:style w:type="paragraph" w:styleId="TtuloTDC">
    <w:name w:val="TOC Heading"/>
    <w:basedOn w:val="Ttulo1"/>
    <w:next w:val="Normal"/>
    <w:uiPriority w:val="39"/>
    <w:unhideWhenUsed/>
    <w:qFormat/>
    <w:rsid w:val="00F658D8"/>
    <w:pPr>
      <w:outlineLvl w:val="9"/>
    </w:pPr>
    <w:rPr>
      <w:lang w:eastAsia="es-MX"/>
    </w:rPr>
  </w:style>
  <w:style w:type="paragraph" w:styleId="TDC1">
    <w:name w:val="toc 1"/>
    <w:basedOn w:val="Normal"/>
    <w:next w:val="Normal"/>
    <w:autoRedefine/>
    <w:uiPriority w:val="39"/>
    <w:unhideWhenUsed/>
    <w:rsid w:val="0015680E"/>
    <w:pPr>
      <w:tabs>
        <w:tab w:val="left" w:pos="440"/>
        <w:tab w:val="right" w:leader="dot" w:pos="8828"/>
      </w:tabs>
      <w:spacing w:after="100"/>
    </w:pPr>
  </w:style>
  <w:style w:type="paragraph" w:styleId="TDC2">
    <w:name w:val="toc 2"/>
    <w:basedOn w:val="Normal"/>
    <w:next w:val="Normal"/>
    <w:autoRedefine/>
    <w:uiPriority w:val="39"/>
    <w:unhideWhenUsed/>
    <w:rsid w:val="005B795E"/>
    <w:pPr>
      <w:tabs>
        <w:tab w:val="left" w:pos="880"/>
        <w:tab w:val="right" w:leader="dot" w:pos="8828"/>
      </w:tabs>
      <w:spacing w:after="100"/>
      <w:ind w:left="220"/>
    </w:pPr>
    <w:rPr>
      <w:rFonts w:cs="Arial"/>
      <w:b/>
      <w:bCs/>
      <w:noProof/>
      <w:szCs w:val="24"/>
    </w:rPr>
  </w:style>
  <w:style w:type="paragraph" w:styleId="TDC3">
    <w:name w:val="toc 3"/>
    <w:basedOn w:val="Normal"/>
    <w:next w:val="Normal"/>
    <w:autoRedefine/>
    <w:uiPriority w:val="39"/>
    <w:unhideWhenUsed/>
    <w:rsid w:val="00F658D8"/>
    <w:pPr>
      <w:spacing w:after="100"/>
      <w:ind w:left="440"/>
    </w:pPr>
  </w:style>
  <w:style w:type="table" w:styleId="Tablaconcuadrcula">
    <w:name w:val="Table Grid"/>
    <w:basedOn w:val="Tablanormal"/>
    <w:uiPriority w:val="39"/>
    <w:rsid w:val="00F658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CNBV Parrafo1 Car,Párrafo de lista1 Car,AB List 1 Car,Bullet Points Car,Bullet List Car,FooterText Car,numbered Car,Paragraphe de liste1 Car,List Paragraph1 Car,Bulletr List Paragraph Car,List Paragraph-Thesis Car,Dot pt Car"/>
    <w:basedOn w:val="Fuentedeprrafopredeter"/>
    <w:link w:val="Prrafodelista"/>
    <w:uiPriority w:val="1"/>
    <w:qFormat/>
    <w:rsid w:val="00F658D8"/>
  </w:style>
  <w:style w:type="character" w:styleId="Refdecomentario">
    <w:name w:val="annotation reference"/>
    <w:basedOn w:val="Fuentedeprrafopredeter"/>
    <w:uiPriority w:val="99"/>
    <w:semiHidden/>
    <w:unhideWhenUsed/>
    <w:rsid w:val="00F658D8"/>
    <w:rPr>
      <w:sz w:val="16"/>
      <w:szCs w:val="16"/>
    </w:rPr>
  </w:style>
  <w:style w:type="paragraph" w:styleId="Textocomentario">
    <w:name w:val="annotation text"/>
    <w:basedOn w:val="Normal"/>
    <w:link w:val="TextocomentarioCar"/>
    <w:uiPriority w:val="99"/>
    <w:unhideWhenUsed/>
    <w:rsid w:val="00F658D8"/>
    <w:pPr>
      <w:spacing w:line="240" w:lineRule="auto"/>
    </w:pPr>
    <w:rPr>
      <w:sz w:val="20"/>
      <w:szCs w:val="20"/>
    </w:rPr>
  </w:style>
  <w:style w:type="character" w:customStyle="1" w:styleId="TextocomentarioCar">
    <w:name w:val="Texto comentario Car"/>
    <w:basedOn w:val="Fuentedeprrafopredeter"/>
    <w:link w:val="Textocomentario"/>
    <w:uiPriority w:val="99"/>
    <w:rsid w:val="00F658D8"/>
    <w:rPr>
      <w:sz w:val="20"/>
      <w:szCs w:val="20"/>
    </w:rPr>
  </w:style>
  <w:style w:type="paragraph" w:styleId="Asuntodelcomentario">
    <w:name w:val="annotation subject"/>
    <w:basedOn w:val="Textocomentario"/>
    <w:next w:val="Textocomentario"/>
    <w:link w:val="AsuntodelcomentarioCar"/>
    <w:uiPriority w:val="99"/>
    <w:semiHidden/>
    <w:unhideWhenUsed/>
    <w:rsid w:val="00F658D8"/>
    <w:rPr>
      <w:b/>
      <w:bCs/>
    </w:rPr>
  </w:style>
  <w:style w:type="character" w:customStyle="1" w:styleId="AsuntodelcomentarioCar">
    <w:name w:val="Asunto del comentario Car"/>
    <w:basedOn w:val="TextocomentarioCar"/>
    <w:link w:val="Asuntodelcomentario"/>
    <w:uiPriority w:val="99"/>
    <w:semiHidden/>
    <w:rsid w:val="00F658D8"/>
    <w:rPr>
      <w:b/>
      <w:bCs/>
      <w:sz w:val="20"/>
      <w:szCs w:val="20"/>
    </w:rPr>
  </w:style>
  <w:style w:type="paragraph" w:styleId="Revisin">
    <w:name w:val="Revision"/>
    <w:hidden/>
    <w:uiPriority w:val="99"/>
    <w:semiHidden/>
    <w:rsid w:val="00F658D8"/>
    <w:pPr>
      <w:spacing w:after="0" w:line="240" w:lineRule="auto"/>
    </w:pPr>
  </w:style>
  <w:style w:type="character" w:styleId="Hipervnculovisitado">
    <w:name w:val="FollowedHyperlink"/>
    <w:basedOn w:val="Fuentedeprrafopredeter"/>
    <w:uiPriority w:val="99"/>
    <w:semiHidden/>
    <w:unhideWhenUsed/>
    <w:rsid w:val="00F658D8"/>
    <w:rPr>
      <w:color w:val="954F72" w:themeColor="followedHyperlink"/>
      <w:u w:val="single"/>
    </w:rPr>
  </w:style>
  <w:style w:type="paragraph" w:styleId="NormalWeb">
    <w:name w:val="Normal (Web)"/>
    <w:basedOn w:val="Normal"/>
    <w:uiPriority w:val="99"/>
    <w:unhideWhenUsed/>
    <w:rsid w:val="00F658D8"/>
    <w:pPr>
      <w:spacing w:before="100" w:beforeAutospacing="1" w:after="100" w:afterAutospacing="1" w:line="240" w:lineRule="auto"/>
    </w:pPr>
    <w:rPr>
      <w:rFonts w:ascii="Times New Roman" w:eastAsia="Times New Roman" w:hAnsi="Times New Roman" w:cs="Times New Roman"/>
      <w:szCs w:val="24"/>
      <w:lang w:eastAsia="es-MX"/>
    </w:rPr>
  </w:style>
  <w:style w:type="paragraph" w:customStyle="1" w:styleId="Texto">
    <w:name w:val="Texto"/>
    <w:basedOn w:val="Normal"/>
    <w:rsid w:val="00F658D8"/>
    <w:pPr>
      <w:spacing w:after="101" w:line="216" w:lineRule="exact"/>
      <w:ind w:firstLine="288"/>
    </w:pPr>
    <w:rPr>
      <w:rFonts w:eastAsia="Times New Roman" w:cs="Arial"/>
      <w:sz w:val="18"/>
      <w:szCs w:val="18"/>
      <w:lang w:eastAsia="es-ES"/>
    </w:rPr>
  </w:style>
  <w:style w:type="character" w:customStyle="1" w:styleId="negritas">
    <w:name w:val="negritas"/>
    <w:basedOn w:val="Fuentedeprrafopredeter"/>
    <w:rsid w:val="00F658D8"/>
  </w:style>
  <w:style w:type="paragraph" w:styleId="Textoindependiente">
    <w:name w:val="Body Text"/>
    <w:basedOn w:val="Normal"/>
    <w:link w:val="TextoindependienteCar"/>
    <w:uiPriority w:val="1"/>
    <w:qFormat/>
    <w:rsid w:val="00F658D8"/>
    <w:pPr>
      <w:widowControl w:val="0"/>
      <w:autoSpaceDE w:val="0"/>
      <w:autoSpaceDN w:val="0"/>
      <w:spacing w:after="0" w:line="240" w:lineRule="auto"/>
    </w:pPr>
    <w:rPr>
      <w:rFonts w:ascii="Arial MT" w:eastAsia="Arial MT" w:hAnsi="Arial MT" w:cs="Arial MT"/>
      <w:szCs w:val="24"/>
      <w:lang w:val="es-ES"/>
    </w:rPr>
  </w:style>
  <w:style w:type="character" w:customStyle="1" w:styleId="TextoindependienteCar">
    <w:name w:val="Texto independiente Car"/>
    <w:basedOn w:val="Fuentedeprrafopredeter"/>
    <w:link w:val="Textoindependiente"/>
    <w:uiPriority w:val="1"/>
    <w:rsid w:val="00F658D8"/>
    <w:rPr>
      <w:rFonts w:ascii="Arial MT" w:eastAsia="Arial MT" w:hAnsi="Arial MT" w:cs="Arial MT"/>
      <w:sz w:val="24"/>
      <w:szCs w:val="24"/>
      <w:lang w:val="es-ES"/>
    </w:rPr>
  </w:style>
  <w:style w:type="table" w:styleId="Tablanormal5">
    <w:name w:val="Plain Table 5"/>
    <w:basedOn w:val="Tablanormal"/>
    <w:uiPriority w:val="45"/>
    <w:rsid w:val="00F658D8"/>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Default">
    <w:name w:val="Default"/>
    <w:rsid w:val="00F658D8"/>
    <w:pPr>
      <w:autoSpaceDE w:val="0"/>
      <w:autoSpaceDN w:val="0"/>
      <w:adjustRightInd w:val="0"/>
      <w:spacing w:after="0" w:line="240" w:lineRule="auto"/>
    </w:pPr>
    <w:rPr>
      <w:rFonts w:ascii="Calibri" w:hAnsi="Calibri" w:cs="Calibri"/>
      <w:color w:val="000000"/>
      <w:sz w:val="24"/>
      <w:szCs w:val="24"/>
      <w14:ligatures w14:val="standardContextual"/>
    </w:rPr>
  </w:style>
  <w:style w:type="paragraph" w:styleId="Textodeglobo">
    <w:name w:val="Balloon Text"/>
    <w:basedOn w:val="Normal"/>
    <w:link w:val="TextodegloboCar"/>
    <w:uiPriority w:val="99"/>
    <w:semiHidden/>
    <w:unhideWhenUsed/>
    <w:rsid w:val="00F658D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658D8"/>
    <w:rPr>
      <w:rFonts w:ascii="Segoe UI" w:hAnsi="Segoe UI" w:cs="Segoe UI"/>
      <w:sz w:val="18"/>
      <w:szCs w:val="18"/>
    </w:rPr>
  </w:style>
  <w:style w:type="paragraph" w:customStyle="1" w:styleId="tipografia">
    <w:name w:val="tipografia"/>
    <w:basedOn w:val="Normal"/>
    <w:rsid w:val="00AA7967"/>
    <w:pPr>
      <w:spacing w:before="100" w:beforeAutospacing="1" w:after="100" w:afterAutospacing="1" w:line="240" w:lineRule="auto"/>
    </w:pPr>
    <w:rPr>
      <w:rFonts w:ascii="Times New Roman" w:eastAsia="Times New Roman" w:hAnsi="Times New Roman" w:cs="Times New Roman"/>
      <w:szCs w:val="24"/>
      <w:lang w:eastAsia="es-MX"/>
    </w:rPr>
  </w:style>
  <w:style w:type="character" w:customStyle="1" w:styleId="Ttulo6Car">
    <w:name w:val="Título 6 Car"/>
    <w:basedOn w:val="Fuentedeprrafopredeter"/>
    <w:link w:val="Ttulo6"/>
    <w:uiPriority w:val="9"/>
    <w:semiHidden/>
    <w:rsid w:val="00887A40"/>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887A40"/>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887A40"/>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887A40"/>
    <w:rPr>
      <w:rFonts w:asciiTheme="majorHAnsi" w:eastAsiaTheme="majorEastAsia" w:hAnsiTheme="majorHAnsi" w:cstheme="majorBidi"/>
      <w:i/>
      <w:iCs/>
      <w:color w:val="272727" w:themeColor="text1" w:themeTint="D8"/>
      <w:sz w:val="21"/>
      <w:szCs w:val="21"/>
    </w:rPr>
  </w:style>
  <w:style w:type="numbering" w:customStyle="1" w:styleId="Estilo1">
    <w:name w:val="Estilo1"/>
    <w:uiPriority w:val="99"/>
    <w:rsid w:val="0035068E"/>
    <w:pPr>
      <w:numPr>
        <w:numId w:val="6"/>
      </w:numPr>
    </w:pPr>
  </w:style>
  <w:style w:type="character" w:customStyle="1" w:styleId="SinespaciadoCar">
    <w:name w:val="Sin espaciado Car"/>
    <w:link w:val="Sinespaciado"/>
    <w:uiPriority w:val="1"/>
    <w:locked/>
    <w:rsid w:val="008115D4"/>
    <w:rPr>
      <w:rFonts w:ascii="Calibri" w:eastAsia="Calibri" w:hAnsi="Calibri" w:cs="Times New Roman"/>
    </w:rPr>
  </w:style>
  <w:style w:type="paragraph" w:styleId="Sinespaciado">
    <w:name w:val="No Spacing"/>
    <w:link w:val="SinespaciadoCar"/>
    <w:uiPriority w:val="1"/>
    <w:qFormat/>
    <w:rsid w:val="008115D4"/>
    <w:pPr>
      <w:spacing w:after="0" w:line="240" w:lineRule="auto"/>
    </w:pPr>
    <w:rPr>
      <w:rFonts w:ascii="Calibri" w:eastAsia="Calibri" w:hAnsi="Calibri" w:cs="Times New Roman"/>
    </w:rPr>
  </w:style>
  <w:style w:type="paragraph" w:customStyle="1" w:styleId="Estilo">
    <w:name w:val="Estilo"/>
    <w:basedOn w:val="Sinespaciado"/>
    <w:link w:val="EstiloCar"/>
    <w:qFormat/>
    <w:rsid w:val="003C6CAD"/>
    <w:pPr>
      <w:jc w:val="both"/>
    </w:pPr>
    <w:rPr>
      <w:rFonts w:ascii="Arial" w:eastAsiaTheme="minorHAnsi" w:hAnsi="Arial" w:cstheme="minorBidi"/>
      <w:sz w:val="24"/>
    </w:rPr>
  </w:style>
  <w:style w:type="character" w:customStyle="1" w:styleId="EstiloCar">
    <w:name w:val="Estilo Car"/>
    <w:basedOn w:val="Fuentedeprrafopredeter"/>
    <w:link w:val="Estilo"/>
    <w:rsid w:val="003C6CAD"/>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159725">
      <w:bodyDiv w:val="1"/>
      <w:marLeft w:val="0"/>
      <w:marRight w:val="0"/>
      <w:marTop w:val="0"/>
      <w:marBottom w:val="0"/>
      <w:divBdr>
        <w:top w:val="none" w:sz="0" w:space="0" w:color="auto"/>
        <w:left w:val="none" w:sz="0" w:space="0" w:color="auto"/>
        <w:bottom w:val="none" w:sz="0" w:space="0" w:color="auto"/>
        <w:right w:val="none" w:sz="0" w:space="0" w:color="auto"/>
      </w:divBdr>
    </w:div>
    <w:div w:id="450629712">
      <w:bodyDiv w:val="1"/>
      <w:marLeft w:val="0"/>
      <w:marRight w:val="0"/>
      <w:marTop w:val="0"/>
      <w:marBottom w:val="0"/>
      <w:divBdr>
        <w:top w:val="none" w:sz="0" w:space="0" w:color="auto"/>
        <w:left w:val="none" w:sz="0" w:space="0" w:color="auto"/>
        <w:bottom w:val="none" w:sz="0" w:space="0" w:color="auto"/>
        <w:right w:val="none" w:sz="0" w:space="0" w:color="auto"/>
      </w:divBdr>
    </w:div>
    <w:div w:id="452789427">
      <w:bodyDiv w:val="1"/>
      <w:marLeft w:val="0"/>
      <w:marRight w:val="0"/>
      <w:marTop w:val="0"/>
      <w:marBottom w:val="0"/>
      <w:divBdr>
        <w:top w:val="none" w:sz="0" w:space="0" w:color="auto"/>
        <w:left w:val="none" w:sz="0" w:space="0" w:color="auto"/>
        <w:bottom w:val="none" w:sz="0" w:space="0" w:color="auto"/>
        <w:right w:val="none" w:sz="0" w:space="0" w:color="auto"/>
      </w:divBdr>
    </w:div>
    <w:div w:id="630595179">
      <w:bodyDiv w:val="1"/>
      <w:marLeft w:val="0"/>
      <w:marRight w:val="0"/>
      <w:marTop w:val="0"/>
      <w:marBottom w:val="0"/>
      <w:divBdr>
        <w:top w:val="none" w:sz="0" w:space="0" w:color="auto"/>
        <w:left w:val="none" w:sz="0" w:space="0" w:color="auto"/>
        <w:bottom w:val="none" w:sz="0" w:space="0" w:color="auto"/>
        <w:right w:val="none" w:sz="0" w:space="0" w:color="auto"/>
      </w:divBdr>
    </w:div>
    <w:div w:id="983006213">
      <w:bodyDiv w:val="1"/>
      <w:marLeft w:val="0"/>
      <w:marRight w:val="0"/>
      <w:marTop w:val="0"/>
      <w:marBottom w:val="0"/>
      <w:divBdr>
        <w:top w:val="none" w:sz="0" w:space="0" w:color="auto"/>
        <w:left w:val="none" w:sz="0" w:space="0" w:color="auto"/>
        <w:bottom w:val="none" w:sz="0" w:space="0" w:color="auto"/>
        <w:right w:val="none" w:sz="0" w:space="0" w:color="auto"/>
      </w:divBdr>
      <w:divsChild>
        <w:div w:id="446313574">
          <w:marLeft w:val="0"/>
          <w:marRight w:val="0"/>
          <w:marTop w:val="0"/>
          <w:marBottom w:val="60"/>
          <w:divBdr>
            <w:top w:val="none" w:sz="0" w:space="0" w:color="auto"/>
            <w:left w:val="none" w:sz="0" w:space="0" w:color="auto"/>
            <w:bottom w:val="none" w:sz="0" w:space="0" w:color="auto"/>
            <w:right w:val="none" w:sz="0" w:space="0" w:color="auto"/>
          </w:divBdr>
        </w:div>
        <w:div w:id="1097746718">
          <w:marLeft w:val="0"/>
          <w:marRight w:val="0"/>
          <w:marTop w:val="0"/>
          <w:marBottom w:val="60"/>
          <w:divBdr>
            <w:top w:val="none" w:sz="0" w:space="0" w:color="auto"/>
            <w:left w:val="none" w:sz="0" w:space="0" w:color="auto"/>
            <w:bottom w:val="none" w:sz="0" w:space="0" w:color="auto"/>
            <w:right w:val="none" w:sz="0" w:space="0" w:color="auto"/>
          </w:divBdr>
        </w:div>
      </w:divsChild>
    </w:div>
    <w:div w:id="1086078997">
      <w:bodyDiv w:val="1"/>
      <w:marLeft w:val="0"/>
      <w:marRight w:val="0"/>
      <w:marTop w:val="0"/>
      <w:marBottom w:val="0"/>
      <w:divBdr>
        <w:top w:val="none" w:sz="0" w:space="0" w:color="auto"/>
        <w:left w:val="none" w:sz="0" w:space="0" w:color="auto"/>
        <w:bottom w:val="none" w:sz="0" w:space="0" w:color="auto"/>
        <w:right w:val="none" w:sz="0" w:space="0" w:color="auto"/>
      </w:divBdr>
    </w:div>
    <w:div w:id="1154179532">
      <w:bodyDiv w:val="1"/>
      <w:marLeft w:val="0"/>
      <w:marRight w:val="0"/>
      <w:marTop w:val="0"/>
      <w:marBottom w:val="0"/>
      <w:divBdr>
        <w:top w:val="none" w:sz="0" w:space="0" w:color="auto"/>
        <w:left w:val="none" w:sz="0" w:space="0" w:color="auto"/>
        <w:bottom w:val="none" w:sz="0" w:space="0" w:color="auto"/>
        <w:right w:val="none" w:sz="0" w:space="0" w:color="auto"/>
      </w:divBdr>
    </w:div>
    <w:div w:id="1170750552">
      <w:bodyDiv w:val="1"/>
      <w:marLeft w:val="0"/>
      <w:marRight w:val="0"/>
      <w:marTop w:val="0"/>
      <w:marBottom w:val="0"/>
      <w:divBdr>
        <w:top w:val="none" w:sz="0" w:space="0" w:color="auto"/>
        <w:left w:val="none" w:sz="0" w:space="0" w:color="auto"/>
        <w:bottom w:val="none" w:sz="0" w:space="0" w:color="auto"/>
        <w:right w:val="none" w:sz="0" w:space="0" w:color="auto"/>
      </w:divBdr>
    </w:div>
    <w:div w:id="1273442523">
      <w:bodyDiv w:val="1"/>
      <w:marLeft w:val="0"/>
      <w:marRight w:val="0"/>
      <w:marTop w:val="0"/>
      <w:marBottom w:val="0"/>
      <w:divBdr>
        <w:top w:val="none" w:sz="0" w:space="0" w:color="auto"/>
        <w:left w:val="none" w:sz="0" w:space="0" w:color="auto"/>
        <w:bottom w:val="none" w:sz="0" w:space="0" w:color="auto"/>
        <w:right w:val="none" w:sz="0" w:space="0" w:color="auto"/>
      </w:divBdr>
    </w:div>
    <w:div w:id="1898783682">
      <w:bodyDiv w:val="1"/>
      <w:marLeft w:val="0"/>
      <w:marRight w:val="0"/>
      <w:marTop w:val="0"/>
      <w:marBottom w:val="0"/>
      <w:divBdr>
        <w:top w:val="none" w:sz="0" w:space="0" w:color="auto"/>
        <w:left w:val="none" w:sz="0" w:space="0" w:color="auto"/>
        <w:bottom w:val="none" w:sz="0" w:space="0" w:color="auto"/>
        <w:right w:val="none" w:sz="0" w:space="0" w:color="auto"/>
      </w:divBdr>
      <w:divsChild>
        <w:div w:id="277836668">
          <w:marLeft w:val="0"/>
          <w:marRight w:val="0"/>
          <w:marTop w:val="0"/>
          <w:marBottom w:val="60"/>
          <w:divBdr>
            <w:top w:val="none" w:sz="0" w:space="0" w:color="auto"/>
            <w:left w:val="none" w:sz="0" w:space="0" w:color="auto"/>
            <w:bottom w:val="none" w:sz="0" w:space="0" w:color="auto"/>
            <w:right w:val="none" w:sz="0" w:space="0" w:color="auto"/>
          </w:divBdr>
        </w:div>
        <w:div w:id="308217959">
          <w:marLeft w:val="0"/>
          <w:marRight w:val="0"/>
          <w:marTop w:val="0"/>
          <w:marBottom w:val="60"/>
          <w:divBdr>
            <w:top w:val="none" w:sz="0" w:space="0" w:color="auto"/>
            <w:left w:val="none" w:sz="0" w:space="0" w:color="auto"/>
            <w:bottom w:val="none" w:sz="0" w:space="0" w:color="auto"/>
            <w:right w:val="none" w:sz="0" w:space="0" w:color="auto"/>
          </w:divBdr>
        </w:div>
      </w:divsChild>
    </w:div>
    <w:div w:id="1978290625">
      <w:bodyDiv w:val="1"/>
      <w:marLeft w:val="0"/>
      <w:marRight w:val="0"/>
      <w:marTop w:val="0"/>
      <w:marBottom w:val="0"/>
      <w:divBdr>
        <w:top w:val="none" w:sz="0" w:space="0" w:color="auto"/>
        <w:left w:val="none" w:sz="0" w:space="0" w:color="auto"/>
        <w:bottom w:val="none" w:sz="0" w:space="0" w:color="auto"/>
        <w:right w:val="none" w:sz="0" w:space="0" w:color="auto"/>
      </w:divBdr>
    </w:div>
    <w:div w:id="2042321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servicios.infoleg.gob.ar/infolegInternet/anexos/0-4999/804/norma.htm"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17" Type="http://schemas.openxmlformats.org/officeDocument/2006/relationships/hyperlink" Target="https://ieenayarit.org/PDF/2024/Acuerdos//IEEN-CLE-053-2024-A1.pdf" TargetMode="External"/><Relationship Id="rId21" Type="http://schemas.openxmlformats.org/officeDocument/2006/relationships/hyperlink" Target="http://www.pgrweb.go.cr/scij/Busqueda/Normativa/Normas/nrm_articulo.aspx?param1=NRA&amp;nValor1=1&amp;nValor2=32708&amp;nValor3=87039&amp;nValor5=149067" TargetMode="External"/><Relationship Id="rId42" Type="http://schemas.openxmlformats.org/officeDocument/2006/relationships/hyperlink" Target="https://www.diputados.gob.mx/LeyesBiblio/pdf/LCJPJF.pdf" TargetMode="External"/><Relationship Id="rId47" Type="http://schemas.openxmlformats.org/officeDocument/2006/relationships/hyperlink" Target="https://www.diputados.gob.mx/LeyesBiblio/pdf/LOCGEUM.pdf" TargetMode="External"/><Relationship Id="rId63" Type="http://schemas.openxmlformats.org/officeDocument/2006/relationships/hyperlink" Target="https://congreso-gto.s3.amazonaws.com/uploads/reforma/pdf/3492/CPG_REF_21Agosto2023.pdf" TargetMode="External"/><Relationship Id="rId68" Type="http://schemas.openxmlformats.org/officeDocument/2006/relationships/hyperlink" Target="https://www.congreso-hidalgo.gob.mx/biblioteca_legislativa/leyes_cintillo/Ley%20Organica%20del%20Instituto%20de%20Defensoria%20Publica%20del%20Estado%20de%20Hidalgo.pdf" TargetMode="External"/><Relationship Id="rId84" Type="http://schemas.openxmlformats.org/officeDocument/2006/relationships/hyperlink" Target="https://www.yucatan.gob.mx/docs/diario_oficial/diarios/2024/2024-04-30_2.pdf" TargetMode="External"/><Relationship Id="rId89" Type="http://schemas.openxmlformats.org/officeDocument/2006/relationships/hyperlink" Target="https://www.tjebc.gob.mx/docs/hipervinculosArchivos/1601492404_REGLAMENTO%20INTERIOR%20TJE%20ACTUALIZADO%20DIC18.pdf" TargetMode="External"/><Relationship Id="rId112" Type="http://schemas.openxmlformats.org/officeDocument/2006/relationships/hyperlink" Target="http://congresomich.gob.mx/file/C%C3%93DIGO-ELECTORAL-REF-12-DE-JUNIO-DE-2023.pdf" TargetMode="External"/><Relationship Id="rId16" Type="http://schemas.openxmlformats.org/officeDocument/2006/relationships/hyperlink" Target="https://www.planificacion.gob.bo/uploads/marco-legal/Ley%20N%C2%B0%202027%20ESTATUTO%20DEL%20FUNCIONARIO%20PUBLICO.pdf" TargetMode="External"/><Relationship Id="rId107" Type="http://schemas.openxmlformats.org/officeDocument/2006/relationships/hyperlink" Target="https://congresogro.gob.mx/legislacion/organicas/ARCHI/LEY-ORGANICA-DEL-TRIBUNAL-ELECTORAL-DEL-ESTADO-DE-GUERRERO-457-2021-03-10.pdf" TargetMode="External"/><Relationship Id="rId11" Type="http://schemas.openxmlformats.org/officeDocument/2006/relationships/hyperlink" Target="https://legislacion.scjn.gob.mx/Buscador/Paginas/wfOrdenamientoDetalle.aspx?q=s6n2if7Uv7A+Z8I0w3ky6dDe3wk7tsJftAfQCcJwQIdRTRhddeMYSgPw4gtysenz" TargetMode="External"/><Relationship Id="rId32" Type="http://schemas.openxmlformats.org/officeDocument/2006/relationships/hyperlink" Target="https://inap.gob.do/wp-content/uploads/2019/05/LEY-41-08-DEL-16-DE-ENERO-DE-2008.pdf" TargetMode="External"/><Relationship Id="rId37" Type="http://schemas.openxmlformats.org/officeDocument/2006/relationships/hyperlink" Target="https://www.cndh.org.mx/documento/estatuto-del-servicio-civil-de-carrera-de-la-comision-nacional-de-los-derechos-humanos" TargetMode="External"/><Relationship Id="rId53" Type="http://schemas.openxmlformats.org/officeDocument/2006/relationships/hyperlink" Target="https://www.congresochiapas.gob.mx/new/Info-Parlamentaria/LEY_0065.pdf?v=Mjc=" TargetMode="External"/><Relationship Id="rId58" Type="http://schemas.openxmlformats.org/officeDocument/2006/relationships/hyperlink" Target="https://www.fgjcdmx.gob.mx/storage/app/uploads/public/5cb/dea/4f1/5cbdea4f1a271296380989.pdf" TargetMode="External"/><Relationship Id="rId74" Type="http://schemas.openxmlformats.org/officeDocument/2006/relationships/hyperlink" Target="https://congresonayarit.gob.mx/wp-content/uploads/QUE_HACEMOS/LEGISLACION_ESTATAL/leyes_organicas/poder_judicial_para_el_estado_de_nayarit_ley_organica_del.pdf" TargetMode="External"/><Relationship Id="rId79" Type="http://schemas.openxmlformats.org/officeDocument/2006/relationships/hyperlink" Target="https://site.legislaturaqueretaro.gob.mx/CloudPLQ/InvEst/Ley-Org/002_60.pdf" TargetMode="External"/><Relationship Id="rId102" Type="http://schemas.openxmlformats.org/officeDocument/2006/relationships/hyperlink" Target="https://congresodurango.gob.mx/Archivos/legislacion/LEY%20DE%20INSTITUCIONES%20Y%20PROCEDIMIENTOS%20ELECTORALES.pdf" TargetMode="External"/><Relationship Id="rId123" Type="http://schemas.openxmlformats.org/officeDocument/2006/relationships/hyperlink" Target="https://teep.org.mx/images/stories/transparencia/f1/19/11riteep14.pdf" TargetMode="External"/><Relationship Id="rId128" Type="http://schemas.openxmlformats.org/officeDocument/2006/relationships/hyperlink" Target="https://www.congresozac.gob.mx/64/ley&amp;cual=195" TargetMode="External"/><Relationship Id="rId5" Type="http://schemas.openxmlformats.org/officeDocument/2006/relationships/hyperlink" Target="https://www.un.org/es/about-us/universal-declaration-of-human-rights" TargetMode="External"/><Relationship Id="rId90" Type="http://schemas.openxmlformats.org/officeDocument/2006/relationships/hyperlink" Target="https://www.cbcs.gob.mx/LEYES-BCS/LInstitucionesProcElectoralesBCS.doc" TargetMode="External"/><Relationship Id="rId95" Type="http://schemas.openxmlformats.org/officeDocument/2006/relationships/hyperlink" Target="https://www.congresochiapas.gob.mx/new/Info-Parlamentaria/LEY_0145.pdf?v=Mg==" TargetMode="External"/><Relationship Id="rId22" Type="http://schemas.openxmlformats.org/officeDocument/2006/relationships/hyperlink" Target="https://biblioteca.defensoria.gob.ec/bitstream/37000/816/1/Ley%20Org%c3%a1nica%20de%20Servicio%20Civil%20y%20Carrera%20Administrativa.pdf" TargetMode="External"/><Relationship Id="rId27" Type="http://schemas.openxmlformats.org/officeDocument/2006/relationships/hyperlink" Target="https://www.digeca.gob.pa/tmp/file/1175/L1.%20ley%209%20de%201994-ley%20de%20carrera%20administrativa" TargetMode="External"/><Relationship Id="rId43" Type="http://schemas.openxmlformats.org/officeDocument/2006/relationships/hyperlink" Target="https://www.te.gob.mx/normateca/reglamento-interno-d-6" TargetMode="External"/><Relationship Id="rId48" Type="http://schemas.openxmlformats.org/officeDocument/2006/relationships/hyperlink" Target="https://www.diputados.gob.mx/LeyesBiblio/marjur/marco/est_otacd.pdf" TargetMode="External"/><Relationship Id="rId64" Type="http://schemas.openxmlformats.org/officeDocument/2006/relationships/hyperlink" Target="https://portal.fgeguanajuato.gob.mx/PortalWebEstatal/Inicio/Media/Transparencia/LEY_ORG_NICA_DE_LA_FISCAL_A_GENERAL_DEL_ESTADO_DE_GUANAJUATO.pdf" TargetMode="External"/><Relationship Id="rId69" Type="http://schemas.openxmlformats.org/officeDocument/2006/relationships/hyperlink" Target="https://congresoweb.congresojal.gob.mx/BibliotecaVirtual/legislacion/Leyes/Documentos_PDF-Leyes/Ley%20Org%C3%A1nica%20de%20la%20Fiscal%C3%ADa%20del%20Estado%20de%20Jalisco-020323.pdf" TargetMode="External"/><Relationship Id="rId113" Type="http://schemas.openxmlformats.org/officeDocument/2006/relationships/hyperlink" Target="http://marcojuridico.morelos.gob.mx/archivos/codigos/pdf/CIELECTORMO23.pdf" TargetMode="External"/><Relationship Id="rId118" Type="http://schemas.openxmlformats.org/officeDocument/2006/relationships/hyperlink" Target="https://trieen.mx/wp-content/uploads/LegislacionAplicable/Reglamento-Interior-Tribunal-Estatal-Electoral-de-Nayarit-2024.pdf" TargetMode="External"/><Relationship Id="rId80" Type="http://schemas.openxmlformats.org/officeDocument/2006/relationships/hyperlink" Target="http://documentos.congresoqroo.gob.mx/leyes/L50-XVI-20210716-L1620210716133.pdf" TargetMode="External"/><Relationship Id="rId85" Type="http://schemas.openxmlformats.org/officeDocument/2006/relationships/hyperlink" Target="https://www.congresozac.gob.mx/64/ley&amp;cual=330&amp;tipo=pdf" TargetMode="External"/><Relationship Id="rId12" Type="http://schemas.openxmlformats.org/officeDocument/2006/relationships/hyperlink" Target="https://normlex.ilo.org/dyn/normlex/es/f?p=NORMLEXPUB:12100:0::NO::P12100_INSTRUMENT_ID:312287" TargetMode="External"/><Relationship Id="rId17" Type="http://schemas.openxmlformats.org/officeDocument/2006/relationships/hyperlink" Target="https://www.stf.jus.br/arquivo/cms/legislacaoConstituicao/anexo/CF_espanhol_web.pdf" TargetMode="External"/><Relationship Id="rId33" Type="http://schemas.openxmlformats.org/officeDocument/2006/relationships/hyperlink" Target="https://www.asambleanacional.gob.ve/storage/documentos/leyes/ley-del-es-20220303135020.pdf" TargetMode="External"/><Relationship Id="rId38" Type="http://schemas.openxmlformats.org/officeDocument/2006/relationships/hyperlink" Target="https://micrositios.inai.org.mx/servicioprofesional/wp-content/uploads/2023/05/LineamientosRH_SP_PLD.pdf" TargetMode="External"/><Relationship Id="rId59" Type="http://schemas.openxmlformats.org/officeDocument/2006/relationships/hyperlink" Target="https://www.congresocoahuila.gob.mx/transparencia/03/Leyes_Coahuila/coa191.pdf" TargetMode="External"/><Relationship Id="rId103" Type="http://schemas.openxmlformats.org/officeDocument/2006/relationships/hyperlink" Target="https://legislacion.legislativoedomex.gob.mx/storage/documentos/legislacion/6-C%C3%93DIGO%20ELECTORAL%20DEL%20ESTADO%20DE%20M%C3%89XICO.doc" TargetMode="External"/><Relationship Id="rId108" Type="http://schemas.openxmlformats.org/officeDocument/2006/relationships/hyperlink" Target="https://www.congreso-hidalgo.gob.mx/biblioteca_legislativa/leyes_cintillo/Codigo%20Electoral%20del%20Estado%20de%20Hidalgo.pdf" TargetMode="External"/><Relationship Id="rId124" Type="http://schemas.openxmlformats.org/officeDocument/2006/relationships/hyperlink" Target="https://ieeq.mx/contenido/normatividad/reglamentos/IEEQ-Reglamento_Interior_28042023.pdf" TargetMode="External"/><Relationship Id="rId129" Type="http://schemas.openxmlformats.org/officeDocument/2006/relationships/hyperlink" Target="https://www.dof.gob.mx/nota_detalle.php?codigo=5609635&amp;fecha=08/01/2021" TargetMode="External"/><Relationship Id="rId54" Type="http://schemas.openxmlformats.org/officeDocument/2006/relationships/hyperlink" Target="https://www.congresochiapas.gob.mx/new/Info-Parlamentaria/LEY_0064.pdf?v=OQ==" TargetMode="External"/><Relationship Id="rId70" Type="http://schemas.openxmlformats.org/officeDocument/2006/relationships/hyperlink" Target="https://info.jalisco.gob.mx/sites/default/files/leyes/reglamento_de_la_ley_organica_de_la_fiscalia_general_del_est.pdf" TargetMode="External"/><Relationship Id="rId75" Type="http://schemas.openxmlformats.org/officeDocument/2006/relationships/hyperlink" Target="https://www.hcnl.gob.mx/trabajo_legislativo/leyes/pdf/CONSTITUCION%20POLITICA%20DEL%20ESTADO%20LIBRE%20Y%20SOBERANO%20DE%20NUEVO%20LEON.pdf?2023-05-29" TargetMode="External"/><Relationship Id="rId91" Type="http://schemas.openxmlformats.org/officeDocument/2006/relationships/hyperlink" Target="https://www.ieebcs.org.mx/documentos/legislacion/Reglamento_Interior_IEEBCS(25-09-2023).pdf" TargetMode="External"/><Relationship Id="rId96" Type="http://schemas.openxmlformats.org/officeDocument/2006/relationships/hyperlink" Target="https://www.iepc-chiapas.org.mx/archivos/legislacion/INTERNA/reglamentos/01%20REGLAMENTO%20INTERIOR%20IEPC.pdf" TargetMode="External"/><Relationship Id="rId1" Type="http://schemas.openxmlformats.org/officeDocument/2006/relationships/hyperlink" Target="https://repositoriodocumental.ine.mx/xmlui/bitstream/handle/123456789/150752/CGex202303-30-ap-20.pdf" TargetMode="External"/><Relationship Id="rId6" Type="http://schemas.openxmlformats.org/officeDocument/2006/relationships/hyperlink" Target="https://www.conseil-constitutionnel.fr/sites/default/files/as/root/bank_mm/espagnol/es_ddhc.pdf" TargetMode="External"/><Relationship Id="rId23" Type="http://schemas.openxmlformats.org/officeDocument/2006/relationships/hyperlink" Target="https://www.transparencia.gob.sv/system/disclaimers/files/000/001/012/original/LEY_DE_SERVICIO_CIVIL.pdf?1570811950" TargetMode="External"/><Relationship Id="rId28" Type="http://schemas.openxmlformats.org/officeDocument/2006/relationships/hyperlink" Target="https://www.bacn.gov.py/leyes-paraguayas/1711/ley-n-1626-de-la-funcion-publica" TargetMode="External"/><Relationship Id="rId49" Type="http://schemas.openxmlformats.org/officeDocument/2006/relationships/hyperlink" Target="https://congresoags.gob.mx/agenda_legislativa/leyes/descargarPdf/329" TargetMode="External"/><Relationship Id="rId114" Type="http://schemas.openxmlformats.org/officeDocument/2006/relationships/hyperlink" Target="http://marcojuridico.morelos.gob.mx/archivos/reglamentos_estatales/pdf/ESTATUTOICIMPEPAC.pdf" TargetMode="External"/><Relationship Id="rId119" Type="http://schemas.openxmlformats.org/officeDocument/2006/relationships/hyperlink" Target="https://portalanterior.ieepcnl.mx/legislacion/documentos/reglamentos/2023/Reglamento%20del%20Organo%20Interno%20de%20Control%20del%20Instituto%20Estatal%20Electoral%20y%20de%20Participacion%20Ciudadana%20de%20Nuevo%20Leon,%20y%20del%20Procedimiento%20de%20Responsabilidad%20Administrativa_1.pdf" TargetMode="External"/><Relationship Id="rId44" Type="http://schemas.openxmlformats.org/officeDocument/2006/relationships/hyperlink" Target="https://www.te.gob.mx/normateca/sites/portales.te.gob.mx.normateca/files/PDF20Acuerdo%20General%20Servicio%20Civil%20de%20Carrera%20Aadministrativa%20TEPJF.pdf" TargetMode="External"/><Relationship Id="rId60" Type="http://schemas.openxmlformats.org/officeDocument/2006/relationships/hyperlink" Target="https://congresocol.gob.mx/web/Sistema/uploads/LegislacionEstatal/LeyesEstatales/DefensoriaPublica_02jun2021.pdf" TargetMode="External"/><Relationship Id="rId65" Type="http://schemas.openxmlformats.org/officeDocument/2006/relationships/hyperlink" Target="https://portal.fgeguanajuato.gob.mx/PortalWebEstatal/Normateca/Formularios/normatividad.aspx" TargetMode="External"/><Relationship Id="rId81" Type="http://schemas.openxmlformats.org/officeDocument/2006/relationships/hyperlink" Target="https://oficialiamayor.sonora.gob.mx/media/attachments/2024/06/04/ley-del-spc-22.11.2024.pdf" TargetMode="External"/><Relationship Id="rId86" Type="http://schemas.openxmlformats.org/officeDocument/2006/relationships/hyperlink" Target="https://congresoags.gob.mx/agenda_legislativa/leyes/descargarPdf/410" TargetMode="External"/><Relationship Id="rId13" Type="http://schemas.openxmlformats.org/officeDocument/2006/relationships/hyperlink" Target="https://normlex.ilo.org/dyn/normlex/es/f?p=NORMLEXPUB:12100:0::NO::P12100_INSTRUMENT_ID:312245" TargetMode="External"/><Relationship Id="rId18" Type="http://schemas.openxmlformats.org/officeDocument/2006/relationships/hyperlink" Target="https://www2.camara.leg.br/legin/fed/lei/1990/lei-8112-11-dezembro-1990-322161-publicacaooriginal-1-pl.html" TargetMode="External"/><Relationship Id="rId39" Type="http://schemas.openxmlformats.org/officeDocument/2006/relationships/hyperlink" Target="https://www.diputados.gob.mx/LeyesBiblio/pdf/260.pdf" TargetMode="External"/><Relationship Id="rId109" Type="http://schemas.openxmlformats.org/officeDocument/2006/relationships/hyperlink" Target="https://www.congreso-hidalgo.gob.mx/biblioteca_legislativa/leyes_cintillo/Ley%20Organica%20del%20Tribunal%20Electoral%20del%20Estado%20de%20Hidalgo.pdf" TargetMode="External"/><Relationship Id="rId34" Type="http://schemas.openxmlformats.org/officeDocument/2006/relationships/hyperlink" Target="https://www.dof.gob.mx/2020/SESNA/PNA.pdf" TargetMode="External"/><Relationship Id="rId50" Type="http://schemas.openxmlformats.org/officeDocument/2006/relationships/hyperlink" Target="https://view.officeapps.live.com/op/view.aspx?src=https%3A%2F%2Fwww.cbcs.gob.mx%2FLEYES-BCS%2FCPoliticaBCS.doc&amp;wdOrigin=BROWSELINK" TargetMode="External"/><Relationship Id="rId55" Type="http://schemas.openxmlformats.org/officeDocument/2006/relationships/hyperlink" Target="https://www.congresochiapas.gob.mx/new/Info-Parlamentaria/LEY_0120.pdf?v=NA==" TargetMode="External"/><Relationship Id="rId76" Type="http://schemas.openxmlformats.org/officeDocument/2006/relationships/hyperlink" Target="https://www.hcnl.gob.mx/trabajo_legislativo/leyes/pdf/LEY%20DE%20DEFENSORIA%20PUBLICA%20PARA%20EL%20ESTADO%20DE%20NUEVO%20LEON.pdf?2021-08-16" TargetMode="External"/><Relationship Id="rId97" Type="http://schemas.openxmlformats.org/officeDocument/2006/relationships/hyperlink" Target="https://drive.google.com/file/d/1rFVeUOaIb-IYPA5Ar53YQ2KeSuTiquRv/view" TargetMode="External"/><Relationship Id="rId104" Type="http://schemas.openxmlformats.org/officeDocument/2006/relationships/hyperlink" Target="https://docs.google.com/viewerng/viewer?url=https://rescate.ieeg.mx/documentos/reglamento-interior-ieeg-2019-pdf/?wpdmdl%3D42614%26_wpdmkey%3D6696c826cd98c%26ind%3D1574875315058%26filename%3D/home/customer/www/ieeg.mx/public_html/wp-content/documentos/normatividad/reglamentos/reglamento-interior-ieeg-nov2019.pdf%26open%3D1" TargetMode="External"/><Relationship Id="rId120" Type="http://schemas.openxmlformats.org/officeDocument/2006/relationships/hyperlink" Target="https://www.tee-nl.org.mx/transparencia_sipot/marco%20normativo/RITEENL_300922.pdf" TargetMode="External"/><Relationship Id="rId125" Type="http://schemas.openxmlformats.org/officeDocument/2006/relationships/hyperlink" Target="https://www.teeq.gob.mx/wp-content/uploads/Legislaci%C3%B3n%20y%20Jurisprudencia/REGLAMENTO%20INTERIOR%20version%20integral.pdf" TargetMode="External"/><Relationship Id="rId7" Type="http://schemas.openxmlformats.org/officeDocument/2006/relationships/hyperlink" Target="https://www.oas.org/es/sla/ddi/docs/tratados_multilaterales_interamericanos_b-58_contra_corrupcion.pdf" TargetMode="External"/><Relationship Id="rId71" Type="http://schemas.openxmlformats.org/officeDocument/2006/relationships/hyperlink" Target="http://congresomich.gob.mx/file/CONSTITUCI%C3%93N-POL%C3%8DTICA-DEL-ESTADO-REF-13-DE-JULIO-DE-2022.pdf" TargetMode="External"/><Relationship Id="rId92" Type="http://schemas.openxmlformats.org/officeDocument/2006/relationships/hyperlink" Target="https://drive.google.com/file/d/1wZ6hiPC2pdNvzNT5YzwDCiCmRNFLmYtU/view" TargetMode="External"/><Relationship Id="rId2" Type="http://schemas.openxmlformats.org/officeDocument/2006/relationships/hyperlink" Target="https://www.dof.gob.mx/2020/SESNA/PNA.pdf" TargetMode="External"/><Relationship Id="rId29" Type="http://schemas.openxmlformats.org/officeDocument/2006/relationships/hyperlink" Target="https://cdn.www.gob.pe/uploads/document/file/5688812/5051877-creacion-de-la-autoridad-nacional-del-servicio-civil-servir.pdf?v=1705414151" TargetMode="External"/><Relationship Id="rId24" Type="http://schemas.openxmlformats.org/officeDocument/2006/relationships/hyperlink" Target="https://www.oas.org/juridico/spanish/mesicic2_gtm_ley_servicio_civil.pdf" TargetMode="External"/><Relationship Id="rId40" Type="http://schemas.openxmlformats.org/officeDocument/2006/relationships/hyperlink" Target="https://www.diputados.gob.mx/LeyesBiblio/regla/n116.doc" TargetMode="External"/><Relationship Id="rId45" Type="http://schemas.openxmlformats.org/officeDocument/2006/relationships/hyperlink" Target="https://www.te.gob.mx/normateca/sites/portales.te.gob.mx.normateca/files/CATALOGO%20DE%20PUESTOS%20SCCA%20(ACTUALIZADO%20SEPT%202023)%20certificacionf%20(002).pdf" TargetMode="External"/><Relationship Id="rId66" Type="http://schemas.openxmlformats.org/officeDocument/2006/relationships/hyperlink" Target="https://congresogro.gob.mx/legislacion/organicas/ARCHI/LEY-ORGANICA-DEL-TRIBUNAL-DE-JUSTICIA-ADMINISTRATIVA-DEL-ESTADO-DE-GUERRERO-467-2021-03-10.pdf" TargetMode="External"/><Relationship Id="rId87" Type="http://schemas.openxmlformats.org/officeDocument/2006/relationships/hyperlink" Target="https://www.ieeags.mx/media/Legislacion/13/13_JF0ZTpz.pdf" TargetMode="External"/><Relationship Id="rId110" Type="http://schemas.openxmlformats.org/officeDocument/2006/relationships/hyperlink" Target="https://congresoweb.congresojal.gob.mx/BibliotecaVirtual/legislacion/C%C3%B3digos/Documentos_PDF-C%C3%B3digos/C%C3%B3digo%20Electoral%20y%20de%20Participaci%C3%B3n%20Social%20del%20Estado%20de%20Jalisco-280624.pdf" TargetMode="External"/><Relationship Id="rId115" Type="http://schemas.openxmlformats.org/officeDocument/2006/relationships/hyperlink" Target="https://www.teem.gob.mx/PDF/REGLAMENTO%20INTERNO.pdf" TargetMode="External"/><Relationship Id="rId61" Type="http://schemas.openxmlformats.org/officeDocument/2006/relationships/hyperlink" Target="https://congresodurango.gob.mx/Archivos/legislacion/LEY%20ORGANICA%20DEL%20PODER%20JUDICIAL.pdf" TargetMode="External"/><Relationship Id="rId82" Type="http://schemas.openxmlformats.org/officeDocument/2006/relationships/hyperlink" Target="https://tabasco.gob.mx/leyes/descargar/1/938" TargetMode="External"/><Relationship Id="rId19" Type="http://schemas.openxmlformats.org/officeDocument/2006/relationships/hyperlink" Target="https://www.bcn.cl/leychile/navegar?idNorma=30210" TargetMode="External"/><Relationship Id="rId14" Type="http://schemas.openxmlformats.org/officeDocument/2006/relationships/hyperlink" Target="https://servicios.infoleg.gob.ar/infolegInternet/anexos/0-4999/804/norma.htm" TargetMode="External"/><Relationship Id="rId30" Type="http://schemas.openxmlformats.org/officeDocument/2006/relationships/hyperlink" Target="https://cdn.www.gob.pe/uploads/document/file/5582462/4959827-decreto-legislativo-n-1602.pdf?v=1703167191" TargetMode="External"/><Relationship Id="rId35" Type="http://schemas.openxmlformats.org/officeDocument/2006/relationships/hyperlink" Target="https://sc.inegi.org.mx/repositorioNormateca/Erh_05Abr24.pdf" TargetMode="External"/><Relationship Id="rId56" Type="http://schemas.openxmlformats.org/officeDocument/2006/relationships/hyperlink" Target="https://www.congresocdmx.gob.mx/media/documentos/31446ed4787e873ab79e6e7c54af8edb514a068b.pdf" TargetMode="External"/><Relationship Id="rId77" Type="http://schemas.openxmlformats.org/officeDocument/2006/relationships/hyperlink" Target="https://www.congresooaxaca.gob.mx/docs65.congresooaxaca.gob.mx/legislacion_estatal/Ley_Organica_de_la_Fiscalia_General_del_Estado_de_Oaxaca_(Ref_dto_2324_aprob_LXV_Legis_3_jul_2024_PO_Extra_3_julio_2024).pdf" TargetMode="External"/><Relationship Id="rId100" Type="http://schemas.openxmlformats.org/officeDocument/2006/relationships/hyperlink" Target="https://www.congresocoahuila.gob.mx/epub/faces/Vis/Vis10.xhtml;jsessionid=CpXtrISgGW2YOT4yDlGZEtf6RAqQZHAztunUd2JM.s72-167-41-136" TargetMode="External"/><Relationship Id="rId105" Type="http://schemas.openxmlformats.org/officeDocument/2006/relationships/hyperlink" Target="https://www.teegto.org.mx/documentos/2023/normativa/Reglamento_Interior_TEEG_2020.pdf" TargetMode="External"/><Relationship Id="rId126" Type="http://schemas.openxmlformats.org/officeDocument/2006/relationships/hyperlink" Target="https://congresosanluis.gob.mx/sites/default/files/unpload/legislacion/leyes/2024/05/Ley_Organica_del_Tribunal_Electoral_01_Mayo_2024.pdf" TargetMode="External"/><Relationship Id="rId8" Type="http://schemas.openxmlformats.org/officeDocument/2006/relationships/hyperlink" Target="https://clad.org/wp-content/uploads/2020/07/Carta-Iberoamericana-de-la-Funcion-Publica-06-2003.pdf" TargetMode="External"/><Relationship Id="rId51" Type="http://schemas.openxmlformats.org/officeDocument/2006/relationships/hyperlink" Target="https://www.congresobc.gob.mx/Documentos/ProcesoParlamentario/Leyes/TOMO_V/20240507_LEYORGFISCALIA.PDF" TargetMode="External"/><Relationship Id="rId72" Type="http://schemas.openxmlformats.org/officeDocument/2006/relationships/hyperlink" Target="http://congresomich.gob.mx/file/LEY-ORG%C3%81NICA-DEL-PODER-JUDICIAL-REF-5-DE-JULIO-DE-2023.pdf" TargetMode="External"/><Relationship Id="rId93" Type="http://schemas.openxmlformats.org/officeDocument/2006/relationships/hyperlink" Target="https://legislacion.congresocam.gob.mx/index.php/leyes-focalizadas/anticorrupcion/289-ley-de-instituciones-y-procedimientos-electorales-del-estado-de-campeche/file" TargetMode="External"/><Relationship Id="rId98" Type="http://schemas.openxmlformats.org/officeDocument/2006/relationships/hyperlink" Target="https://www.congresochihuahua2.gob.mx/biblioteca/leyes/archivosLeyes/1173.pdf" TargetMode="External"/><Relationship Id="rId121" Type="http://schemas.openxmlformats.org/officeDocument/2006/relationships/hyperlink" Target="https://www.ieepco.org.mx/archivos/documentos/2022/MarcoJuridico/Ley_de_Instituciones_Politicas_y_Procedimientos_Electorales_de_Oaxaca_(Dto_Ref_606_aprob_LXV_Legis_6_abr_2022_PO_19_8a_secc_7_may_2022).pdf" TargetMode="External"/><Relationship Id="rId3" Type="http://schemas.openxmlformats.org/officeDocument/2006/relationships/hyperlink" Target="https://www.te.gob.mx/normateca/sites/portales.te.gob.mx.normateca/files/PDF-%20Acuerdo%20General%20Servicio%20Civil%20de%20Carrera%20Aadministrativa%20TEPJF.pdf" TargetMode="External"/><Relationship Id="rId25" Type="http://schemas.openxmlformats.org/officeDocument/2006/relationships/hyperlink" Target="https://www.oas.org/juridico/spanish/mesicic2_gtm_ley_servicio_civil.pdf" TargetMode="External"/><Relationship Id="rId46" Type="http://schemas.openxmlformats.org/officeDocument/2006/relationships/hyperlink" Target="https://www.diputados.gob.mx/LeyesBiblio/pdf/LFGR.pdf" TargetMode="External"/><Relationship Id="rId67" Type="http://schemas.openxmlformats.org/officeDocument/2006/relationships/hyperlink" Target="https://congresogro.gob.mx/legislacion/organicas/ARCHI/LEY-ORGANICA-DE-LA-FISCALIA-GENERAL-DEL-ESTADO-DE-GUERRERO-500-2024-03-12.pdf" TargetMode="External"/><Relationship Id="rId116" Type="http://schemas.openxmlformats.org/officeDocument/2006/relationships/hyperlink" Target="https://congresonayarit.gob.mx/wpcontent/uploads/QUE_HACEMOS/LEGISLACION_ESTATAL/leyes/electoral_del_estado_de_nayarit_ley.pdf" TargetMode="External"/><Relationship Id="rId20" Type="http://schemas.openxmlformats.org/officeDocument/2006/relationships/hyperlink" Target="https://www.funcionpublica.gov.co/eva/gestornormativo/norma_pdf.php?i=14861" TargetMode="External"/><Relationship Id="rId41" Type="http://schemas.openxmlformats.org/officeDocument/2006/relationships/hyperlink" Target="https://www.diputados.gob.mx/LeyesBiblio/norma/estatuto/est079_27ene23.pdf" TargetMode="External"/><Relationship Id="rId62" Type="http://schemas.openxmlformats.org/officeDocument/2006/relationships/hyperlink" Target="https://legislacion.legislativoedomex.gob.mx/storage/documentos/legislacion/67-FISCALIA.doc" TargetMode="External"/><Relationship Id="rId83" Type="http://schemas.openxmlformats.org/officeDocument/2006/relationships/hyperlink" Target="https://normas.cndh.org.mx/Documentos/Tabasco/20170113045523-15695.pdf" TargetMode="External"/><Relationship Id="rId88" Type="http://schemas.openxmlformats.org/officeDocument/2006/relationships/hyperlink" Target="http://teeags.mx/documentos/REGLAMENTO%20INTERIOR%20TEEA.docx" TargetMode="External"/><Relationship Id="rId111" Type="http://schemas.openxmlformats.org/officeDocument/2006/relationships/hyperlink" Target="https://iem.org.mx/documentos/marco_legal/reglamentacion_interna_del_iem/2022/Reglamento%20Interior%20del%20IEM%20_Reformado%2019%20de%20diciembre%20de%202022_.pdf" TargetMode="External"/><Relationship Id="rId15" Type="http://schemas.openxmlformats.org/officeDocument/2006/relationships/hyperlink" Target="https://www.agn.gob.ar/sites/default/files/Transparencia/ESTATUTO%20DEL%20PERSONAL%20DE%20LA%20AGN.pdf" TargetMode="External"/><Relationship Id="rId36" Type="http://schemas.openxmlformats.org/officeDocument/2006/relationships/hyperlink" Target="https://sc.inegi.org.mx/repositorioNormateca/Nrh_05Abr24.pdf" TargetMode="External"/><Relationship Id="rId57" Type="http://schemas.openxmlformats.org/officeDocument/2006/relationships/hyperlink" Target="https://www.congresocdmx.gob.mx/media/documentos/e9607dee4a95d2d2d00750279002f1eaa9188e7f.pdf" TargetMode="External"/><Relationship Id="rId106" Type="http://schemas.openxmlformats.org/officeDocument/2006/relationships/hyperlink" Target="https://congresogro.gob.mx/legislacion/ordinarias/ARCHI/ley-de-instituciones-y-procedimientos-electorales-del-estado-de-guerrero-483-2023-06-28.pdf" TargetMode="External"/><Relationship Id="rId127" Type="http://schemas.openxmlformats.org/officeDocument/2006/relationships/hyperlink" Target="https://www.tetlax.org.mx/wp-content/uploads/2017/10/Reglamento-del-Servicio-Profesional-de-Carrera-Jurisdiccional-Electoral.pdf" TargetMode="External"/><Relationship Id="rId10" Type="http://schemas.openxmlformats.org/officeDocument/2006/relationships/hyperlink" Target="https://legislacion.scjn.gob.mx/Buscador/Paginas/wfOrdenamientoDetalle.aspx?q=b/EcoMjefuFeB6DOaNOimOdWqwVey+Izh+LARale9tKfcaR/1HKAXyHmS7i92mjS" TargetMode="External"/><Relationship Id="rId31" Type="http://schemas.openxmlformats.org/officeDocument/2006/relationships/hyperlink" Target="https://cdn.gacetajuridica.com.pe/laley/Ley%20del%20Servicio%20Civil%20LALEY.pdf" TargetMode="External"/><Relationship Id="rId52" Type="http://schemas.openxmlformats.org/officeDocument/2006/relationships/hyperlink" Target="https://www.congresochiapas.gob.mx/new/Info-Parlamentaria/LEY_0002.pdf?v=NDg=" TargetMode="External"/><Relationship Id="rId73" Type="http://schemas.openxmlformats.org/officeDocument/2006/relationships/hyperlink" Target="http://marcojuridico.morelos.gob.mx/archivos/leyes/pdf/LDEFENPUBEM.pdf" TargetMode="External"/><Relationship Id="rId78" Type="http://schemas.openxmlformats.org/officeDocument/2006/relationships/hyperlink" Target="https://www.congresooaxaca.gob.mx/docs65.congresooaxaca.gob.mx/legislacion_estatal/Ley_de_la_Defensoria_Publica_del_Estado_de_Oaxaca_(Ref_dto_2889_aprob_LXIV_Legis_22_oct_2021_PO_49_6a_secc_4_dic_2021).pdf" TargetMode="External"/><Relationship Id="rId94" Type="http://schemas.openxmlformats.org/officeDocument/2006/relationships/hyperlink" Target="https://legislacion.congresocam.gob.mx/index.php/etiquetas-x-materia/108-ley-organica-del-tribunal-electoral-del-estado/file" TargetMode="External"/><Relationship Id="rId99" Type="http://schemas.openxmlformats.org/officeDocument/2006/relationships/hyperlink" Target="https://www.congresocdmx.gob.mx/media/documentos/10e1731cd909366e2cf826df6d55a84828f9fc13.pdf" TargetMode="External"/><Relationship Id="rId101" Type="http://schemas.openxmlformats.org/officeDocument/2006/relationships/hyperlink" Target="https://ieecolima.org.mx/leyes/reglamento%20Interior.pdf" TargetMode="External"/><Relationship Id="rId122" Type="http://schemas.openxmlformats.org/officeDocument/2006/relationships/hyperlink" Target="https://teeo.mx/images/sentencias/REGLAMENTO%20INTERNO%20TEEO_.pdf" TargetMode="External"/><Relationship Id="rId4" Type="http://schemas.openxmlformats.org/officeDocument/2006/relationships/hyperlink" Target="https://www.ift.org.mx/sites/default/files/d-riift-07-dspift_2023_2.pdf" TargetMode="External"/><Relationship Id="rId9" Type="http://schemas.openxmlformats.org/officeDocument/2006/relationships/hyperlink" Target="https://clad.org/wp-content/uploads/2020/07/Codigo-Iberoamericano-de-buen-gobierno.pdf" TargetMode="External"/><Relationship Id="rId26" Type="http://schemas.openxmlformats.org/officeDocument/2006/relationships/hyperlink" Target="http://legislacion.asamblea.gob.ni/normaweb.nsf/b92aaea87dac762406257265005d21f7/47efdb442b7b4475062570a100577d1f?OpenDocu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C8DF1E72B414054598023D5A721AC434" ma:contentTypeVersion="20" ma:contentTypeDescription="Crear nuevo documento." ma:contentTypeScope="" ma:versionID="f9c3634a87858f3127bfdd30e6713101">
  <xsd:schema xmlns:xsd="http://www.w3.org/2001/XMLSchema" xmlns:xs="http://www.w3.org/2001/XMLSchema" xmlns:p="http://schemas.microsoft.com/office/2006/metadata/properties" xmlns:ns2="8175d881-c252-4cc7-85ac-127631b324fb" xmlns:ns3="7463e6f2-4cf7-4f37-8a7b-859c1e512b3c" targetNamespace="http://schemas.microsoft.com/office/2006/metadata/properties" ma:root="true" ma:fieldsID="593e0ab35e567779355e271f38814452" ns2:_="" ns3:_="">
    <xsd:import namespace="8175d881-c252-4cc7-85ac-127631b324fb"/>
    <xsd:import namespace="7463e6f2-4cf7-4f37-8a7b-859c1e512b3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3:SharedWithUsers" minOccurs="0"/>
                <xsd:element ref="ns3:SharedWithDetails"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MediaLengthInSeconds" minOccurs="0"/>
                <xsd:element ref="ns2:_Flow_SignoffStatus" minOccurs="0"/>
                <xsd:element ref="ns2:MediaServiceObjectDetectorVersions" minOccurs="0"/>
                <xsd:element ref="ns2:lcf76f155ced4ddcb4097134ff3c332f" minOccurs="0"/>
                <xsd:element ref="ns3:TaxCatchAll"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75d881-c252-4cc7-85ac-127631b324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Flow_SignoffStatus" ma:index="21" nillable="true" ma:displayName="Estado de aprobación" ma:internalName="Estado_x0020_de_x0020_aprobaci_x00f3_n">
      <xsd:simpleType>
        <xsd:restriction base="dms:Text"/>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lcf76f155ced4ddcb4097134ff3c332f" ma:index="24"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463e6f2-4cf7-4f37-8a7b-859c1e512b3c"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25" nillable="true" ma:displayName="Taxonomy Catch All Column" ma:hidden="true" ma:list="{03534a47-c999-4e0c-be1f-c40a0b9fe6e0}" ma:internalName="TaxCatchAll" ma:showField="CatchAllData" ma:web="7463e6f2-4cf7-4f37-8a7b-859c1e512b3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175d881-c252-4cc7-85ac-127631b324fb">
      <Terms xmlns="http://schemas.microsoft.com/office/infopath/2007/PartnerControls"/>
    </lcf76f155ced4ddcb4097134ff3c332f>
    <TaxCatchAll xmlns="7463e6f2-4cf7-4f37-8a7b-859c1e512b3c" xsi:nil="true"/>
    <_Flow_SignoffStatus xmlns="8175d881-c252-4cc7-85ac-127631b324fb" xsi:nil="true"/>
    <SharedWithUsers xmlns="7463e6f2-4cf7-4f37-8a7b-859c1e512b3c">
      <UserInfo>
        <DisplayName/>
        <AccountId xsi:nil="true"/>
        <AccountType/>
      </UserInfo>
    </SharedWithUsers>
  </documentManagement>
</p:properties>
</file>

<file path=customXml/itemProps1.xml><?xml version="1.0" encoding="utf-8"?>
<ds:datastoreItem xmlns:ds="http://schemas.openxmlformats.org/officeDocument/2006/customXml" ds:itemID="{2F04B4A6-FE36-4A6F-A4BE-0D62160B0142}">
  <ds:schemaRefs>
    <ds:schemaRef ds:uri="http://schemas.openxmlformats.org/officeDocument/2006/bibliography"/>
  </ds:schemaRefs>
</ds:datastoreItem>
</file>

<file path=customXml/itemProps2.xml><?xml version="1.0" encoding="utf-8"?>
<ds:datastoreItem xmlns:ds="http://schemas.openxmlformats.org/officeDocument/2006/customXml" ds:itemID="{7AE7AEB3-DDF4-454A-931F-598580FC0145}"/>
</file>

<file path=customXml/itemProps3.xml><?xml version="1.0" encoding="utf-8"?>
<ds:datastoreItem xmlns:ds="http://schemas.openxmlformats.org/officeDocument/2006/customXml" ds:itemID="{5868DA96-0725-41CD-B353-AF0BBEAFFFB8}"/>
</file>

<file path=customXml/itemProps4.xml><?xml version="1.0" encoding="utf-8"?>
<ds:datastoreItem xmlns:ds="http://schemas.openxmlformats.org/officeDocument/2006/customXml" ds:itemID="{68EE56D7-714F-4D92-80EB-D3A422D68B59}"/>
</file>

<file path=docProps/app.xml><?xml version="1.0" encoding="utf-8"?>
<Properties xmlns="http://schemas.openxmlformats.org/officeDocument/2006/extended-properties" xmlns:vt="http://schemas.openxmlformats.org/officeDocument/2006/docPropsVTypes">
  <Template>Normal.dotm</Template>
  <TotalTime>3</TotalTime>
  <Pages>88</Pages>
  <Words>30605</Words>
  <Characters>168330</Characters>
  <Application>Microsoft Office Word</Application>
  <DocSecurity>0</DocSecurity>
  <Lines>1402</Lines>
  <Paragraphs>397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198538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GONZALEZ MARTINEZ GABRIELA</dc:creator>
  <cp:keywords/>
  <dc:description/>
  <cp:lastModifiedBy>DNyC</cp:lastModifiedBy>
  <cp:revision>9</cp:revision>
  <dcterms:created xsi:type="dcterms:W3CDTF">2025-05-27T21:48:00Z</dcterms:created>
  <dcterms:modified xsi:type="dcterms:W3CDTF">2025-05-27T21:51:00Z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0x010100C8DF1E72B414054598023D5A721AC434</vt:lpwstr>
  </property>
  <property fmtid="{D5CDD505-2E9C-101B-9397-08002B2CF9AE}" pid="3" name="Order">
    <vt:r8>98641200</vt:r8>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y fmtid="{D5CDD505-2E9C-101B-9397-08002B2CF9AE}" pid="12" name="MediaServiceImageTags">
    <vt:lpwstr/>
  </property>
</Properties>
</file>