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m" ContentType="application/vnd.ms-excel.sheet.macroEnabled.12"/>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8241"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8240"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2859F2E1"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B84F69">
        <w:rPr>
          <w:rFonts w:ascii="Arial Rounded MT Bold" w:hAnsi="Arial Rounded MT Bold" w:cs="Calibri"/>
          <w:b/>
          <w:smallCaps/>
          <w:sz w:val="32"/>
          <w:szCs w:val="32"/>
        </w:rPr>
        <w:t>059</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2EA261C5" w14:textId="52D48123" w:rsidR="003C1A91" w:rsidRDefault="003C1A91" w:rsidP="003C1A91">
      <w:pPr>
        <w:pStyle w:val="Textoindependiente"/>
        <w:tabs>
          <w:tab w:val="center" w:pos="4666"/>
          <w:tab w:val="left" w:pos="6468"/>
        </w:tabs>
        <w:spacing w:before="8"/>
        <w:ind w:right="284"/>
        <w:jc w:val="center"/>
        <w:rPr>
          <w:rFonts w:cs="Arial"/>
          <w:b/>
          <w:bCs/>
          <w:sz w:val="32"/>
          <w:szCs w:val="32"/>
        </w:rPr>
      </w:pPr>
      <w:bookmarkStart w:id="1" w:name="_Hlk182471169"/>
      <w:bookmarkStart w:id="2" w:name="_Hlk179355860"/>
      <w:bookmarkStart w:id="3" w:name="_Hlk165639551"/>
      <w:bookmarkStart w:id="4" w:name="_Hlk161132434"/>
      <w:bookmarkStart w:id="5" w:name="_Hlk128038637"/>
      <w:bookmarkStart w:id="6" w:name="_Hlk53495948"/>
      <w:bookmarkStart w:id="7" w:name="_Hlk123718797"/>
      <w:bookmarkStart w:id="8" w:name="_Hlk117675524"/>
      <w:bookmarkStart w:id="9" w:name="_Hlk105012897"/>
      <w:bookmarkStart w:id="10" w:name="_Hlk103609826"/>
      <w:r w:rsidRPr="000F02D7">
        <w:rPr>
          <w:rFonts w:cs="Arial"/>
          <w:b/>
          <w:bCs/>
          <w:sz w:val="32"/>
          <w:szCs w:val="32"/>
        </w:rPr>
        <w:t>Seguro de Gastos Médicos Mayores, Seguro de Accidentes Personales y Seguro de Vida para Prestadores de Servicio</w:t>
      </w:r>
      <w:r>
        <w:rPr>
          <w:rFonts w:cs="Arial"/>
          <w:b/>
          <w:bCs/>
          <w:sz w:val="32"/>
          <w:szCs w:val="32"/>
        </w:rPr>
        <w:t xml:space="preserve"> </w:t>
      </w:r>
      <w:r w:rsidRPr="000F02D7">
        <w:rPr>
          <w:rFonts w:cs="Arial"/>
          <w:b/>
          <w:bCs/>
          <w:sz w:val="32"/>
          <w:szCs w:val="32"/>
        </w:rPr>
        <w:t xml:space="preserve">bajo el </w:t>
      </w:r>
      <w:r>
        <w:rPr>
          <w:rFonts w:cs="Arial"/>
          <w:b/>
          <w:bCs/>
          <w:sz w:val="32"/>
          <w:szCs w:val="32"/>
        </w:rPr>
        <w:t>r</w:t>
      </w:r>
      <w:r w:rsidRPr="000F02D7">
        <w:rPr>
          <w:rFonts w:cs="Arial"/>
          <w:b/>
          <w:bCs/>
          <w:sz w:val="32"/>
          <w:szCs w:val="32"/>
        </w:rPr>
        <w:t xml:space="preserve">égimen de </w:t>
      </w:r>
      <w:r>
        <w:rPr>
          <w:rFonts w:cs="Arial"/>
          <w:b/>
          <w:bCs/>
          <w:sz w:val="32"/>
          <w:szCs w:val="32"/>
        </w:rPr>
        <w:t>h</w:t>
      </w:r>
      <w:r w:rsidRPr="000F02D7">
        <w:rPr>
          <w:rFonts w:cs="Arial"/>
          <w:b/>
          <w:bCs/>
          <w:sz w:val="32"/>
          <w:szCs w:val="32"/>
        </w:rPr>
        <w:t xml:space="preserve">onorarios </w:t>
      </w:r>
      <w:r>
        <w:rPr>
          <w:rFonts w:cs="Arial"/>
          <w:b/>
          <w:bCs/>
          <w:sz w:val="32"/>
          <w:szCs w:val="32"/>
        </w:rPr>
        <w:t>a</w:t>
      </w:r>
      <w:r w:rsidRPr="000F02D7">
        <w:rPr>
          <w:rFonts w:cs="Arial"/>
          <w:b/>
          <w:bCs/>
          <w:sz w:val="32"/>
          <w:szCs w:val="32"/>
        </w:rPr>
        <w:t xml:space="preserve">similados a </w:t>
      </w:r>
      <w:r>
        <w:rPr>
          <w:rFonts w:cs="Arial"/>
          <w:b/>
          <w:bCs/>
          <w:sz w:val="32"/>
          <w:szCs w:val="32"/>
        </w:rPr>
        <w:t>s</w:t>
      </w:r>
      <w:r w:rsidRPr="000F02D7">
        <w:rPr>
          <w:rFonts w:cs="Arial"/>
          <w:b/>
          <w:bCs/>
          <w:sz w:val="32"/>
          <w:szCs w:val="32"/>
        </w:rPr>
        <w:t>alarios del Instituto Nacional Electoral</w:t>
      </w:r>
    </w:p>
    <w:p w14:paraId="0F2A4D9D" w14:textId="268D936A" w:rsidR="00015D95" w:rsidRDefault="00015D95" w:rsidP="00E43472">
      <w:pPr>
        <w:jc w:val="center"/>
        <w:rPr>
          <w:rFonts w:ascii="Arial" w:hAnsi="Arial" w:cs="Arial"/>
          <w:b/>
          <w:bCs/>
          <w:sz w:val="32"/>
          <w:szCs w:val="32"/>
        </w:rPr>
      </w:pPr>
    </w:p>
    <w:bookmarkEnd w:id="1"/>
    <w:p w14:paraId="6D35C8EF" w14:textId="77777777" w:rsidR="00E43472" w:rsidRDefault="00E43472" w:rsidP="00E43472">
      <w:pPr>
        <w:jc w:val="center"/>
        <w:rPr>
          <w:rFonts w:ascii="Arial" w:hAnsi="Arial" w:cs="Arial"/>
          <w:b/>
          <w:bCs/>
          <w:sz w:val="32"/>
          <w:szCs w:val="32"/>
        </w:rPr>
      </w:pPr>
    </w:p>
    <w:p w14:paraId="15CB6413" w14:textId="77777777" w:rsidR="00E43472" w:rsidRDefault="00E43472" w:rsidP="00E43472">
      <w:pPr>
        <w:jc w:val="center"/>
        <w:rPr>
          <w:rFonts w:ascii="Arial" w:hAnsi="Arial" w:cs="Arial"/>
          <w:b/>
          <w:bCs/>
          <w:sz w:val="32"/>
          <w:szCs w:val="32"/>
        </w:rPr>
      </w:pPr>
    </w:p>
    <w:bookmarkEnd w:id="2"/>
    <w:p w14:paraId="72B86D8C" w14:textId="77777777" w:rsidR="00D51234" w:rsidRDefault="00D51234" w:rsidP="00D51234">
      <w:pPr>
        <w:jc w:val="both"/>
        <w:rPr>
          <w:rFonts w:ascii="Arial" w:hAnsi="Arial" w:cs="Arial"/>
          <w:b/>
          <w:bCs/>
          <w:sz w:val="32"/>
          <w:szCs w:val="32"/>
        </w:rPr>
      </w:pPr>
    </w:p>
    <w:bookmarkEnd w:id="3"/>
    <w:p w14:paraId="1350AD20" w14:textId="77777777" w:rsidR="00863FDD" w:rsidRDefault="00863FDD" w:rsidP="00797A8B">
      <w:pPr>
        <w:jc w:val="center"/>
        <w:rPr>
          <w:rFonts w:ascii="Arial" w:hAnsi="Arial" w:cs="Arial"/>
          <w:b/>
          <w:bCs/>
          <w:sz w:val="32"/>
          <w:szCs w:val="32"/>
        </w:rPr>
      </w:pPr>
    </w:p>
    <w:bookmarkEnd w:id="0"/>
    <w:bookmarkEnd w:id="4"/>
    <w:bookmarkEnd w:id="5"/>
    <w:bookmarkEnd w:id="6"/>
    <w:bookmarkEnd w:id="7"/>
    <w:bookmarkEnd w:id="8"/>
    <w:bookmarkEnd w:id="9"/>
    <w:bookmarkEnd w:id="10"/>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3F5637A8"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0E2165">
        <w:rPr>
          <w:rFonts w:ascii="Arial" w:hAnsi="Arial" w:cs="Arial"/>
          <w:b/>
          <w:sz w:val="22"/>
          <w:szCs w:val="22"/>
        </w:rPr>
        <w:t>5</w:t>
      </w:r>
      <w:r w:rsidR="00393409">
        <w:rPr>
          <w:rFonts w:ascii="Arial" w:hAnsi="Arial" w:cs="Arial"/>
          <w:b/>
          <w:sz w:val="22"/>
          <w:szCs w:val="22"/>
        </w:rPr>
        <w:t xml:space="preserve"> - 2027</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2CDB583E"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B84F69">
        <w:rPr>
          <w:rFonts w:ascii="Arial" w:hAnsi="Arial" w:cs="Arial"/>
          <w:b/>
          <w:sz w:val="22"/>
          <w:szCs w:val="22"/>
        </w:rPr>
        <w:t>059</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208A3AE5"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11" w:name="_Hlk183599178"/>
      <w:bookmarkStart w:id="12" w:name="_Hlk89201303"/>
      <w:r w:rsidR="00393409" w:rsidRPr="00393409">
        <w:rPr>
          <w:rFonts w:ascii="Arial" w:hAnsi="Arial" w:cs="Arial"/>
          <w:b/>
          <w:bCs/>
          <w:sz w:val="22"/>
          <w:szCs w:val="22"/>
        </w:rPr>
        <w:t>Seguro de Gastos Médicos Mayores, Seguro de Accidentes Personales y Seguro de Vida para Prestadores de Servicio bajo el régimen de honorarios asimilados a salarios del Instituto Nacional Electoral</w:t>
      </w:r>
    </w:p>
    <w:bookmarkEnd w:id="11"/>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12"/>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358C2A19"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393409" w:rsidRPr="00393409">
        <w:rPr>
          <w:rFonts w:ascii="Arial" w:hAnsi="Arial" w:cs="Arial"/>
          <w:b/>
          <w:bCs/>
          <w:sz w:val="22"/>
          <w:szCs w:val="22"/>
        </w:rPr>
        <w:t>Partida 1:</w:t>
      </w:r>
      <w:r w:rsidR="00393409">
        <w:rPr>
          <w:rFonts w:ascii="Arial" w:hAnsi="Arial" w:cs="Arial"/>
          <w:sz w:val="22"/>
          <w:szCs w:val="22"/>
        </w:rPr>
        <w:t xml:space="preserve"> </w:t>
      </w:r>
      <w:r w:rsidR="00CC52C2">
        <w:rPr>
          <w:rFonts w:ascii="Arial" w:hAnsi="Arial" w:cs="Arial"/>
          <w:b/>
          <w:sz w:val="22"/>
          <w:szCs w:val="22"/>
        </w:rPr>
        <w:t>Puntos y porcentajes</w:t>
      </w:r>
    </w:p>
    <w:p w14:paraId="0E508302" w14:textId="63536785" w:rsidR="00393409" w:rsidRDefault="00C62A00" w:rsidP="00EE5879">
      <w:pPr>
        <w:spacing w:line="276" w:lineRule="auto"/>
        <w:ind w:left="3828" w:hanging="2410"/>
        <w:jc w:val="both"/>
        <w:outlineLvl w:val="0"/>
        <w:rPr>
          <w:rFonts w:ascii="Arial" w:hAnsi="Arial" w:cs="Arial"/>
          <w:b/>
          <w:sz w:val="22"/>
          <w:szCs w:val="22"/>
        </w:rPr>
      </w:pPr>
      <w:r>
        <w:rPr>
          <w:rFonts w:ascii="Arial" w:hAnsi="Arial" w:cs="Arial"/>
          <w:b/>
          <w:sz w:val="22"/>
          <w:szCs w:val="22"/>
        </w:rPr>
        <w:t xml:space="preserve">                                       </w:t>
      </w:r>
      <w:r w:rsidR="00393409">
        <w:rPr>
          <w:rFonts w:ascii="Arial" w:hAnsi="Arial" w:cs="Arial"/>
          <w:b/>
          <w:sz w:val="22"/>
          <w:szCs w:val="22"/>
        </w:rPr>
        <w:t>Partida</w:t>
      </w:r>
      <w:r w:rsidR="00CA2AEB">
        <w:rPr>
          <w:rFonts w:ascii="Arial" w:hAnsi="Arial" w:cs="Arial"/>
          <w:b/>
          <w:sz w:val="22"/>
          <w:szCs w:val="22"/>
        </w:rPr>
        <w:t>s</w:t>
      </w:r>
      <w:r w:rsidR="00393409">
        <w:rPr>
          <w:rFonts w:ascii="Arial" w:hAnsi="Arial" w:cs="Arial"/>
          <w:b/>
          <w:sz w:val="22"/>
          <w:szCs w:val="22"/>
        </w:rPr>
        <w:t xml:space="preserve"> </w:t>
      </w:r>
      <w:r>
        <w:rPr>
          <w:rFonts w:ascii="Arial" w:hAnsi="Arial" w:cs="Arial"/>
          <w:b/>
          <w:sz w:val="22"/>
          <w:szCs w:val="22"/>
        </w:rPr>
        <w:t>2 y 3: Binario</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261733E3" w:rsidR="00625F30" w:rsidRPr="00CF1236" w:rsidRDefault="00DA5C30" w:rsidP="00CE2BE2">
            <w:pPr>
              <w:jc w:val="center"/>
              <w:rPr>
                <w:rFonts w:ascii="Arial" w:hAnsi="Arial" w:cs="Arial"/>
                <w:b/>
              </w:rPr>
            </w:pPr>
            <w:r>
              <w:rPr>
                <w:rFonts w:ascii="Arial" w:hAnsi="Arial" w:cs="Arial"/>
                <w:b/>
              </w:rPr>
              <w:t>1</w:t>
            </w:r>
            <w:r w:rsidR="00394F76">
              <w:rPr>
                <w:rFonts w:ascii="Arial" w:hAnsi="Arial" w:cs="Arial"/>
                <w:b/>
              </w:rPr>
              <w:t>2</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54F5421E" w:rsidR="00625F30" w:rsidRPr="00CF1236" w:rsidRDefault="00DA5C30" w:rsidP="00CE2BE2">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67BF7423" w:rsidR="00625F30" w:rsidRPr="00CF1236" w:rsidRDefault="004E2565" w:rsidP="00CE2BE2">
            <w:pPr>
              <w:jc w:val="center"/>
              <w:rPr>
                <w:rFonts w:ascii="Arial" w:hAnsi="Arial" w:cs="Arial"/>
                <w:b/>
              </w:rPr>
            </w:pPr>
            <w:r>
              <w:rPr>
                <w:rFonts w:ascii="Arial" w:hAnsi="Arial" w:cs="Arial"/>
                <w:b/>
              </w:rPr>
              <w:t>1</w:t>
            </w:r>
            <w:r w:rsidR="00394F76">
              <w:rPr>
                <w:rFonts w:ascii="Arial" w:hAnsi="Arial" w:cs="Arial"/>
                <w:b/>
              </w:rPr>
              <w:t>0</w:t>
            </w:r>
            <w:r>
              <w:rPr>
                <w:rFonts w:ascii="Arial" w:hAnsi="Arial" w:cs="Arial"/>
                <w:b/>
              </w:rPr>
              <w:t>:00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62F4FFDE"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w:t>
            </w:r>
            <w:r w:rsidR="004F5716">
              <w:rPr>
                <w:rFonts w:ascii="Arial" w:hAnsi="Arial" w:cs="Arial"/>
                <w:b/>
              </w:rPr>
              <w:t>Usos Múltiples</w:t>
            </w:r>
            <w:r w:rsidR="009412CB">
              <w:rPr>
                <w:rFonts w:ascii="Arial" w:hAnsi="Arial" w:cs="Arial"/>
                <w:b/>
              </w:rPr>
              <w:t xml:space="preserve"> del Piso </w:t>
            </w:r>
            <w:r w:rsidR="004F5716">
              <w:rPr>
                <w:rFonts w:ascii="Arial" w:hAnsi="Arial" w:cs="Arial"/>
                <w:b/>
              </w:rPr>
              <w:t>1</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7761487B"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4E2565">
              <w:rPr>
                <w:rFonts w:ascii="Arial" w:hAnsi="Arial" w:cs="Arial"/>
                <w:b/>
                <w:bCs/>
              </w:rPr>
              <w:t>1</w:t>
            </w:r>
            <w:r w:rsidR="00394F76">
              <w:rPr>
                <w:rFonts w:ascii="Arial" w:hAnsi="Arial" w:cs="Arial"/>
                <w:b/>
                <w:bCs/>
              </w:rPr>
              <w:t>0</w:t>
            </w:r>
            <w:r>
              <w:rPr>
                <w:rFonts w:ascii="Arial" w:hAnsi="Arial" w:cs="Arial"/>
                <w:b/>
                <w:bCs/>
              </w:rPr>
              <w:t xml:space="preserve"> </w:t>
            </w:r>
            <w:r w:rsidRPr="00AB2BC7">
              <w:rPr>
                <w:rFonts w:ascii="Arial" w:hAnsi="Arial" w:cs="Arial"/>
                <w:b/>
              </w:rPr>
              <w:t>de</w:t>
            </w:r>
            <w:r>
              <w:rPr>
                <w:rFonts w:ascii="Arial" w:hAnsi="Arial" w:cs="Arial"/>
                <w:b/>
              </w:rPr>
              <w:t xml:space="preserve"> </w:t>
            </w:r>
            <w:r w:rsidR="004E2565">
              <w:rPr>
                <w:rFonts w:ascii="Arial" w:hAnsi="Arial" w:cs="Arial"/>
                <w:b/>
              </w:rPr>
              <w:t>diciembre</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4E2565">
              <w:rPr>
                <w:rFonts w:ascii="Arial" w:hAnsi="Arial" w:cs="Arial"/>
                <w:b/>
              </w:rPr>
              <w:t>1</w:t>
            </w:r>
            <w:r w:rsidR="00394F76">
              <w:rPr>
                <w:rFonts w:ascii="Arial" w:hAnsi="Arial" w:cs="Arial"/>
                <w:b/>
              </w:rPr>
              <w:t>0</w:t>
            </w:r>
            <w:r w:rsidR="004E2565">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47D5231" w14:textId="438C35B4" w:rsidR="0089095E" w:rsidRDefault="0089095E" w:rsidP="00487945">
      <w:pP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31DA514C" w:rsidR="000521FE" w:rsidRPr="00C919BA" w:rsidRDefault="00394F76" w:rsidP="00DA5C30">
            <w:pPr>
              <w:jc w:val="center"/>
              <w:rPr>
                <w:rFonts w:ascii="Arial" w:hAnsi="Arial" w:cs="Arial"/>
                <w:b/>
              </w:rPr>
            </w:pPr>
            <w:r>
              <w:rPr>
                <w:rFonts w:ascii="Arial" w:hAnsi="Arial" w:cs="Arial"/>
                <w:b/>
              </w:rPr>
              <w:t>19</w:t>
            </w:r>
          </w:p>
        </w:tc>
        <w:tc>
          <w:tcPr>
            <w:tcW w:w="900" w:type="dxa"/>
            <w:shd w:val="clear" w:color="auto" w:fill="D9D9D9" w:themeFill="background1" w:themeFillShade="D9"/>
            <w:vAlign w:val="center"/>
          </w:tcPr>
          <w:p w14:paraId="2D5A7CDF" w14:textId="77777777" w:rsidR="000521FE" w:rsidRPr="003835FC" w:rsidRDefault="000521FE" w:rsidP="00CE2BE2">
            <w:pPr>
              <w:jc w:val="center"/>
              <w:rPr>
                <w:rFonts w:ascii="Arial" w:hAnsi="Arial" w:cs="Arial"/>
                <w:b/>
                <w:highlight w:val="yellow"/>
              </w:rPr>
            </w:pPr>
            <w:r w:rsidRPr="00C919BA">
              <w:rPr>
                <w:rFonts w:ascii="Arial" w:hAnsi="Arial" w:cs="Arial"/>
                <w:b/>
              </w:rPr>
              <w:t>MES:</w:t>
            </w:r>
          </w:p>
        </w:tc>
        <w:tc>
          <w:tcPr>
            <w:tcW w:w="1608" w:type="dxa"/>
            <w:shd w:val="clear" w:color="auto" w:fill="D9D9D9" w:themeFill="background1" w:themeFillShade="D9"/>
            <w:vAlign w:val="center"/>
          </w:tcPr>
          <w:p w14:paraId="037551AE" w14:textId="6691438F" w:rsidR="000521FE" w:rsidRPr="00CF1236" w:rsidRDefault="00DA5C30" w:rsidP="00CE2BE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4594C07C" w:rsidR="000521FE" w:rsidRPr="00CF1236" w:rsidRDefault="004E2565" w:rsidP="00CE2BE2">
            <w:pPr>
              <w:jc w:val="center"/>
              <w:rPr>
                <w:rFonts w:ascii="Arial" w:hAnsi="Arial" w:cs="Arial"/>
                <w:b/>
              </w:rPr>
            </w:pPr>
            <w:r>
              <w:rPr>
                <w:rFonts w:ascii="Arial" w:hAnsi="Arial" w:cs="Arial"/>
                <w:b/>
              </w:rPr>
              <w:t>10:00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1EB999A0" w:rsidR="000521FE" w:rsidRPr="00C919BA" w:rsidRDefault="004F5716" w:rsidP="00CE2BE2">
            <w:pPr>
              <w:jc w:val="center"/>
              <w:rPr>
                <w:rFonts w:ascii="Arial" w:hAnsi="Arial" w:cs="Arial"/>
              </w:rPr>
            </w:pPr>
            <w:r w:rsidRPr="000C5DC5">
              <w:rPr>
                <w:rFonts w:ascii="Arial" w:hAnsi="Arial" w:cs="Arial"/>
                <w:b/>
              </w:rPr>
              <w:t>Sala de</w:t>
            </w:r>
            <w:r>
              <w:rPr>
                <w:rFonts w:ascii="Arial" w:hAnsi="Arial" w:cs="Arial"/>
                <w:b/>
              </w:rPr>
              <w:t xml:space="preserve"> Usos Múltiples del Piso 1 </w:t>
            </w:r>
            <w:r w:rsidR="00CE5F1C" w:rsidRPr="00C919BA">
              <w:rPr>
                <w:rFonts w:ascii="Arial" w:hAnsi="Arial" w:cs="Arial"/>
              </w:rPr>
              <w:t>ubicada en Periférico Sur No. 4124, Col. Jardines del Pedregal, Álvaro Obregón, C.P. 01900, Ciudad de México.</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7F9F72A7" w:rsidR="000E2CAA" w:rsidRPr="000E2CAA" w:rsidRDefault="00DA5C30" w:rsidP="00B366F5">
            <w:pPr>
              <w:jc w:val="center"/>
              <w:rPr>
                <w:rFonts w:ascii="Arial" w:hAnsi="Arial" w:cs="Arial"/>
                <w:b/>
              </w:rPr>
            </w:pPr>
            <w:r>
              <w:rPr>
                <w:rFonts w:ascii="Arial" w:hAnsi="Arial" w:cs="Arial"/>
                <w:b/>
              </w:rPr>
              <w:t>2</w:t>
            </w:r>
            <w:r w:rsidR="004F5716">
              <w:rPr>
                <w:rFonts w:ascii="Arial" w:hAnsi="Arial" w:cs="Arial"/>
                <w:b/>
              </w:rPr>
              <w:t>7</w:t>
            </w:r>
          </w:p>
        </w:tc>
        <w:tc>
          <w:tcPr>
            <w:tcW w:w="2976" w:type="dxa"/>
            <w:shd w:val="clear" w:color="auto" w:fill="D9D9D9" w:themeFill="background1" w:themeFillShade="D9"/>
            <w:vAlign w:val="center"/>
          </w:tcPr>
          <w:p w14:paraId="14B3F049" w14:textId="7945BFC3" w:rsidR="000E2CAA" w:rsidRPr="000E2CAA" w:rsidRDefault="00DA5C30" w:rsidP="00B9254A">
            <w:pPr>
              <w:jc w:val="center"/>
              <w:rPr>
                <w:rFonts w:ascii="Arial" w:hAnsi="Arial" w:cs="Arial"/>
                <w:b/>
              </w:rPr>
            </w:pPr>
            <w:r>
              <w:rPr>
                <w:rFonts w:ascii="Arial" w:hAnsi="Arial" w:cs="Arial"/>
                <w:b/>
              </w:rPr>
              <w:t>diciembre</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26B7C622" w14:textId="429885C3" w:rsidR="00B76B8D" w:rsidRPr="00955B3A" w:rsidRDefault="00412321" w:rsidP="00955B3A">
      <w:pPr>
        <w:tabs>
          <w:tab w:val="left" w:pos="3686"/>
        </w:tabs>
        <w:rPr>
          <w:rFonts w:ascii="Arial" w:hAnsi="Arial" w:cs="Arial"/>
        </w:rPr>
      </w:pPr>
      <w:r>
        <w:rPr>
          <w:rFonts w:ascii="Arial" w:hAnsi="Arial" w:cs="Arial"/>
        </w:rPr>
        <w:br w:type="page"/>
      </w:r>
    </w:p>
    <w:p w14:paraId="27FC5C0B" w14:textId="77777777" w:rsidR="00961F94" w:rsidRPr="00925277" w:rsidRDefault="00961F94" w:rsidP="00961F94">
      <w:pPr>
        <w:spacing w:before="120" w:after="120"/>
        <w:jc w:val="center"/>
        <w:outlineLvl w:val="0"/>
        <w:rPr>
          <w:rFonts w:ascii="Arial" w:hAnsi="Arial" w:cs="Arial"/>
          <w:b/>
          <w:smallCaps/>
          <w:sz w:val="28"/>
          <w:szCs w:val="28"/>
        </w:rPr>
      </w:pPr>
      <w:r w:rsidRPr="00925277">
        <w:rPr>
          <w:rFonts w:ascii="Arial" w:hAnsi="Arial" w:cs="Arial"/>
          <w:b/>
          <w:smallCaps/>
          <w:sz w:val="28"/>
          <w:szCs w:val="28"/>
        </w:rPr>
        <w:lastRenderedPageBreak/>
        <w:t>TESTIGO SOCIAL</w:t>
      </w:r>
    </w:p>
    <w:p w14:paraId="1763E625" w14:textId="7A1A6C5C" w:rsidR="00961F94" w:rsidRPr="00625F0A" w:rsidRDefault="00961F94" w:rsidP="00961F94">
      <w:pPr>
        <w:spacing w:before="100" w:beforeAutospacing="1" w:after="100" w:afterAutospacing="1"/>
        <w:jc w:val="both"/>
        <w:rPr>
          <w:rFonts w:ascii="Arial" w:hAnsi="Arial" w:cs="Arial"/>
        </w:rPr>
      </w:pPr>
      <w:r w:rsidRPr="00625F0A">
        <w:rPr>
          <w:rFonts w:ascii="Arial" w:hAnsi="Arial" w:cs="Arial"/>
        </w:rPr>
        <w:t xml:space="preserve">De conformidad con el artículo 33 del REGLAMENTO, atendiendo al impacto de la contratación objeto de esta Licitación Pública Nacional </w:t>
      </w:r>
      <w:r>
        <w:rPr>
          <w:rFonts w:ascii="Arial" w:hAnsi="Arial" w:cs="Arial"/>
        </w:rPr>
        <w:t>Presencial</w:t>
      </w:r>
      <w:r w:rsidRPr="00625F0A">
        <w:rPr>
          <w:rFonts w:ascii="Arial" w:hAnsi="Arial" w:cs="Arial"/>
        </w:rPr>
        <w:t xml:space="preserve"> para la</w:t>
      </w:r>
      <w:r>
        <w:rPr>
          <w:rFonts w:ascii="Arial" w:hAnsi="Arial" w:cs="Arial"/>
        </w:rPr>
        <w:t xml:space="preserve"> contratación de</w:t>
      </w:r>
      <w:r w:rsidRPr="00625F0A">
        <w:rPr>
          <w:rFonts w:ascii="Arial" w:hAnsi="Arial" w:cs="Arial"/>
        </w:rPr>
        <w:t xml:space="preserve"> “</w:t>
      </w:r>
      <w:r w:rsidRPr="00961F94">
        <w:rPr>
          <w:rFonts w:ascii="Arial" w:hAnsi="Arial" w:cs="Arial"/>
          <w:b/>
          <w:bCs/>
        </w:rPr>
        <w:t>Seguro de Gastos Médicos Mayores, Seguro de Accidentes Personales y Seguro de Vida para Prestadores de Servicio bajo el régimen de honorarios asimilados a salarios del Instituto Nacional Electoral</w:t>
      </w:r>
      <w:r w:rsidRPr="00625F0A">
        <w:rPr>
          <w:rFonts w:ascii="Arial" w:hAnsi="Arial" w:cs="Arial"/>
          <w:b/>
          <w:bCs/>
        </w:rPr>
        <w:t>”,</w:t>
      </w:r>
      <w:r w:rsidRPr="00625F0A">
        <w:rPr>
          <w:rFonts w:ascii="Arial" w:hAnsi="Arial" w:cs="Arial"/>
        </w:rPr>
        <w:t xml:space="preserve"> contribuyendo a que el INSTITUTO continúe con su operación, participará como testigo social </w:t>
      </w:r>
      <w:r>
        <w:rPr>
          <w:rFonts w:ascii="Arial" w:hAnsi="Arial" w:cs="Arial"/>
        </w:rPr>
        <w:t xml:space="preserve">el  </w:t>
      </w:r>
      <w:r w:rsidR="009303B3" w:rsidRPr="009303B3">
        <w:rPr>
          <w:rFonts w:ascii="Arial" w:hAnsi="Arial" w:cs="Arial"/>
          <w:b/>
          <w:bCs/>
        </w:rPr>
        <w:t xml:space="preserve">ONG CONTRALORIA CIUDADANA PARA LA RENDICIÓN DE CUENTAS, A.C. </w:t>
      </w:r>
      <w:r w:rsidRPr="00625F0A">
        <w:rPr>
          <w:rFonts w:ascii="Arial" w:hAnsi="Arial" w:cs="Arial"/>
        </w:rPr>
        <w:t>conforme a lo siguiente:</w:t>
      </w:r>
    </w:p>
    <w:p w14:paraId="6E80CC3E" w14:textId="36C8EF67" w:rsidR="00961F94" w:rsidRPr="00625F0A" w:rsidRDefault="00961F94" w:rsidP="00961F94">
      <w:pPr>
        <w:spacing w:before="100" w:beforeAutospacing="1" w:after="100" w:afterAutospacing="1"/>
        <w:jc w:val="both"/>
        <w:rPr>
          <w:rFonts w:ascii="Arial" w:hAnsi="Arial" w:cs="Arial"/>
        </w:rPr>
      </w:pPr>
      <w:r w:rsidRPr="00625F0A">
        <w:rPr>
          <w:rFonts w:ascii="Arial" w:hAnsi="Arial" w:cs="Arial"/>
          <w:b/>
          <w:bCs/>
        </w:rPr>
        <w:t>El Instituto Nacional Electoral</w:t>
      </w:r>
      <w:r w:rsidRPr="00625F0A">
        <w:rPr>
          <w:rFonts w:ascii="Arial" w:hAnsi="Arial" w:cs="Arial"/>
        </w:rPr>
        <w:t xml:space="preserve"> y </w:t>
      </w:r>
      <w:r>
        <w:rPr>
          <w:rFonts w:ascii="Arial" w:hAnsi="Arial" w:cs="Arial"/>
        </w:rPr>
        <w:t>el</w:t>
      </w:r>
      <w:r>
        <w:rPr>
          <w:rFonts w:ascii="Arial" w:hAnsi="Arial" w:cs="Arial"/>
          <w:b/>
          <w:bCs/>
        </w:rPr>
        <w:t xml:space="preserve"> </w:t>
      </w:r>
      <w:r w:rsidR="009303B3" w:rsidRPr="009303B3">
        <w:rPr>
          <w:rFonts w:ascii="Arial" w:hAnsi="Arial" w:cs="Arial"/>
          <w:b/>
          <w:bCs/>
        </w:rPr>
        <w:t xml:space="preserve">ONG CONTRALORIA CIUDADANA PARA LA RENDICIÓN DE CUENTAS, A.C. </w:t>
      </w:r>
      <w:r w:rsidRPr="00625F0A">
        <w:rPr>
          <w:rFonts w:ascii="Arial" w:hAnsi="Arial" w:cs="Arial"/>
        </w:rPr>
        <w:t>han formalizado su colaboración para que, con base en su experiencia en este tipo de tareas, al escrutinio y observación que lleve a cabo dentro de este proceso de licitación, dé testimonio de que el concurso se lleva a cabo con integridad, equidad, honestidad y apego a la normatividad.</w:t>
      </w:r>
    </w:p>
    <w:p w14:paraId="5E284635" w14:textId="3D3BB472" w:rsidR="00961F94" w:rsidRPr="00B76B8D" w:rsidRDefault="00961F94" w:rsidP="00961F94">
      <w:pPr>
        <w:spacing w:before="100" w:beforeAutospacing="1" w:after="100" w:afterAutospacing="1"/>
        <w:jc w:val="both"/>
        <w:rPr>
          <w:rFonts w:ascii="Arial" w:hAnsi="Arial" w:cs="Arial"/>
          <w:bCs/>
        </w:rPr>
      </w:pPr>
      <w:r w:rsidRPr="00625F0A">
        <w:rPr>
          <w:rFonts w:ascii="Arial" w:hAnsi="Arial" w:cs="Arial"/>
        </w:rPr>
        <w:t xml:space="preserve">La contratación se enmarca en el acuerdo formal entre la convocante, los participantes del procedimiento de licitación pública y </w:t>
      </w:r>
      <w:r>
        <w:rPr>
          <w:rFonts w:ascii="Arial" w:hAnsi="Arial" w:cs="Arial"/>
        </w:rPr>
        <w:t xml:space="preserve">el </w:t>
      </w:r>
      <w:r w:rsidR="009303B3" w:rsidRPr="009303B3">
        <w:rPr>
          <w:rFonts w:ascii="Arial" w:hAnsi="Arial" w:cs="Arial"/>
          <w:b/>
          <w:bCs/>
        </w:rPr>
        <w:t>ONG CONTRALORIA CIUDADANA PARA LA RENDICIÓN DE CUENTAS, A.C.</w:t>
      </w:r>
      <w:r w:rsidR="009303B3" w:rsidRPr="009303B3">
        <w:rPr>
          <w:rFonts w:ascii="Arial" w:hAnsi="Arial" w:cs="Arial"/>
        </w:rPr>
        <w:t xml:space="preserve"> </w:t>
      </w:r>
      <w:r w:rsidRPr="00625F0A">
        <w:rPr>
          <w:rFonts w:ascii="Arial" w:hAnsi="Arial" w:cs="Arial"/>
        </w:rPr>
        <w:t xml:space="preserve">acuerdo que sirve para promover la transparencia e </w:t>
      </w:r>
      <w:r w:rsidRPr="00B149E1">
        <w:rPr>
          <w:rFonts w:ascii="Arial" w:hAnsi="Arial" w:cs="Arial"/>
          <w:bCs/>
        </w:rPr>
        <w:t>integridad, así como evitar la inequidad y deshonestidad entre las partes durante la licitación. Con ello se busca lograr una amplia participación y competencia en igualdad de condiciones, así como promover círculos de transparencia, apertura y confianza en las contrataciones públicas.</w:t>
      </w:r>
    </w:p>
    <w:p w14:paraId="78BA8E91" w14:textId="77777777" w:rsidR="00961F94" w:rsidRDefault="00961F94" w:rsidP="00961F94">
      <w:pPr>
        <w:tabs>
          <w:tab w:val="left" w:pos="3686"/>
        </w:tabs>
        <w:outlineLvl w:val="0"/>
        <w:rPr>
          <w:rFonts w:ascii="Arial" w:hAnsi="Arial" w:cs="Arial"/>
          <w:b/>
          <w:smallCaps/>
          <w:sz w:val="28"/>
          <w:szCs w:val="28"/>
        </w:rPr>
      </w:pPr>
    </w:p>
    <w:p w14:paraId="12E2E9A0" w14:textId="05E336D0"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728744CE" w14:textId="76A91D33" w:rsidR="004F61E8" w:rsidRDefault="00F70298" w:rsidP="004E2565">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22CD0667"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4E2565">
        <w:rPr>
          <w:rFonts w:ascii="Arial" w:hAnsi="Arial" w:cs="Arial"/>
          <w:bCs/>
        </w:rPr>
        <w:t>3</w:t>
      </w:r>
      <w:r w:rsidR="00283440">
        <w:rPr>
          <w:rFonts w:ascii="Arial" w:hAnsi="Arial" w:cs="Arial"/>
          <w:bCs/>
        </w:rPr>
        <w:t xml:space="preserve"> de</w:t>
      </w:r>
      <w:r w:rsidR="00007C67">
        <w:rPr>
          <w:rFonts w:ascii="Arial" w:hAnsi="Arial" w:cs="Arial"/>
          <w:bCs/>
        </w:rPr>
        <w:t xml:space="preserve"> </w:t>
      </w:r>
      <w:r w:rsidR="004E2565">
        <w:rPr>
          <w:rFonts w:ascii="Arial" w:hAnsi="Arial" w:cs="Arial"/>
          <w:bCs/>
        </w:rPr>
        <w:t>diciembre</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4E2565">
        <w:rPr>
          <w:rFonts w:ascii="Arial" w:hAnsi="Arial" w:cs="Arial"/>
          <w:bCs/>
        </w:rPr>
        <w:t>10</w:t>
      </w:r>
      <w:r w:rsidR="006852BF" w:rsidRPr="00D250A5">
        <w:rPr>
          <w:rFonts w:ascii="Arial" w:hAnsi="Arial" w:cs="Arial"/>
          <w:bCs/>
        </w:rPr>
        <w:t xml:space="preserve"> de </w:t>
      </w:r>
      <w:r w:rsidR="004E2565">
        <w:rPr>
          <w:rFonts w:ascii="Arial" w:hAnsi="Arial" w:cs="Arial"/>
          <w:bCs/>
        </w:rPr>
        <w:t>diciembre</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 xml:space="preserve">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w:t>
      </w:r>
      <w:r>
        <w:rPr>
          <w:rFonts w:ascii="Arial" w:hAnsi="Arial" w:cs="Arial"/>
          <w:bCs/>
        </w:rPr>
        <w:lastRenderedPageBreak/>
        <w:t>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63A0319D"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w:t>
      </w:r>
      <w:r w:rsidR="00C62A00">
        <w:rPr>
          <w:rFonts w:ascii="Arial" w:hAnsi="Arial" w:cs="Arial"/>
          <w:bCs/>
        </w:rPr>
        <w:t>e</w:t>
      </w:r>
      <w:r>
        <w:rPr>
          <w:rFonts w:ascii="Arial" w:hAnsi="Arial" w:cs="Arial"/>
          <w:bCs/>
        </w:rPr>
        <w:t xml:space="preserve"> </w:t>
      </w:r>
      <w:hyperlink r:id="rId14" w:history="1">
        <w:r w:rsidR="00DB0B5A" w:rsidRPr="001C3797">
          <w:rPr>
            <w:rStyle w:val="Hipervnculo"/>
            <w:rFonts w:ascii="Arial" w:hAnsi="Arial" w:cs="Arial"/>
            <w:bCs/>
          </w:rPr>
          <w:t>ivana.bagues@ine.mx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lastRenderedPageBreak/>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38E53A4B"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B41929">
        <w:rPr>
          <w:rFonts w:ascii="Arial" w:hAnsi="Arial" w:cs="Arial"/>
        </w:rPr>
        <w:t xml:space="preserve"> segundo y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6682234A"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8B562A">
        <w:rPr>
          <w:rFonts w:ascii="Arial" w:hAnsi="Arial" w:cs="Arial"/>
        </w:rPr>
        <w:t>l</w:t>
      </w:r>
      <w:r w:rsidR="00B00742">
        <w:rPr>
          <w:rFonts w:ascii="Arial" w:hAnsi="Arial" w:cs="Arial"/>
        </w:rPr>
        <w:t xml:space="preserve"> </w:t>
      </w:r>
      <w:r w:rsidR="00C534ED" w:rsidRPr="00C534ED">
        <w:rPr>
          <w:rFonts w:ascii="Arial" w:hAnsi="Arial" w:cs="Arial"/>
          <w:b/>
          <w:bCs/>
        </w:rPr>
        <w:t>“</w:t>
      </w:r>
      <w:r w:rsidR="00342BEB" w:rsidRPr="00342BEB">
        <w:rPr>
          <w:rFonts w:ascii="Arial" w:hAnsi="Arial" w:cs="Arial"/>
          <w:b/>
          <w:bCs/>
        </w:rPr>
        <w:t>Seguro de Gastos Médicos Mayores, Seguro de Accidentes Personales y Seguro de Vida para Prestadores de Servicio bajo el régimen de honorarios asimilados a salarios del Instituto Nacional Electoral</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703F87">
        <w:rPr>
          <w:rFonts w:ascii="Arial" w:hAnsi="Arial" w:cs="Arial"/>
        </w:rPr>
        <w:t xml:space="preserve"> </w:t>
      </w:r>
      <w:r w:rsidR="008D4FAA">
        <w:rPr>
          <w:rFonts w:ascii="Arial" w:hAnsi="Arial" w:cs="Arial"/>
        </w:rPr>
        <w:t>Personal</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5B5D86BD"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4E2565">
        <w:rPr>
          <w:rFonts w:ascii="Arial" w:hAnsi="Arial" w:cs="Arial"/>
          <w:b/>
        </w:rPr>
        <w:t>Vigésimo Séptima</w:t>
      </w:r>
      <w:r w:rsidR="00994E28">
        <w:rPr>
          <w:rFonts w:ascii="Arial" w:hAnsi="Arial" w:cs="Arial"/>
          <w:b/>
        </w:rPr>
        <w:t xml:space="preserve"> </w:t>
      </w:r>
      <w:r w:rsidR="00C90621">
        <w:rPr>
          <w:rFonts w:ascii="Arial" w:hAnsi="Arial" w:cs="Arial"/>
          <w:b/>
        </w:rPr>
        <w:t xml:space="preserve">Sesión </w:t>
      </w:r>
      <w:r w:rsidR="004E2565">
        <w:rPr>
          <w:rFonts w:ascii="Arial" w:hAnsi="Arial" w:cs="Arial"/>
          <w:b/>
        </w:rPr>
        <w:t>Extraordinaria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4E2565">
        <w:rPr>
          <w:rFonts w:ascii="Arial" w:hAnsi="Arial" w:cs="Arial"/>
        </w:rPr>
        <w:t>s</w:t>
      </w:r>
      <w:r w:rsidR="00907E10">
        <w:rPr>
          <w:rFonts w:ascii="Arial" w:hAnsi="Arial" w:cs="Arial"/>
          <w:b/>
        </w:rPr>
        <w:t xml:space="preserve"> </w:t>
      </w:r>
      <w:r w:rsidR="004E2565">
        <w:rPr>
          <w:rFonts w:ascii="Arial" w:hAnsi="Arial" w:cs="Arial"/>
          <w:b/>
        </w:rPr>
        <w:t>29</w:t>
      </w:r>
      <w:r w:rsidR="009412CB">
        <w:rPr>
          <w:rFonts w:ascii="Arial" w:hAnsi="Arial" w:cs="Arial"/>
          <w:b/>
        </w:rPr>
        <w:t xml:space="preserve"> de</w:t>
      </w:r>
      <w:r w:rsidR="008279C9">
        <w:rPr>
          <w:rFonts w:ascii="Arial" w:hAnsi="Arial" w:cs="Arial"/>
          <w:b/>
        </w:rPr>
        <w:t xml:space="preserve"> </w:t>
      </w:r>
      <w:r w:rsidR="004E2565">
        <w:rPr>
          <w:rFonts w:ascii="Arial" w:hAnsi="Arial" w:cs="Arial"/>
          <w:b/>
        </w:rPr>
        <w:t>noviembre y 2 de diciembre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0EA4EF8C" w14:textId="77777777" w:rsidR="0051596D" w:rsidRPr="002B7EC7" w:rsidRDefault="0051596D" w:rsidP="0051596D">
      <w:pPr>
        <w:pStyle w:val="GREEN4"/>
        <w:spacing w:before="120" w:after="120"/>
        <w:ind w:right="-114"/>
        <w:rPr>
          <w:rFonts w:ascii="Arial" w:hAnsi="Arial" w:cs="Arial"/>
          <w:bCs/>
          <w:iCs/>
        </w:rPr>
      </w:pPr>
      <w:r w:rsidRPr="002B7EC7">
        <w:rPr>
          <w:rFonts w:ascii="Arial" w:hAnsi="Arial" w:cs="Arial"/>
          <w:b/>
          <w:iCs/>
        </w:rPr>
        <w:t>Para la partida 1</w:t>
      </w:r>
      <w:r>
        <w:rPr>
          <w:rFonts w:ascii="Arial" w:hAnsi="Arial" w:cs="Arial"/>
          <w:bCs/>
          <w:iCs/>
        </w:rPr>
        <w:t xml:space="preserve"> c</w:t>
      </w:r>
      <w:r w:rsidRPr="0004782C">
        <w:rPr>
          <w:rFonts w:ascii="Arial" w:hAnsi="Arial" w:cs="Arial"/>
          <w:bCs/>
          <w:iCs/>
        </w:rPr>
        <w:t xml:space="preserve">on fundamento en el </w:t>
      </w:r>
      <w:r>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Pr>
          <w:rFonts w:ascii="Arial" w:hAnsi="Arial" w:cs="Arial"/>
          <w:b/>
          <w:bCs/>
          <w:iCs/>
        </w:rPr>
        <w:t>de</w:t>
      </w:r>
      <w:r w:rsidRPr="00A56A30">
        <w:rPr>
          <w:rFonts w:ascii="Arial" w:hAnsi="Arial" w:cs="Arial"/>
          <w:b/>
          <w:bCs/>
          <w:iCs/>
        </w:rPr>
        <w:t xml:space="preserve"> puntos y porcentajes</w:t>
      </w:r>
      <w:r w:rsidRPr="00B354BA">
        <w:rPr>
          <w:rFonts w:ascii="Arial" w:hAnsi="Arial" w:cs="Arial"/>
          <w:bCs/>
          <w:iCs/>
        </w:rPr>
        <w:t xml:space="preserve">. </w:t>
      </w:r>
    </w:p>
    <w:p w14:paraId="68868EAC" w14:textId="666B077A" w:rsidR="0051596D" w:rsidRDefault="0051596D" w:rsidP="5F7BC09A">
      <w:pPr>
        <w:pStyle w:val="GREEN4"/>
        <w:spacing w:before="120" w:after="120"/>
        <w:ind w:right="-114"/>
        <w:rPr>
          <w:rFonts w:ascii="Arial" w:hAnsi="Arial" w:cs="Arial"/>
          <w:lang w:val="es-ES"/>
        </w:rPr>
      </w:pPr>
      <w:r w:rsidRPr="5F7BC09A">
        <w:rPr>
          <w:rFonts w:ascii="Arial" w:hAnsi="Arial" w:cs="Arial"/>
          <w:b/>
          <w:bCs/>
          <w:lang w:val="es-ES"/>
        </w:rPr>
        <w:t>Para las partidas 2 y 3: c</w:t>
      </w:r>
      <w:r w:rsidRPr="5F7BC09A">
        <w:rPr>
          <w:rFonts w:ascii="Arial" w:hAnsi="Arial" w:cs="Arial"/>
          <w:lang w:val="es-ES"/>
        </w:rPr>
        <w:t xml:space="preserve">on fundamento en el segundo párrafo del artículo 43 del REGLAMENTO, así como lo establecido en el </w:t>
      </w:r>
      <w:r w:rsidRPr="5F7BC09A">
        <w:rPr>
          <w:rFonts w:ascii="Arial" w:hAnsi="Arial" w:cs="Arial"/>
          <w:b/>
          <w:bCs/>
          <w:lang w:val="es-ES"/>
        </w:rPr>
        <w:t>numeral 5</w:t>
      </w:r>
      <w:r w:rsidRPr="5F7BC09A">
        <w:rPr>
          <w:rFonts w:ascii="Arial" w:hAnsi="Arial" w:cs="Arial"/>
          <w:lang w:val="es-ES"/>
        </w:rPr>
        <w:t xml:space="preserve"> de esta convocatoria, para la evaluación de las proposiciones, el INSTITUTO utilizará el </w:t>
      </w:r>
      <w:r w:rsidRPr="5F7BC09A">
        <w:rPr>
          <w:rFonts w:ascii="Arial" w:hAnsi="Arial" w:cs="Arial"/>
          <w:b/>
          <w:bCs/>
          <w:lang w:val="es-ES"/>
        </w:rPr>
        <w:t>criterio de evaluación binario.</w:t>
      </w:r>
      <w:r w:rsidRPr="5F7BC09A">
        <w:rPr>
          <w:rFonts w:ascii="Arial" w:hAnsi="Arial" w:cs="Arial"/>
          <w:lang w:val="es-ES"/>
        </w:rPr>
        <w:t xml:space="preserve"> </w:t>
      </w:r>
    </w:p>
    <w:p w14:paraId="1AC54182" w14:textId="28144530"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3" w:name="_Toc449979058"/>
      <w:bookmarkStart w:id="14" w:name="_Toc449979548"/>
      <w:bookmarkStart w:id="15" w:name="_Toc463973933"/>
      <w:bookmarkStart w:id="16" w:name="_Toc477352401"/>
      <w:bookmarkStart w:id="17" w:name="_Toc480826283"/>
      <w:bookmarkStart w:id="18" w:name="_Toc486343050"/>
      <w:bookmarkStart w:id="19" w:name="_Toc488428608"/>
      <w:bookmarkStart w:id="20" w:name="_Toc493501597"/>
      <w:bookmarkStart w:id="21" w:name="_Toc494211556"/>
      <w:bookmarkStart w:id="22" w:name="_Toc496883293"/>
      <w:bookmarkStart w:id="23" w:name="_Toc498523175"/>
      <w:bookmarkStart w:id="24" w:name="_Toc505704851"/>
      <w:bookmarkStart w:id="25" w:name="_Toc510612296"/>
      <w:bookmarkStart w:id="26" w:name="_Toc3538963"/>
      <w:bookmarkStart w:id="27" w:name="_Toc19704236"/>
      <w:bookmarkStart w:id="28" w:name="_Toc23410211"/>
      <w:bookmarkStart w:id="29" w:name="_Toc23957978"/>
      <w:bookmarkStart w:id="30" w:name="_Toc80883739"/>
      <w:bookmarkStart w:id="31" w:name="_Toc80890409"/>
      <w:bookmarkStart w:id="32" w:name="_Toc82529124"/>
      <w:bookmarkStart w:id="33" w:name="_Toc128403807"/>
      <w:bookmarkStart w:id="34" w:name="_Toc139655523"/>
      <w:bookmarkStart w:id="35" w:name="_Toc161343715"/>
      <w:bookmarkStart w:id="36" w:name="_Toc163151865"/>
      <w:r w:rsidRPr="00774C9B">
        <w:rPr>
          <w:rFonts w:cs="Arial"/>
          <w:kern w:val="32"/>
          <w:sz w:val="22"/>
        </w:rPr>
        <w:t>F</w:t>
      </w:r>
      <w:r w:rsidR="00177AB6" w:rsidRPr="00774C9B">
        <w:rPr>
          <w:rFonts w:cs="Arial"/>
          <w:kern w:val="32"/>
          <w:sz w:val="22"/>
        </w:rPr>
        <w:t>ORMA DE ADJUDICACIÓN</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21B63BF5" w14:textId="77777777" w:rsidR="00177AB6" w:rsidRPr="00494B88" w:rsidRDefault="00177AB6" w:rsidP="00177AB6"/>
    <w:p w14:paraId="3432B901" w14:textId="77777777" w:rsidR="00BE5C9C" w:rsidRPr="00BE5C9C" w:rsidRDefault="0074158E" w:rsidP="0074158E">
      <w:pPr>
        <w:tabs>
          <w:tab w:val="left" w:pos="1560"/>
        </w:tabs>
        <w:jc w:val="both"/>
        <w:rPr>
          <w:rFonts w:ascii="Arial" w:hAnsi="Arial" w:cs="Arial"/>
          <w:b/>
          <w:iCs/>
        </w:rPr>
      </w:pPr>
      <w:r w:rsidRPr="00BE5C9C">
        <w:rPr>
          <w:rFonts w:ascii="Arial" w:hAnsi="Arial" w:cs="Arial"/>
          <w:b/>
          <w:iCs/>
        </w:rPr>
        <w:t>Para la partida 1</w:t>
      </w:r>
      <w:r w:rsidR="00BE5C9C" w:rsidRPr="00BE5C9C">
        <w:rPr>
          <w:rFonts w:ascii="Arial" w:hAnsi="Arial" w:cs="Arial"/>
          <w:b/>
          <w:iCs/>
        </w:rPr>
        <w:t>:</w:t>
      </w:r>
    </w:p>
    <w:p w14:paraId="135D0626" w14:textId="77777777" w:rsidR="00BE5C9C" w:rsidRDefault="00BE5C9C" w:rsidP="0074158E">
      <w:pPr>
        <w:tabs>
          <w:tab w:val="left" w:pos="1560"/>
        </w:tabs>
        <w:jc w:val="both"/>
        <w:rPr>
          <w:rFonts w:ascii="Arial" w:hAnsi="Arial" w:cs="Arial"/>
          <w:bCs/>
          <w:iCs/>
        </w:rPr>
      </w:pPr>
    </w:p>
    <w:p w14:paraId="0796E1B6" w14:textId="74CDB9C7" w:rsidR="0074158E" w:rsidRPr="0074158E" w:rsidRDefault="00BE5C9C" w:rsidP="0074158E">
      <w:pPr>
        <w:tabs>
          <w:tab w:val="left" w:pos="1560"/>
        </w:tabs>
        <w:jc w:val="both"/>
        <w:rPr>
          <w:rFonts w:ascii="Arial" w:hAnsi="Arial" w:cs="Arial"/>
          <w:bCs/>
          <w:iCs/>
        </w:rPr>
      </w:pPr>
      <w:r>
        <w:rPr>
          <w:rFonts w:ascii="Arial" w:hAnsi="Arial" w:cs="Arial"/>
          <w:bCs/>
          <w:iCs/>
        </w:rPr>
        <w:t>C</w:t>
      </w:r>
      <w:r w:rsidR="0074158E" w:rsidRPr="0074158E">
        <w:rPr>
          <w:rFonts w:ascii="Arial" w:hAnsi="Arial" w:cs="Arial"/>
          <w:bCs/>
          <w:iCs/>
        </w:rPr>
        <w:t>on fundamento en el artículo 44 fracción I del REGLAMENTO, así como lo establecido en el numeral 5.3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haya obtenido el mejor resultado de la evaluación combinada de puntos y porcentajes.</w:t>
      </w:r>
    </w:p>
    <w:p w14:paraId="425DA5A9" w14:textId="77777777" w:rsidR="0074158E" w:rsidRPr="0074158E" w:rsidRDefault="0074158E" w:rsidP="0074158E">
      <w:pPr>
        <w:tabs>
          <w:tab w:val="left" w:pos="1560"/>
        </w:tabs>
        <w:jc w:val="both"/>
        <w:rPr>
          <w:rFonts w:ascii="Arial" w:hAnsi="Arial" w:cs="Arial"/>
          <w:bCs/>
          <w:iCs/>
        </w:rPr>
      </w:pPr>
    </w:p>
    <w:p w14:paraId="6E6D60B1" w14:textId="77777777" w:rsidR="00E00DDB" w:rsidRPr="00E00DDB" w:rsidRDefault="0074158E" w:rsidP="0074158E">
      <w:pPr>
        <w:tabs>
          <w:tab w:val="left" w:pos="1560"/>
        </w:tabs>
        <w:jc w:val="both"/>
        <w:rPr>
          <w:rFonts w:ascii="Arial" w:hAnsi="Arial" w:cs="Arial"/>
          <w:b/>
          <w:iCs/>
        </w:rPr>
      </w:pPr>
      <w:r w:rsidRPr="00E00DDB">
        <w:rPr>
          <w:rFonts w:ascii="Arial" w:hAnsi="Arial" w:cs="Arial"/>
          <w:b/>
          <w:iCs/>
        </w:rPr>
        <w:t>Para la</w:t>
      </w:r>
      <w:r w:rsidR="00E00DDB" w:rsidRPr="00E00DDB">
        <w:rPr>
          <w:rFonts w:ascii="Arial" w:hAnsi="Arial" w:cs="Arial"/>
          <w:b/>
          <w:iCs/>
        </w:rPr>
        <w:t>s</w:t>
      </w:r>
      <w:r w:rsidRPr="00E00DDB">
        <w:rPr>
          <w:rFonts w:ascii="Arial" w:hAnsi="Arial" w:cs="Arial"/>
          <w:b/>
          <w:iCs/>
        </w:rPr>
        <w:t xml:space="preserve"> partida</w:t>
      </w:r>
      <w:r w:rsidR="00E00DDB" w:rsidRPr="00E00DDB">
        <w:rPr>
          <w:rFonts w:ascii="Arial" w:hAnsi="Arial" w:cs="Arial"/>
          <w:b/>
          <w:iCs/>
        </w:rPr>
        <w:t>s</w:t>
      </w:r>
      <w:r w:rsidRPr="00E00DDB">
        <w:rPr>
          <w:rFonts w:ascii="Arial" w:hAnsi="Arial" w:cs="Arial"/>
          <w:b/>
          <w:iCs/>
        </w:rPr>
        <w:t xml:space="preserve"> 2</w:t>
      </w:r>
      <w:r w:rsidR="00E00DDB" w:rsidRPr="00E00DDB">
        <w:rPr>
          <w:rFonts w:ascii="Arial" w:hAnsi="Arial" w:cs="Arial"/>
          <w:b/>
          <w:iCs/>
        </w:rPr>
        <w:t xml:space="preserve"> y 3:</w:t>
      </w:r>
    </w:p>
    <w:p w14:paraId="14B25389" w14:textId="77777777" w:rsidR="00E00DDB" w:rsidRDefault="00E00DDB" w:rsidP="0074158E">
      <w:pPr>
        <w:tabs>
          <w:tab w:val="left" w:pos="1560"/>
        </w:tabs>
        <w:jc w:val="both"/>
        <w:rPr>
          <w:rFonts w:ascii="Arial" w:hAnsi="Arial" w:cs="Arial"/>
          <w:bCs/>
          <w:iCs/>
        </w:rPr>
      </w:pPr>
    </w:p>
    <w:p w14:paraId="6726DFD9" w14:textId="2DCC6102" w:rsidR="00177AB6" w:rsidRPr="00F65A4A" w:rsidRDefault="00E00DDB" w:rsidP="0074158E">
      <w:pPr>
        <w:tabs>
          <w:tab w:val="left" w:pos="1560"/>
        </w:tabs>
        <w:jc w:val="both"/>
        <w:rPr>
          <w:rFonts w:ascii="Arial" w:hAnsi="Arial" w:cs="Arial"/>
          <w:b/>
          <w:bCs/>
          <w:iCs/>
        </w:rPr>
      </w:pPr>
      <w:r>
        <w:rPr>
          <w:rFonts w:ascii="Arial" w:hAnsi="Arial" w:cs="Arial"/>
          <w:bCs/>
          <w:iCs/>
        </w:rPr>
        <w:t>C</w:t>
      </w:r>
      <w:r w:rsidR="0074158E" w:rsidRPr="0074158E">
        <w:rPr>
          <w:rFonts w:ascii="Arial" w:hAnsi="Arial" w:cs="Arial"/>
          <w:bCs/>
          <w:iCs/>
        </w:rPr>
        <w:t>on fundamento en el artículo 44 fracción II del REGLAMENTO, así como lo establecido en el numeral 5.3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w:t>
      </w:r>
      <w:r w:rsidRPr="0004782C">
        <w:rPr>
          <w:rFonts w:ascii="Arial" w:hAnsi="Arial" w:cs="Arial"/>
          <w:bCs/>
          <w:iCs/>
        </w:rPr>
        <w:lastRenderedPageBreak/>
        <w:t>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2C2C938C"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2A3D62">
        <w:rPr>
          <w:rFonts w:cs="Arial"/>
          <w:bCs/>
          <w:iCs/>
          <w:sz w:val="20"/>
          <w:lang w:val="es-MX"/>
        </w:rPr>
        <w:t>3</w:t>
      </w:r>
      <w:r w:rsidRPr="000A1664">
        <w:rPr>
          <w:rFonts w:cs="Arial"/>
          <w:bCs/>
          <w:iCs/>
          <w:sz w:val="20"/>
          <w:lang w:val="es-MX"/>
        </w:rPr>
        <w:t xml:space="preserve"> (</w:t>
      </w:r>
      <w:r w:rsidR="002A3D62">
        <w:rPr>
          <w:rFonts w:cs="Arial"/>
          <w:bCs/>
          <w:iCs/>
          <w:sz w:val="20"/>
          <w:lang w:val="es-MX"/>
        </w:rPr>
        <w:t>tres</w:t>
      </w:r>
      <w:r w:rsidRPr="000A1664">
        <w:rPr>
          <w:rFonts w:cs="Arial"/>
          <w:bCs/>
          <w:iCs/>
          <w:sz w:val="20"/>
          <w:lang w:val="es-MX"/>
        </w:rPr>
        <w:t>) partida</w:t>
      </w:r>
      <w:r w:rsidR="00FE4E4F">
        <w:rPr>
          <w:rFonts w:cs="Arial"/>
          <w:bCs/>
          <w:iCs/>
          <w:sz w:val="20"/>
          <w:lang w:val="es-MX"/>
        </w:rPr>
        <w:t>s</w:t>
      </w:r>
      <w:r w:rsidRPr="000A1664">
        <w:rPr>
          <w:rFonts w:cs="Arial"/>
          <w:b w:val="0"/>
          <w:bCs/>
          <w:iCs/>
          <w:sz w:val="20"/>
          <w:lang w:val="es-MX"/>
        </w:rPr>
        <w:t>, por lo tanto, la adjudicación del contrato será a un</w:t>
      </w:r>
      <w:r w:rsidR="00FE4E4F">
        <w:rPr>
          <w:rFonts w:cs="Arial"/>
          <w:b w:val="0"/>
          <w:bCs/>
          <w:iCs/>
          <w:sz w:val="20"/>
          <w:lang w:val="es-MX"/>
        </w:rPr>
        <w:t xml:space="preserve">o o </w:t>
      </w:r>
      <w:r w:rsidR="00F23052">
        <w:rPr>
          <w:rFonts w:cs="Arial"/>
          <w:b w:val="0"/>
          <w:bCs/>
          <w:iCs/>
          <w:sz w:val="20"/>
          <w:lang w:val="es-MX"/>
        </w:rPr>
        <w:t>más</w:t>
      </w:r>
      <w:r w:rsidR="00765D60" w:rsidRPr="000A1664">
        <w:rPr>
          <w:rFonts w:cs="Arial"/>
          <w:b w:val="0"/>
          <w:bCs/>
          <w:iCs/>
          <w:sz w:val="20"/>
          <w:lang w:val="es-MX"/>
        </w:rPr>
        <w:t xml:space="preserve"> </w:t>
      </w:r>
      <w:r w:rsidRPr="000A1664">
        <w:rPr>
          <w:rFonts w:cs="Arial"/>
          <w:b w:val="0"/>
          <w:bCs/>
          <w:iCs/>
          <w:sz w:val="20"/>
          <w:lang w:val="es-MX"/>
        </w:rPr>
        <w:t>LICITANTE</w:t>
      </w:r>
      <w:r w:rsidR="00FE4E4F">
        <w:rPr>
          <w:rFonts w:cs="Arial"/>
          <w:b w:val="0"/>
          <w:bCs/>
          <w:iCs/>
          <w:sz w:val="20"/>
          <w:lang w:val="es-MX"/>
        </w:rPr>
        <w:t>S</w:t>
      </w:r>
      <w:r w:rsidRPr="000A1664">
        <w:rPr>
          <w:rFonts w:cs="Arial"/>
          <w:b w:val="0"/>
          <w:bCs/>
          <w:iCs/>
          <w:sz w:val="20"/>
          <w:lang w:val="es-MX"/>
        </w:rPr>
        <w:t>.</w:t>
      </w: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4E105A5" w14:textId="77777777" w:rsidR="00792EBB" w:rsidRDefault="00792EBB" w:rsidP="006F5666">
      <w:pPr>
        <w:tabs>
          <w:tab w:val="left" w:pos="3686"/>
        </w:tabs>
        <w:spacing w:before="120" w:after="120"/>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72E545C7" w14:textId="1F04522D" w:rsidR="001C0834" w:rsidRDefault="001C0834" w:rsidP="00B838A1">
      <w:pPr>
        <w:pStyle w:val="Texto0"/>
        <w:numPr>
          <w:ilvl w:val="0"/>
          <w:numId w:val="28"/>
        </w:numPr>
        <w:spacing w:before="120" w:after="120" w:line="240" w:lineRule="auto"/>
        <w:ind w:left="567" w:hanging="283"/>
        <w:rPr>
          <w:rFonts w:cs="Arial"/>
          <w:sz w:val="20"/>
        </w:rPr>
      </w:pPr>
      <w:r>
        <w:rPr>
          <w:rFonts w:cs="Arial"/>
          <w:b/>
          <w:sz w:val="20"/>
        </w:rPr>
        <w:t>DP:</w:t>
      </w:r>
      <w:r>
        <w:rPr>
          <w:rFonts w:cs="Arial"/>
          <w:sz w:val="20"/>
        </w:rPr>
        <w:t xml:space="preserve"> Dirección de </w:t>
      </w:r>
      <w:r w:rsidR="00E30E36">
        <w:rPr>
          <w:rFonts w:cs="Arial"/>
          <w:sz w:val="20"/>
        </w:rPr>
        <w:t>Personal;</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D7DE983" w14:textId="77777777" w:rsidR="008E4BDF" w:rsidRDefault="00896295" w:rsidP="00805ADF">
      <w:pPr>
        <w:spacing w:line="276" w:lineRule="auto"/>
        <w:jc w:val="center"/>
        <w:outlineLvl w:val="0"/>
        <w:rPr>
          <w:noProof/>
        </w:rPr>
      </w:pPr>
      <w:bookmarkStart w:id="37"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776F87A" w14:textId="17AC17B9" w:rsidR="008E4BDF" w:rsidRDefault="00000000">
      <w:pPr>
        <w:pStyle w:val="TDC1"/>
        <w:rPr>
          <w:rFonts w:asciiTheme="minorHAnsi" w:eastAsiaTheme="minorEastAsia" w:hAnsiTheme="minorHAnsi" w:cstheme="minorBidi"/>
          <w:bCs w:val="0"/>
          <w:kern w:val="0"/>
          <w:sz w:val="22"/>
          <w:szCs w:val="22"/>
          <w:lang w:eastAsia="es-MX"/>
        </w:rPr>
      </w:pPr>
      <w:hyperlink w:anchor="_Toc163151867" w:history="1">
        <w:r w:rsidR="008E4BDF" w:rsidRPr="000F1EE2">
          <w:rPr>
            <w:rStyle w:val="Hipervnculo"/>
          </w:rPr>
          <w:t>1.</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INFORMACIÓN GENÉRICA Y ALCANCE DE LA CONTRATACIÓN</w:t>
        </w:r>
        <w:r w:rsidR="008E4BDF">
          <w:rPr>
            <w:webHidden/>
          </w:rPr>
          <w:tab/>
        </w:r>
        <w:r w:rsidR="008E4BDF">
          <w:rPr>
            <w:webHidden/>
          </w:rPr>
          <w:fldChar w:fldCharType="begin"/>
        </w:r>
        <w:r w:rsidR="008E4BDF">
          <w:rPr>
            <w:webHidden/>
          </w:rPr>
          <w:instrText xml:space="preserve"> PAGEREF _Toc163151867 \h </w:instrText>
        </w:r>
        <w:r w:rsidR="008E4BDF">
          <w:rPr>
            <w:webHidden/>
          </w:rPr>
        </w:r>
        <w:r w:rsidR="008E4BDF">
          <w:rPr>
            <w:webHidden/>
          </w:rPr>
          <w:fldChar w:fldCharType="separate"/>
        </w:r>
        <w:r w:rsidR="006B0DDF">
          <w:rPr>
            <w:webHidden/>
          </w:rPr>
          <w:t>14</w:t>
        </w:r>
        <w:r w:rsidR="008E4BDF">
          <w:rPr>
            <w:webHidden/>
          </w:rPr>
          <w:fldChar w:fldCharType="end"/>
        </w:r>
      </w:hyperlink>
    </w:p>
    <w:p w14:paraId="0A273FDC" w14:textId="464A86FC" w:rsidR="008E4BDF" w:rsidRDefault="00000000">
      <w:pPr>
        <w:pStyle w:val="TDC1"/>
        <w:rPr>
          <w:rFonts w:asciiTheme="minorHAnsi" w:eastAsiaTheme="minorEastAsia" w:hAnsiTheme="minorHAnsi" w:cstheme="minorBidi"/>
          <w:bCs w:val="0"/>
          <w:kern w:val="0"/>
          <w:sz w:val="22"/>
          <w:szCs w:val="22"/>
          <w:lang w:eastAsia="es-MX"/>
        </w:rPr>
      </w:pPr>
      <w:hyperlink w:anchor="_Toc163151868"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Objeto de la contratación</w:t>
        </w:r>
        <w:r w:rsidR="008E4BDF">
          <w:rPr>
            <w:webHidden/>
          </w:rPr>
          <w:tab/>
        </w:r>
        <w:r w:rsidR="008E4BDF">
          <w:rPr>
            <w:webHidden/>
          </w:rPr>
          <w:fldChar w:fldCharType="begin"/>
        </w:r>
        <w:r w:rsidR="008E4BDF">
          <w:rPr>
            <w:webHidden/>
          </w:rPr>
          <w:instrText xml:space="preserve"> PAGEREF _Toc163151868 \h </w:instrText>
        </w:r>
        <w:r w:rsidR="008E4BDF">
          <w:rPr>
            <w:webHidden/>
          </w:rPr>
        </w:r>
        <w:r w:rsidR="008E4BDF">
          <w:rPr>
            <w:webHidden/>
          </w:rPr>
          <w:fldChar w:fldCharType="separate"/>
        </w:r>
        <w:r w:rsidR="006B0DDF">
          <w:rPr>
            <w:webHidden/>
          </w:rPr>
          <w:t>14</w:t>
        </w:r>
        <w:r w:rsidR="008E4BDF">
          <w:rPr>
            <w:webHidden/>
          </w:rPr>
          <w:fldChar w:fldCharType="end"/>
        </w:r>
      </w:hyperlink>
    </w:p>
    <w:p w14:paraId="1EC97EBD" w14:textId="3109D1F2" w:rsidR="008E4BDF" w:rsidRDefault="00000000">
      <w:pPr>
        <w:pStyle w:val="TDC1"/>
        <w:rPr>
          <w:rFonts w:asciiTheme="minorHAnsi" w:eastAsiaTheme="minorEastAsia" w:hAnsiTheme="minorHAnsi" w:cstheme="minorBidi"/>
          <w:bCs w:val="0"/>
          <w:kern w:val="0"/>
          <w:sz w:val="22"/>
          <w:szCs w:val="22"/>
          <w:lang w:eastAsia="es-MX"/>
        </w:rPr>
      </w:pPr>
      <w:hyperlink w:anchor="_Toc163151869"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Tipo de contratación</w:t>
        </w:r>
        <w:r w:rsidR="008E4BDF">
          <w:rPr>
            <w:webHidden/>
          </w:rPr>
          <w:tab/>
        </w:r>
        <w:r w:rsidR="008E4BDF">
          <w:rPr>
            <w:webHidden/>
          </w:rPr>
          <w:fldChar w:fldCharType="begin"/>
        </w:r>
        <w:r w:rsidR="008E4BDF">
          <w:rPr>
            <w:webHidden/>
          </w:rPr>
          <w:instrText xml:space="preserve"> PAGEREF _Toc163151869 \h </w:instrText>
        </w:r>
        <w:r w:rsidR="008E4BDF">
          <w:rPr>
            <w:webHidden/>
          </w:rPr>
        </w:r>
        <w:r w:rsidR="008E4BDF">
          <w:rPr>
            <w:webHidden/>
          </w:rPr>
          <w:fldChar w:fldCharType="separate"/>
        </w:r>
        <w:r w:rsidR="006B0DDF">
          <w:rPr>
            <w:webHidden/>
          </w:rPr>
          <w:t>14</w:t>
        </w:r>
        <w:r w:rsidR="008E4BDF">
          <w:rPr>
            <w:webHidden/>
          </w:rPr>
          <w:fldChar w:fldCharType="end"/>
        </w:r>
      </w:hyperlink>
    </w:p>
    <w:p w14:paraId="330FEBC2" w14:textId="742C2CF9" w:rsidR="008E4BDF" w:rsidRDefault="00000000">
      <w:pPr>
        <w:pStyle w:val="TDC1"/>
        <w:rPr>
          <w:rFonts w:asciiTheme="minorHAnsi" w:eastAsiaTheme="minorEastAsia" w:hAnsiTheme="minorHAnsi" w:cstheme="minorBidi"/>
          <w:bCs w:val="0"/>
          <w:kern w:val="0"/>
          <w:sz w:val="22"/>
          <w:szCs w:val="22"/>
          <w:lang w:eastAsia="es-MX"/>
        </w:rPr>
      </w:pPr>
      <w:hyperlink w:anchor="_Toc163151870"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Vigencia del contrato</w:t>
        </w:r>
        <w:r w:rsidR="008E4BDF">
          <w:rPr>
            <w:webHidden/>
          </w:rPr>
          <w:tab/>
        </w:r>
        <w:r w:rsidR="008E4BDF">
          <w:rPr>
            <w:webHidden/>
          </w:rPr>
          <w:fldChar w:fldCharType="begin"/>
        </w:r>
        <w:r w:rsidR="008E4BDF">
          <w:rPr>
            <w:webHidden/>
          </w:rPr>
          <w:instrText xml:space="preserve"> PAGEREF _Toc163151870 \h </w:instrText>
        </w:r>
        <w:r w:rsidR="008E4BDF">
          <w:rPr>
            <w:webHidden/>
          </w:rPr>
        </w:r>
        <w:r w:rsidR="008E4BDF">
          <w:rPr>
            <w:webHidden/>
          </w:rPr>
          <w:fldChar w:fldCharType="separate"/>
        </w:r>
        <w:r w:rsidR="006B0DDF">
          <w:rPr>
            <w:webHidden/>
          </w:rPr>
          <w:t>15</w:t>
        </w:r>
        <w:r w:rsidR="008E4BDF">
          <w:rPr>
            <w:webHidden/>
          </w:rPr>
          <w:fldChar w:fldCharType="end"/>
        </w:r>
      </w:hyperlink>
    </w:p>
    <w:p w14:paraId="04D435D1" w14:textId="1B2744C4" w:rsidR="008E4BDF" w:rsidRDefault="00000000">
      <w:pPr>
        <w:pStyle w:val="TDC1"/>
        <w:rPr>
          <w:rFonts w:asciiTheme="minorHAnsi" w:eastAsiaTheme="minorEastAsia" w:hAnsiTheme="minorHAnsi" w:cstheme="minorBidi"/>
          <w:bCs w:val="0"/>
          <w:kern w:val="0"/>
          <w:sz w:val="22"/>
          <w:szCs w:val="22"/>
          <w:lang w:eastAsia="es-MX"/>
        </w:rPr>
      </w:pPr>
      <w:hyperlink w:anchor="_Toc163151871"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Plazo, lugar y condiciones para la prestación del servicio</w:t>
        </w:r>
        <w:r w:rsidR="008E4BDF">
          <w:rPr>
            <w:webHidden/>
          </w:rPr>
          <w:tab/>
        </w:r>
        <w:r w:rsidR="008E4BDF">
          <w:rPr>
            <w:webHidden/>
          </w:rPr>
          <w:fldChar w:fldCharType="begin"/>
        </w:r>
        <w:r w:rsidR="008E4BDF">
          <w:rPr>
            <w:webHidden/>
          </w:rPr>
          <w:instrText xml:space="preserve"> PAGEREF _Toc163151871 \h </w:instrText>
        </w:r>
        <w:r w:rsidR="008E4BDF">
          <w:rPr>
            <w:webHidden/>
          </w:rPr>
        </w:r>
        <w:r w:rsidR="008E4BDF">
          <w:rPr>
            <w:webHidden/>
          </w:rPr>
          <w:fldChar w:fldCharType="separate"/>
        </w:r>
        <w:r w:rsidR="006B0DDF">
          <w:rPr>
            <w:webHidden/>
          </w:rPr>
          <w:t>15</w:t>
        </w:r>
        <w:r w:rsidR="008E4BDF">
          <w:rPr>
            <w:webHidden/>
          </w:rPr>
          <w:fldChar w:fldCharType="end"/>
        </w:r>
      </w:hyperlink>
    </w:p>
    <w:p w14:paraId="5C213936" w14:textId="4429671D" w:rsidR="008E4BDF" w:rsidRDefault="00000000">
      <w:pPr>
        <w:pStyle w:val="TDC1"/>
        <w:rPr>
          <w:rFonts w:asciiTheme="minorHAnsi" w:eastAsiaTheme="minorEastAsia" w:hAnsiTheme="minorHAnsi" w:cstheme="minorBidi"/>
          <w:bCs w:val="0"/>
          <w:kern w:val="0"/>
          <w:sz w:val="22"/>
          <w:szCs w:val="22"/>
          <w:lang w:eastAsia="es-MX"/>
        </w:rPr>
      </w:pPr>
      <w:hyperlink w:anchor="_Toc163151872"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Idioma de la presentación de las proposiciones</w:t>
        </w:r>
        <w:r w:rsidR="008E4BDF">
          <w:rPr>
            <w:webHidden/>
          </w:rPr>
          <w:tab/>
        </w:r>
        <w:r w:rsidR="008E4BDF">
          <w:rPr>
            <w:webHidden/>
          </w:rPr>
          <w:fldChar w:fldCharType="begin"/>
        </w:r>
        <w:r w:rsidR="008E4BDF">
          <w:rPr>
            <w:webHidden/>
          </w:rPr>
          <w:instrText xml:space="preserve"> PAGEREF _Toc163151872 \h </w:instrText>
        </w:r>
        <w:r w:rsidR="008E4BDF">
          <w:rPr>
            <w:webHidden/>
          </w:rPr>
        </w:r>
        <w:r w:rsidR="008E4BDF">
          <w:rPr>
            <w:webHidden/>
          </w:rPr>
          <w:fldChar w:fldCharType="separate"/>
        </w:r>
        <w:r w:rsidR="006B0DDF">
          <w:rPr>
            <w:webHidden/>
          </w:rPr>
          <w:t>16</w:t>
        </w:r>
        <w:r w:rsidR="008E4BDF">
          <w:rPr>
            <w:webHidden/>
          </w:rPr>
          <w:fldChar w:fldCharType="end"/>
        </w:r>
      </w:hyperlink>
    </w:p>
    <w:p w14:paraId="019CC5DB" w14:textId="6D8C8F73" w:rsidR="008E4BDF" w:rsidRDefault="00000000">
      <w:pPr>
        <w:pStyle w:val="TDC1"/>
        <w:rPr>
          <w:rFonts w:asciiTheme="minorHAnsi" w:eastAsiaTheme="minorEastAsia" w:hAnsiTheme="minorHAnsi" w:cstheme="minorBidi"/>
          <w:bCs w:val="0"/>
          <w:kern w:val="0"/>
          <w:sz w:val="22"/>
          <w:szCs w:val="22"/>
          <w:lang w:eastAsia="es-MX"/>
        </w:rPr>
      </w:pPr>
      <w:hyperlink w:anchor="_Toc163151873"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Normas aplicables</w:t>
        </w:r>
        <w:r w:rsidR="008E4BDF">
          <w:rPr>
            <w:webHidden/>
          </w:rPr>
          <w:tab/>
        </w:r>
        <w:r w:rsidR="008E4BDF">
          <w:rPr>
            <w:webHidden/>
          </w:rPr>
          <w:fldChar w:fldCharType="begin"/>
        </w:r>
        <w:r w:rsidR="008E4BDF">
          <w:rPr>
            <w:webHidden/>
          </w:rPr>
          <w:instrText xml:space="preserve"> PAGEREF _Toc163151873 \h </w:instrText>
        </w:r>
        <w:r w:rsidR="008E4BDF">
          <w:rPr>
            <w:webHidden/>
          </w:rPr>
        </w:r>
        <w:r w:rsidR="008E4BDF">
          <w:rPr>
            <w:webHidden/>
          </w:rPr>
          <w:fldChar w:fldCharType="separate"/>
        </w:r>
        <w:r w:rsidR="006B0DDF">
          <w:rPr>
            <w:webHidden/>
          </w:rPr>
          <w:t>16</w:t>
        </w:r>
        <w:r w:rsidR="008E4BDF">
          <w:rPr>
            <w:webHidden/>
          </w:rPr>
          <w:fldChar w:fldCharType="end"/>
        </w:r>
      </w:hyperlink>
    </w:p>
    <w:p w14:paraId="765F11FC" w14:textId="67BA74B9" w:rsidR="008E4BDF" w:rsidRDefault="00000000">
      <w:pPr>
        <w:pStyle w:val="TDC1"/>
        <w:rPr>
          <w:rFonts w:asciiTheme="minorHAnsi" w:eastAsiaTheme="minorEastAsia" w:hAnsiTheme="minorHAnsi" w:cstheme="minorBidi"/>
          <w:bCs w:val="0"/>
          <w:kern w:val="0"/>
          <w:sz w:val="22"/>
          <w:szCs w:val="22"/>
          <w:lang w:eastAsia="es-MX"/>
        </w:rPr>
      </w:pPr>
      <w:hyperlink w:anchor="_Toc163151874"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Administración y vigilancia del contrato</w:t>
        </w:r>
        <w:r w:rsidR="008E4BDF">
          <w:rPr>
            <w:webHidden/>
          </w:rPr>
          <w:tab/>
        </w:r>
        <w:r w:rsidR="008E4BDF">
          <w:rPr>
            <w:webHidden/>
          </w:rPr>
          <w:fldChar w:fldCharType="begin"/>
        </w:r>
        <w:r w:rsidR="008E4BDF">
          <w:rPr>
            <w:webHidden/>
          </w:rPr>
          <w:instrText xml:space="preserve"> PAGEREF _Toc163151874 \h </w:instrText>
        </w:r>
        <w:r w:rsidR="008E4BDF">
          <w:rPr>
            <w:webHidden/>
          </w:rPr>
        </w:r>
        <w:r w:rsidR="008E4BDF">
          <w:rPr>
            <w:webHidden/>
          </w:rPr>
          <w:fldChar w:fldCharType="separate"/>
        </w:r>
        <w:r w:rsidR="006B0DDF">
          <w:rPr>
            <w:webHidden/>
          </w:rPr>
          <w:t>16</w:t>
        </w:r>
        <w:r w:rsidR="008E4BDF">
          <w:rPr>
            <w:webHidden/>
          </w:rPr>
          <w:fldChar w:fldCharType="end"/>
        </w:r>
      </w:hyperlink>
    </w:p>
    <w:p w14:paraId="3841EFED" w14:textId="29587777" w:rsidR="008E4BDF" w:rsidRDefault="00000000">
      <w:pPr>
        <w:pStyle w:val="TDC1"/>
        <w:rPr>
          <w:rFonts w:asciiTheme="minorHAnsi" w:eastAsiaTheme="minorEastAsia" w:hAnsiTheme="minorHAnsi" w:cstheme="minorBidi"/>
          <w:bCs w:val="0"/>
          <w:kern w:val="0"/>
          <w:sz w:val="22"/>
          <w:szCs w:val="22"/>
          <w:lang w:eastAsia="es-MX"/>
        </w:rPr>
      </w:pPr>
      <w:hyperlink w:anchor="_Toc163151875"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Moneda en que se deberá cotizar y efectuar el pago respectivo</w:t>
        </w:r>
        <w:r w:rsidR="008E4BDF">
          <w:rPr>
            <w:webHidden/>
          </w:rPr>
          <w:tab/>
        </w:r>
        <w:r w:rsidR="008E4BDF">
          <w:rPr>
            <w:webHidden/>
          </w:rPr>
          <w:fldChar w:fldCharType="begin"/>
        </w:r>
        <w:r w:rsidR="008E4BDF">
          <w:rPr>
            <w:webHidden/>
          </w:rPr>
          <w:instrText xml:space="preserve"> PAGEREF _Toc163151875 \h </w:instrText>
        </w:r>
        <w:r w:rsidR="008E4BDF">
          <w:rPr>
            <w:webHidden/>
          </w:rPr>
        </w:r>
        <w:r w:rsidR="008E4BDF">
          <w:rPr>
            <w:webHidden/>
          </w:rPr>
          <w:fldChar w:fldCharType="separate"/>
        </w:r>
        <w:r w:rsidR="006B0DDF">
          <w:rPr>
            <w:webHidden/>
          </w:rPr>
          <w:t>17</w:t>
        </w:r>
        <w:r w:rsidR="008E4BDF">
          <w:rPr>
            <w:webHidden/>
          </w:rPr>
          <w:fldChar w:fldCharType="end"/>
        </w:r>
      </w:hyperlink>
    </w:p>
    <w:p w14:paraId="549E3462" w14:textId="0FC7E583" w:rsidR="008E4BDF" w:rsidRDefault="00000000">
      <w:pPr>
        <w:pStyle w:val="TDC1"/>
        <w:rPr>
          <w:rFonts w:asciiTheme="minorHAnsi" w:eastAsiaTheme="minorEastAsia" w:hAnsiTheme="minorHAnsi" w:cstheme="minorBidi"/>
          <w:bCs w:val="0"/>
          <w:kern w:val="0"/>
          <w:sz w:val="22"/>
          <w:szCs w:val="22"/>
          <w:lang w:eastAsia="es-MX"/>
        </w:rPr>
      </w:pPr>
      <w:hyperlink w:anchor="_Toc163151876" w:history="1">
        <w:r w:rsidR="008E4BDF" w:rsidRPr="000F1EE2">
          <w:rPr>
            <w:rStyle w:val="Hipervnculo"/>
          </w:rPr>
          <w:t>1.9.</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Condiciones de pago</w:t>
        </w:r>
        <w:r w:rsidR="008E4BDF">
          <w:rPr>
            <w:webHidden/>
          </w:rPr>
          <w:tab/>
        </w:r>
        <w:r w:rsidR="008E4BDF">
          <w:rPr>
            <w:webHidden/>
          </w:rPr>
          <w:fldChar w:fldCharType="begin"/>
        </w:r>
        <w:r w:rsidR="008E4BDF">
          <w:rPr>
            <w:webHidden/>
          </w:rPr>
          <w:instrText xml:space="preserve"> PAGEREF _Toc163151876 \h </w:instrText>
        </w:r>
        <w:r w:rsidR="008E4BDF">
          <w:rPr>
            <w:webHidden/>
          </w:rPr>
        </w:r>
        <w:r w:rsidR="008E4BDF">
          <w:rPr>
            <w:webHidden/>
          </w:rPr>
          <w:fldChar w:fldCharType="separate"/>
        </w:r>
        <w:r w:rsidR="006B0DDF">
          <w:rPr>
            <w:webHidden/>
          </w:rPr>
          <w:t>17</w:t>
        </w:r>
        <w:r w:rsidR="008E4BDF">
          <w:rPr>
            <w:webHidden/>
          </w:rPr>
          <w:fldChar w:fldCharType="end"/>
        </w:r>
      </w:hyperlink>
    </w:p>
    <w:p w14:paraId="544C72E9" w14:textId="15590CE3" w:rsidR="008E4BDF" w:rsidRDefault="00000000">
      <w:pPr>
        <w:pStyle w:val="TDC1"/>
        <w:rPr>
          <w:rFonts w:asciiTheme="minorHAnsi" w:eastAsiaTheme="minorEastAsia" w:hAnsiTheme="minorHAnsi" w:cstheme="minorBidi"/>
          <w:bCs w:val="0"/>
          <w:kern w:val="0"/>
          <w:sz w:val="22"/>
          <w:szCs w:val="22"/>
          <w:lang w:eastAsia="es-MX"/>
        </w:rPr>
      </w:pPr>
      <w:hyperlink w:anchor="_Toc163151877" w:history="1">
        <w:r w:rsidR="008E4BDF" w:rsidRPr="000F1EE2">
          <w:rPr>
            <w:rStyle w:val="Hipervnculo"/>
          </w:rPr>
          <w:t>1.10.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Anticipos</w:t>
        </w:r>
        <w:r w:rsidR="008E4BDF">
          <w:rPr>
            <w:webHidden/>
          </w:rPr>
          <w:tab/>
        </w:r>
        <w:r w:rsidR="008E4BDF">
          <w:rPr>
            <w:webHidden/>
          </w:rPr>
          <w:fldChar w:fldCharType="begin"/>
        </w:r>
        <w:r w:rsidR="008E4BDF">
          <w:rPr>
            <w:webHidden/>
          </w:rPr>
          <w:instrText xml:space="preserve"> PAGEREF _Toc163151877 \h </w:instrText>
        </w:r>
        <w:r w:rsidR="008E4BDF">
          <w:rPr>
            <w:webHidden/>
          </w:rPr>
        </w:r>
        <w:r w:rsidR="008E4BDF">
          <w:rPr>
            <w:webHidden/>
          </w:rPr>
          <w:fldChar w:fldCharType="separate"/>
        </w:r>
        <w:r w:rsidR="006B0DDF">
          <w:rPr>
            <w:webHidden/>
          </w:rPr>
          <w:t>17</w:t>
        </w:r>
        <w:r w:rsidR="008E4BDF">
          <w:rPr>
            <w:webHidden/>
          </w:rPr>
          <w:fldChar w:fldCharType="end"/>
        </w:r>
      </w:hyperlink>
    </w:p>
    <w:p w14:paraId="13E13049" w14:textId="5E39B750" w:rsidR="008E4BDF" w:rsidRDefault="00000000">
      <w:pPr>
        <w:pStyle w:val="TDC1"/>
        <w:rPr>
          <w:rFonts w:asciiTheme="minorHAnsi" w:eastAsiaTheme="minorEastAsia" w:hAnsiTheme="minorHAnsi" w:cstheme="minorBidi"/>
          <w:bCs w:val="0"/>
          <w:kern w:val="0"/>
          <w:sz w:val="22"/>
          <w:szCs w:val="22"/>
          <w:lang w:eastAsia="es-MX"/>
        </w:rPr>
      </w:pPr>
      <w:hyperlink w:anchor="_Toc163151878" w:history="1">
        <w:r w:rsidR="008E4BDF" w:rsidRPr="000F1EE2">
          <w:rPr>
            <w:rStyle w:val="Hipervnculo"/>
          </w:rPr>
          <w:t>1.11.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Requisitos para la presentación del CFDI y trámite de pago</w:t>
        </w:r>
        <w:r w:rsidR="008E4BDF">
          <w:rPr>
            <w:webHidden/>
          </w:rPr>
          <w:tab/>
        </w:r>
        <w:r w:rsidR="008E4BDF">
          <w:rPr>
            <w:webHidden/>
          </w:rPr>
          <w:fldChar w:fldCharType="begin"/>
        </w:r>
        <w:r w:rsidR="008E4BDF">
          <w:rPr>
            <w:webHidden/>
          </w:rPr>
          <w:instrText xml:space="preserve"> PAGEREF _Toc163151878 \h </w:instrText>
        </w:r>
        <w:r w:rsidR="008E4BDF">
          <w:rPr>
            <w:webHidden/>
          </w:rPr>
        </w:r>
        <w:r w:rsidR="008E4BDF">
          <w:rPr>
            <w:webHidden/>
          </w:rPr>
          <w:fldChar w:fldCharType="separate"/>
        </w:r>
        <w:r w:rsidR="006B0DDF">
          <w:rPr>
            <w:webHidden/>
          </w:rPr>
          <w:t>17</w:t>
        </w:r>
        <w:r w:rsidR="008E4BDF">
          <w:rPr>
            <w:webHidden/>
          </w:rPr>
          <w:fldChar w:fldCharType="end"/>
        </w:r>
      </w:hyperlink>
    </w:p>
    <w:p w14:paraId="4106199D" w14:textId="442573ED" w:rsidR="008E4BDF" w:rsidRDefault="00000000">
      <w:pPr>
        <w:pStyle w:val="TDC1"/>
        <w:rPr>
          <w:rFonts w:asciiTheme="minorHAnsi" w:eastAsiaTheme="minorEastAsia" w:hAnsiTheme="minorHAnsi" w:cstheme="minorBidi"/>
          <w:bCs w:val="0"/>
          <w:kern w:val="0"/>
          <w:sz w:val="22"/>
          <w:szCs w:val="22"/>
          <w:lang w:eastAsia="es-MX"/>
        </w:rPr>
      </w:pPr>
      <w:hyperlink w:anchor="_Toc163151879" w:history="1">
        <w:r w:rsidR="008E4BDF" w:rsidRPr="000F1EE2">
          <w:rPr>
            <w:rStyle w:val="Hipervnculo"/>
          </w:rPr>
          <w:t>1.12.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Impuestos y derechos</w:t>
        </w:r>
        <w:r w:rsidR="008E4BDF">
          <w:rPr>
            <w:webHidden/>
          </w:rPr>
          <w:tab/>
        </w:r>
        <w:r w:rsidR="008E4BDF">
          <w:rPr>
            <w:webHidden/>
          </w:rPr>
          <w:fldChar w:fldCharType="begin"/>
        </w:r>
        <w:r w:rsidR="008E4BDF">
          <w:rPr>
            <w:webHidden/>
          </w:rPr>
          <w:instrText xml:space="preserve"> PAGEREF _Toc163151879 \h </w:instrText>
        </w:r>
        <w:r w:rsidR="008E4BDF">
          <w:rPr>
            <w:webHidden/>
          </w:rPr>
        </w:r>
        <w:r w:rsidR="008E4BDF">
          <w:rPr>
            <w:webHidden/>
          </w:rPr>
          <w:fldChar w:fldCharType="separate"/>
        </w:r>
        <w:r w:rsidR="006B0DDF">
          <w:rPr>
            <w:webHidden/>
          </w:rPr>
          <w:t>18</w:t>
        </w:r>
        <w:r w:rsidR="008E4BDF">
          <w:rPr>
            <w:webHidden/>
          </w:rPr>
          <w:fldChar w:fldCharType="end"/>
        </w:r>
      </w:hyperlink>
    </w:p>
    <w:p w14:paraId="2211859C" w14:textId="1CAB4AB3" w:rsidR="008E4BDF" w:rsidRDefault="00000000">
      <w:pPr>
        <w:pStyle w:val="TDC1"/>
        <w:rPr>
          <w:rFonts w:asciiTheme="minorHAnsi" w:eastAsiaTheme="minorEastAsia" w:hAnsiTheme="minorHAnsi" w:cstheme="minorBidi"/>
          <w:bCs w:val="0"/>
          <w:kern w:val="0"/>
          <w:sz w:val="22"/>
          <w:szCs w:val="22"/>
          <w:lang w:eastAsia="es-MX"/>
        </w:rPr>
      </w:pPr>
      <w:hyperlink w:anchor="_Toc163151880" w:history="1">
        <w:r w:rsidR="008E4BDF" w:rsidRPr="000F1EE2">
          <w:rPr>
            <w:rStyle w:val="Hipervnculo"/>
          </w:rPr>
          <w:t>1.13.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Transferencia de derechos</w:t>
        </w:r>
        <w:r w:rsidR="008E4BDF">
          <w:rPr>
            <w:webHidden/>
          </w:rPr>
          <w:tab/>
        </w:r>
        <w:r w:rsidR="008E4BDF">
          <w:rPr>
            <w:webHidden/>
          </w:rPr>
          <w:fldChar w:fldCharType="begin"/>
        </w:r>
        <w:r w:rsidR="008E4BDF">
          <w:rPr>
            <w:webHidden/>
          </w:rPr>
          <w:instrText xml:space="preserve"> PAGEREF _Toc163151880 \h </w:instrText>
        </w:r>
        <w:r w:rsidR="008E4BDF">
          <w:rPr>
            <w:webHidden/>
          </w:rPr>
        </w:r>
        <w:r w:rsidR="008E4BDF">
          <w:rPr>
            <w:webHidden/>
          </w:rPr>
          <w:fldChar w:fldCharType="separate"/>
        </w:r>
        <w:r w:rsidR="006B0DDF">
          <w:rPr>
            <w:webHidden/>
          </w:rPr>
          <w:t>18</w:t>
        </w:r>
        <w:r w:rsidR="008E4BDF">
          <w:rPr>
            <w:webHidden/>
          </w:rPr>
          <w:fldChar w:fldCharType="end"/>
        </w:r>
      </w:hyperlink>
    </w:p>
    <w:p w14:paraId="153F88E4" w14:textId="0747CE77" w:rsidR="008E4BDF" w:rsidRDefault="00000000">
      <w:pPr>
        <w:pStyle w:val="TDC1"/>
        <w:rPr>
          <w:rFonts w:asciiTheme="minorHAnsi" w:eastAsiaTheme="minorEastAsia" w:hAnsiTheme="minorHAnsi" w:cstheme="minorBidi"/>
          <w:bCs w:val="0"/>
          <w:kern w:val="0"/>
          <w:sz w:val="22"/>
          <w:szCs w:val="22"/>
          <w:lang w:eastAsia="es-MX"/>
        </w:rPr>
      </w:pPr>
      <w:hyperlink w:anchor="_Toc163151881" w:history="1">
        <w:r w:rsidR="008E4BDF" w:rsidRPr="000F1EE2">
          <w:rPr>
            <w:rStyle w:val="Hipervnculo"/>
          </w:rPr>
          <w:t>1.14.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Derechos de Autor y Propiedad Intelectual</w:t>
        </w:r>
        <w:r w:rsidR="008E4BDF">
          <w:rPr>
            <w:webHidden/>
          </w:rPr>
          <w:tab/>
        </w:r>
        <w:r w:rsidR="008E4BDF">
          <w:rPr>
            <w:webHidden/>
          </w:rPr>
          <w:fldChar w:fldCharType="begin"/>
        </w:r>
        <w:r w:rsidR="008E4BDF">
          <w:rPr>
            <w:webHidden/>
          </w:rPr>
          <w:instrText xml:space="preserve"> PAGEREF _Toc163151881 \h </w:instrText>
        </w:r>
        <w:r w:rsidR="008E4BDF">
          <w:rPr>
            <w:webHidden/>
          </w:rPr>
        </w:r>
        <w:r w:rsidR="008E4BDF">
          <w:rPr>
            <w:webHidden/>
          </w:rPr>
          <w:fldChar w:fldCharType="separate"/>
        </w:r>
        <w:r w:rsidR="006B0DDF">
          <w:rPr>
            <w:webHidden/>
          </w:rPr>
          <w:t>19</w:t>
        </w:r>
        <w:r w:rsidR="008E4BDF">
          <w:rPr>
            <w:webHidden/>
          </w:rPr>
          <w:fldChar w:fldCharType="end"/>
        </w:r>
      </w:hyperlink>
    </w:p>
    <w:p w14:paraId="417356CA" w14:textId="6BEB8025" w:rsidR="008E4BDF" w:rsidRDefault="00000000">
      <w:pPr>
        <w:pStyle w:val="TDC1"/>
        <w:rPr>
          <w:rFonts w:asciiTheme="minorHAnsi" w:eastAsiaTheme="minorEastAsia" w:hAnsiTheme="minorHAnsi" w:cstheme="minorBidi"/>
          <w:bCs w:val="0"/>
          <w:kern w:val="0"/>
          <w:sz w:val="22"/>
          <w:szCs w:val="22"/>
          <w:lang w:eastAsia="es-MX"/>
        </w:rPr>
      </w:pPr>
      <w:hyperlink w:anchor="_Toc163151882" w:history="1">
        <w:r w:rsidR="008E4BDF" w:rsidRPr="000F1EE2">
          <w:rPr>
            <w:rStyle w:val="Hipervnculo"/>
          </w:rPr>
          <w:t>1.15.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Transparencia y Acceso a la Información Pública</w:t>
        </w:r>
        <w:r w:rsidR="008E4BDF">
          <w:rPr>
            <w:webHidden/>
          </w:rPr>
          <w:tab/>
        </w:r>
        <w:r w:rsidR="008E4BDF">
          <w:rPr>
            <w:webHidden/>
          </w:rPr>
          <w:fldChar w:fldCharType="begin"/>
        </w:r>
        <w:r w:rsidR="008E4BDF">
          <w:rPr>
            <w:webHidden/>
          </w:rPr>
          <w:instrText xml:space="preserve"> PAGEREF _Toc163151882 \h </w:instrText>
        </w:r>
        <w:r w:rsidR="008E4BDF">
          <w:rPr>
            <w:webHidden/>
          </w:rPr>
        </w:r>
        <w:r w:rsidR="008E4BDF">
          <w:rPr>
            <w:webHidden/>
          </w:rPr>
          <w:fldChar w:fldCharType="separate"/>
        </w:r>
        <w:r w:rsidR="006B0DDF">
          <w:rPr>
            <w:webHidden/>
          </w:rPr>
          <w:t>19</w:t>
        </w:r>
        <w:r w:rsidR="008E4BDF">
          <w:rPr>
            <w:webHidden/>
          </w:rPr>
          <w:fldChar w:fldCharType="end"/>
        </w:r>
      </w:hyperlink>
    </w:p>
    <w:p w14:paraId="00D5538F" w14:textId="48EBE1B5" w:rsidR="008E4BDF" w:rsidRDefault="00000000">
      <w:pPr>
        <w:pStyle w:val="TDC1"/>
        <w:rPr>
          <w:rFonts w:asciiTheme="minorHAnsi" w:eastAsiaTheme="minorEastAsia" w:hAnsiTheme="minorHAnsi" w:cstheme="minorBidi"/>
          <w:bCs w:val="0"/>
          <w:kern w:val="0"/>
          <w:sz w:val="22"/>
          <w:szCs w:val="22"/>
          <w:lang w:eastAsia="es-MX"/>
        </w:rPr>
      </w:pPr>
      <w:hyperlink w:anchor="_Toc163151883" w:history="1">
        <w:r w:rsidR="008E4BDF" w:rsidRPr="000F1EE2">
          <w:rPr>
            <w:rStyle w:val="Hipervnculo"/>
          </w:rPr>
          <w:t>1.16.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Responsabilidad laboral</w:t>
        </w:r>
        <w:r w:rsidR="008E4BDF">
          <w:rPr>
            <w:webHidden/>
          </w:rPr>
          <w:tab/>
        </w:r>
        <w:r w:rsidR="008E4BDF">
          <w:rPr>
            <w:webHidden/>
          </w:rPr>
          <w:fldChar w:fldCharType="begin"/>
        </w:r>
        <w:r w:rsidR="008E4BDF">
          <w:rPr>
            <w:webHidden/>
          </w:rPr>
          <w:instrText xml:space="preserve"> PAGEREF _Toc163151883 \h </w:instrText>
        </w:r>
        <w:r w:rsidR="008E4BDF">
          <w:rPr>
            <w:webHidden/>
          </w:rPr>
        </w:r>
        <w:r w:rsidR="008E4BDF">
          <w:rPr>
            <w:webHidden/>
          </w:rPr>
          <w:fldChar w:fldCharType="separate"/>
        </w:r>
        <w:r w:rsidR="006B0DDF">
          <w:rPr>
            <w:webHidden/>
          </w:rPr>
          <w:t>19</w:t>
        </w:r>
        <w:r w:rsidR="008E4BDF">
          <w:rPr>
            <w:webHidden/>
          </w:rPr>
          <w:fldChar w:fldCharType="end"/>
        </w:r>
      </w:hyperlink>
    </w:p>
    <w:p w14:paraId="12F35611" w14:textId="2E9C039F" w:rsidR="008E4BDF" w:rsidRDefault="00000000">
      <w:pPr>
        <w:pStyle w:val="TDC1"/>
        <w:rPr>
          <w:rFonts w:asciiTheme="minorHAnsi" w:eastAsiaTheme="minorEastAsia" w:hAnsiTheme="minorHAnsi" w:cstheme="minorBidi"/>
          <w:bCs w:val="0"/>
          <w:kern w:val="0"/>
          <w:sz w:val="22"/>
          <w:szCs w:val="22"/>
          <w:lang w:eastAsia="es-MX"/>
        </w:rPr>
      </w:pPr>
      <w:hyperlink w:anchor="_Toc163151884" w:history="1">
        <w:r w:rsidR="008E4BDF" w:rsidRPr="000F1EE2">
          <w:rPr>
            <w:rStyle w:val="Hipervnculo"/>
          </w:rPr>
          <w:t>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INSTRUCCIONES PARA ELABORAR LA OFERTA TÉCNICA Y LA OFERTA ECONÓMICA</w:t>
        </w:r>
        <w:r w:rsidR="008E4BDF">
          <w:rPr>
            <w:webHidden/>
          </w:rPr>
          <w:tab/>
        </w:r>
        <w:r w:rsidR="008E4BDF">
          <w:rPr>
            <w:webHidden/>
          </w:rPr>
          <w:fldChar w:fldCharType="begin"/>
        </w:r>
        <w:r w:rsidR="008E4BDF">
          <w:rPr>
            <w:webHidden/>
          </w:rPr>
          <w:instrText xml:space="preserve"> PAGEREF _Toc163151884 \h </w:instrText>
        </w:r>
        <w:r w:rsidR="008E4BDF">
          <w:rPr>
            <w:webHidden/>
          </w:rPr>
        </w:r>
        <w:r w:rsidR="008E4BDF">
          <w:rPr>
            <w:webHidden/>
          </w:rPr>
          <w:fldChar w:fldCharType="separate"/>
        </w:r>
        <w:r w:rsidR="006B0DDF">
          <w:rPr>
            <w:webHidden/>
          </w:rPr>
          <w:t>20</w:t>
        </w:r>
        <w:r w:rsidR="008E4BDF">
          <w:rPr>
            <w:webHidden/>
          </w:rPr>
          <w:fldChar w:fldCharType="end"/>
        </w:r>
      </w:hyperlink>
    </w:p>
    <w:p w14:paraId="1C3977BC" w14:textId="6CC03AC7" w:rsidR="008E4BDF" w:rsidRDefault="00000000">
      <w:pPr>
        <w:pStyle w:val="TDC1"/>
        <w:rPr>
          <w:rFonts w:asciiTheme="minorHAnsi" w:eastAsiaTheme="minorEastAsia" w:hAnsiTheme="minorHAnsi" w:cstheme="minorBidi"/>
          <w:bCs w:val="0"/>
          <w:kern w:val="0"/>
          <w:sz w:val="22"/>
          <w:szCs w:val="22"/>
          <w:lang w:eastAsia="es-MX"/>
        </w:rPr>
      </w:pPr>
      <w:hyperlink w:anchor="_Toc163151885" w:history="1">
        <w:r w:rsidR="008E4BDF" w:rsidRPr="000F1EE2">
          <w:rPr>
            <w:rStyle w:val="Hipervnculo"/>
          </w:rPr>
          <w:t>3.</w:t>
        </w:r>
        <w:r w:rsidR="008E4BDF">
          <w:rPr>
            <w:rFonts w:asciiTheme="minorHAnsi" w:eastAsiaTheme="minorEastAsia" w:hAnsiTheme="minorHAnsi" w:cstheme="minorBidi"/>
            <w:bCs w:val="0"/>
            <w:kern w:val="0"/>
            <w:sz w:val="22"/>
            <w:szCs w:val="22"/>
            <w:lang w:eastAsia="es-MX"/>
          </w:rPr>
          <w:tab/>
        </w:r>
        <w:r w:rsidR="008E4BDF" w:rsidRPr="000F1EE2">
          <w:rPr>
            <w:rStyle w:val="Hipervnculo"/>
          </w:rPr>
          <w:t>PARTICIPACIÓN EN EL PROCEDIMIENTO Y PRESENTACIÓN DE PROPOSICIONES</w:t>
        </w:r>
        <w:r w:rsidR="008E4BDF">
          <w:rPr>
            <w:webHidden/>
          </w:rPr>
          <w:tab/>
        </w:r>
        <w:r w:rsidR="008E4BDF">
          <w:rPr>
            <w:webHidden/>
          </w:rPr>
          <w:fldChar w:fldCharType="begin"/>
        </w:r>
        <w:r w:rsidR="008E4BDF">
          <w:rPr>
            <w:webHidden/>
          </w:rPr>
          <w:instrText xml:space="preserve"> PAGEREF _Toc163151885 \h </w:instrText>
        </w:r>
        <w:r w:rsidR="008E4BDF">
          <w:rPr>
            <w:webHidden/>
          </w:rPr>
        </w:r>
        <w:r w:rsidR="008E4BDF">
          <w:rPr>
            <w:webHidden/>
          </w:rPr>
          <w:fldChar w:fldCharType="separate"/>
        </w:r>
        <w:r w:rsidR="006B0DDF">
          <w:rPr>
            <w:webHidden/>
          </w:rPr>
          <w:t>20</w:t>
        </w:r>
        <w:r w:rsidR="008E4BDF">
          <w:rPr>
            <w:webHidden/>
          </w:rPr>
          <w:fldChar w:fldCharType="end"/>
        </w:r>
      </w:hyperlink>
    </w:p>
    <w:p w14:paraId="2BD0463A" w14:textId="685790C8" w:rsidR="008E4BDF" w:rsidRDefault="00000000">
      <w:pPr>
        <w:pStyle w:val="TDC1"/>
        <w:rPr>
          <w:rFonts w:asciiTheme="minorHAnsi" w:eastAsiaTheme="minorEastAsia" w:hAnsiTheme="minorHAnsi" w:cstheme="minorBidi"/>
          <w:bCs w:val="0"/>
          <w:kern w:val="0"/>
          <w:sz w:val="22"/>
          <w:szCs w:val="22"/>
          <w:lang w:eastAsia="es-MX"/>
        </w:rPr>
      </w:pPr>
      <w:hyperlink w:anchor="_Toc163151889" w:history="1">
        <w:r w:rsidR="008E4BDF" w:rsidRPr="000F1EE2">
          <w:rPr>
            <w:rStyle w:val="Hipervnculo"/>
          </w:rPr>
          <w:t>4.</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CONTENIDO DE LAS PROPOSICIONES</w:t>
        </w:r>
        <w:r w:rsidR="008E4BDF">
          <w:rPr>
            <w:webHidden/>
          </w:rPr>
          <w:tab/>
        </w:r>
        <w:r w:rsidR="008E4BDF">
          <w:rPr>
            <w:webHidden/>
          </w:rPr>
          <w:fldChar w:fldCharType="begin"/>
        </w:r>
        <w:r w:rsidR="008E4BDF">
          <w:rPr>
            <w:webHidden/>
          </w:rPr>
          <w:instrText xml:space="preserve"> PAGEREF _Toc163151889 \h </w:instrText>
        </w:r>
        <w:r w:rsidR="008E4BDF">
          <w:rPr>
            <w:webHidden/>
          </w:rPr>
        </w:r>
        <w:r w:rsidR="008E4BDF">
          <w:rPr>
            <w:webHidden/>
          </w:rPr>
          <w:fldChar w:fldCharType="separate"/>
        </w:r>
        <w:r w:rsidR="006B0DDF">
          <w:rPr>
            <w:webHidden/>
          </w:rPr>
          <w:t>22</w:t>
        </w:r>
        <w:r w:rsidR="008E4BDF">
          <w:rPr>
            <w:webHidden/>
          </w:rPr>
          <w:fldChar w:fldCharType="end"/>
        </w:r>
      </w:hyperlink>
    </w:p>
    <w:p w14:paraId="3E936546" w14:textId="598DB56A" w:rsidR="008E4BDF" w:rsidRDefault="00000000">
      <w:pPr>
        <w:pStyle w:val="TDC1"/>
        <w:rPr>
          <w:rFonts w:asciiTheme="minorHAnsi" w:eastAsiaTheme="minorEastAsia" w:hAnsiTheme="minorHAnsi" w:cstheme="minorBidi"/>
          <w:bCs w:val="0"/>
          <w:kern w:val="0"/>
          <w:sz w:val="22"/>
          <w:szCs w:val="22"/>
          <w:lang w:eastAsia="es-MX"/>
        </w:rPr>
      </w:pPr>
      <w:hyperlink w:anchor="_Toc163151893" w:history="1">
        <w:r w:rsidR="008E4BDF" w:rsidRPr="000F1EE2">
          <w:rPr>
            <w:rStyle w:val="Hipervnculo"/>
          </w:rPr>
          <w:t>5.</w:t>
        </w:r>
        <w:r w:rsidR="008E4BDF">
          <w:rPr>
            <w:rFonts w:asciiTheme="minorHAnsi" w:eastAsiaTheme="minorEastAsia" w:hAnsiTheme="minorHAnsi" w:cstheme="minorBidi"/>
            <w:bCs w:val="0"/>
            <w:kern w:val="0"/>
            <w:sz w:val="22"/>
            <w:szCs w:val="22"/>
            <w:lang w:eastAsia="es-MX"/>
          </w:rPr>
          <w:tab/>
        </w:r>
        <w:r w:rsidR="008E4BDF" w:rsidRPr="000F1EE2">
          <w:rPr>
            <w:rStyle w:val="Hipervnculo"/>
          </w:rPr>
          <w:t>CRITERIO DE EVALUACIÓN Y ADJUDICACIÓN DEL CONTRATO</w:t>
        </w:r>
        <w:r w:rsidR="008E4BDF">
          <w:rPr>
            <w:webHidden/>
          </w:rPr>
          <w:tab/>
        </w:r>
        <w:r w:rsidR="008E4BDF">
          <w:rPr>
            <w:webHidden/>
          </w:rPr>
          <w:fldChar w:fldCharType="begin"/>
        </w:r>
        <w:r w:rsidR="008E4BDF">
          <w:rPr>
            <w:webHidden/>
          </w:rPr>
          <w:instrText xml:space="preserve"> PAGEREF _Toc163151893 \h </w:instrText>
        </w:r>
        <w:r w:rsidR="008E4BDF">
          <w:rPr>
            <w:webHidden/>
          </w:rPr>
        </w:r>
        <w:r w:rsidR="008E4BDF">
          <w:rPr>
            <w:webHidden/>
          </w:rPr>
          <w:fldChar w:fldCharType="separate"/>
        </w:r>
        <w:r w:rsidR="006B0DDF">
          <w:rPr>
            <w:webHidden/>
          </w:rPr>
          <w:t>24</w:t>
        </w:r>
        <w:r w:rsidR="008E4BDF">
          <w:rPr>
            <w:webHidden/>
          </w:rPr>
          <w:fldChar w:fldCharType="end"/>
        </w:r>
      </w:hyperlink>
    </w:p>
    <w:p w14:paraId="5B45F580" w14:textId="369DD6BC" w:rsidR="008E4BDF" w:rsidRDefault="00000000">
      <w:pPr>
        <w:pStyle w:val="TDC1"/>
        <w:rPr>
          <w:rFonts w:asciiTheme="minorHAnsi" w:eastAsiaTheme="minorEastAsia" w:hAnsiTheme="minorHAnsi" w:cstheme="minorBidi"/>
          <w:bCs w:val="0"/>
          <w:kern w:val="0"/>
          <w:sz w:val="22"/>
          <w:szCs w:val="22"/>
          <w:lang w:eastAsia="es-MX"/>
        </w:rPr>
      </w:pPr>
      <w:hyperlink w:anchor="_Toc163151897" w:history="1">
        <w:r w:rsidR="008E4BDF" w:rsidRPr="000F1EE2">
          <w:rPr>
            <w:rStyle w:val="Hipervnculo"/>
          </w:rPr>
          <w:t>6.</w:t>
        </w:r>
        <w:r w:rsidR="008E4BDF">
          <w:rPr>
            <w:rFonts w:asciiTheme="minorHAnsi" w:eastAsiaTheme="minorEastAsia" w:hAnsiTheme="minorHAnsi" w:cstheme="minorBidi"/>
            <w:bCs w:val="0"/>
            <w:kern w:val="0"/>
            <w:sz w:val="22"/>
            <w:szCs w:val="22"/>
            <w:lang w:eastAsia="es-MX"/>
          </w:rPr>
          <w:tab/>
        </w:r>
        <w:r w:rsidR="008E4BDF" w:rsidRPr="000F1EE2">
          <w:rPr>
            <w:rStyle w:val="Hipervnculo"/>
          </w:rPr>
          <w:t>ACTOS QUE SE EFECTUARÁN DURANTE EL DESARROLLO DEL PROCEDIMIENTO</w:t>
        </w:r>
        <w:r w:rsidR="008E4BDF">
          <w:rPr>
            <w:webHidden/>
          </w:rPr>
          <w:tab/>
        </w:r>
        <w:r w:rsidR="008E4BDF">
          <w:rPr>
            <w:webHidden/>
          </w:rPr>
          <w:fldChar w:fldCharType="begin"/>
        </w:r>
        <w:r w:rsidR="008E4BDF">
          <w:rPr>
            <w:webHidden/>
          </w:rPr>
          <w:instrText xml:space="preserve"> PAGEREF _Toc163151897 \h </w:instrText>
        </w:r>
        <w:r w:rsidR="008E4BDF">
          <w:rPr>
            <w:webHidden/>
          </w:rPr>
        </w:r>
        <w:r w:rsidR="008E4BDF">
          <w:rPr>
            <w:webHidden/>
          </w:rPr>
          <w:fldChar w:fldCharType="separate"/>
        </w:r>
        <w:r w:rsidR="006B0DDF">
          <w:rPr>
            <w:webHidden/>
          </w:rPr>
          <w:t>39</w:t>
        </w:r>
        <w:r w:rsidR="008E4BDF">
          <w:rPr>
            <w:webHidden/>
          </w:rPr>
          <w:fldChar w:fldCharType="end"/>
        </w:r>
      </w:hyperlink>
    </w:p>
    <w:p w14:paraId="1ECFA44A" w14:textId="21C59007" w:rsidR="008E4BDF" w:rsidRDefault="00000000">
      <w:pPr>
        <w:pStyle w:val="TDC1"/>
        <w:rPr>
          <w:rFonts w:asciiTheme="minorHAnsi" w:eastAsiaTheme="minorEastAsia" w:hAnsiTheme="minorHAnsi" w:cstheme="minorBidi"/>
          <w:bCs w:val="0"/>
          <w:kern w:val="0"/>
          <w:sz w:val="22"/>
          <w:szCs w:val="22"/>
          <w:lang w:eastAsia="es-MX"/>
        </w:rPr>
      </w:pPr>
      <w:hyperlink w:anchor="_Toc163151908" w:history="1">
        <w:r w:rsidR="008E4BDF" w:rsidRPr="000F1EE2">
          <w:rPr>
            <w:rStyle w:val="Hipervnculo"/>
          </w:rPr>
          <w:t>7.</w:t>
        </w:r>
        <w:r w:rsidR="008E4BDF">
          <w:rPr>
            <w:rFonts w:asciiTheme="minorHAnsi" w:eastAsiaTheme="minorEastAsia" w:hAnsiTheme="minorHAnsi" w:cstheme="minorBidi"/>
            <w:bCs w:val="0"/>
            <w:kern w:val="0"/>
            <w:sz w:val="22"/>
            <w:szCs w:val="22"/>
            <w:lang w:eastAsia="es-MX"/>
          </w:rPr>
          <w:tab/>
        </w:r>
        <w:r w:rsidR="008E4BDF" w:rsidRPr="000F1EE2">
          <w:rPr>
            <w:rStyle w:val="Hipervnculo"/>
          </w:rPr>
          <w:t>FORMALIZACIÓN DEL CONTRATO</w:t>
        </w:r>
        <w:r w:rsidR="008E4BDF">
          <w:rPr>
            <w:webHidden/>
          </w:rPr>
          <w:tab/>
        </w:r>
        <w:r w:rsidR="008E4BDF">
          <w:rPr>
            <w:webHidden/>
          </w:rPr>
          <w:fldChar w:fldCharType="begin"/>
        </w:r>
        <w:r w:rsidR="008E4BDF">
          <w:rPr>
            <w:webHidden/>
          </w:rPr>
          <w:instrText xml:space="preserve"> PAGEREF _Toc163151908 \h </w:instrText>
        </w:r>
        <w:r w:rsidR="008E4BDF">
          <w:rPr>
            <w:webHidden/>
          </w:rPr>
        </w:r>
        <w:r w:rsidR="008E4BDF">
          <w:rPr>
            <w:webHidden/>
          </w:rPr>
          <w:fldChar w:fldCharType="separate"/>
        </w:r>
        <w:r w:rsidR="006B0DDF">
          <w:rPr>
            <w:webHidden/>
          </w:rPr>
          <w:t>43</w:t>
        </w:r>
        <w:r w:rsidR="008E4BDF">
          <w:rPr>
            <w:webHidden/>
          </w:rPr>
          <w:fldChar w:fldCharType="end"/>
        </w:r>
      </w:hyperlink>
    </w:p>
    <w:p w14:paraId="0DC33706" w14:textId="4CC03609" w:rsidR="008E4BDF" w:rsidRDefault="00000000">
      <w:pPr>
        <w:pStyle w:val="TDC1"/>
        <w:rPr>
          <w:rFonts w:asciiTheme="minorHAnsi" w:eastAsiaTheme="minorEastAsia" w:hAnsiTheme="minorHAnsi" w:cstheme="minorBidi"/>
          <w:bCs w:val="0"/>
          <w:kern w:val="0"/>
          <w:sz w:val="22"/>
          <w:szCs w:val="22"/>
          <w:lang w:eastAsia="es-MX"/>
        </w:rPr>
      </w:pPr>
      <w:hyperlink w:anchor="_Toc163151914" w:history="1">
        <w:r w:rsidR="008E4BDF" w:rsidRPr="000F1EE2">
          <w:rPr>
            <w:rStyle w:val="Hipervnculo"/>
          </w:rPr>
          <w:t>8.</w:t>
        </w:r>
        <w:r w:rsidR="008E4BDF">
          <w:rPr>
            <w:rFonts w:asciiTheme="minorHAnsi" w:eastAsiaTheme="minorEastAsia" w:hAnsiTheme="minorHAnsi" w:cstheme="minorBidi"/>
            <w:bCs w:val="0"/>
            <w:kern w:val="0"/>
            <w:sz w:val="22"/>
            <w:szCs w:val="22"/>
            <w:lang w:eastAsia="es-MX"/>
          </w:rPr>
          <w:tab/>
        </w:r>
        <w:r w:rsidR="008E4BDF" w:rsidRPr="000F1EE2">
          <w:rPr>
            <w:rStyle w:val="Hipervnculo"/>
          </w:rPr>
          <w:t>PENAS CONVENCIONALES</w:t>
        </w:r>
        <w:r w:rsidR="008E4BDF">
          <w:rPr>
            <w:webHidden/>
          </w:rPr>
          <w:tab/>
        </w:r>
        <w:r w:rsidR="008E4BDF">
          <w:rPr>
            <w:webHidden/>
          </w:rPr>
          <w:fldChar w:fldCharType="begin"/>
        </w:r>
        <w:r w:rsidR="008E4BDF">
          <w:rPr>
            <w:webHidden/>
          </w:rPr>
          <w:instrText xml:space="preserve"> PAGEREF _Toc163151914 \h </w:instrText>
        </w:r>
        <w:r w:rsidR="008E4BDF">
          <w:rPr>
            <w:webHidden/>
          </w:rPr>
        </w:r>
        <w:r w:rsidR="008E4BDF">
          <w:rPr>
            <w:webHidden/>
          </w:rPr>
          <w:fldChar w:fldCharType="separate"/>
        </w:r>
        <w:r w:rsidR="006B0DDF">
          <w:rPr>
            <w:webHidden/>
          </w:rPr>
          <w:t>48</w:t>
        </w:r>
        <w:r w:rsidR="008E4BDF">
          <w:rPr>
            <w:webHidden/>
          </w:rPr>
          <w:fldChar w:fldCharType="end"/>
        </w:r>
      </w:hyperlink>
    </w:p>
    <w:p w14:paraId="15229841" w14:textId="7EF8B7D3" w:rsidR="008E4BDF" w:rsidRDefault="00000000">
      <w:pPr>
        <w:pStyle w:val="TDC1"/>
        <w:rPr>
          <w:rFonts w:asciiTheme="minorHAnsi" w:eastAsiaTheme="minorEastAsia" w:hAnsiTheme="minorHAnsi" w:cstheme="minorBidi"/>
          <w:bCs w:val="0"/>
          <w:kern w:val="0"/>
          <w:sz w:val="22"/>
          <w:szCs w:val="22"/>
          <w:lang w:eastAsia="es-MX"/>
        </w:rPr>
      </w:pPr>
      <w:hyperlink w:anchor="_Toc163151915" w:history="1">
        <w:r w:rsidR="008E4BDF" w:rsidRPr="000F1EE2">
          <w:rPr>
            <w:rStyle w:val="Hipervnculo"/>
          </w:rPr>
          <w:t>9.</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DEDUCCIONES</w:t>
        </w:r>
        <w:r w:rsidR="008E4BDF">
          <w:rPr>
            <w:webHidden/>
          </w:rPr>
          <w:tab/>
        </w:r>
        <w:r w:rsidR="008E4BDF">
          <w:rPr>
            <w:webHidden/>
          </w:rPr>
          <w:fldChar w:fldCharType="begin"/>
        </w:r>
        <w:r w:rsidR="008E4BDF">
          <w:rPr>
            <w:webHidden/>
          </w:rPr>
          <w:instrText xml:space="preserve"> PAGEREF _Toc163151915 \h </w:instrText>
        </w:r>
        <w:r w:rsidR="008E4BDF">
          <w:rPr>
            <w:webHidden/>
          </w:rPr>
        </w:r>
        <w:r w:rsidR="008E4BDF">
          <w:rPr>
            <w:webHidden/>
          </w:rPr>
          <w:fldChar w:fldCharType="separate"/>
        </w:r>
        <w:r w:rsidR="006B0DDF">
          <w:rPr>
            <w:webHidden/>
          </w:rPr>
          <w:t>52</w:t>
        </w:r>
        <w:r w:rsidR="008E4BDF">
          <w:rPr>
            <w:webHidden/>
          </w:rPr>
          <w:fldChar w:fldCharType="end"/>
        </w:r>
      </w:hyperlink>
    </w:p>
    <w:p w14:paraId="6B37BC7E" w14:textId="72034645" w:rsidR="008E4BDF" w:rsidRDefault="00000000">
      <w:pPr>
        <w:pStyle w:val="TDC1"/>
        <w:rPr>
          <w:rFonts w:asciiTheme="minorHAnsi" w:eastAsiaTheme="minorEastAsia" w:hAnsiTheme="minorHAnsi" w:cstheme="minorBidi"/>
          <w:bCs w:val="0"/>
          <w:kern w:val="0"/>
          <w:sz w:val="22"/>
          <w:szCs w:val="22"/>
          <w:lang w:eastAsia="es-MX"/>
        </w:rPr>
      </w:pPr>
      <w:hyperlink w:anchor="_Toc163151916" w:history="1">
        <w:r w:rsidR="008E4BDF" w:rsidRPr="000F1EE2">
          <w:rPr>
            <w:rStyle w:val="Hipervnculo"/>
          </w:rPr>
          <w:t>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PRÓRROGAS</w:t>
        </w:r>
        <w:r w:rsidR="008E4BDF">
          <w:rPr>
            <w:webHidden/>
          </w:rPr>
          <w:tab/>
        </w:r>
        <w:r w:rsidR="008E4BDF">
          <w:rPr>
            <w:webHidden/>
          </w:rPr>
          <w:fldChar w:fldCharType="begin"/>
        </w:r>
        <w:r w:rsidR="008E4BDF">
          <w:rPr>
            <w:webHidden/>
          </w:rPr>
          <w:instrText xml:space="preserve"> PAGEREF _Toc163151916 \h </w:instrText>
        </w:r>
        <w:r w:rsidR="008E4BDF">
          <w:rPr>
            <w:webHidden/>
          </w:rPr>
        </w:r>
        <w:r w:rsidR="008E4BDF">
          <w:rPr>
            <w:webHidden/>
          </w:rPr>
          <w:fldChar w:fldCharType="separate"/>
        </w:r>
        <w:r w:rsidR="006B0DDF">
          <w:rPr>
            <w:webHidden/>
          </w:rPr>
          <w:t>52</w:t>
        </w:r>
        <w:r w:rsidR="008E4BDF">
          <w:rPr>
            <w:webHidden/>
          </w:rPr>
          <w:fldChar w:fldCharType="end"/>
        </w:r>
      </w:hyperlink>
    </w:p>
    <w:p w14:paraId="54472788" w14:textId="116B6906" w:rsidR="008E4BDF" w:rsidRDefault="00000000">
      <w:pPr>
        <w:pStyle w:val="TDC1"/>
        <w:rPr>
          <w:rFonts w:asciiTheme="minorHAnsi" w:eastAsiaTheme="minorEastAsia" w:hAnsiTheme="minorHAnsi" w:cstheme="minorBidi"/>
          <w:bCs w:val="0"/>
          <w:kern w:val="0"/>
          <w:sz w:val="22"/>
          <w:szCs w:val="22"/>
          <w:lang w:eastAsia="es-MX"/>
        </w:rPr>
      </w:pPr>
      <w:hyperlink w:anchor="_Toc163151917"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TERMINACIÓN ANTICIPADA DEL CONTRATO</w:t>
        </w:r>
        <w:r w:rsidR="008E4BDF">
          <w:rPr>
            <w:webHidden/>
          </w:rPr>
          <w:tab/>
        </w:r>
        <w:r w:rsidR="008E4BDF">
          <w:rPr>
            <w:webHidden/>
          </w:rPr>
          <w:fldChar w:fldCharType="begin"/>
        </w:r>
        <w:r w:rsidR="008E4BDF">
          <w:rPr>
            <w:webHidden/>
          </w:rPr>
          <w:instrText xml:space="preserve"> PAGEREF _Toc163151917 \h </w:instrText>
        </w:r>
        <w:r w:rsidR="008E4BDF">
          <w:rPr>
            <w:webHidden/>
          </w:rPr>
        </w:r>
        <w:r w:rsidR="008E4BDF">
          <w:rPr>
            <w:webHidden/>
          </w:rPr>
          <w:fldChar w:fldCharType="separate"/>
        </w:r>
        <w:r w:rsidR="006B0DDF">
          <w:rPr>
            <w:webHidden/>
          </w:rPr>
          <w:t>52</w:t>
        </w:r>
        <w:r w:rsidR="008E4BDF">
          <w:rPr>
            <w:webHidden/>
          </w:rPr>
          <w:fldChar w:fldCharType="end"/>
        </w:r>
      </w:hyperlink>
    </w:p>
    <w:p w14:paraId="48C46CB0" w14:textId="44314102" w:rsidR="008E4BDF" w:rsidRDefault="00000000">
      <w:pPr>
        <w:pStyle w:val="TDC1"/>
        <w:rPr>
          <w:rFonts w:asciiTheme="minorHAnsi" w:eastAsiaTheme="minorEastAsia" w:hAnsiTheme="minorHAnsi" w:cstheme="minorBidi"/>
          <w:bCs w:val="0"/>
          <w:kern w:val="0"/>
          <w:sz w:val="22"/>
          <w:szCs w:val="22"/>
          <w:lang w:eastAsia="es-MX"/>
        </w:rPr>
      </w:pPr>
      <w:hyperlink w:anchor="_Toc163151918"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RESCISIÓN DEL CONTRATO</w:t>
        </w:r>
        <w:r w:rsidR="008E4BDF">
          <w:rPr>
            <w:webHidden/>
          </w:rPr>
          <w:tab/>
        </w:r>
        <w:r w:rsidR="008E4BDF">
          <w:rPr>
            <w:webHidden/>
          </w:rPr>
          <w:fldChar w:fldCharType="begin"/>
        </w:r>
        <w:r w:rsidR="008E4BDF">
          <w:rPr>
            <w:webHidden/>
          </w:rPr>
          <w:instrText xml:space="preserve"> PAGEREF _Toc163151918 \h </w:instrText>
        </w:r>
        <w:r w:rsidR="008E4BDF">
          <w:rPr>
            <w:webHidden/>
          </w:rPr>
        </w:r>
        <w:r w:rsidR="008E4BDF">
          <w:rPr>
            <w:webHidden/>
          </w:rPr>
          <w:fldChar w:fldCharType="separate"/>
        </w:r>
        <w:r w:rsidR="006B0DDF">
          <w:rPr>
            <w:webHidden/>
          </w:rPr>
          <w:t>53</w:t>
        </w:r>
        <w:r w:rsidR="008E4BDF">
          <w:rPr>
            <w:webHidden/>
          </w:rPr>
          <w:fldChar w:fldCharType="end"/>
        </w:r>
      </w:hyperlink>
    </w:p>
    <w:p w14:paraId="328A8570" w14:textId="4A1C5900" w:rsidR="008E4BDF" w:rsidRDefault="00000000">
      <w:pPr>
        <w:pStyle w:val="TDC1"/>
        <w:rPr>
          <w:rFonts w:asciiTheme="minorHAnsi" w:eastAsiaTheme="minorEastAsia" w:hAnsiTheme="minorHAnsi" w:cstheme="minorBidi"/>
          <w:bCs w:val="0"/>
          <w:kern w:val="0"/>
          <w:sz w:val="22"/>
          <w:szCs w:val="22"/>
          <w:lang w:eastAsia="es-MX"/>
        </w:rPr>
      </w:pPr>
      <w:hyperlink w:anchor="_Toc163151919"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MODIFICACIONES AL CONTRATO Y CANTIDADES ADICIONALES QUE PODRÁN CONTRATARSE</w:t>
        </w:r>
        <w:r w:rsidR="008E4BDF">
          <w:rPr>
            <w:webHidden/>
          </w:rPr>
          <w:tab/>
        </w:r>
        <w:r w:rsidR="008E4BDF">
          <w:rPr>
            <w:webHidden/>
          </w:rPr>
          <w:fldChar w:fldCharType="begin"/>
        </w:r>
        <w:r w:rsidR="008E4BDF">
          <w:rPr>
            <w:webHidden/>
          </w:rPr>
          <w:instrText xml:space="preserve"> PAGEREF _Toc163151919 \h </w:instrText>
        </w:r>
        <w:r w:rsidR="008E4BDF">
          <w:rPr>
            <w:webHidden/>
          </w:rPr>
        </w:r>
        <w:r w:rsidR="008E4BDF">
          <w:rPr>
            <w:webHidden/>
          </w:rPr>
          <w:fldChar w:fldCharType="separate"/>
        </w:r>
        <w:r w:rsidR="006B0DDF">
          <w:rPr>
            <w:webHidden/>
          </w:rPr>
          <w:t>53</w:t>
        </w:r>
        <w:r w:rsidR="008E4BDF">
          <w:rPr>
            <w:webHidden/>
          </w:rPr>
          <w:fldChar w:fldCharType="end"/>
        </w:r>
      </w:hyperlink>
    </w:p>
    <w:p w14:paraId="072DE9F1" w14:textId="5E4965A7" w:rsidR="008E4BDF" w:rsidRDefault="00000000">
      <w:pPr>
        <w:pStyle w:val="TDC1"/>
        <w:rPr>
          <w:rFonts w:asciiTheme="minorHAnsi" w:eastAsiaTheme="minorEastAsia" w:hAnsiTheme="minorHAnsi" w:cstheme="minorBidi"/>
          <w:bCs w:val="0"/>
          <w:kern w:val="0"/>
          <w:sz w:val="22"/>
          <w:szCs w:val="22"/>
          <w:lang w:eastAsia="es-MX"/>
        </w:rPr>
      </w:pPr>
      <w:hyperlink w:anchor="_Toc163151920"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 xml:space="preserve">CAUSAS PARA DESECHAR LAS PROPOSICIONES; DECLARACIÓN DE LICITACIÓN DESIERTA </w:t>
        </w:r>
        <w:r w:rsidR="008E4BDF">
          <w:rPr>
            <w:webHidden/>
          </w:rPr>
          <w:tab/>
        </w:r>
        <w:r w:rsidR="008E4BDF">
          <w:rPr>
            <w:webHidden/>
          </w:rPr>
          <w:fldChar w:fldCharType="begin"/>
        </w:r>
        <w:r w:rsidR="008E4BDF">
          <w:rPr>
            <w:webHidden/>
          </w:rPr>
          <w:instrText xml:space="preserve"> PAGEREF _Toc163151920 \h </w:instrText>
        </w:r>
        <w:r w:rsidR="008E4BDF">
          <w:rPr>
            <w:webHidden/>
          </w:rPr>
        </w:r>
        <w:r w:rsidR="008E4BDF">
          <w:rPr>
            <w:webHidden/>
          </w:rPr>
          <w:fldChar w:fldCharType="separate"/>
        </w:r>
        <w:r w:rsidR="006B0DDF">
          <w:rPr>
            <w:webHidden/>
          </w:rPr>
          <w:t>54</w:t>
        </w:r>
        <w:r w:rsidR="008E4BDF">
          <w:rPr>
            <w:webHidden/>
          </w:rPr>
          <w:fldChar w:fldCharType="end"/>
        </w:r>
      </w:hyperlink>
    </w:p>
    <w:p w14:paraId="05C7C1AF" w14:textId="2AFD66C3" w:rsidR="008E4BDF" w:rsidRDefault="00000000">
      <w:pPr>
        <w:pStyle w:val="TDC1"/>
        <w:rPr>
          <w:rFonts w:asciiTheme="minorHAnsi" w:eastAsiaTheme="minorEastAsia" w:hAnsiTheme="minorHAnsi" w:cstheme="minorBidi"/>
          <w:bCs w:val="0"/>
          <w:kern w:val="0"/>
          <w:sz w:val="22"/>
          <w:szCs w:val="22"/>
          <w:lang w:eastAsia="es-MX"/>
        </w:rPr>
      </w:pPr>
      <w:hyperlink w:anchor="_Toc163151924"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INFRACCIONES Y SANCIONES</w:t>
        </w:r>
        <w:r w:rsidR="008E4BDF">
          <w:rPr>
            <w:webHidden/>
          </w:rPr>
          <w:tab/>
        </w:r>
        <w:r w:rsidR="008E4BDF">
          <w:rPr>
            <w:webHidden/>
          </w:rPr>
          <w:fldChar w:fldCharType="begin"/>
        </w:r>
        <w:r w:rsidR="008E4BDF">
          <w:rPr>
            <w:webHidden/>
          </w:rPr>
          <w:instrText xml:space="preserve"> PAGEREF _Toc163151924 \h </w:instrText>
        </w:r>
        <w:r w:rsidR="008E4BDF">
          <w:rPr>
            <w:webHidden/>
          </w:rPr>
        </w:r>
        <w:r w:rsidR="008E4BDF">
          <w:rPr>
            <w:webHidden/>
          </w:rPr>
          <w:fldChar w:fldCharType="separate"/>
        </w:r>
        <w:r w:rsidR="006B0DDF">
          <w:rPr>
            <w:webHidden/>
          </w:rPr>
          <w:t>55</w:t>
        </w:r>
        <w:r w:rsidR="008E4BDF">
          <w:rPr>
            <w:webHidden/>
          </w:rPr>
          <w:fldChar w:fldCharType="end"/>
        </w:r>
      </w:hyperlink>
    </w:p>
    <w:p w14:paraId="5B5E18F6" w14:textId="22230127" w:rsidR="008E4BDF" w:rsidRDefault="00000000">
      <w:pPr>
        <w:pStyle w:val="TDC1"/>
        <w:rPr>
          <w:rFonts w:asciiTheme="minorHAnsi" w:eastAsiaTheme="minorEastAsia" w:hAnsiTheme="minorHAnsi" w:cstheme="minorBidi"/>
          <w:bCs w:val="0"/>
          <w:kern w:val="0"/>
          <w:sz w:val="22"/>
          <w:szCs w:val="22"/>
          <w:lang w:eastAsia="es-MX"/>
        </w:rPr>
      </w:pPr>
      <w:hyperlink w:anchor="_Toc163151925"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INCONFORMIDADES</w:t>
        </w:r>
        <w:r w:rsidR="008E4BDF">
          <w:rPr>
            <w:webHidden/>
          </w:rPr>
          <w:tab/>
        </w:r>
        <w:r w:rsidR="008E4BDF">
          <w:rPr>
            <w:webHidden/>
          </w:rPr>
          <w:fldChar w:fldCharType="begin"/>
        </w:r>
        <w:r w:rsidR="008E4BDF">
          <w:rPr>
            <w:webHidden/>
          </w:rPr>
          <w:instrText xml:space="preserve"> PAGEREF _Toc163151925 \h </w:instrText>
        </w:r>
        <w:r w:rsidR="008E4BDF">
          <w:rPr>
            <w:webHidden/>
          </w:rPr>
        </w:r>
        <w:r w:rsidR="008E4BDF">
          <w:rPr>
            <w:webHidden/>
          </w:rPr>
          <w:fldChar w:fldCharType="separate"/>
        </w:r>
        <w:r w:rsidR="006B0DDF">
          <w:rPr>
            <w:webHidden/>
          </w:rPr>
          <w:t>55</w:t>
        </w:r>
        <w:r w:rsidR="008E4BDF">
          <w:rPr>
            <w:webHidden/>
          </w:rPr>
          <w:fldChar w:fldCharType="end"/>
        </w:r>
      </w:hyperlink>
    </w:p>
    <w:p w14:paraId="43F06CA9" w14:textId="1601D083" w:rsidR="008E4BDF" w:rsidRDefault="00000000">
      <w:pPr>
        <w:pStyle w:val="TDC1"/>
        <w:rPr>
          <w:rFonts w:asciiTheme="minorHAnsi" w:eastAsiaTheme="minorEastAsia" w:hAnsiTheme="minorHAnsi" w:cstheme="minorBidi"/>
          <w:bCs w:val="0"/>
          <w:kern w:val="0"/>
          <w:sz w:val="22"/>
          <w:szCs w:val="22"/>
          <w:lang w:eastAsia="es-MX"/>
        </w:rPr>
      </w:pPr>
      <w:hyperlink w:anchor="_Toc163151926"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SOLICITUD DE INFORMACIÓN</w:t>
        </w:r>
        <w:r w:rsidR="008E4BDF">
          <w:rPr>
            <w:webHidden/>
          </w:rPr>
          <w:tab/>
        </w:r>
        <w:r w:rsidR="008E4BDF">
          <w:rPr>
            <w:webHidden/>
          </w:rPr>
          <w:fldChar w:fldCharType="begin"/>
        </w:r>
        <w:r w:rsidR="008E4BDF">
          <w:rPr>
            <w:webHidden/>
          </w:rPr>
          <w:instrText xml:space="preserve"> PAGEREF _Toc163151926 \h </w:instrText>
        </w:r>
        <w:r w:rsidR="008E4BDF">
          <w:rPr>
            <w:webHidden/>
          </w:rPr>
        </w:r>
        <w:r w:rsidR="008E4BDF">
          <w:rPr>
            <w:webHidden/>
          </w:rPr>
          <w:fldChar w:fldCharType="separate"/>
        </w:r>
        <w:r w:rsidR="006B0DDF">
          <w:rPr>
            <w:webHidden/>
          </w:rPr>
          <w:t>55</w:t>
        </w:r>
        <w:r w:rsidR="008E4BDF">
          <w:rPr>
            <w:webHidden/>
          </w:rPr>
          <w:fldChar w:fldCharType="end"/>
        </w:r>
      </w:hyperlink>
    </w:p>
    <w:p w14:paraId="79855A52" w14:textId="12C433B1" w:rsidR="008E4BDF" w:rsidRDefault="00000000">
      <w:pPr>
        <w:pStyle w:val="TDC1"/>
        <w:rPr>
          <w:rFonts w:asciiTheme="minorHAnsi" w:eastAsiaTheme="minorEastAsia" w:hAnsiTheme="minorHAnsi" w:cstheme="minorBidi"/>
          <w:bCs w:val="0"/>
          <w:kern w:val="0"/>
          <w:sz w:val="22"/>
          <w:szCs w:val="22"/>
          <w:lang w:eastAsia="es-MX"/>
        </w:rPr>
      </w:pPr>
      <w:hyperlink w:anchor="_Toc163151927"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 NEGOCIABILIDAD DE LAS CONDICIONES CONTENIDAS EN ESTA CONVOCATORIA</w:t>
        </w:r>
        <w:r w:rsidR="008E4BDF">
          <w:rPr>
            <w:webHidden/>
          </w:rPr>
          <w:tab/>
        </w:r>
        <w:r w:rsidR="008E4BDF">
          <w:rPr>
            <w:webHidden/>
          </w:rPr>
          <w:fldChar w:fldCharType="begin"/>
        </w:r>
        <w:r w:rsidR="008E4BDF">
          <w:rPr>
            <w:webHidden/>
          </w:rPr>
          <w:instrText xml:space="preserve"> PAGEREF _Toc163151927 \h </w:instrText>
        </w:r>
        <w:r w:rsidR="008E4BDF">
          <w:rPr>
            <w:webHidden/>
          </w:rPr>
        </w:r>
        <w:r w:rsidR="008E4BDF">
          <w:rPr>
            <w:webHidden/>
          </w:rPr>
          <w:fldChar w:fldCharType="separate"/>
        </w:r>
        <w:r w:rsidR="006B0DDF">
          <w:rPr>
            <w:webHidden/>
          </w:rPr>
          <w:t>56</w:t>
        </w:r>
        <w:r w:rsidR="008E4BDF">
          <w:rPr>
            <w:webHidden/>
          </w:rPr>
          <w:fldChar w:fldCharType="end"/>
        </w:r>
      </w:hyperlink>
    </w:p>
    <w:p w14:paraId="0BE6EE35" w14:textId="700BC783" w:rsidR="008E4BDF" w:rsidRDefault="00000000">
      <w:pPr>
        <w:pStyle w:val="TDC1"/>
        <w:rPr>
          <w:rFonts w:asciiTheme="minorHAnsi" w:eastAsiaTheme="minorEastAsia" w:hAnsiTheme="minorHAnsi" w:cstheme="minorBidi"/>
          <w:bCs w:val="0"/>
          <w:kern w:val="0"/>
          <w:sz w:val="22"/>
          <w:szCs w:val="22"/>
          <w:lang w:eastAsia="es-MX"/>
        </w:rPr>
      </w:pPr>
      <w:hyperlink w:anchor="_Toc163151928" w:history="1">
        <w:r w:rsidR="008E4BDF" w:rsidRPr="000F1EE2">
          <w:rPr>
            <w:rStyle w:val="Hipervnculo"/>
          </w:rPr>
          <w:t>ANEXO 1</w:t>
        </w:r>
        <w:r w:rsidR="008E4BDF">
          <w:rPr>
            <w:webHidden/>
          </w:rPr>
          <w:tab/>
        </w:r>
        <w:r w:rsidR="008E4BDF">
          <w:rPr>
            <w:webHidden/>
          </w:rPr>
          <w:fldChar w:fldCharType="begin"/>
        </w:r>
        <w:r w:rsidR="008E4BDF">
          <w:rPr>
            <w:webHidden/>
          </w:rPr>
          <w:instrText xml:space="preserve"> PAGEREF _Toc163151928 \h </w:instrText>
        </w:r>
        <w:r w:rsidR="008E4BDF">
          <w:rPr>
            <w:webHidden/>
          </w:rPr>
        </w:r>
        <w:r w:rsidR="008E4BDF">
          <w:rPr>
            <w:webHidden/>
          </w:rPr>
          <w:fldChar w:fldCharType="separate"/>
        </w:r>
        <w:r w:rsidR="006B0DDF">
          <w:rPr>
            <w:webHidden/>
          </w:rPr>
          <w:t>57</w:t>
        </w:r>
        <w:r w:rsidR="008E4BDF">
          <w:rPr>
            <w:webHidden/>
          </w:rPr>
          <w:fldChar w:fldCharType="end"/>
        </w:r>
      </w:hyperlink>
    </w:p>
    <w:p w14:paraId="6C23B14A" w14:textId="6E61642B" w:rsidR="008E4BDF" w:rsidRDefault="00000000">
      <w:pPr>
        <w:pStyle w:val="TDC1"/>
        <w:rPr>
          <w:rFonts w:asciiTheme="minorHAnsi" w:eastAsiaTheme="minorEastAsia" w:hAnsiTheme="minorHAnsi" w:cstheme="minorBidi"/>
          <w:bCs w:val="0"/>
          <w:kern w:val="0"/>
          <w:sz w:val="22"/>
          <w:szCs w:val="22"/>
          <w:lang w:eastAsia="es-MX"/>
        </w:rPr>
      </w:pPr>
      <w:hyperlink w:anchor="_Toc163151930" w:history="1">
        <w:r w:rsidR="008E4BDF" w:rsidRPr="000F1EE2">
          <w:rPr>
            <w:rStyle w:val="Hipervnculo"/>
          </w:rPr>
          <w:t>ANEXO 2</w:t>
        </w:r>
        <w:r w:rsidR="008E4BDF">
          <w:rPr>
            <w:webHidden/>
          </w:rPr>
          <w:tab/>
        </w:r>
        <w:r w:rsidR="008E4BDF">
          <w:rPr>
            <w:webHidden/>
          </w:rPr>
          <w:fldChar w:fldCharType="begin"/>
        </w:r>
        <w:r w:rsidR="008E4BDF">
          <w:rPr>
            <w:webHidden/>
          </w:rPr>
          <w:instrText xml:space="preserve"> PAGEREF _Toc163151930 \h </w:instrText>
        </w:r>
        <w:r w:rsidR="008E4BDF">
          <w:rPr>
            <w:webHidden/>
          </w:rPr>
        </w:r>
        <w:r w:rsidR="008E4BDF">
          <w:rPr>
            <w:webHidden/>
          </w:rPr>
          <w:fldChar w:fldCharType="separate"/>
        </w:r>
        <w:r w:rsidR="006B0DDF">
          <w:rPr>
            <w:webHidden/>
          </w:rPr>
          <w:t>117</w:t>
        </w:r>
        <w:r w:rsidR="008E4BDF">
          <w:rPr>
            <w:webHidden/>
          </w:rPr>
          <w:fldChar w:fldCharType="end"/>
        </w:r>
      </w:hyperlink>
    </w:p>
    <w:p w14:paraId="30555C25" w14:textId="7F1D7A8A" w:rsidR="008E4BDF" w:rsidRDefault="00000000">
      <w:pPr>
        <w:pStyle w:val="TDC1"/>
        <w:rPr>
          <w:rFonts w:asciiTheme="minorHAnsi" w:eastAsiaTheme="minorEastAsia" w:hAnsiTheme="minorHAnsi" w:cstheme="minorBidi"/>
          <w:bCs w:val="0"/>
          <w:kern w:val="0"/>
          <w:sz w:val="22"/>
          <w:szCs w:val="22"/>
          <w:lang w:eastAsia="es-MX"/>
        </w:rPr>
      </w:pPr>
      <w:hyperlink w:anchor="_Toc163151931" w:history="1">
        <w:r w:rsidR="008E4BDF" w:rsidRPr="000F1EE2">
          <w:rPr>
            <w:rStyle w:val="Hipervnculo"/>
          </w:rPr>
          <w:t>ANEXO 3 “A”</w:t>
        </w:r>
        <w:r w:rsidR="008E4BDF">
          <w:rPr>
            <w:webHidden/>
          </w:rPr>
          <w:tab/>
        </w:r>
        <w:r w:rsidR="008E4BDF">
          <w:rPr>
            <w:webHidden/>
          </w:rPr>
          <w:fldChar w:fldCharType="begin"/>
        </w:r>
        <w:r w:rsidR="008E4BDF">
          <w:rPr>
            <w:webHidden/>
          </w:rPr>
          <w:instrText xml:space="preserve"> PAGEREF _Toc163151931 \h </w:instrText>
        </w:r>
        <w:r w:rsidR="008E4BDF">
          <w:rPr>
            <w:webHidden/>
          </w:rPr>
        </w:r>
        <w:r w:rsidR="008E4BDF">
          <w:rPr>
            <w:webHidden/>
          </w:rPr>
          <w:fldChar w:fldCharType="separate"/>
        </w:r>
        <w:r w:rsidR="006B0DDF">
          <w:rPr>
            <w:webHidden/>
          </w:rPr>
          <w:t>118</w:t>
        </w:r>
        <w:r w:rsidR="008E4BDF">
          <w:rPr>
            <w:webHidden/>
          </w:rPr>
          <w:fldChar w:fldCharType="end"/>
        </w:r>
      </w:hyperlink>
    </w:p>
    <w:p w14:paraId="55BCBF72" w14:textId="0D01D956" w:rsidR="008E4BDF" w:rsidRDefault="00000000">
      <w:pPr>
        <w:pStyle w:val="TDC1"/>
        <w:rPr>
          <w:rFonts w:asciiTheme="minorHAnsi" w:eastAsiaTheme="minorEastAsia" w:hAnsiTheme="minorHAnsi" w:cstheme="minorBidi"/>
          <w:bCs w:val="0"/>
          <w:kern w:val="0"/>
          <w:sz w:val="22"/>
          <w:szCs w:val="22"/>
          <w:lang w:eastAsia="es-MX"/>
        </w:rPr>
      </w:pPr>
      <w:hyperlink w:anchor="_Toc163151932" w:history="1">
        <w:r w:rsidR="008E4BDF" w:rsidRPr="000F1EE2">
          <w:rPr>
            <w:rStyle w:val="Hipervnculo"/>
          </w:rPr>
          <w:t>ANEXO 3 “B”</w:t>
        </w:r>
        <w:r w:rsidR="008E4BDF">
          <w:rPr>
            <w:webHidden/>
          </w:rPr>
          <w:tab/>
        </w:r>
        <w:r w:rsidR="008E4BDF">
          <w:rPr>
            <w:webHidden/>
          </w:rPr>
          <w:fldChar w:fldCharType="begin"/>
        </w:r>
        <w:r w:rsidR="008E4BDF">
          <w:rPr>
            <w:webHidden/>
          </w:rPr>
          <w:instrText xml:space="preserve"> PAGEREF _Toc163151932 \h </w:instrText>
        </w:r>
        <w:r w:rsidR="008E4BDF">
          <w:rPr>
            <w:webHidden/>
          </w:rPr>
        </w:r>
        <w:r w:rsidR="008E4BDF">
          <w:rPr>
            <w:webHidden/>
          </w:rPr>
          <w:fldChar w:fldCharType="separate"/>
        </w:r>
        <w:r w:rsidR="006B0DDF">
          <w:rPr>
            <w:webHidden/>
          </w:rPr>
          <w:t>119</w:t>
        </w:r>
        <w:r w:rsidR="008E4BDF">
          <w:rPr>
            <w:webHidden/>
          </w:rPr>
          <w:fldChar w:fldCharType="end"/>
        </w:r>
      </w:hyperlink>
    </w:p>
    <w:p w14:paraId="4509679C" w14:textId="39C7EA5F" w:rsidR="008E4BDF" w:rsidRDefault="00000000">
      <w:pPr>
        <w:pStyle w:val="TDC1"/>
        <w:rPr>
          <w:rFonts w:asciiTheme="minorHAnsi" w:eastAsiaTheme="minorEastAsia" w:hAnsiTheme="minorHAnsi" w:cstheme="minorBidi"/>
          <w:bCs w:val="0"/>
          <w:kern w:val="0"/>
          <w:sz w:val="22"/>
          <w:szCs w:val="22"/>
          <w:lang w:eastAsia="es-MX"/>
        </w:rPr>
      </w:pPr>
      <w:hyperlink w:anchor="_Toc163151933" w:history="1">
        <w:r w:rsidR="008E4BDF" w:rsidRPr="000F1EE2">
          <w:rPr>
            <w:rStyle w:val="Hipervnculo"/>
          </w:rPr>
          <w:t>ANEXO 3 “C”</w:t>
        </w:r>
        <w:r w:rsidR="008E4BDF">
          <w:rPr>
            <w:webHidden/>
          </w:rPr>
          <w:tab/>
        </w:r>
        <w:r w:rsidR="008E4BDF">
          <w:rPr>
            <w:webHidden/>
          </w:rPr>
          <w:fldChar w:fldCharType="begin"/>
        </w:r>
        <w:r w:rsidR="008E4BDF">
          <w:rPr>
            <w:webHidden/>
          </w:rPr>
          <w:instrText xml:space="preserve"> PAGEREF _Toc163151933 \h </w:instrText>
        </w:r>
        <w:r w:rsidR="008E4BDF">
          <w:rPr>
            <w:webHidden/>
          </w:rPr>
        </w:r>
        <w:r w:rsidR="008E4BDF">
          <w:rPr>
            <w:webHidden/>
          </w:rPr>
          <w:fldChar w:fldCharType="separate"/>
        </w:r>
        <w:r w:rsidR="006B0DDF">
          <w:rPr>
            <w:webHidden/>
          </w:rPr>
          <w:t>120</w:t>
        </w:r>
        <w:r w:rsidR="008E4BDF">
          <w:rPr>
            <w:webHidden/>
          </w:rPr>
          <w:fldChar w:fldCharType="end"/>
        </w:r>
      </w:hyperlink>
    </w:p>
    <w:p w14:paraId="14D8946E" w14:textId="03197B74" w:rsidR="008E4BDF" w:rsidRDefault="00000000">
      <w:pPr>
        <w:pStyle w:val="TDC1"/>
        <w:rPr>
          <w:rFonts w:asciiTheme="minorHAnsi" w:eastAsiaTheme="minorEastAsia" w:hAnsiTheme="minorHAnsi" w:cstheme="minorBidi"/>
          <w:bCs w:val="0"/>
          <w:kern w:val="0"/>
          <w:sz w:val="22"/>
          <w:szCs w:val="22"/>
          <w:lang w:eastAsia="es-MX"/>
        </w:rPr>
      </w:pPr>
      <w:hyperlink w:anchor="_Toc163151934" w:history="1">
        <w:r w:rsidR="008E4BDF" w:rsidRPr="000F1EE2">
          <w:rPr>
            <w:rStyle w:val="Hipervnculo"/>
          </w:rPr>
          <w:t>ANEXO 4</w:t>
        </w:r>
        <w:r w:rsidR="008E4BDF">
          <w:rPr>
            <w:webHidden/>
          </w:rPr>
          <w:tab/>
        </w:r>
        <w:r w:rsidR="008E4BDF">
          <w:rPr>
            <w:webHidden/>
          </w:rPr>
          <w:fldChar w:fldCharType="begin"/>
        </w:r>
        <w:r w:rsidR="008E4BDF">
          <w:rPr>
            <w:webHidden/>
          </w:rPr>
          <w:instrText xml:space="preserve"> PAGEREF _Toc163151934 \h </w:instrText>
        </w:r>
        <w:r w:rsidR="008E4BDF">
          <w:rPr>
            <w:webHidden/>
          </w:rPr>
        </w:r>
        <w:r w:rsidR="008E4BDF">
          <w:rPr>
            <w:webHidden/>
          </w:rPr>
          <w:fldChar w:fldCharType="separate"/>
        </w:r>
        <w:r w:rsidR="006B0DDF">
          <w:rPr>
            <w:webHidden/>
          </w:rPr>
          <w:t>121</w:t>
        </w:r>
        <w:r w:rsidR="008E4BDF">
          <w:rPr>
            <w:webHidden/>
          </w:rPr>
          <w:fldChar w:fldCharType="end"/>
        </w:r>
      </w:hyperlink>
    </w:p>
    <w:p w14:paraId="7B26E8A8" w14:textId="6D1DF44F" w:rsidR="008E4BDF" w:rsidRDefault="00000000">
      <w:pPr>
        <w:pStyle w:val="TDC1"/>
        <w:rPr>
          <w:rFonts w:asciiTheme="minorHAnsi" w:eastAsiaTheme="minorEastAsia" w:hAnsiTheme="minorHAnsi" w:cstheme="minorBidi"/>
          <w:bCs w:val="0"/>
          <w:kern w:val="0"/>
          <w:sz w:val="22"/>
          <w:szCs w:val="22"/>
          <w:lang w:eastAsia="es-MX"/>
        </w:rPr>
      </w:pPr>
      <w:hyperlink w:anchor="_Toc163151936" w:history="1">
        <w:r w:rsidR="008E4BDF" w:rsidRPr="000F1EE2">
          <w:rPr>
            <w:rStyle w:val="Hipervnculo"/>
          </w:rPr>
          <w:t>ANEXO 5</w:t>
        </w:r>
        <w:r w:rsidR="008E4BDF">
          <w:rPr>
            <w:webHidden/>
          </w:rPr>
          <w:tab/>
        </w:r>
        <w:r w:rsidR="008E4BDF">
          <w:rPr>
            <w:webHidden/>
          </w:rPr>
          <w:fldChar w:fldCharType="begin"/>
        </w:r>
        <w:r w:rsidR="008E4BDF">
          <w:rPr>
            <w:webHidden/>
          </w:rPr>
          <w:instrText xml:space="preserve"> PAGEREF _Toc163151936 \h </w:instrText>
        </w:r>
        <w:r w:rsidR="008E4BDF">
          <w:rPr>
            <w:webHidden/>
          </w:rPr>
        </w:r>
        <w:r w:rsidR="008E4BDF">
          <w:rPr>
            <w:webHidden/>
          </w:rPr>
          <w:fldChar w:fldCharType="separate"/>
        </w:r>
        <w:r w:rsidR="006B0DDF">
          <w:rPr>
            <w:webHidden/>
          </w:rPr>
          <w:t>122</w:t>
        </w:r>
        <w:r w:rsidR="008E4BDF">
          <w:rPr>
            <w:webHidden/>
          </w:rPr>
          <w:fldChar w:fldCharType="end"/>
        </w:r>
      </w:hyperlink>
    </w:p>
    <w:p w14:paraId="1EB860EE" w14:textId="74011AEF" w:rsidR="008E4BDF" w:rsidRDefault="00000000">
      <w:pPr>
        <w:pStyle w:val="TDC1"/>
        <w:rPr>
          <w:rFonts w:asciiTheme="minorHAnsi" w:eastAsiaTheme="minorEastAsia" w:hAnsiTheme="minorHAnsi" w:cstheme="minorBidi"/>
          <w:bCs w:val="0"/>
          <w:kern w:val="0"/>
          <w:sz w:val="22"/>
          <w:szCs w:val="22"/>
          <w:lang w:eastAsia="es-MX"/>
        </w:rPr>
      </w:pPr>
      <w:hyperlink w:anchor="_Toc163151937" w:history="1">
        <w:r w:rsidR="008E4BDF" w:rsidRPr="000F1EE2">
          <w:rPr>
            <w:rStyle w:val="Hipervnculo"/>
          </w:rPr>
          <w:t>ANEXO 6</w:t>
        </w:r>
        <w:r w:rsidR="008E4BDF">
          <w:rPr>
            <w:webHidden/>
          </w:rPr>
          <w:tab/>
        </w:r>
        <w:r w:rsidR="008E4BDF">
          <w:rPr>
            <w:webHidden/>
          </w:rPr>
          <w:fldChar w:fldCharType="begin"/>
        </w:r>
        <w:r w:rsidR="008E4BDF">
          <w:rPr>
            <w:webHidden/>
          </w:rPr>
          <w:instrText xml:space="preserve"> PAGEREF _Toc163151937 \h </w:instrText>
        </w:r>
        <w:r w:rsidR="008E4BDF">
          <w:rPr>
            <w:webHidden/>
          </w:rPr>
        </w:r>
        <w:r w:rsidR="008E4BDF">
          <w:rPr>
            <w:webHidden/>
          </w:rPr>
          <w:fldChar w:fldCharType="separate"/>
        </w:r>
        <w:r w:rsidR="006B0DDF">
          <w:rPr>
            <w:webHidden/>
          </w:rPr>
          <w:t>123</w:t>
        </w:r>
        <w:r w:rsidR="008E4BDF">
          <w:rPr>
            <w:webHidden/>
          </w:rPr>
          <w:fldChar w:fldCharType="end"/>
        </w:r>
      </w:hyperlink>
    </w:p>
    <w:p w14:paraId="226B5385" w14:textId="02447EE2" w:rsidR="008E4BDF" w:rsidRDefault="00000000">
      <w:pPr>
        <w:pStyle w:val="TDC1"/>
        <w:rPr>
          <w:rFonts w:asciiTheme="minorHAnsi" w:eastAsiaTheme="minorEastAsia" w:hAnsiTheme="minorHAnsi" w:cstheme="minorBidi"/>
          <w:bCs w:val="0"/>
          <w:kern w:val="0"/>
          <w:sz w:val="22"/>
          <w:szCs w:val="22"/>
          <w:lang w:eastAsia="es-MX"/>
        </w:rPr>
      </w:pPr>
      <w:hyperlink w:anchor="_Toc163151938" w:history="1">
        <w:r w:rsidR="008E4BDF" w:rsidRPr="000F1EE2">
          <w:rPr>
            <w:rStyle w:val="Hipervnculo"/>
          </w:rPr>
          <w:t>ANEXO 7</w:t>
        </w:r>
        <w:r w:rsidR="008E4BDF">
          <w:rPr>
            <w:webHidden/>
          </w:rPr>
          <w:tab/>
        </w:r>
        <w:r w:rsidR="008E4BDF">
          <w:rPr>
            <w:webHidden/>
          </w:rPr>
          <w:fldChar w:fldCharType="begin"/>
        </w:r>
        <w:r w:rsidR="008E4BDF">
          <w:rPr>
            <w:webHidden/>
          </w:rPr>
          <w:instrText xml:space="preserve"> PAGEREF _Toc163151938 \h </w:instrText>
        </w:r>
        <w:r w:rsidR="008E4BDF">
          <w:rPr>
            <w:webHidden/>
          </w:rPr>
        </w:r>
        <w:r w:rsidR="008E4BDF">
          <w:rPr>
            <w:webHidden/>
          </w:rPr>
          <w:fldChar w:fldCharType="separate"/>
        </w:r>
        <w:r w:rsidR="006B0DDF">
          <w:rPr>
            <w:webHidden/>
          </w:rPr>
          <w:t>124</w:t>
        </w:r>
        <w:r w:rsidR="008E4BDF">
          <w:rPr>
            <w:webHidden/>
          </w:rPr>
          <w:fldChar w:fldCharType="end"/>
        </w:r>
      </w:hyperlink>
    </w:p>
    <w:p w14:paraId="0A6FCC9E" w14:textId="3E6C456F" w:rsidR="008E4BDF" w:rsidRDefault="00000000">
      <w:pPr>
        <w:pStyle w:val="TDC1"/>
        <w:rPr>
          <w:rFonts w:asciiTheme="minorHAnsi" w:eastAsiaTheme="minorEastAsia" w:hAnsiTheme="minorHAnsi" w:cstheme="minorBidi"/>
          <w:bCs w:val="0"/>
          <w:kern w:val="0"/>
          <w:sz w:val="22"/>
          <w:szCs w:val="22"/>
          <w:lang w:eastAsia="es-MX"/>
        </w:rPr>
      </w:pPr>
      <w:hyperlink w:anchor="_Toc163151939" w:history="1">
        <w:r w:rsidR="008E4BDF" w:rsidRPr="000F1EE2">
          <w:rPr>
            <w:rStyle w:val="Hipervnculo"/>
          </w:rPr>
          <w:t>ANEXO 9</w:t>
        </w:r>
        <w:r w:rsidR="008E4BDF">
          <w:rPr>
            <w:webHidden/>
          </w:rPr>
          <w:tab/>
        </w:r>
        <w:r w:rsidR="008E4BDF">
          <w:rPr>
            <w:webHidden/>
          </w:rPr>
          <w:fldChar w:fldCharType="begin"/>
        </w:r>
        <w:r w:rsidR="008E4BDF">
          <w:rPr>
            <w:webHidden/>
          </w:rPr>
          <w:instrText xml:space="preserve"> PAGEREF _Toc163151939 \h </w:instrText>
        </w:r>
        <w:r w:rsidR="008E4BDF">
          <w:rPr>
            <w:webHidden/>
          </w:rPr>
        </w:r>
        <w:r w:rsidR="008E4BDF">
          <w:rPr>
            <w:webHidden/>
          </w:rPr>
          <w:fldChar w:fldCharType="separate"/>
        </w:r>
        <w:r w:rsidR="006B0DDF">
          <w:rPr>
            <w:webHidden/>
          </w:rPr>
          <w:t>135</w:t>
        </w:r>
        <w:r w:rsidR="008E4BDF">
          <w:rPr>
            <w:webHidden/>
          </w:rPr>
          <w:fldChar w:fldCharType="end"/>
        </w:r>
      </w:hyperlink>
    </w:p>
    <w:p w14:paraId="4D532BAF" w14:textId="4086688E" w:rsidR="008E4BDF" w:rsidRDefault="00000000">
      <w:pPr>
        <w:pStyle w:val="TDC1"/>
        <w:rPr>
          <w:rFonts w:asciiTheme="minorHAnsi" w:eastAsiaTheme="minorEastAsia" w:hAnsiTheme="minorHAnsi" w:cstheme="minorBidi"/>
          <w:bCs w:val="0"/>
          <w:kern w:val="0"/>
          <w:sz w:val="22"/>
          <w:szCs w:val="22"/>
          <w:lang w:eastAsia="es-MX"/>
        </w:rPr>
      </w:pPr>
      <w:hyperlink w:anchor="_Toc163151941" w:history="1">
        <w:r w:rsidR="008E4BDF" w:rsidRPr="000F1EE2">
          <w:rPr>
            <w:rStyle w:val="Hipervnculo"/>
          </w:rPr>
          <w:t>ANEXO 10</w:t>
        </w:r>
        <w:r w:rsidR="008E4BDF">
          <w:rPr>
            <w:webHidden/>
          </w:rPr>
          <w:tab/>
        </w:r>
        <w:r w:rsidR="008E4BDF">
          <w:rPr>
            <w:webHidden/>
          </w:rPr>
          <w:fldChar w:fldCharType="begin"/>
        </w:r>
        <w:r w:rsidR="008E4BDF">
          <w:rPr>
            <w:webHidden/>
          </w:rPr>
          <w:instrText xml:space="preserve"> PAGEREF _Toc163151941 \h </w:instrText>
        </w:r>
        <w:r w:rsidR="008E4BDF">
          <w:rPr>
            <w:webHidden/>
          </w:rPr>
        </w:r>
        <w:r w:rsidR="008E4BDF">
          <w:rPr>
            <w:webHidden/>
          </w:rPr>
          <w:fldChar w:fldCharType="separate"/>
        </w:r>
        <w:r w:rsidR="006B0DDF">
          <w:rPr>
            <w:webHidden/>
          </w:rPr>
          <w:t>142</w:t>
        </w:r>
        <w:r w:rsidR="008E4BDF">
          <w:rPr>
            <w:webHidden/>
          </w:rPr>
          <w:fldChar w:fldCharType="end"/>
        </w:r>
      </w:hyperlink>
    </w:p>
    <w:p w14:paraId="784BD13E" w14:textId="0099B03A" w:rsidR="008E4BDF" w:rsidRDefault="00000000">
      <w:pPr>
        <w:pStyle w:val="TDC1"/>
        <w:rPr>
          <w:rFonts w:asciiTheme="minorHAnsi" w:eastAsiaTheme="minorEastAsia" w:hAnsiTheme="minorHAnsi" w:cstheme="minorBidi"/>
          <w:bCs w:val="0"/>
          <w:kern w:val="0"/>
          <w:sz w:val="22"/>
          <w:szCs w:val="22"/>
          <w:lang w:eastAsia="es-MX"/>
        </w:rPr>
      </w:pPr>
      <w:hyperlink w:anchor="_Toc163151943" w:history="1">
        <w:r w:rsidR="008E4BDF" w:rsidRPr="000F1EE2">
          <w:rPr>
            <w:rStyle w:val="Hipervnculo"/>
          </w:rPr>
          <w:t>ANEXO 11</w:t>
        </w:r>
        <w:r w:rsidR="008E4BDF">
          <w:rPr>
            <w:webHidden/>
          </w:rPr>
          <w:tab/>
        </w:r>
        <w:r w:rsidR="008E4BDF">
          <w:rPr>
            <w:webHidden/>
          </w:rPr>
          <w:fldChar w:fldCharType="begin"/>
        </w:r>
        <w:r w:rsidR="008E4BDF">
          <w:rPr>
            <w:webHidden/>
          </w:rPr>
          <w:instrText xml:space="preserve"> PAGEREF _Toc163151943 \h </w:instrText>
        </w:r>
        <w:r w:rsidR="008E4BDF">
          <w:rPr>
            <w:webHidden/>
          </w:rPr>
        </w:r>
        <w:r w:rsidR="008E4BDF">
          <w:rPr>
            <w:webHidden/>
          </w:rPr>
          <w:fldChar w:fldCharType="separate"/>
        </w:r>
        <w:r w:rsidR="006B0DDF">
          <w:rPr>
            <w:webHidden/>
          </w:rPr>
          <w:t>143</w:t>
        </w:r>
        <w:r w:rsidR="008E4BDF">
          <w:rPr>
            <w:webHidden/>
          </w:rPr>
          <w:fldChar w:fldCharType="end"/>
        </w:r>
      </w:hyperlink>
    </w:p>
    <w:p w14:paraId="1E7BDC06" w14:textId="5D7FDA5C" w:rsidR="008E4BDF" w:rsidRDefault="00000000">
      <w:pPr>
        <w:pStyle w:val="TDC1"/>
        <w:rPr>
          <w:rFonts w:asciiTheme="minorHAnsi" w:eastAsiaTheme="minorEastAsia" w:hAnsiTheme="minorHAnsi" w:cstheme="minorBidi"/>
          <w:bCs w:val="0"/>
          <w:kern w:val="0"/>
          <w:sz w:val="22"/>
          <w:szCs w:val="22"/>
          <w:lang w:eastAsia="es-MX"/>
        </w:rPr>
      </w:pPr>
      <w:hyperlink w:anchor="_Toc163151945" w:history="1">
        <w:r w:rsidR="008E4BDF" w:rsidRPr="000F1EE2">
          <w:rPr>
            <w:rStyle w:val="Hipervnculo"/>
          </w:rPr>
          <w:t>ANEXO 12</w:t>
        </w:r>
        <w:r w:rsidR="008E4BDF">
          <w:rPr>
            <w:webHidden/>
          </w:rPr>
          <w:tab/>
        </w:r>
        <w:r w:rsidR="008E4BDF">
          <w:rPr>
            <w:webHidden/>
          </w:rPr>
          <w:fldChar w:fldCharType="begin"/>
        </w:r>
        <w:r w:rsidR="008E4BDF">
          <w:rPr>
            <w:webHidden/>
          </w:rPr>
          <w:instrText xml:space="preserve"> PAGEREF _Toc163151945 \h </w:instrText>
        </w:r>
        <w:r w:rsidR="008E4BDF">
          <w:rPr>
            <w:webHidden/>
          </w:rPr>
        </w:r>
        <w:r w:rsidR="008E4BDF">
          <w:rPr>
            <w:webHidden/>
          </w:rPr>
          <w:fldChar w:fldCharType="separate"/>
        </w:r>
        <w:r w:rsidR="006B0DDF">
          <w:rPr>
            <w:webHidden/>
          </w:rPr>
          <w:t>144</w:t>
        </w:r>
        <w:r w:rsidR="008E4BDF">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8" w:name="_Toc3538964"/>
      <w:bookmarkStart w:id="39" w:name="_Toc19704237"/>
      <w:bookmarkStart w:id="40" w:name="_Toc23410212"/>
      <w:bookmarkStart w:id="41" w:name="_Toc23957979"/>
      <w:bookmarkStart w:id="42" w:name="_Toc80883740"/>
      <w:bookmarkStart w:id="43" w:name="_Toc80890410"/>
      <w:bookmarkStart w:id="44" w:name="_Toc82529125"/>
      <w:bookmarkStart w:id="45" w:name="_Toc119663102"/>
      <w:bookmarkStart w:id="46" w:name="_Toc128403808"/>
      <w:bookmarkStart w:id="47" w:name="_Toc139655524"/>
      <w:bookmarkStart w:id="48" w:name="_Toc161343716"/>
      <w:bookmarkStart w:id="49" w:name="_Toc163151866"/>
    </w:p>
    <w:p w14:paraId="7916CC3D" w14:textId="1B74189F" w:rsidR="00F70FCA" w:rsidRPr="008729FB" w:rsidRDefault="001E0B56" w:rsidP="008729FB">
      <w:pPr>
        <w:pStyle w:val="Ttulo1"/>
        <w:spacing w:before="240" w:after="60"/>
        <w:rPr>
          <w:rFonts w:cs="Arial"/>
          <w:sz w:val="17"/>
          <w:szCs w:val="17"/>
        </w:rPr>
      </w:pPr>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8"/>
      <w:bookmarkEnd w:id="39"/>
      <w:bookmarkEnd w:id="40"/>
      <w:bookmarkEnd w:id="41"/>
      <w:bookmarkEnd w:id="42"/>
      <w:bookmarkEnd w:id="43"/>
      <w:bookmarkEnd w:id="44"/>
      <w:bookmarkEnd w:id="45"/>
      <w:bookmarkEnd w:id="46"/>
      <w:bookmarkEnd w:id="47"/>
      <w:bookmarkEnd w:id="48"/>
      <w:bookmarkEnd w:id="49"/>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50" w:name="_Toc289064560"/>
      <w:bookmarkStart w:id="51" w:name="_Toc314085291"/>
      <w:bookmarkStart w:id="52" w:name="_Toc314094112"/>
      <w:bookmarkStart w:id="53" w:name="_Toc434004079"/>
      <w:bookmarkStart w:id="54" w:name="_Toc163151867"/>
      <w:bookmarkStart w:id="55" w:name="_Toc289064579"/>
      <w:bookmarkStart w:id="56" w:name="_Toc284238903"/>
      <w:bookmarkStart w:id="57" w:name="_Toc289064581"/>
      <w:bookmarkStart w:id="58" w:name="_Toc310514791"/>
      <w:bookmarkStart w:id="59" w:name="_Toc312083757"/>
      <w:bookmarkStart w:id="60" w:name="_Toc312402702"/>
      <w:bookmarkStart w:id="61" w:name="_Toc313943676"/>
      <w:bookmarkStart w:id="62" w:name="_Toc313943738"/>
      <w:bookmarkStart w:id="63" w:name="_Toc313999941"/>
      <w:bookmarkStart w:id="64" w:name="_Toc314007645"/>
      <w:bookmarkEnd w:id="37"/>
      <w:r w:rsidRPr="00523B47">
        <w:rPr>
          <w:rFonts w:cs="Arial"/>
          <w:color w:val="244061" w:themeColor="accent1" w:themeShade="80"/>
          <w:kern w:val="32"/>
          <w:sz w:val="20"/>
        </w:rPr>
        <w:t>INFORMACIÓN GENÉRICA Y ALCANCE DE LA CONTRATACIÓN</w:t>
      </w:r>
      <w:bookmarkEnd w:id="50"/>
      <w:bookmarkEnd w:id="51"/>
      <w:bookmarkEnd w:id="52"/>
      <w:bookmarkEnd w:id="53"/>
      <w:bookmarkEnd w:id="54"/>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5" w:name="_Toc289064561"/>
      <w:bookmarkStart w:id="66" w:name="_Toc314085292"/>
      <w:bookmarkStart w:id="67" w:name="_Toc314094113"/>
      <w:bookmarkStart w:id="68" w:name="_Toc434004080"/>
      <w:bookmarkStart w:id="69" w:name="_Toc163151868"/>
      <w:r w:rsidRPr="00523B47">
        <w:rPr>
          <w:rFonts w:cs="Arial"/>
          <w:bCs/>
          <w:color w:val="244061" w:themeColor="accent1" w:themeShade="80"/>
          <w:sz w:val="20"/>
        </w:rPr>
        <w:t>Objeto de la contratación</w:t>
      </w:r>
      <w:bookmarkEnd w:id="65"/>
      <w:bookmarkEnd w:id="66"/>
      <w:bookmarkEnd w:id="67"/>
      <w:bookmarkEnd w:id="68"/>
      <w:bookmarkEnd w:id="69"/>
    </w:p>
    <w:p w14:paraId="195EADD8" w14:textId="37768DBB" w:rsidR="005B079A" w:rsidRDefault="0075205B" w:rsidP="005F3623">
      <w:pPr>
        <w:ind w:left="709"/>
        <w:jc w:val="both"/>
        <w:rPr>
          <w:rFonts w:ascii="Arial" w:hAnsi="Arial" w:cs="Arial"/>
        </w:rPr>
      </w:pPr>
      <w:bookmarkStart w:id="70" w:name="_Toc289064562"/>
      <w:bookmarkStart w:id="71" w:name="_Toc314085293"/>
      <w:bookmarkStart w:id="72"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F90968">
        <w:rPr>
          <w:rFonts w:ascii="Arial" w:hAnsi="Arial" w:cs="Arial"/>
        </w:rPr>
        <w:t xml:space="preserve"> </w:t>
      </w:r>
      <w:r w:rsidR="00CD38BE" w:rsidRPr="00CD38BE">
        <w:rPr>
          <w:rFonts w:ascii="Arial" w:hAnsi="Arial" w:cs="Arial"/>
          <w:b/>
          <w:lang w:val="es-ES_tradnl"/>
        </w:rPr>
        <w:t>“</w:t>
      </w:r>
      <w:r w:rsidR="00857EC8" w:rsidRPr="00857EC8">
        <w:rPr>
          <w:rFonts w:ascii="Arial" w:hAnsi="Arial" w:cs="Arial"/>
          <w:b/>
          <w:bCs/>
        </w:rPr>
        <w:t>Seguro de Gastos Médicos Mayores, Seguro de Accidentes Personales y Seguro de Vida para Prestadores de Servicio bajo el régimen de honorarios asimilados a salarios del Instituto Nacional Electoral</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857EC8">
        <w:rPr>
          <w:rFonts w:ascii="Arial" w:hAnsi="Arial" w:cs="Arial"/>
          <w:b/>
        </w:rPr>
        <w:t>3</w:t>
      </w:r>
      <w:r w:rsidR="00A14C19" w:rsidRPr="000A1664">
        <w:rPr>
          <w:rFonts w:ascii="Arial" w:hAnsi="Arial" w:cs="Arial"/>
          <w:b/>
        </w:rPr>
        <w:t xml:space="preserve"> </w:t>
      </w:r>
      <w:r w:rsidR="005B079A" w:rsidRPr="000A1664">
        <w:rPr>
          <w:rFonts w:ascii="Arial" w:hAnsi="Arial" w:cs="Arial"/>
          <w:b/>
        </w:rPr>
        <w:t>(</w:t>
      </w:r>
      <w:r w:rsidR="00857EC8">
        <w:rPr>
          <w:rFonts w:ascii="Arial" w:hAnsi="Arial" w:cs="Arial"/>
          <w:b/>
        </w:rPr>
        <w:t>tres</w:t>
      </w:r>
      <w:r w:rsidR="00A14C19" w:rsidRPr="000A1664">
        <w:rPr>
          <w:rFonts w:ascii="Arial" w:hAnsi="Arial" w:cs="Arial"/>
          <w:b/>
        </w:rPr>
        <w:t>)</w:t>
      </w:r>
      <w:r w:rsidR="00C94DEC" w:rsidRPr="000A1664">
        <w:rPr>
          <w:rFonts w:ascii="Arial" w:hAnsi="Arial" w:cs="Arial"/>
          <w:b/>
        </w:rPr>
        <w:t xml:space="preserve"> partida</w:t>
      </w:r>
      <w:r w:rsidR="00164717">
        <w:rPr>
          <w:rFonts w:ascii="Arial" w:hAnsi="Arial" w:cs="Arial"/>
          <w:b/>
        </w:rPr>
        <w:t>s</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164717">
        <w:rPr>
          <w:rFonts w:ascii="Arial" w:hAnsi="Arial" w:cs="Arial"/>
        </w:rPr>
        <w:t xml:space="preserve">o o </w:t>
      </w:r>
      <w:r w:rsidR="00240643">
        <w:rPr>
          <w:rFonts w:ascii="Arial" w:hAnsi="Arial" w:cs="Arial"/>
        </w:rPr>
        <w:t>más</w:t>
      </w:r>
      <w:r w:rsidR="00B166FE" w:rsidRPr="000A1664">
        <w:rPr>
          <w:rFonts w:ascii="Arial" w:hAnsi="Arial" w:cs="Arial"/>
        </w:rPr>
        <w:t xml:space="preserve"> </w:t>
      </w:r>
      <w:r w:rsidR="00A14C19" w:rsidRPr="000A1664">
        <w:rPr>
          <w:rFonts w:ascii="Arial" w:hAnsi="Arial" w:cs="Arial"/>
        </w:rPr>
        <w:t>LICITANTE</w:t>
      </w:r>
      <w:r w:rsidR="00784B12">
        <w:rPr>
          <w:rFonts w:ascii="Arial" w:hAnsi="Arial" w:cs="Arial"/>
        </w:rPr>
        <w:t>S</w:t>
      </w:r>
      <w:r w:rsidR="00A14C19" w:rsidRPr="000A1664">
        <w:rPr>
          <w:rFonts w:ascii="Arial" w:hAnsi="Arial" w:cs="Arial"/>
        </w:rPr>
        <w:t>.</w:t>
      </w:r>
    </w:p>
    <w:p w14:paraId="6B0F9D97" w14:textId="77777777" w:rsidR="007228A3" w:rsidRDefault="007228A3" w:rsidP="005F3623">
      <w:pPr>
        <w:ind w:left="709"/>
        <w:jc w:val="both"/>
        <w:rPr>
          <w:rFonts w:ascii="Arial" w:hAnsi="Arial" w:cs="Arial"/>
        </w:rPr>
      </w:pPr>
    </w:p>
    <w:tbl>
      <w:tblPr>
        <w:tblStyle w:val="Tablaconcuadrcula"/>
        <w:tblW w:w="0" w:type="auto"/>
        <w:tblInd w:w="705" w:type="dxa"/>
        <w:tblLook w:val="04A0" w:firstRow="1" w:lastRow="0" w:firstColumn="1" w:lastColumn="0" w:noHBand="0" w:noVBand="1"/>
      </w:tblPr>
      <w:tblGrid>
        <w:gridCol w:w="1275"/>
        <w:gridCol w:w="7247"/>
      </w:tblGrid>
      <w:tr w:rsidR="007228A3" w14:paraId="62CD2C77" w14:textId="77777777" w:rsidTr="00B41929">
        <w:tc>
          <w:tcPr>
            <w:tcW w:w="1275" w:type="dxa"/>
            <w:shd w:val="clear" w:color="auto" w:fill="D9D9D9" w:themeFill="background1" w:themeFillShade="D9"/>
            <w:vAlign w:val="center"/>
          </w:tcPr>
          <w:p w14:paraId="456C9B36" w14:textId="77777777" w:rsidR="007228A3" w:rsidRPr="00B41929" w:rsidRDefault="007228A3">
            <w:pPr>
              <w:pStyle w:val="Sangra3detindependiente1"/>
              <w:ind w:left="0"/>
              <w:jc w:val="center"/>
              <w:rPr>
                <w:b/>
                <w:bCs/>
                <w:sz w:val="20"/>
              </w:rPr>
            </w:pPr>
            <w:r w:rsidRPr="00B41929">
              <w:rPr>
                <w:b/>
                <w:bCs/>
                <w:sz w:val="20"/>
              </w:rPr>
              <w:t>Partidas</w:t>
            </w:r>
          </w:p>
        </w:tc>
        <w:tc>
          <w:tcPr>
            <w:tcW w:w="7247" w:type="dxa"/>
            <w:shd w:val="clear" w:color="auto" w:fill="D9D9D9" w:themeFill="background1" w:themeFillShade="D9"/>
            <w:vAlign w:val="center"/>
          </w:tcPr>
          <w:p w14:paraId="728B3DC2" w14:textId="77777777" w:rsidR="007228A3" w:rsidRPr="00B41929" w:rsidRDefault="007228A3">
            <w:pPr>
              <w:pStyle w:val="Sangra3detindependiente1"/>
              <w:ind w:left="0"/>
              <w:jc w:val="center"/>
              <w:rPr>
                <w:b/>
                <w:bCs/>
                <w:sz w:val="20"/>
              </w:rPr>
            </w:pPr>
            <w:r w:rsidRPr="00B41929">
              <w:rPr>
                <w:b/>
                <w:bCs/>
                <w:sz w:val="20"/>
              </w:rPr>
              <w:t>Descripción</w:t>
            </w:r>
          </w:p>
        </w:tc>
      </w:tr>
      <w:tr w:rsidR="007228A3" w14:paraId="55B5BCFC" w14:textId="77777777">
        <w:tc>
          <w:tcPr>
            <w:tcW w:w="1275" w:type="dxa"/>
            <w:vAlign w:val="center"/>
          </w:tcPr>
          <w:p w14:paraId="742FCE22" w14:textId="77777777" w:rsidR="007228A3" w:rsidRPr="00B41929" w:rsidRDefault="007228A3">
            <w:pPr>
              <w:pStyle w:val="Sangra3detindependiente1"/>
              <w:ind w:left="0"/>
              <w:jc w:val="center"/>
              <w:rPr>
                <w:b/>
                <w:bCs/>
                <w:sz w:val="20"/>
              </w:rPr>
            </w:pPr>
            <w:r w:rsidRPr="00B41929">
              <w:rPr>
                <w:b/>
                <w:bCs/>
                <w:sz w:val="20"/>
              </w:rPr>
              <w:t>1</w:t>
            </w:r>
          </w:p>
        </w:tc>
        <w:tc>
          <w:tcPr>
            <w:tcW w:w="7247" w:type="dxa"/>
          </w:tcPr>
          <w:p w14:paraId="6903E6AF" w14:textId="73BF05F2" w:rsidR="007228A3" w:rsidRPr="00CD65D8" w:rsidRDefault="007228A3">
            <w:pPr>
              <w:pStyle w:val="Sangra3detindependiente1"/>
              <w:ind w:left="0"/>
              <w:rPr>
                <w:sz w:val="16"/>
                <w:szCs w:val="16"/>
              </w:rPr>
            </w:pPr>
            <w:r w:rsidRPr="00CD65D8">
              <w:rPr>
                <w:rFonts w:cs="Arial"/>
                <w:sz w:val="16"/>
                <w:szCs w:val="16"/>
              </w:rPr>
              <w:t>Seguro Colectivo de Gastos Médicos Mayores para el personal de mando medio, superior y homólogos</w:t>
            </w:r>
            <w:r w:rsidR="00724A5E">
              <w:rPr>
                <w:rFonts w:cs="Arial"/>
                <w:sz w:val="16"/>
                <w:szCs w:val="16"/>
              </w:rPr>
              <w:t>.</w:t>
            </w:r>
          </w:p>
        </w:tc>
      </w:tr>
      <w:tr w:rsidR="007228A3" w14:paraId="28E57D4A" w14:textId="77777777">
        <w:tc>
          <w:tcPr>
            <w:tcW w:w="1275" w:type="dxa"/>
            <w:vAlign w:val="center"/>
          </w:tcPr>
          <w:p w14:paraId="38200197" w14:textId="77777777" w:rsidR="007228A3" w:rsidRPr="00B41929" w:rsidRDefault="007228A3">
            <w:pPr>
              <w:pStyle w:val="Sangra3detindependiente1"/>
              <w:ind w:left="0"/>
              <w:jc w:val="center"/>
              <w:rPr>
                <w:b/>
                <w:bCs/>
                <w:sz w:val="20"/>
              </w:rPr>
            </w:pPr>
            <w:r w:rsidRPr="00B41929">
              <w:rPr>
                <w:b/>
                <w:bCs/>
                <w:sz w:val="20"/>
              </w:rPr>
              <w:t>2</w:t>
            </w:r>
          </w:p>
        </w:tc>
        <w:tc>
          <w:tcPr>
            <w:tcW w:w="7247" w:type="dxa"/>
          </w:tcPr>
          <w:p w14:paraId="3EE9C2DD" w14:textId="02540C34" w:rsidR="007228A3" w:rsidRPr="00CD65D8" w:rsidRDefault="007228A3">
            <w:pPr>
              <w:pStyle w:val="Sangra3detindependiente1"/>
              <w:ind w:left="0"/>
              <w:rPr>
                <w:sz w:val="16"/>
                <w:szCs w:val="16"/>
              </w:rPr>
            </w:pPr>
            <w:r w:rsidRPr="00CD65D8">
              <w:rPr>
                <w:rFonts w:cs="Arial"/>
                <w:sz w:val="16"/>
                <w:szCs w:val="16"/>
              </w:rPr>
              <w:t>Seguro Colectivo de Accidentes Personales para prestadores de servicios bajo el régimen de honorarios asimilados a salarios</w:t>
            </w:r>
            <w:r w:rsidR="00C25046">
              <w:rPr>
                <w:rFonts w:cs="Arial"/>
                <w:sz w:val="16"/>
                <w:szCs w:val="16"/>
              </w:rPr>
              <w:t xml:space="preserve"> del Instituto Nacional E</w:t>
            </w:r>
            <w:r w:rsidR="00EA447C">
              <w:rPr>
                <w:rFonts w:cs="Arial"/>
                <w:sz w:val="16"/>
                <w:szCs w:val="16"/>
              </w:rPr>
              <w:t>lectoral</w:t>
            </w:r>
            <w:r w:rsidR="00724A5E">
              <w:rPr>
                <w:rFonts w:cs="Arial"/>
                <w:sz w:val="16"/>
                <w:szCs w:val="16"/>
              </w:rPr>
              <w:t>.</w:t>
            </w:r>
          </w:p>
        </w:tc>
      </w:tr>
      <w:tr w:rsidR="007228A3" w14:paraId="54107733" w14:textId="77777777">
        <w:tc>
          <w:tcPr>
            <w:tcW w:w="1275" w:type="dxa"/>
            <w:vAlign w:val="center"/>
          </w:tcPr>
          <w:p w14:paraId="6DB55C24" w14:textId="16B9D16C" w:rsidR="007228A3" w:rsidRPr="00B41929" w:rsidRDefault="007228A3">
            <w:pPr>
              <w:pStyle w:val="Sangra3detindependiente1"/>
              <w:ind w:left="0"/>
              <w:jc w:val="center"/>
              <w:rPr>
                <w:b/>
                <w:bCs/>
                <w:sz w:val="20"/>
              </w:rPr>
            </w:pPr>
            <w:r w:rsidRPr="00B41929">
              <w:rPr>
                <w:b/>
                <w:bCs/>
                <w:sz w:val="20"/>
              </w:rPr>
              <w:t>3</w:t>
            </w:r>
          </w:p>
        </w:tc>
        <w:tc>
          <w:tcPr>
            <w:tcW w:w="7247" w:type="dxa"/>
          </w:tcPr>
          <w:p w14:paraId="619CB674" w14:textId="2B90F977" w:rsidR="007228A3" w:rsidRPr="00CD65D8" w:rsidRDefault="00EA447C">
            <w:pPr>
              <w:pStyle w:val="Sangra3detindependiente1"/>
              <w:ind w:left="0"/>
              <w:rPr>
                <w:rFonts w:cs="Arial"/>
                <w:sz w:val="16"/>
                <w:szCs w:val="16"/>
              </w:rPr>
            </w:pPr>
            <w:r>
              <w:rPr>
                <w:rFonts w:cs="Arial"/>
                <w:sz w:val="16"/>
                <w:szCs w:val="16"/>
              </w:rPr>
              <w:t xml:space="preserve">Seguro Colectivo de vida para prestadores </w:t>
            </w:r>
            <w:r w:rsidR="00196FA0">
              <w:rPr>
                <w:rFonts w:cs="Arial"/>
                <w:sz w:val="16"/>
                <w:szCs w:val="16"/>
              </w:rPr>
              <w:t xml:space="preserve">de servicios bajo el régimen de honorarios asimilados </w:t>
            </w:r>
            <w:r w:rsidR="00D65687">
              <w:rPr>
                <w:rFonts w:cs="Arial"/>
                <w:sz w:val="16"/>
                <w:szCs w:val="16"/>
              </w:rPr>
              <w:t>a salarios del Instituto Nacional Electoral</w:t>
            </w:r>
            <w:r w:rsidR="00724A5E">
              <w:rPr>
                <w:rFonts w:cs="Arial"/>
                <w:sz w:val="16"/>
                <w:szCs w:val="16"/>
              </w:rPr>
              <w:t>.</w:t>
            </w:r>
          </w:p>
        </w:tc>
      </w:tr>
    </w:tbl>
    <w:p w14:paraId="11764446" w14:textId="6F2282DB" w:rsidR="00A14C19" w:rsidRPr="00A14C19" w:rsidRDefault="00A14C19" w:rsidP="007228A3">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3"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4" w:name="_Toc163151869"/>
      <w:r w:rsidRPr="00CB78FB">
        <w:rPr>
          <w:rFonts w:cs="Arial"/>
          <w:bCs/>
          <w:color w:val="244061" w:themeColor="accent1" w:themeShade="80"/>
          <w:sz w:val="20"/>
        </w:rPr>
        <w:t>Tipo de contratación</w:t>
      </w:r>
      <w:bookmarkStart w:id="75" w:name="_Toc289064563"/>
      <w:bookmarkStart w:id="76" w:name="_Toc314085294"/>
      <w:bookmarkStart w:id="77" w:name="_Toc314094115"/>
      <w:bookmarkEnd w:id="70"/>
      <w:bookmarkEnd w:id="71"/>
      <w:bookmarkEnd w:id="72"/>
      <w:bookmarkEnd w:id="73"/>
      <w:bookmarkEnd w:id="74"/>
    </w:p>
    <w:p w14:paraId="0AAF9CA4" w14:textId="2C4B92E2" w:rsidR="005003F2" w:rsidRPr="00565F46" w:rsidRDefault="00D02491" w:rsidP="00D02491">
      <w:pPr>
        <w:pStyle w:val="Sangra3detindependiente1"/>
        <w:spacing w:before="120" w:after="120"/>
        <w:ind w:left="705"/>
        <w:rPr>
          <w:rFonts w:cs="Arial"/>
          <w:sz w:val="20"/>
        </w:rPr>
      </w:pPr>
      <w:r w:rsidRPr="00D02491">
        <w:rPr>
          <w:rFonts w:cs="Arial"/>
          <w:sz w:val="20"/>
        </w:rPr>
        <w:t>El o los contrato(s) que se adjudique(n) abarcarán los ejercicios fiscales 202</w:t>
      </w:r>
      <w:r>
        <w:rPr>
          <w:rFonts w:cs="Arial"/>
          <w:sz w:val="20"/>
        </w:rPr>
        <w:t>5</w:t>
      </w:r>
      <w:r w:rsidRPr="00D02491">
        <w:rPr>
          <w:rFonts w:cs="Arial"/>
          <w:sz w:val="20"/>
        </w:rPr>
        <w:t>, 202</w:t>
      </w:r>
      <w:r>
        <w:rPr>
          <w:rFonts w:cs="Arial"/>
          <w:sz w:val="20"/>
        </w:rPr>
        <w:t>6</w:t>
      </w:r>
      <w:r w:rsidRPr="00D02491">
        <w:rPr>
          <w:rFonts w:cs="Arial"/>
          <w:sz w:val="20"/>
        </w:rPr>
        <w:t xml:space="preserve"> y 202</w:t>
      </w:r>
      <w:r>
        <w:rPr>
          <w:rFonts w:cs="Arial"/>
          <w:sz w:val="20"/>
        </w:rPr>
        <w:t>7</w:t>
      </w:r>
      <w:r w:rsidRPr="00D02491">
        <w:rPr>
          <w:rFonts w:cs="Arial"/>
          <w:sz w:val="20"/>
        </w:rPr>
        <w:t xml:space="preserve"> y se adjudicarán al (los) LICITANTE(S) cuya proposición resulte solvente</w:t>
      </w:r>
      <w:r>
        <w:rPr>
          <w:rFonts w:cs="Arial"/>
          <w:sz w:val="20"/>
        </w:rPr>
        <w:t xml:space="preserve"> </w:t>
      </w:r>
      <w:r w:rsidR="00F91CF4" w:rsidRPr="00F91CF4">
        <w:rPr>
          <w:rFonts w:cs="Arial"/>
          <w:sz w:val="20"/>
        </w:rPr>
        <w:t xml:space="preserve">y será un contrato abierto en términos del artículo 56 del REGLAMENTO conforme al Monto de Presupuesto </w:t>
      </w:r>
      <w:r w:rsidR="00F91CF4" w:rsidRPr="00565F46">
        <w:rPr>
          <w:rFonts w:cs="Arial"/>
          <w:sz w:val="20"/>
        </w:rPr>
        <w:t>Mínimo IVA Incluido y Monto de Presupuesto Máximo IVA Incluido que se podrá ejercer y que se señala a continuación:</w:t>
      </w:r>
    </w:p>
    <w:tbl>
      <w:tblPr>
        <w:tblW w:w="0" w:type="auto"/>
        <w:jc w:val="right"/>
        <w:tblCellMar>
          <w:left w:w="0" w:type="dxa"/>
          <w:right w:w="0" w:type="dxa"/>
        </w:tblCellMar>
        <w:tblLook w:val="04A0" w:firstRow="1" w:lastRow="0" w:firstColumn="1" w:lastColumn="0" w:noHBand="0" w:noVBand="1"/>
      </w:tblPr>
      <w:tblGrid>
        <w:gridCol w:w="846"/>
        <w:gridCol w:w="1701"/>
        <w:gridCol w:w="3118"/>
        <w:gridCol w:w="3144"/>
      </w:tblGrid>
      <w:tr w:rsidR="00FE44D8" w:rsidRPr="00FD7C80" w14:paraId="5E046FC6" w14:textId="77777777" w:rsidTr="00DB2173">
        <w:trPr>
          <w:trHeight w:val="654"/>
          <w:jc w:val="right"/>
        </w:trPr>
        <w:tc>
          <w:tcPr>
            <w:tcW w:w="846" w:type="dxa"/>
            <w:tcBorders>
              <w:top w:val="single" w:sz="4" w:space="0" w:color="auto"/>
              <w:left w:val="single" w:sz="4" w:space="0" w:color="auto"/>
              <w:bottom w:val="single" w:sz="4" w:space="0" w:color="auto"/>
              <w:right w:val="single" w:sz="4" w:space="0" w:color="auto"/>
            </w:tcBorders>
            <w:shd w:val="clear" w:color="auto" w:fill="D9D9D9"/>
            <w:vAlign w:val="center"/>
          </w:tcPr>
          <w:p w14:paraId="55CAF429" w14:textId="75755925" w:rsidR="007D02B2" w:rsidRPr="00FD7C80" w:rsidRDefault="007D02B2">
            <w:pPr>
              <w:pStyle w:val="Sangra3detindependiente1"/>
              <w:ind w:left="0"/>
              <w:jc w:val="center"/>
              <w:rPr>
                <w:rFonts w:cs="Arial"/>
                <w:b/>
                <w:bCs/>
                <w:sz w:val="18"/>
                <w:szCs w:val="18"/>
              </w:rPr>
            </w:pPr>
            <w:r w:rsidRPr="00FD7C80">
              <w:rPr>
                <w:rFonts w:cs="Arial"/>
                <w:b/>
                <w:bCs/>
                <w:sz w:val="18"/>
                <w:szCs w:val="18"/>
              </w:rPr>
              <w:t>Partida</w:t>
            </w:r>
          </w:p>
        </w:tc>
        <w:tc>
          <w:tcPr>
            <w:tcW w:w="1701" w:type="dxa"/>
            <w:tcBorders>
              <w:top w:val="single" w:sz="8" w:space="0" w:color="000000"/>
              <w:left w:val="single" w:sz="4" w:space="0" w:color="auto"/>
              <w:bottom w:val="single" w:sz="4" w:space="0" w:color="auto"/>
              <w:right w:val="single" w:sz="8" w:space="0" w:color="000000"/>
            </w:tcBorders>
            <w:shd w:val="clear" w:color="auto" w:fill="D9D9D9"/>
            <w:vAlign w:val="center"/>
          </w:tcPr>
          <w:p w14:paraId="71D55546" w14:textId="4F9D795F" w:rsidR="007D02B2" w:rsidRDefault="00B41929" w:rsidP="007D02B2">
            <w:pPr>
              <w:pStyle w:val="Sangra3detindependiente1"/>
              <w:ind w:left="0"/>
              <w:jc w:val="center"/>
              <w:rPr>
                <w:rFonts w:cs="Arial"/>
                <w:b/>
                <w:bCs/>
                <w:sz w:val="18"/>
                <w:szCs w:val="18"/>
              </w:rPr>
            </w:pPr>
            <w:r>
              <w:rPr>
                <w:rFonts w:cs="Arial"/>
                <w:b/>
                <w:bCs/>
                <w:sz w:val="18"/>
                <w:szCs w:val="18"/>
              </w:rPr>
              <w:t>Ejercicio Fiscal</w:t>
            </w:r>
          </w:p>
          <w:p w14:paraId="3D04E32C" w14:textId="31E9E2BE" w:rsidR="00FE44D8" w:rsidRPr="00FD7C80" w:rsidRDefault="00FE44D8" w:rsidP="007217B3">
            <w:pPr>
              <w:pStyle w:val="Sangra3detindependiente1"/>
              <w:ind w:left="0"/>
              <w:jc w:val="center"/>
              <w:rPr>
                <w:rFonts w:cs="Arial"/>
                <w:b/>
                <w:bCs/>
                <w:sz w:val="18"/>
                <w:szCs w:val="18"/>
              </w:rPr>
            </w:pPr>
          </w:p>
        </w:tc>
        <w:tc>
          <w:tcPr>
            <w:tcW w:w="3118"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6605AAF9" w14:textId="0836E53C" w:rsidR="00FE44D8" w:rsidRPr="00FD7C80" w:rsidRDefault="00FE44D8">
            <w:pPr>
              <w:pStyle w:val="Sangra3detindependiente1"/>
              <w:ind w:left="0"/>
              <w:jc w:val="center"/>
              <w:rPr>
                <w:rFonts w:cs="Arial"/>
                <w:b/>
                <w:bCs/>
                <w:sz w:val="18"/>
                <w:szCs w:val="18"/>
              </w:rPr>
            </w:pPr>
            <w:bookmarkStart w:id="78" w:name="_Hlk98261827"/>
            <w:r w:rsidRPr="00FD7C80">
              <w:rPr>
                <w:rFonts w:cs="Arial"/>
                <w:b/>
                <w:bCs/>
                <w:sz w:val="18"/>
                <w:szCs w:val="18"/>
              </w:rPr>
              <w:t xml:space="preserve">Monto de presupuesto mínimo </w:t>
            </w:r>
          </w:p>
          <w:p w14:paraId="027D09BF" w14:textId="77777777" w:rsidR="00FE44D8" w:rsidRPr="00FD7C80" w:rsidRDefault="00FE44D8">
            <w:pPr>
              <w:pStyle w:val="Sangra3detindependiente1"/>
              <w:ind w:left="0"/>
              <w:jc w:val="center"/>
              <w:rPr>
                <w:rFonts w:cs="Arial"/>
                <w:b/>
                <w:bCs/>
                <w:sz w:val="18"/>
                <w:szCs w:val="18"/>
              </w:rPr>
            </w:pPr>
            <w:r w:rsidRPr="00FD7C80">
              <w:rPr>
                <w:rFonts w:cs="Arial"/>
                <w:b/>
                <w:bCs/>
                <w:sz w:val="18"/>
                <w:szCs w:val="18"/>
              </w:rPr>
              <w:t>(I.V.A. incluido)</w:t>
            </w:r>
          </w:p>
        </w:tc>
        <w:tc>
          <w:tcPr>
            <w:tcW w:w="3144"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1EB9E76" w14:textId="77777777" w:rsidR="00FE44D8" w:rsidRPr="00FD7C80" w:rsidRDefault="00FE44D8">
            <w:pPr>
              <w:pStyle w:val="Sangra3detindependiente1"/>
              <w:ind w:left="0"/>
              <w:jc w:val="center"/>
              <w:rPr>
                <w:rFonts w:cs="Arial"/>
                <w:b/>
                <w:bCs/>
                <w:sz w:val="18"/>
                <w:szCs w:val="18"/>
              </w:rPr>
            </w:pPr>
            <w:r w:rsidRPr="00FD7C80">
              <w:rPr>
                <w:rFonts w:cs="Arial"/>
                <w:b/>
                <w:bCs/>
                <w:sz w:val="18"/>
                <w:szCs w:val="18"/>
              </w:rPr>
              <w:t xml:space="preserve">Monto de presupuesto máximo </w:t>
            </w:r>
          </w:p>
          <w:p w14:paraId="172ABF95" w14:textId="77777777" w:rsidR="00FE44D8" w:rsidRPr="00FD7C80" w:rsidRDefault="00FE44D8">
            <w:pPr>
              <w:pStyle w:val="Sangra3detindependiente1"/>
              <w:ind w:left="0"/>
              <w:jc w:val="center"/>
              <w:rPr>
                <w:rFonts w:cs="Arial"/>
                <w:b/>
                <w:bCs/>
                <w:sz w:val="18"/>
                <w:szCs w:val="18"/>
              </w:rPr>
            </w:pPr>
            <w:r w:rsidRPr="00FD7C80">
              <w:rPr>
                <w:rFonts w:cs="Arial"/>
                <w:b/>
                <w:bCs/>
                <w:sz w:val="18"/>
                <w:szCs w:val="18"/>
              </w:rPr>
              <w:t>(I.V.A. incluido)</w:t>
            </w:r>
          </w:p>
        </w:tc>
      </w:tr>
      <w:tr w:rsidR="00016146" w:rsidRPr="00FD7C80" w14:paraId="563356D3" w14:textId="77777777" w:rsidTr="00DB2173">
        <w:trPr>
          <w:trHeight w:val="498"/>
          <w:jc w:val="right"/>
        </w:trPr>
        <w:tc>
          <w:tcPr>
            <w:tcW w:w="846" w:type="dxa"/>
            <w:vMerge w:val="restart"/>
            <w:tcBorders>
              <w:top w:val="single" w:sz="4" w:space="0" w:color="auto"/>
              <w:left w:val="single" w:sz="4" w:space="0" w:color="auto"/>
              <w:bottom w:val="single" w:sz="4" w:space="0" w:color="auto"/>
              <w:right w:val="single" w:sz="4" w:space="0" w:color="auto"/>
            </w:tcBorders>
            <w:vAlign w:val="center"/>
          </w:tcPr>
          <w:p w14:paraId="33A03A08" w14:textId="6F7C12DF" w:rsidR="00016146" w:rsidRPr="00B41929" w:rsidRDefault="00F72806">
            <w:pPr>
              <w:pStyle w:val="Sangra3detindependiente1"/>
              <w:ind w:left="0"/>
              <w:jc w:val="center"/>
              <w:rPr>
                <w:rFonts w:cs="Arial"/>
                <w:b/>
                <w:bCs/>
                <w:sz w:val="18"/>
                <w:szCs w:val="18"/>
              </w:rPr>
            </w:pPr>
            <w:r w:rsidRPr="00B41929">
              <w:rPr>
                <w:rFonts w:cs="Arial"/>
                <w:b/>
                <w:bCs/>
                <w:sz w:val="18"/>
                <w:szCs w:val="18"/>
              </w:rPr>
              <w:t>1</w:t>
            </w:r>
          </w:p>
        </w:tc>
        <w:tc>
          <w:tcPr>
            <w:tcW w:w="1701" w:type="dxa"/>
            <w:tcBorders>
              <w:top w:val="single" w:sz="4" w:space="0" w:color="auto"/>
              <w:left w:val="single" w:sz="4" w:space="0" w:color="auto"/>
              <w:bottom w:val="single" w:sz="4" w:space="0" w:color="auto"/>
              <w:right w:val="single" w:sz="4" w:space="0" w:color="auto"/>
            </w:tcBorders>
            <w:vAlign w:val="center"/>
          </w:tcPr>
          <w:p w14:paraId="678245E1" w14:textId="0A6713B7" w:rsidR="00016146" w:rsidRPr="00FD7C80" w:rsidRDefault="00F72806" w:rsidP="007217B3">
            <w:pPr>
              <w:pStyle w:val="Sangra3detindependiente1"/>
              <w:ind w:left="0"/>
              <w:jc w:val="center"/>
              <w:rPr>
                <w:rFonts w:cs="Arial"/>
                <w:sz w:val="18"/>
                <w:szCs w:val="18"/>
              </w:rPr>
            </w:pPr>
            <w:r>
              <w:rPr>
                <w:rFonts w:cs="Arial"/>
                <w:sz w:val="18"/>
                <w:szCs w:val="18"/>
              </w:rPr>
              <w:t>2025</w:t>
            </w:r>
          </w:p>
        </w:tc>
        <w:tc>
          <w:tcPr>
            <w:tcW w:w="31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2C41A6B2" w:rsidR="00016146" w:rsidRPr="00FD7C80" w:rsidRDefault="00016146">
            <w:pPr>
              <w:pStyle w:val="Sangra3detindependiente1"/>
              <w:ind w:left="0"/>
              <w:jc w:val="center"/>
              <w:rPr>
                <w:rFonts w:cs="Arial"/>
                <w:sz w:val="18"/>
                <w:szCs w:val="18"/>
              </w:rPr>
            </w:pPr>
            <w:r w:rsidRPr="00FD7C80">
              <w:rPr>
                <w:rFonts w:cs="Arial"/>
                <w:sz w:val="18"/>
                <w:szCs w:val="18"/>
              </w:rPr>
              <w:t>$</w:t>
            </w:r>
            <w:r w:rsidR="00945CDB">
              <w:rPr>
                <w:rFonts w:cs="Arial"/>
                <w:sz w:val="18"/>
                <w:szCs w:val="18"/>
              </w:rPr>
              <w:t>54,623</w:t>
            </w:r>
            <w:r w:rsidR="00910972">
              <w:rPr>
                <w:rFonts w:cs="Arial"/>
                <w:sz w:val="18"/>
                <w:szCs w:val="18"/>
              </w:rPr>
              <w:t>,455.14</w:t>
            </w:r>
          </w:p>
        </w:tc>
        <w:tc>
          <w:tcPr>
            <w:tcW w:w="31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16645F6D" w:rsidR="00016146" w:rsidRPr="00FD7C80" w:rsidRDefault="00016146">
            <w:pPr>
              <w:pStyle w:val="Sangra3detindependiente1"/>
              <w:ind w:left="0"/>
              <w:jc w:val="center"/>
              <w:rPr>
                <w:rFonts w:cs="Arial"/>
                <w:sz w:val="18"/>
                <w:szCs w:val="18"/>
              </w:rPr>
            </w:pPr>
            <w:r w:rsidRPr="00FD7C80">
              <w:rPr>
                <w:rFonts w:cs="Arial"/>
                <w:sz w:val="18"/>
                <w:szCs w:val="18"/>
              </w:rPr>
              <w:t>$</w:t>
            </w:r>
            <w:r w:rsidR="00910972">
              <w:rPr>
                <w:rFonts w:cs="Arial"/>
                <w:sz w:val="18"/>
                <w:szCs w:val="18"/>
              </w:rPr>
              <w:t>136,558</w:t>
            </w:r>
            <w:r w:rsidR="00BB4C80">
              <w:rPr>
                <w:rFonts w:cs="Arial"/>
                <w:sz w:val="18"/>
                <w:szCs w:val="18"/>
              </w:rPr>
              <w:t>,637.86</w:t>
            </w:r>
          </w:p>
        </w:tc>
      </w:tr>
      <w:tr w:rsidR="00016146" w:rsidRPr="00565F46" w14:paraId="5A92365A" w14:textId="77777777" w:rsidTr="00DB2173">
        <w:trPr>
          <w:trHeight w:val="498"/>
          <w:jc w:val="right"/>
        </w:trPr>
        <w:tc>
          <w:tcPr>
            <w:tcW w:w="846" w:type="dxa"/>
            <w:vMerge/>
            <w:tcBorders>
              <w:top w:val="single" w:sz="4" w:space="0" w:color="auto"/>
              <w:left w:val="single" w:sz="4" w:space="0" w:color="auto"/>
              <w:bottom w:val="single" w:sz="4" w:space="0" w:color="auto"/>
              <w:right w:val="single" w:sz="4" w:space="0" w:color="auto"/>
            </w:tcBorders>
            <w:vAlign w:val="center"/>
          </w:tcPr>
          <w:p w14:paraId="01037E1B" w14:textId="77777777" w:rsidR="00016146" w:rsidRPr="00B41929" w:rsidRDefault="00016146">
            <w:pPr>
              <w:pStyle w:val="Sangra3detindependiente1"/>
              <w:ind w:left="0"/>
              <w:jc w:val="center"/>
              <w:rPr>
                <w:rFonts w:cs="Arial"/>
                <w:b/>
                <w:bCs/>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14:paraId="36F45F42" w14:textId="5E7C883B" w:rsidR="00016146" w:rsidRPr="00FD7C80" w:rsidRDefault="00F72806" w:rsidP="007217B3">
            <w:pPr>
              <w:pStyle w:val="Sangra3detindependiente1"/>
              <w:ind w:left="0"/>
              <w:jc w:val="center"/>
              <w:rPr>
                <w:rFonts w:cs="Arial"/>
                <w:sz w:val="18"/>
                <w:szCs w:val="18"/>
              </w:rPr>
            </w:pPr>
            <w:r>
              <w:rPr>
                <w:rFonts w:cs="Arial"/>
                <w:sz w:val="18"/>
                <w:szCs w:val="18"/>
              </w:rPr>
              <w:t>2026</w:t>
            </w:r>
          </w:p>
        </w:tc>
        <w:tc>
          <w:tcPr>
            <w:tcW w:w="31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7E09837C" w14:textId="009D6DCD" w:rsidR="00016146" w:rsidRPr="00FD7C80" w:rsidRDefault="00016146">
            <w:pPr>
              <w:pStyle w:val="Sangra3detindependiente1"/>
              <w:ind w:left="0"/>
              <w:jc w:val="center"/>
              <w:rPr>
                <w:rFonts w:cs="Arial"/>
                <w:sz w:val="18"/>
                <w:szCs w:val="18"/>
              </w:rPr>
            </w:pPr>
            <w:r w:rsidRPr="00FD7C80">
              <w:rPr>
                <w:rFonts w:cs="Arial"/>
                <w:sz w:val="18"/>
                <w:szCs w:val="18"/>
              </w:rPr>
              <w:t>$</w:t>
            </w:r>
            <w:r w:rsidR="006C3A30">
              <w:rPr>
                <w:rFonts w:cs="Arial"/>
                <w:sz w:val="18"/>
                <w:szCs w:val="18"/>
              </w:rPr>
              <w:t>62,157,334.21</w:t>
            </w:r>
          </w:p>
        </w:tc>
        <w:tc>
          <w:tcPr>
            <w:tcW w:w="31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E06164C" w14:textId="275C96A6" w:rsidR="00016146" w:rsidRPr="00FD7C80" w:rsidRDefault="00016146">
            <w:pPr>
              <w:pStyle w:val="Sangra3detindependiente1"/>
              <w:ind w:left="0"/>
              <w:jc w:val="center"/>
              <w:rPr>
                <w:rFonts w:cs="Arial"/>
                <w:sz w:val="18"/>
                <w:szCs w:val="18"/>
              </w:rPr>
            </w:pPr>
            <w:r w:rsidRPr="00FD7C80">
              <w:rPr>
                <w:rFonts w:cs="Arial"/>
                <w:sz w:val="18"/>
                <w:szCs w:val="18"/>
              </w:rPr>
              <w:t>$</w:t>
            </w:r>
            <w:r w:rsidR="006C3A30">
              <w:rPr>
                <w:rFonts w:cs="Arial"/>
                <w:sz w:val="18"/>
                <w:szCs w:val="18"/>
              </w:rPr>
              <w:t>1</w:t>
            </w:r>
            <w:r w:rsidR="009E4F88">
              <w:rPr>
                <w:rFonts w:cs="Arial"/>
                <w:sz w:val="18"/>
                <w:szCs w:val="18"/>
              </w:rPr>
              <w:t>55,393,335.53</w:t>
            </w:r>
          </w:p>
        </w:tc>
      </w:tr>
      <w:tr w:rsidR="00016146" w:rsidRPr="00565F46" w14:paraId="34BC536D" w14:textId="77777777" w:rsidTr="00DB2173">
        <w:trPr>
          <w:trHeight w:val="498"/>
          <w:jc w:val="right"/>
        </w:trPr>
        <w:tc>
          <w:tcPr>
            <w:tcW w:w="846" w:type="dxa"/>
            <w:vMerge/>
            <w:tcBorders>
              <w:top w:val="single" w:sz="4" w:space="0" w:color="auto"/>
              <w:left w:val="single" w:sz="4" w:space="0" w:color="auto"/>
              <w:bottom w:val="single" w:sz="4" w:space="0" w:color="auto"/>
              <w:right w:val="single" w:sz="4" w:space="0" w:color="auto"/>
            </w:tcBorders>
            <w:vAlign w:val="center"/>
          </w:tcPr>
          <w:p w14:paraId="2B775E16" w14:textId="77777777" w:rsidR="00016146" w:rsidRPr="00B41929" w:rsidRDefault="00016146">
            <w:pPr>
              <w:pStyle w:val="Sangra3detindependiente1"/>
              <w:ind w:left="0"/>
              <w:jc w:val="center"/>
              <w:rPr>
                <w:rFonts w:cs="Arial"/>
                <w:b/>
                <w:bCs/>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14:paraId="1D614D8F" w14:textId="0AB607A5" w:rsidR="00016146" w:rsidRPr="00FD7C80" w:rsidRDefault="00F72806" w:rsidP="007217B3">
            <w:pPr>
              <w:pStyle w:val="Sangra3detindependiente1"/>
              <w:ind w:left="0"/>
              <w:jc w:val="center"/>
              <w:rPr>
                <w:rFonts w:cs="Arial"/>
                <w:sz w:val="18"/>
                <w:szCs w:val="18"/>
              </w:rPr>
            </w:pPr>
            <w:r>
              <w:rPr>
                <w:rFonts w:cs="Arial"/>
                <w:sz w:val="18"/>
                <w:szCs w:val="18"/>
              </w:rPr>
              <w:t>2027</w:t>
            </w:r>
          </w:p>
        </w:tc>
        <w:tc>
          <w:tcPr>
            <w:tcW w:w="31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38E91914" w14:textId="2AA16B7D" w:rsidR="00016146" w:rsidRPr="00FD7C80" w:rsidRDefault="00016146">
            <w:pPr>
              <w:pStyle w:val="Sangra3detindependiente1"/>
              <w:ind w:left="0"/>
              <w:jc w:val="center"/>
              <w:rPr>
                <w:rFonts w:cs="Arial"/>
                <w:sz w:val="18"/>
                <w:szCs w:val="18"/>
              </w:rPr>
            </w:pPr>
            <w:r>
              <w:rPr>
                <w:rFonts w:cs="Arial"/>
                <w:sz w:val="18"/>
                <w:szCs w:val="18"/>
              </w:rPr>
              <w:t>$</w:t>
            </w:r>
            <w:r w:rsidR="002A3DFA">
              <w:rPr>
                <w:rFonts w:cs="Arial"/>
                <w:sz w:val="18"/>
                <w:szCs w:val="18"/>
              </w:rPr>
              <w:t>71,993,351.00</w:t>
            </w:r>
          </w:p>
        </w:tc>
        <w:tc>
          <w:tcPr>
            <w:tcW w:w="31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173DB98" w14:textId="1C1F7BA2" w:rsidR="00016146" w:rsidRPr="00FD7C80" w:rsidRDefault="00016146">
            <w:pPr>
              <w:pStyle w:val="Sangra3detindependiente1"/>
              <w:ind w:left="0"/>
              <w:jc w:val="center"/>
              <w:rPr>
                <w:rFonts w:cs="Arial"/>
                <w:sz w:val="18"/>
                <w:szCs w:val="18"/>
              </w:rPr>
            </w:pPr>
            <w:r>
              <w:rPr>
                <w:rFonts w:cs="Arial"/>
                <w:sz w:val="18"/>
                <w:szCs w:val="18"/>
              </w:rPr>
              <w:t>$</w:t>
            </w:r>
            <w:r w:rsidR="002A3DFA">
              <w:rPr>
                <w:rFonts w:cs="Arial"/>
                <w:sz w:val="18"/>
                <w:szCs w:val="18"/>
              </w:rPr>
              <w:t>179,983</w:t>
            </w:r>
            <w:r w:rsidR="004C0889">
              <w:rPr>
                <w:rFonts w:cs="Arial"/>
                <w:sz w:val="18"/>
                <w:szCs w:val="18"/>
              </w:rPr>
              <w:t>,377.51</w:t>
            </w:r>
          </w:p>
        </w:tc>
      </w:tr>
      <w:tr w:rsidR="00016146" w:rsidRPr="00565F46" w14:paraId="2F779CA3" w14:textId="77777777" w:rsidTr="00DB2173">
        <w:trPr>
          <w:trHeight w:val="498"/>
          <w:jc w:val="right"/>
        </w:trPr>
        <w:tc>
          <w:tcPr>
            <w:tcW w:w="846" w:type="dxa"/>
            <w:vMerge w:val="restart"/>
            <w:tcBorders>
              <w:top w:val="single" w:sz="4" w:space="0" w:color="auto"/>
              <w:left w:val="single" w:sz="4" w:space="0" w:color="auto"/>
              <w:bottom w:val="single" w:sz="4" w:space="0" w:color="auto"/>
              <w:right w:val="single" w:sz="4" w:space="0" w:color="auto"/>
            </w:tcBorders>
            <w:vAlign w:val="center"/>
          </w:tcPr>
          <w:p w14:paraId="702AD751" w14:textId="3C99355F" w:rsidR="00016146" w:rsidRPr="00B41929" w:rsidRDefault="00F72806" w:rsidP="00016146">
            <w:pPr>
              <w:pStyle w:val="Sangra3detindependiente1"/>
              <w:ind w:left="0"/>
              <w:jc w:val="center"/>
              <w:rPr>
                <w:rFonts w:cs="Arial"/>
                <w:b/>
                <w:bCs/>
                <w:sz w:val="18"/>
                <w:szCs w:val="18"/>
              </w:rPr>
            </w:pPr>
            <w:r w:rsidRPr="00B41929">
              <w:rPr>
                <w:rFonts w:cs="Arial"/>
                <w:b/>
                <w:bCs/>
                <w:sz w:val="18"/>
                <w:szCs w:val="18"/>
              </w:rPr>
              <w:t>2</w:t>
            </w:r>
          </w:p>
        </w:tc>
        <w:tc>
          <w:tcPr>
            <w:tcW w:w="1701" w:type="dxa"/>
            <w:tcBorders>
              <w:top w:val="single" w:sz="4" w:space="0" w:color="auto"/>
              <w:left w:val="single" w:sz="4" w:space="0" w:color="auto"/>
              <w:bottom w:val="single" w:sz="4" w:space="0" w:color="auto"/>
              <w:right w:val="single" w:sz="4" w:space="0" w:color="auto"/>
            </w:tcBorders>
            <w:vAlign w:val="center"/>
          </w:tcPr>
          <w:p w14:paraId="3693315E" w14:textId="4476B452" w:rsidR="00016146" w:rsidRDefault="00F72806" w:rsidP="00016146">
            <w:pPr>
              <w:pStyle w:val="Sangra3detindependiente1"/>
              <w:ind w:left="0"/>
              <w:jc w:val="center"/>
              <w:rPr>
                <w:rFonts w:cs="Arial"/>
                <w:sz w:val="18"/>
                <w:szCs w:val="18"/>
              </w:rPr>
            </w:pPr>
            <w:r>
              <w:rPr>
                <w:rFonts w:cs="Arial"/>
                <w:sz w:val="18"/>
                <w:szCs w:val="18"/>
              </w:rPr>
              <w:t>2025</w:t>
            </w:r>
          </w:p>
        </w:tc>
        <w:tc>
          <w:tcPr>
            <w:tcW w:w="31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7D9AF33" w14:textId="5A13346C" w:rsidR="00016146" w:rsidRDefault="00016146" w:rsidP="00016146">
            <w:pPr>
              <w:pStyle w:val="Sangra3detindependiente1"/>
              <w:ind w:left="0"/>
              <w:jc w:val="center"/>
              <w:rPr>
                <w:rFonts w:cs="Arial"/>
                <w:sz w:val="18"/>
                <w:szCs w:val="18"/>
              </w:rPr>
            </w:pPr>
            <w:r>
              <w:rPr>
                <w:rFonts w:cs="Arial"/>
                <w:sz w:val="18"/>
                <w:szCs w:val="18"/>
              </w:rPr>
              <w:t>$</w:t>
            </w:r>
            <w:r w:rsidR="004C0889">
              <w:rPr>
                <w:rFonts w:cs="Arial"/>
                <w:sz w:val="18"/>
                <w:szCs w:val="18"/>
              </w:rPr>
              <w:t>7,786,3</w:t>
            </w:r>
            <w:r w:rsidR="0069325B">
              <w:rPr>
                <w:rFonts w:cs="Arial"/>
                <w:sz w:val="18"/>
                <w:szCs w:val="18"/>
              </w:rPr>
              <w:t>68.00</w:t>
            </w:r>
          </w:p>
        </w:tc>
        <w:tc>
          <w:tcPr>
            <w:tcW w:w="31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5231F62" w14:textId="5EE6243E" w:rsidR="00016146" w:rsidRDefault="00016146" w:rsidP="00016146">
            <w:pPr>
              <w:pStyle w:val="Sangra3detindependiente1"/>
              <w:ind w:left="0"/>
              <w:jc w:val="center"/>
              <w:rPr>
                <w:rFonts w:cs="Arial"/>
                <w:sz w:val="18"/>
                <w:szCs w:val="18"/>
              </w:rPr>
            </w:pPr>
            <w:r>
              <w:rPr>
                <w:rFonts w:cs="Arial"/>
                <w:sz w:val="18"/>
                <w:szCs w:val="18"/>
              </w:rPr>
              <w:t>$</w:t>
            </w:r>
            <w:r w:rsidR="0069325B">
              <w:rPr>
                <w:rFonts w:cs="Arial"/>
                <w:sz w:val="18"/>
                <w:szCs w:val="18"/>
              </w:rPr>
              <w:t>19,465,</w:t>
            </w:r>
            <w:r w:rsidR="004A1D99">
              <w:rPr>
                <w:rFonts w:cs="Arial"/>
                <w:sz w:val="18"/>
                <w:szCs w:val="18"/>
              </w:rPr>
              <w:t>920.00</w:t>
            </w:r>
          </w:p>
        </w:tc>
      </w:tr>
      <w:tr w:rsidR="00016146" w:rsidRPr="00565F46" w14:paraId="02B4B328" w14:textId="77777777" w:rsidTr="00DB2173">
        <w:trPr>
          <w:trHeight w:val="498"/>
          <w:jc w:val="right"/>
        </w:trPr>
        <w:tc>
          <w:tcPr>
            <w:tcW w:w="846" w:type="dxa"/>
            <w:vMerge/>
            <w:tcBorders>
              <w:top w:val="single" w:sz="4" w:space="0" w:color="auto"/>
              <w:left w:val="single" w:sz="4" w:space="0" w:color="auto"/>
              <w:bottom w:val="single" w:sz="4" w:space="0" w:color="auto"/>
              <w:right w:val="single" w:sz="4" w:space="0" w:color="auto"/>
            </w:tcBorders>
            <w:vAlign w:val="center"/>
          </w:tcPr>
          <w:p w14:paraId="00603721" w14:textId="77777777" w:rsidR="00016146" w:rsidRPr="00B41929" w:rsidRDefault="00016146" w:rsidP="00016146">
            <w:pPr>
              <w:pStyle w:val="Sangra3detindependiente1"/>
              <w:ind w:left="0"/>
              <w:jc w:val="center"/>
              <w:rPr>
                <w:rFonts w:cs="Arial"/>
                <w:b/>
                <w:bCs/>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14:paraId="062FA078" w14:textId="7D6E3916" w:rsidR="00016146" w:rsidRDefault="00F72806" w:rsidP="00016146">
            <w:pPr>
              <w:pStyle w:val="Sangra3detindependiente1"/>
              <w:ind w:left="0"/>
              <w:jc w:val="center"/>
              <w:rPr>
                <w:rFonts w:cs="Arial"/>
                <w:sz w:val="18"/>
                <w:szCs w:val="18"/>
              </w:rPr>
            </w:pPr>
            <w:r>
              <w:rPr>
                <w:rFonts w:cs="Arial"/>
                <w:sz w:val="18"/>
                <w:szCs w:val="18"/>
              </w:rPr>
              <w:t>2026</w:t>
            </w:r>
          </w:p>
        </w:tc>
        <w:tc>
          <w:tcPr>
            <w:tcW w:w="31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C2BC6E7" w14:textId="1887869B" w:rsidR="00016146" w:rsidRDefault="00016146" w:rsidP="00016146">
            <w:pPr>
              <w:pStyle w:val="Sangra3detindependiente1"/>
              <w:ind w:left="0"/>
              <w:jc w:val="center"/>
              <w:rPr>
                <w:rFonts w:cs="Arial"/>
                <w:sz w:val="18"/>
                <w:szCs w:val="18"/>
              </w:rPr>
            </w:pPr>
            <w:r>
              <w:rPr>
                <w:rFonts w:cs="Arial"/>
                <w:sz w:val="18"/>
                <w:szCs w:val="18"/>
              </w:rPr>
              <w:t>$</w:t>
            </w:r>
            <w:r w:rsidR="004A1D99">
              <w:rPr>
                <w:rFonts w:cs="Arial"/>
                <w:sz w:val="18"/>
                <w:szCs w:val="18"/>
              </w:rPr>
              <w:t>1,622,160.00</w:t>
            </w:r>
          </w:p>
        </w:tc>
        <w:tc>
          <w:tcPr>
            <w:tcW w:w="31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67A73AD" w14:textId="603C2351" w:rsidR="00016146" w:rsidRDefault="00016146" w:rsidP="00016146">
            <w:pPr>
              <w:pStyle w:val="Sangra3detindependiente1"/>
              <w:ind w:left="0"/>
              <w:jc w:val="center"/>
              <w:rPr>
                <w:rFonts w:cs="Arial"/>
                <w:sz w:val="18"/>
                <w:szCs w:val="18"/>
              </w:rPr>
            </w:pPr>
            <w:r>
              <w:rPr>
                <w:rFonts w:cs="Arial"/>
                <w:sz w:val="18"/>
                <w:szCs w:val="18"/>
              </w:rPr>
              <w:t>$</w:t>
            </w:r>
            <w:r w:rsidR="004A1D99">
              <w:rPr>
                <w:rFonts w:cs="Arial"/>
                <w:sz w:val="18"/>
                <w:szCs w:val="18"/>
              </w:rPr>
              <w:t>2,</w:t>
            </w:r>
            <w:r w:rsidR="00246BD0">
              <w:rPr>
                <w:rFonts w:cs="Arial"/>
                <w:sz w:val="18"/>
                <w:szCs w:val="18"/>
              </w:rPr>
              <w:t>973,960.00</w:t>
            </w:r>
          </w:p>
        </w:tc>
      </w:tr>
      <w:tr w:rsidR="00016146" w:rsidRPr="00565F46" w14:paraId="72B3CFAD" w14:textId="77777777" w:rsidTr="00DB2173">
        <w:trPr>
          <w:trHeight w:val="498"/>
          <w:jc w:val="right"/>
        </w:trPr>
        <w:tc>
          <w:tcPr>
            <w:tcW w:w="846" w:type="dxa"/>
            <w:vMerge/>
            <w:tcBorders>
              <w:top w:val="single" w:sz="4" w:space="0" w:color="auto"/>
              <w:left w:val="single" w:sz="4" w:space="0" w:color="auto"/>
              <w:bottom w:val="single" w:sz="4" w:space="0" w:color="auto"/>
              <w:right w:val="single" w:sz="4" w:space="0" w:color="auto"/>
            </w:tcBorders>
            <w:vAlign w:val="center"/>
          </w:tcPr>
          <w:p w14:paraId="1A5C0AC0" w14:textId="77777777" w:rsidR="00016146" w:rsidRPr="00B41929" w:rsidRDefault="00016146" w:rsidP="00016146">
            <w:pPr>
              <w:pStyle w:val="Sangra3detindependiente1"/>
              <w:ind w:left="0"/>
              <w:jc w:val="center"/>
              <w:rPr>
                <w:rFonts w:cs="Arial"/>
                <w:b/>
                <w:bCs/>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14:paraId="581519BA" w14:textId="025F7D66" w:rsidR="00016146" w:rsidRDefault="00F72806" w:rsidP="00016146">
            <w:pPr>
              <w:pStyle w:val="Sangra3detindependiente1"/>
              <w:ind w:left="0"/>
              <w:jc w:val="center"/>
              <w:rPr>
                <w:rFonts w:cs="Arial"/>
                <w:sz w:val="18"/>
                <w:szCs w:val="18"/>
              </w:rPr>
            </w:pPr>
            <w:r>
              <w:rPr>
                <w:rFonts w:cs="Arial"/>
                <w:sz w:val="18"/>
                <w:szCs w:val="18"/>
              </w:rPr>
              <w:t>2027</w:t>
            </w:r>
          </w:p>
        </w:tc>
        <w:tc>
          <w:tcPr>
            <w:tcW w:w="31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3C88D454" w14:textId="4CDC90F3" w:rsidR="00016146" w:rsidRDefault="00016146" w:rsidP="00016146">
            <w:pPr>
              <w:pStyle w:val="Sangra3detindependiente1"/>
              <w:ind w:left="0"/>
              <w:jc w:val="center"/>
              <w:rPr>
                <w:rFonts w:cs="Arial"/>
                <w:sz w:val="18"/>
                <w:szCs w:val="18"/>
              </w:rPr>
            </w:pPr>
            <w:r>
              <w:rPr>
                <w:rFonts w:cs="Arial"/>
                <w:sz w:val="18"/>
                <w:szCs w:val="18"/>
              </w:rPr>
              <w:t>$</w:t>
            </w:r>
            <w:r w:rsidR="003629B3">
              <w:rPr>
                <w:rFonts w:cs="Arial"/>
                <w:sz w:val="18"/>
                <w:szCs w:val="18"/>
              </w:rPr>
              <w:t>7,786</w:t>
            </w:r>
            <w:r w:rsidR="0055041B">
              <w:rPr>
                <w:rFonts w:cs="Arial"/>
                <w:sz w:val="18"/>
                <w:szCs w:val="18"/>
              </w:rPr>
              <w:t>,368.00</w:t>
            </w:r>
          </w:p>
        </w:tc>
        <w:tc>
          <w:tcPr>
            <w:tcW w:w="31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8467999" w14:textId="44123EE2" w:rsidR="00016146" w:rsidRDefault="00016146" w:rsidP="00016146">
            <w:pPr>
              <w:pStyle w:val="Sangra3detindependiente1"/>
              <w:ind w:left="0"/>
              <w:jc w:val="center"/>
              <w:rPr>
                <w:rFonts w:cs="Arial"/>
                <w:sz w:val="18"/>
                <w:szCs w:val="18"/>
              </w:rPr>
            </w:pPr>
            <w:r>
              <w:rPr>
                <w:rFonts w:cs="Arial"/>
                <w:sz w:val="18"/>
                <w:szCs w:val="18"/>
              </w:rPr>
              <w:t>$</w:t>
            </w:r>
            <w:r w:rsidR="005946B2">
              <w:rPr>
                <w:rFonts w:cs="Arial"/>
                <w:sz w:val="18"/>
                <w:szCs w:val="18"/>
              </w:rPr>
              <w:t>19,465,920.00</w:t>
            </w:r>
          </w:p>
        </w:tc>
      </w:tr>
      <w:tr w:rsidR="00016146" w:rsidRPr="00565F46" w14:paraId="304FBC1A" w14:textId="77777777" w:rsidTr="00DB2173">
        <w:trPr>
          <w:trHeight w:val="498"/>
          <w:jc w:val="right"/>
        </w:trPr>
        <w:tc>
          <w:tcPr>
            <w:tcW w:w="846" w:type="dxa"/>
            <w:vMerge w:val="restart"/>
            <w:tcBorders>
              <w:top w:val="single" w:sz="4" w:space="0" w:color="auto"/>
              <w:left w:val="single" w:sz="4" w:space="0" w:color="auto"/>
              <w:right w:val="single" w:sz="4" w:space="0" w:color="auto"/>
            </w:tcBorders>
            <w:vAlign w:val="center"/>
          </w:tcPr>
          <w:p w14:paraId="1E7C039C" w14:textId="7CFA4ED1" w:rsidR="00016146" w:rsidRPr="00B41929" w:rsidRDefault="00F72806" w:rsidP="00016146">
            <w:pPr>
              <w:pStyle w:val="Sangra3detindependiente1"/>
              <w:ind w:left="0"/>
              <w:jc w:val="center"/>
              <w:rPr>
                <w:rFonts w:cs="Arial"/>
                <w:b/>
                <w:bCs/>
                <w:sz w:val="18"/>
                <w:szCs w:val="18"/>
              </w:rPr>
            </w:pPr>
            <w:r w:rsidRPr="00B41929">
              <w:rPr>
                <w:rFonts w:cs="Arial"/>
                <w:b/>
                <w:bCs/>
                <w:sz w:val="18"/>
                <w:szCs w:val="18"/>
              </w:rPr>
              <w:t>3</w:t>
            </w:r>
          </w:p>
        </w:tc>
        <w:tc>
          <w:tcPr>
            <w:tcW w:w="1701" w:type="dxa"/>
            <w:tcBorders>
              <w:top w:val="single" w:sz="4" w:space="0" w:color="auto"/>
              <w:left w:val="single" w:sz="4" w:space="0" w:color="auto"/>
              <w:bottom w:val="single" w:sz="4" w:space="0" w:color="auto"/>
              <w:right w:val="single" w:sz="4" w:space="0" w:color="auto"/>
            </w:tcBorders>
            <w:vAlign w:val="center"/>
          </w:tcPr>
          <w:p w14:paraId="16A33A36" w14:textId="30EC0714" w:rsidR="00016146" w:rsidRDefault="00F72806" w:rsidP="00016146">
            <w:pPr>
              <w:pStyle w:val="Sangra3detindependiente1"/>
              <w:ind w:left="0"/>
              <w:jc w:val="center"/>
              <w:rPr>
                <w:rFonts w:cs="Arial"/>
                <w:sz w:val="18"/>
                <w:szCs w:val="18"/>
              </w:rPr>
            </w:pPr>
            <w:r>
              <w:rPr>
                <w:rFonts w:cs="Arial"/>
                <w:sz w:val="18"/>
                <w:szCs w:val="18"/>
              </w:rPr>
              <w:t>2025</w:t>
            </w:r>
          </w:p>
        </w:tc>
        <w:tc>
          <w:tcPr>
            <w:tcW w:w="31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EFCE87C" w14:textId="1DFE9A6B" w:rsidR="00016146" w:rsidRDefault="00016146" w:rsidP="00016146">
            <w:pPr>
              <w:pStyle w:val="Sangra3detindependiente1"/>
              <w:ind w:left="0"/>
              <w:jc w:val="center"/>
              <w:rPr>
                <w:rFonts w:cs="Arial"/>
                <w:sz w:val="18"/>
                <w:szCs w:val="18"/>
              </w:rPr>
            </w:pPr>
            <w:r>
              <w:rPr>
                <w:rFonts w:cs="Arial"/>
                <w:sz w:val="18"/>
                <w:szCs w:val="18"/>
              </w:rPr>
              <w:t>$</w:t>
            </w:r>
            <w:r w:rsidR="00A34005">
              <w:rPr>
                <w:rFonts w:cs="Arial"/>
                <w:sz w:val="18"/>
                <w:szCs w:val="18"/>
              </w:rPr>
              <w:t>17,100,288.00</w:t>
            </w:r>
          </w:p>
        </w:tc>
        <w:tc>
          <w:tcPr>
            <w:tcW w:w="31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76F9FBC" w14:textId="370AB3D9" w:rsidR="00016146" w:rsidRDefault="00016146" w:rsidP="00016146">
            <w:pPr>
              <w:pStyle w:val="Sangra3detindependiente1"/>
              <w:ind w:left="0"/>
              <w:jc w:val="center"/>
              <w:rPr>
                <w:rFonts w:cs="Arial"/>
                <w:sz w:val="18"/>
                <w:szCs w:val="18"/>
              </w:rPr>
            </w:pPr>
            <w:r>
              <w:rPr>
                <w:rFonts w:cs="Arial"/>
                <w:sz w:val="18"/>
                <w:szCs w:val="18"/>
              </w:rPr>
              <w:t>$</w:t>
            </w:r>
            <w:r w:rsidR="00995F3D">
              <w:rPr>
                <w:rFonts w:cs="Arial"/>
                <w:sz w:val="18"/>
                <w:szCs w:val="18"/>
              </w:rPr>
              <w:t>42,750,720.00</w:t>
            </w:r>
          </w:p>
        </w:tc>
      </w:tr>
      <w:tr w:rsidR="00016146" w:rsidRPr="00565F46" w14:paraId="540F2751" w14:textId="77777777" w:rsidTr="00DB2173">
        <w:trPr>
          <w:trHeight w:val="498"/>
          <w:jc w:val="right"/>
        </w:trPr>
        <w:tc>
          <w:tcPr>
            <w:tcW w:w="846" w:type="dxa"/>
            <w:vMerge/>
            <w:tcBorders>
              <w:left w:val="single" w:sz="4" w:space="0" w:color="auto"/>
              <w:right w:val="single" w:sz="4" w:space="0" w:color="auto"/>
            </w:tcBorders>
            <w:vAlign w:val="center"/>
          </w:tcPr>
          <w:p w14:paraId="0080AE74" w14:textId="77777777" w:rsidR="00016146" w:rsidRPr="00FD7C80" w:rsidRDefault="00016146" w:rsidP="00016146">
            <w:pPr>
              <w:pStyle w:val="Sangra3detindependiente1"/>
              <w:ind w:left="0"/>
              <w:jc w:val="center"/>
              <w:rPr>
                <w:rFonts w:cs="Arial"/>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14:paraId="63B13BE1" w14:textId="00CFB29C" w:rsidR="00016146" w:rsidRDefault="00016146" w:rsidP="00016146">
            <w:pPr>
              <w:pStyle w:val="Sangra3detindependiente1"/>
              <w:ind w:left="0"/>
              <w:jc w:val="center"/>
              <w:rPr>
                <w:rFonts w:cs="Arial"/>
                <w:sz w:val="18"/>
                <w:szCs w:val="18"/>
              </w:rPr>
            </w:pPr>
            <w:r>
              <w:rPr>
                <w:rFonts w:cs="Arial"/>
                <w:sz w:val="18"/>
                <w:szCs w:val="18"/>
              </w:rPr>
              <w:t>2</w:t>
            </w:r>
            <w:r w:rsidR="00DB2173">
              <w:rPr>
                <w:rFonts w:cs="Arial"/>
                <w:sz w:val="18"/>
                <w:szCs w:val="18"/>
              </w:rPr>
              <w:t>026</w:t>
            </w:r>
          </w:p>
        </w:tc>
        <w:tc>
          <w:tcPr>
            <w:tcW w:w="31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153193B" w14:textId="665F1F1C" w:rsidR="00016146" w:rsidRDefault="00016146" w:rsidP="00016146">
            <w:pPr>
              <w:pStyle w:val="Sangra3detindependiente1"/>
              <w:ind w:left="0"/>
              <w:jc w:val="center"/>
              <w:rPr>
                <w:rFonts w:cs="Arial"/>
                <w:sz w:val="18"/>
                <w:szCs w:val="18"/>
              </w:rPr>
            </w:pPr>
            <w:r>
              <w:rPr>
                <w:rFonts w:cs="Arial"/>
                <w:sz w:val="18"/>
                <w:szCs w:val="18"/>
              </w:rPr>
              <w:t>$</w:t>
            </w:r>
            <w:r w:rsidR="00056F19">
              <w:rPr>
                <w:rFonts w:cs="Arial"/>
                <w:sz w:val="18"/>
                <w:szCs w:val="18"/>
              </w:rPr>
              <w:t>3,600,000.00</w:t>
            </w:r>
          </w:p>
        </w:tc>
        <w:tc>
          <w:tcPr>
            <w:tcW w:w="31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BFBC05B" w14:textId="47BA4BBA" w:rsidR="00016146" w:rsidRDefault="00016146" w:rsidP="00016146">
            <w:pPr>
              <w:pStyle w:val="Sangra3detindependiente1"/>
              <w:ind w:left="0"/>
              <w:jc w:val="center"/>
              <w:rPr>
                <w:rFonts w:cs="Arial"/>
                <w:sz w:val="18"/>
                <w:szCs w:val="18"/>
              </w:rPr>
            </w:pPr>
            <w:r>
              <w:rPr>
                <w:rFonts w:cs="Arial"/>
                <w:sz w:val="18"/>
                <w:szCs w:val="18"/>
              </w:rPr>
              <w:t>$</w:t>
            </w:r>
            <w:r w:rsidR="002225AF">
              <w:rPr>
                <w:rFonts w:cs="Arial"/>
                <w:sz w:val="18"/>
                <w:szCs w:val="18"/>
              </w:rPr>
              <w:t>6,600,000.00</w:t>
            </w:r>
          </w:p>
        </w:tc>
      </w:tr>
      <w:tr w:rsidR="00016146" w:rsidRPr="00565F46" w14:paraId="6ED3980F" w14:textId="77777777" w:rsidTr="00DB2173">
        <w:trPr>
          <w:trHeight w:val="498"/>
          <w:jc w:val="right"/>
        </w:trPr>
        <w:tc>
          <w:tcPr>
            <w:tcW w:w="846" w:type="dxa"/>
            <w:vMerge/>
            <w:tcBorders>
              <w:left w:val="single" w:sz="4" w:space="0" w:color="auto"/>
              <w:bottom w:val="single" w:sz="4" w:space="0" w:color="auto"/>
              <w:right w:val="single" w:sz="4" w:space="0" w:color="auto"/>
            </w:tcBorders>
            <w:vAlign w:val="center"/>
          </w:tcPr>
          <w:p w14:paraId="3778F8E1" w14:textId="77777777" w:rsidR="00016146" w:rsidRPr="00FD7C80" w:rsidRDefault="00016146" w:rsidP="00016146">
            <w:pPr>
              <w:pStyle w:val="Sangra3detindependiente1"/>
              <w:ind w:left="0"/>
              <w:jc w:val="center"/>
              <w:rPr>
                <w:rFonts w:cs="Arial"/>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14:paraId="36F0AE39" w14:textId="433A2E36" w:rsidR="00016146" w:rsidRDefault="00DB2173" w:rsidP="00016146">
            <w:pPr>
              <w:pStyle w:val="Sangra3detindependiente1"/>
              <w:ind w:left="0"/>
              <w:jc w:val="center"/>
              <w:rPr>
                <w:rFonts w:cs="Arial"/>
                <w:sz w:val="18"/>
                <w:szCs w:val="18"/>
              </w:rPr>
            </w:pPr>
            <w:r>
              <w:rPr>
                <w:rFonts w:cs="Arial"/>
                <w:sz w:val="18"/>
                <w:szCs w:val="18"/>
              </w:rPr>
              <w:t>2027</w:t>
            </w:r>
          </w:p>
        </w:tc>
        <w:tc>
          <w:tcPr>
            <w:tcW w:w="31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A589C6B" w14:textId="0423EB7E" w:rsidR="00016146" w:rsidRDefault="00016146" w:rsidP="00016146">
            <w:pPr>
              <w:pStyle w:val="Sangra3detindependiente1"/>
              <w:ind w:left="0"/>
              <w:jc w:val="center"/>
              <w:rPr>
                <w:rFonts w:cs="Arial"/>
                <w:sz w:val="18"/>
                <w:szCs w:val="18"/>
              </w:rPr>
            </w:pPr>
            <w:r>
              <w:rPr>
                <w:rFonts w:cs="Arial"/>
                <w:sz w:val="18"/>
                <w:szCs w:val="18"/>
              </w:rPr>
              <w:t>$</w:t>
            </w:r>
            <w:r w:rsidR="002225AF">
              <w:rPr>
                <w:rFonts w:cs="Arial"/>
                <w:sz w:val="18"/>
                <w:szCs w:val="18"/>
              </w:rPr>
              <w:t>17,625,600.00</w:t>
            </w:r>
          </w:p>
        </w:tc>
        <w:tc>
          <w:tcPr>
            <w:tcW w:w="31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4759B4C" w14:textId="4E2E0995" w:rsidR="00016146" w:rsidRDefault="00016146" w:rsidP="00016146">
            <w:pPr>
              <w:pStyle w:val="Sangra3detindependiente1"/>
              <w:ind w:left="0"/>
              <w:jc w:val="center"/>
              <w:rPr>
                <w:rFonts w:cs="Arial"/>
                <w:sz w:val="18"/>
                <w:szCs w:val="18"/>
              </w:rPr>
            </w:pPr>
            <w:r>
              <w:rPr>
                <w:rFonts w:cs="Arial"/>
                <w:sz w:val="18"/>
                <w:szCs w:val="18"/>
              </w:rPr>
              <w:t>$</w:t>
            </w:r>
            <w:r w:rsidR="002225AF">
              <w:rPr>
                <w:rFonts w:cs="Arial"/>
                <w:sz w:val="18"/>
                <w:szCs w:val="18"/>
              </w:rPr>
              <w:t>44,064,000.00</w:t>
            </w:r>
          </w:p>
        </w:tc>
      </w:tr>
    </w:tbl>
    <w:bookmarkEnd w:id="78"/>
    <w:p w14:paraId="1E8E997F" w14:textId="3C712099" w:rsidR="003A6B54" w:rsidRDefault="00D00C52" w:rsidP="008B24D4">
      <w:pPr>
        <w:pStyle w:val="Sangra3detindependiente1"/>
        <w:spacing w:before="120" w:after="120"/>
        <w:ind w:left="709"/>
        <w:rPr>
          <w:rFonts w:cs="Arial"/>
          <w:sz w:val="20"/>
          <w:lang w:val="es-ES_tradnl"/>
        </w:rPr>
      </w:pPr>
      <w:r w:rsidRPr="00565F46">
        <w:rPr>
          <w:rFonts w:cs="Arial"/>
          <w:sz w:val="20"/>
          <w:lang w:val="es-ES_tradnl"/>
        </w:rPr>
        <w:lastRenderedPageBreak/>
        <w:t xml:space="preserve">Para la presente contratación se cuenta con </w:t>
      </w:r>
      <w:r w:rsidR="0060706E">
        <w:rPr>
          <w:rFonts w:cs="Arial"/>
          <w:sz w:val="20"/>
          <w:lang w:val="es-ES_tradnl"/>
        </w:rPr>
        <w:t>a</w:t>
      </w:r>
      <w:r w:rsidR="0060706E" w:rsidRPr="0060706E">
        <w:rPr>
          <w:rFonts w:cs="Arial"/>
          <w:sz w:val="20"/>
          <w:lang w:val="es-ES_tradnl"/>
        </w:rPr>
        <w:t xml:space="preserve">utorización </w:t>
      </w:r>
      <w:r w:rsidR="008B24D4" w:rsidRPr="008B24D4">
        <w:rPr>
          <w:rFonts w:cs="Arial"/>
          <w:sz w:val="20"/>
          <w:lang w:val="es-ES_tradnl"/>
        </w:rPr>
        <w:t>para llevar a cabo adquisiciones, arrendamientos y servicios, cuya vigencia inicie en el ejercicio fiscal siguiente y rebase un ejercicio presupuestario</w:t>
      </w:r>
      <w:r w:rsidR="00494317">
        <w:rPr>
          <w:rFonts w:cs="Arial"/>
          <w:sz w:val="20"/>
          <w:lang w:val="es-ES_tradnl"/>
        </w:rPr>
        <w:t xml:space="preserve"> para ejercer recursos en la</w:t>
      </w:r>
      <w:r w:rsidR="00B41929">
        <w:rPr>
          <w:rFonts w:cs="Arial"/>
          <w:sz w:val="20"/>
          <w:lang w:val="es-ES_tradnl"/>
        </w:rPr>
        <w:t>s</w:t>
      </w:r>
      <w:r w:rsidR="00494317">
        <w:rPr>
          <w:rFonts w:cs="Arial"/>
          <w:sz w:val="20"/>
          <w:lang w:val="es-ES_tradnl"/>
        </w:rPr>
        <w:t xml:space="preserve"> partida</w:t>
      </w:r>
      <w:r w:rsidR="00B41929">
        <w:rPr>
          <w:rFonts w:cs="Arial"/>
          <w:sz w:val="20"/>
          <w:lang w:val="es-ES_tradnl"/>
        </w:rPr>
        <w:t>s</w:t>
      </w:r>
      <w:r w:rsidR="00494317">
        <w:rPr>
          <w:rFonts w:cs="Arial"/>
          <w:sz w:val="20"/>
          <w:lang w:val="es-ES_tradnl"/>
        </w:rPr>
        <w:t xml:space="preserve"> presupuestal</w:t>
      </w:r>
      <w:r w:rsidR="00B41929">
        <w:rPr>
          <w:rFonts w:cs="Arial"/>
          <w:sz w:val="20"/>
          <w:lang w:val="es-ES_tradnl"/>
        </w:rPr>
        <w:t>es siguientes:</w:t>
      </w:r>
      <w:r w:rsidR="00494317">
        <w:rPr>
          <w:rFonts w:cs="Arial"/>
          <w:sz w:val="20"/>
          <w:lang w:val="es-ES_tradnl"/>
        </w:rPr>
        <w:t xml:space="preserve"> </w:t>
      </w:r>
      <w:r w:rsidR="00D73CB1">
        <w:rPr>
          <w:rFonts w:cs="Arial"/>
          <w:sz w:val="20"/>
          <w:lang w:val="es-ES_tradnl"/>
        </w:rPr>
        <w:t xml:space="preserve"> </w:t>
      </w:r>
      <w:r w:rsidR="00B41929" w:rsidRPr="00B41929">
        <w:rPr>
          <w:rFonts w:cs="Arial"/>
          <w:sz w:val="20"/>
          <w:lang w:val="es-ES_tradnl"/>
        </w:rPr>
        <w:t>Para la</w:t>
      </w:r>
      <w:r w:rsidR="00B41929" w:rsidRPr="004B6DB4">
        <w:rPr>
          <w:rFonts w:cs="Arial"/>
          <w:b/>
          <w:bCs/>
          <w:sz w:val="20"/>
          <w:lang w:val="es-ES_tradnl"/>
        </w:rPr>
        <w:t xml:space="preserve"> Partida 1:</w:t>
      </w:r>
      <w:r w:rsidR="00535B86">
        <w:rPr>
          <w:rFonts w:cs="Arial"/>
          <w:sz w:val="20"/>
          <w:lang w:val="es-ES_tradnl"/>
        </w:rPr>
        <w:t xml:space="preserve"> </w:t>
      </w:r>
      <w:r w:rsidR="00C21487">
        <w:rPr>
          <w:rFonts w:cs="Arial"/>
          <w:sz w:val="20"/>
          <w:lang w:val="es-ES_tradnl"/>
        </w:rPr>
        <w:t>14403</w:t>
      </w:r>
      <w:r w:rsidR="009402D4">
        <w:rPr>
          <w:rFonts w:cs="Arial"/>
          <w:sz w:val="20"/>
          <w:lang w:val="es-ES_tradnl"/>
        </w:rPr>
        <w:t xml:space="preserve"> “</w:t>
      </w:r>
      <w:r w:rsidR="00124185" w:rsidRPr="00124185">
        <w:rPr>
          <w:rFonts w:cs="Arial"/>
          <w:sz w:val="20"/>
          <w:lang w:val="es-ES_tradnl"/>
        </w:rPr>
        <w:t>Cuotas para el Seguro de Gastos Médicos del Personal Civil</w:t>
      </w:r>
      <w:r w:rsidR="00124185">
        <w:rPr>
          <w:rFonts w:cs="Arial"/>
          <w:sz w:val="20"/>
          <w:lang w:val="es-ES_tradnl"/>
        </w:rPr>
        <w:t>”</w:t>
      </w:r>
      <w:r w:rsidR="00B41929">
        <w:rPr>
          <w:rFonts w:cs="Arial"/>
          <w:sz w:val="20"/>
          <w:lang w:val="es-ES_tradnl"/>
        </w:rPr>
        <w:t xml:space="preserve">, para las </w:t>
      </w:r>
      <w:r w:rsidR="00B41929" w:rsidRPr="004B6DB4">
        <w:rPr>
          <w:rFonts w:cs="Arial"/>
          <w:b/>
          <w:bCs/>
          <w:sz w:val="20"/>
          <w:lang w:val="es-ES_tradnl"/>
        </w:rPr>
        <w:t>Partidas 2 y 3:</w:t>
      </w:r>
      <w:r w:rsidR="00B41929" w:rsidRPr="00B41929">
        <w:rPr>
          <w:rFonts w:cs="Arial"/>
          <w:sz w:val="20"/>
          <w:lang w:val="es-ES_tradnl"/>
        </w:rPr>
        <w:t xml:space="preserve"> </w:t>
      </w:r>
      <w:r w:rsidR="00B41929">
        <w:rPr>
          <w:rFonts w:cs="Arial"/>
          <w:sz w:val="20"/>
          <w:lang w:val="es-ES_tradnl"/>
        </w:rPr>
        <w:t>14401 “</w:t>
      </w:r>
      <w:r w:rsidR="00B41929" w:rsidRPr="00C73913">
        <w:rPr>
          <w:rFonts w:cs="Arial"/>
          <w:sz w:val="20"/>
          <w:lang w:val="es-ES_tradnl"/>
        </w:rPr>
        <w:t>Cuotas para el Seguro de Vida del Personal Civil</w:t>
      </w:r>
      <w:r w:rsidR="00B41929">
        <w:rPr>
          <w:rFonts w:cs="Arial"/>
          <w:sz w:val="20"/>
          <w:lang w:val="es-ES_tradnl"/>
        </w:rPr>
        <w:t>”.</w:t>
      </w:r>
    </w:p>
    <w:p w14:paraId="6D0D50C0" w14:textId="5AFC66E5" w:rsidR="0094746A" w:rsidRDefault="0094746A" w:rsidP="00ED571F">
      <w:pPr>
        <w:pStyle w:val="Sangra3detindependiente1"/>
        <w:spacing w:before="120" w:after="120"/>
        <w:ind w:left="709"/>
        <w:rPr>
          <w:rFonts w:cs="Arial"/>
          <w:sz w:val="20"/>
          <w:lang w:val="es-ES_tradnl"/>
        </w:rPr>
      </w:pPr>
      <w:r w:rsidRPr="0094746A">
        <w:rPr>
          <w:rFonts w:cs="Arial"/>
          <w:sz w:val="20"/>
          <w:lang w:val="es-ES_tradnl"/>
        </w:rPr>
        <w:t xml:space="preserve">La erogación del recurso para </w:t>
      </w:r>
      <w:r w:rsidR="00B41929">
        <w:rPr>
          <w:rFonts w:cs="Arial"/>
          <w:sz w:val="20"/>
          <w:lang w:val="es-ES_tradnl"/>
        </w:rPr>
        <w:t>los</w:t>
      </w:r>
      <w:r w:rsidRPr="0094746A">
        <w:rPr>
          <w:rFonts w:cs="Arial"/>
          <w:sz w:val="20"/>
          <w:lang w:val="es-ES_tradnl"/>
        </w:rPr>
        <w:t xml:space="preserve"> ejercicio</w:t>
      </w:r>
      <w:r w:rsidR="00B41929">
        <w:rPr>
          <w:rFonts w:cs="Arial"/>
          <w:sz w:val="20"/>
          <w:lang w:val="es-ES_tradnl"/>
        </w:rPr>
        <w:t>s</w:t>
      </w:r>
      <w:r w:rsidRPr="0094746A">
        <w:rPr>
          <w:rFonts w:cs="Arial"/>
          <w:sz w:val="20"/>
          <w:lang w:val="es-ES_tradnl"/>
        </w:rPr>
        <w:t xml:space="preserve"> fiscal</w:t>
      </w:r>
      <w:r w:rsidR="00B41929">
        <w:rPr>
          <w:rFonts w:cs="Arial"/>
          <w:sz w:val="20"/>
          <w:lang w:val="es-ES_tradnl"/>
        </w:rPr>
        <w:t>es</w:t>
      </w:r>
      <w:r w:rsidRPr="0094746A">
        <w:rPr>
          <w:rFonts w:cs="Arial"/>
          <w:sz w:val="20"/>
          <w:lang w:val="es-ES_tradnl"/>
        </w:rPr>
        <w:t xml:space="preserve"> 2025</w:t>
      </w:r>
      <w:r w:rsidR="00814C9F">
        <w:rPr>
          <w:rFonts w:cs="Arial"/>
          <w:sz w:val="20"/>
          <w:lang w:val="es-ES_tradnl"/>
        </w:rPr>
        <w:t>, 2026 y 2027</w:t>
      </w:r>
      <w:r w:rsidRPr="0094746A">
        <w:rPr>
          <w:rFonts w:cs="Arial"/>
          <w:sz w:val="20"/>
          <w:lang w:val="es-ES_tradnl"/>
        </w:rPr>
        <w:t xml:space="preserve">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79" w:name="_Toc434004082"/>
      <w:bookmarkStart w:id="80" w:name="_Toc163151870"/>
      <w:r w:rsidRPr="00EE1008">
        <w:rPr>
          <w:rFonts w:cs="Arial"/>
          <w:bCs/>
          <w:color w:val="244061" w:themeColor="accent1" w:themeShade="80"/>
          <w:sz w:val="20"/>
        </w:rPr>
        <w:t>Vigencia</w:t>
      </w:r>
      <w:bookmarkEnd w:id="75"/>
      <w:r w:rsidRPr="00EE1008">
        <w:rPr>
          <w:rFonts w:cs="Arial"/>
          <w:bCs/>
          <w:color w:val="244061" w:themeColor="accent1" w:themeShade="80"/>
          <w:sz w:val="20"/>
        </w:rPr>
        <w:t xml:space="preserve"> del contrato</w:t>
      </w:r>
      <w:bookmarkStart w:id="81" w:name="_Toc289064564"/>
      <w:bookmarkStart w:id="82" w:name="_Toc298959961"/>
      <w:bookmarkStart w:id="83" w:name="_Toc289064565"/>
      <w:bookmarkEnd w:id="76"/>
      <w:bookmarkEnd w:id="77"/>
      <w:bookmarkEnd w:id="79"/>
      <w:bookmarkEnd w:id="80"/>
    </w:p>
    <w:p w14:paraId="6BB52453" w14:textId="68AB3FA4" w:rsidR="00763EED" w:rsidRPr="00763EED" w:rsidRDefault="00763EED" w:rsidP="00726787">
      <w:pPr>
        <w:pStyle w:val="Texto0"/>
        <w:tabs>
          <w:tab w:val="left" w:pos="567"/>
        </w:tabs>
        <w:spacing w:before="120" w:after="120" w:line="240" w:lineRule="auto"/>
        <w:ind w:left="705" w:firstLine="0"/>
        <w:rPr>
          <w:b/>
          <w:bCs/>
          <w:sz w:val="20"/>
        </w:rPr>
      </w:pPr>
      <w:r w:rsidRPr="00763EED">
        <w:rPr>
          <w:b/>
          <w:bCs/>
          <w:sz w:val="20"/>
        </w:rPr>
        <w:t>Para la</w:t>
      </w:r>
      <w:r w:rsidR="00937857">
        <w:rPr>
          <w:b/>
          <w:bCs/>
          <w:sz w:val="20"/>
        </w:rPr>
        <w:t>s</w:t>
      </w:r>
      <w:r w:rsidRPr="00763EED">
        <w:rPr>
          <w:b/>
          <w:bCs/>
          <w:sz w:val="20"/>
        </w:rPr>
        <w:t xml:space="preserve"> partida</w:t>
      </w:r>
      <w:r w:rsidR="00B5661F">
        <w:rPr>
          <w:b/>
          <w:bCs/>
          <w:sz w:val="20"/>
        </w:rPr>
        <w:t>s</w:t>
      </w:r>
      <w:r w:rsidRPr="00763EED">
        <w:rPr>
          <w:b/>
          <w:bCs/>
          <w:sz w:val="20"/>
        </w:rPr>
        <w:t xml:space="preserve"> 1</w:t>
      </w:r>
      <w:r w:rsidR="00937857">
        <w:rPr>
          <w:b/>
          <w:bCs/>
          <w:sz w:val="20"/>
        </w:rPr>
        <w:t>, 2 y 3:</w:t>
      </w:r>
      <w:r w:rsidRPr="00763EED">
        <w:rPr>
          <w:b/>
          <w:bCs/>
          <w:sz w:val="20"/>
        </w:rPr>
        <w:t xml:space="preserve"> </w:t>
      </w:r>
    </w:p>
    <w:p w14:paraId="7B8F49D3" w14:textId="77777777" w:rsidR="00830F09" w:rsidRDefault="00EA3485" w:rsidP="00830F09">
      <w:pPr>
        <w:pStyle w:val="Texto0"/>
        <w:spacing w:before="120" w:after="120"/>
        <w:ind w:left="705" w:firstLine="4"/>
        <w:rPr>
          <w:sz w:val="20"/>
        </w:rPr>
      </w:pPr>
      <w:r w:rsidRPr="0022539F">
        <w:rPr>
          <w:sz w:val="20"/>
        </w:rPr>
        <w:t xml:space="preserve">La vigencia de la contratación será </w:t>
      </w:r>
      <w:r w:rsidR="00911CED" w:rsidRPr="00911CED">
        <w:rPr>
          <w:sz w:val="20"/>
        </w:rPr>
        <w:t>de las 00:00 horas del día 1 de enero de 2025 al 31 de diciembre de 2027.</w:t>
      </w:r>
    </w:p>
    <w:p w14:paraId="5E58DBFC" w14:textId="3F98EC3A" w:rsidR="00E56122" w:rsidRDefault="00B734A0" w:rsidP="00937857">
      <w:pPr>
        <w:pStyle w:val="Texto0"/>
        <w:tabs>
          <w:tab w:val="left" w:pos="567"/>
        </w:tabs>
        <w:spacing w:before="120" w:after="120" w:line="240" w:lineRule="auto"/>
        <w:ind w:left="709" w:firstLine="0"/>
        <w:rPr>
          <w:sz w:val="20"/>
        </w:rPr>
      </w:pPr>
      <w:r>
        <w:rPr>
          <w:sz w:val="20"/>
        </w:rPr>
        <w:t>Para</w:t>
      </w:r>
      <w:r w:rsidR="00D32352" w:rsidRPr="0022539F">
        <w:rPr>
          <w:sz w:val="20"/>
        </w:rPr>
        <w:t xml:space="preserve"> efecto de lo anterior, con fundamento en el artículo 55 del REGLAMENTO con la notificación del Fallo serán exigibles los derechos y obligaciones establecidos en el modelo de contrato de </w:t>
      </w:r>
      <w:r w:rsidR="009665B1" w:rsidRPr="0022539F">
        <w:rPr>
          <w:sz w:val="20"/>
        </w:rPr>
        <w:t>este</w:t>
      </w:r>
      <w:r w:rsidR="00D32352" w:rsidRPr="0022539F">
        <w:rPr>
          <w:sz w:val="20"/>
        </w:rPr>
        <w:t xml:space="preserve"> procedimiento de contratación y obligará al INSTITUTO y al PROVEEDOR a firmar el contrato</w:t>
      </w:r>
      <w:r w:rsidR="00D32352" w:rsidRPr="00D32352">
        <w:rPr>
          <w:sz w:val="20"/>
        </w:rPr>
        <w:t xml:space="preserve"> en la fecha, hora, lugar y forma prevista en el propio fallo o bien, dentro de los 15 (quince) días naturales posteriores al de la citada notificación. Asimismo, con la notificación del fallo el</w:t>
      </w:r>
      <w:r w:rsidR="00D32352">
        <w:rPr>
          <w:sz w:val="20"/>
        </w:rPr>
        <w:t xml:space="preserve"> </w:t>
      </w:r>
      <w:r w:rsidR="00D32352"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sidR="00D32352">
        <w:rPr>
          <w:sz w:val="20"/>
          <w:lang w:val="es-MX"/>
        </w:rPr>
        <w:t xml:space="preserve"> </w:t>
      </w:r>
      <w:r w:rsidR="00D32352" w:rsidRPr="00677CB9">
        <w:rPr>
          <w:sz w:val="20"/>
        </w:rPr>
        <w:t>de acuerdo con lo establecido en la presente convocatoria.</w:t>
      </w: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4" w:name="_Toc314085295"/>
      <w:bookmarkStart w:id="85" w:name="_Toc314094116"/>
      <w:bookmarkStart w:id="86" w:name="_Toc434004083"/>
      <w:bookmarkStart w:id="87" w:name="_Toc163151871"/>
      <w:r w:rsidRPr="00453FAA">
        <w:rPr>
          <w:rFonts w:cs="Arial"/>
          <w:bCs/>
          <w:color w:val="244061" w:themeColor="accent1" w:themeShade="80"/>
          <w:sz w:val="20"/>
        </w:rPr>
        <w:t xml:space="preserve">Plazo, lugar y condiciones para </w:t>
      </w:r>
      <w:bookmarkStart w:id="88" w:name="_Toc390246797"/>
      <w:bookmarkEnd w:id="84"/>
      <w:bookmarkEnd w:id="85"/>
      <w:r w:rsidRPr="00453FAA">
        <w:rPr>
          <w:rFonts w:cs="Arial"/>
          <w:bCs/>
          <w:color w:val="244061" w:themeColor="accent1" w:themeShade="80"/>
          <w:sz w:val="20"/>
        </w:rPr>
        <w:t xml:space="preserve">la </w:t>
      </w:r>
      <w:bookmarkEnd w:id="86"/>
      <w:bookmarkEnd w:id="88"/>
      <w:r w:rsidR="00EB0E7D">
        <w:rPr>
          <w:rFonts w:cs="Arial"/>
          <w:bCs/>
          <w:color w:val="244061" w:themeColor="accent1" w:themeShade="80"/>
          <w:sz w:val="20"/>
        </w:rPr>
        <w:t>prestación del servicio</w:t>
      </w:r>
      <w:bookmarkEnd w:id="87"/>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89" w:name="_Toc314085297"/>
      <w:bookmarkStart w:id="90"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91" w:name="_Toc390246798"/>
      <w:r w:rsidR="00EB0E7D">
        <w:rPr>
          <w:rFonts w:cs="Arial"/>
          <w:b/>
          <w:bCs/>
          <w:color w:val="244061" w:themeColor="accent1" w:themeShade="80"/>
          <w:sz w:val="20"/>
          <w:lang w:val="es-MX"/>
        </w:rPr>
        <w:t>prestación del servicio</w:t>
      </w:r>
      <w:bookmarkStart w:id="92" w:name="_Hlk70635794"/>
      <w:bookmarkStart w:id="93" w:name="_Toc390246799"/>
      <w:bookmarkEnd w:id="91"/>
    </w:p>
    <w:p w14:paraId="24830670" w14:textId="01761ECE" w:rsidR="00763EED" w:rsidRPr="00763EED" w:rsidRDefault="00763EED" w:rsidP="00D85CF2">
      <w:pPr>
        <w:spacing w:before="120" w:after="120"/>
        <w:ind w:left="709"/>
        <w:jc w:val="both"/>
        <w:rPr>
          <w:rFonts w:ascii="Arial" w:hAnsi="Arial" w:cs="Arial"/>
          <w:b/>
        </w:rPr>
      </w:pPr>
      <w:r w:rsidRPr="00763EED">
        <w:rPr>
          <w:rFonts w:ascii="Arial" w:hAnsi="Arial" w:cs="Arial"/>
          <w:b/>
        </w:rPr>
        <w:t>Para la</w:t>
      </w:r>
      <w:r w:rsidR="007A746A">
        <w:rPr>
          <w:rFonts w:ascii="Arial" w:hAnsi="Arial" w:cs="Arial"/>
          <w:b/>
        </w:rPr>
        <w:t>s</w:t>
      </w:r>
      <w:r w:rsidRPr="00763EED">
        <w:rPr>
          <w:rFonts w:ascii="Arial" w:hAnsi="Arial" w:cs="Arial"/>
          <w:b/>
        </w:rPr>
        <w:t xml:space="preserve"> partida</w:t>
      </w:r>
      <w:r w:rsidR="007A746A">
        <w:rPr>
          <w:rFonts w:ascii="Arial" w:hAnsi="Arial" w:cs="Arial"/>
          <w:b/>
        </w:rPr>
        <w:t>s</w:t>
      </w:r>
      <w:r w:rsidRPr="00763EED">
        <w:rPr>
          <w:rFonts w:ascii="Arial" w:hAnsi="Arial" w:cs="Arial"/>
          <w:b/>
        </w:rPr>
        <w:t xml:space="preserve"> 1</w:t>
      </w:r>
      <w:r w:rsidR="002F1C99">
        <w:rPr>
          <w:rFonts w:ascii="Arial" w:hAnsi="Arial" w:cs="Arial"/>
          <w:b/>
        </w:rPr>
        <w:t>,</w:t>
      </w:r>
      <w:r w:rsidRPr="00763EED">
        <w:rPr>
          <w:rFonts w:ascii="Arial" w:hAnsi="Arial" w:cs="Arial"/>
          <w:b/>
        </w:rPr>
        <w:t xml:space="preserve"> 2</w:t>
      </w:r>
      <w:r w:rsidR="002F1C99">
        <w:rPr>
          <w:rFonts w:ascii="Arial" w:hAnsi="Arial" w:cs="Arial"/>
          <w:b/>
        </w:rPr>
        <w:t xml:space="preserve"> y 3</w:t>
      </w:r>
      <w:r w:rsidRPr="00763EED">
        <w:rPr>
          <w:rFonts w:ascii="Arial" w:hAnsi="Arial" w:cs="Arial"/>
          <w:b/>
        </w:rPr>
        <w:t>:</w:t>
      </w:r>
    </w:p>
    <w:p w14:paraId="71A4400A" w14:textId="7C955153" w:rsidR="000406C6" w:rsidRDefault="00FD269C" w:rsidP="00CD4963">
      <w:pPr>
        <w:spacing w:before="120" w:after="120"/>
        <w:ind w:left="709"/>
        <w:jc w:val="both"/>
        <w:rPr>
          <w:rFonts w:ascii="Arial" w:hAnsi="Arial" w:cs="Arial"/>
          <w:bCs/>
        </w:rPr>
      </w:pPr>
      <w:bookmarkStart w:id="94" w:name="_Hlk183632853"/>
      <w:r>
        <w:rPr>
          <w:rFonts w:ascii="Arial" w:hAnsi="Arial" w:cs="Arial"/>
          <w:bCs/>
        </w:rPr>
        <w:t>El plazo para la prestación del servicio</w:t>
      </w:r>
      <w:r w:rsidR="00A04954">
        <w:rPr>
          <w:rFonts w:ascii="Arial" w:hAnsi="Arial" w:cs="Arial"/>
          <w:bCs/>
        </w:rPr>
        <w:t xml:space="preserve"> </w:t>
      </w:r>
      <w:r w:rsidR="00A04954" w:rsidRPr="00A04954">
        <w:rPr>
          <w:rFonts w:ascii="Arial" w:hAnsi="Arial" w:cs="Arial"/>
          <w:bCs/>
        </w:rPr>
        <w:t>será de las 00:00 horas del día 1 de enero de 2025 al 31 de diciembre de 2027.</w:t>
      </w:r>
    </w:p>
    <w:bookmarkEnd w:id="94"/>
    <w:p w14:paraId="4EE58628" w14:textId="6B1A8DB2" w:rsidR="00EE23E1" w:rsidRPr="00911CED" w:rsidRDefault="00EE23E1" w:rsidP="00EE23E1">
      <w:pPr>
        <w:pStyle w:val="Texto0"/>
        <w:spacing w:before="120" w:after="120"/>
        <w:ind w:left="705" w:firstLine="4"/>
        <w:rPr>
          <w:sz w:val="20"/>
        </w:rPr>
      </w:pPr>
      <w:r w:rsidRPr="00911CED">
        <w:rPr>
          <w:sz w:val="20"/>
        </w:rPr>
        <w:t>La</w:t>
      </w:r>
      <w:r w:rsidR="001E522D">
        <w:rPr>
          <w:sz w:val="20"/>
        </w:rPr>
        <w:t>s</w:t>
      </w:r>
      <w:r w:rsidRPr="00911CED">
        <w:rPr>
          <w:sz w:val="20"/>
        </w:rPr>
        <w:t xml:space="preserve"> póliza</w:t>
      </w:r>
      <w:r w:rsidR="001E522D">
        <w:rPr>
          <w:sz w:val="20"/>
        </w:rPr>
        <w:t>s</w:t>
      </w:r>
      <w:r w:rsidRPr="00911CED">
        <w:rPr>
          <w:sz w:val="20"/>
        </w:rPr>
        <w:t xml:space="preserve"> tendrá</w:t>
      </w:r>
      <w:r w:rsidR="001E522D">
        <w:rPr>
          <w:sz w:val="20"/>
        </w:rPr>
        <w:t>n</w:t>
      </w:r>
      <w:r w:rsidRPr="00911CED">
        <w:rPr>
          <w:sz w:val="20"/>
        </w:rPr>
        <w:t xml:space="preserve"> la siguiente vigencia:</w:t>
      </w:r>
    </w:p>
    <w:p w14:paraId="56587EA7" w14:textId="77777777" w:rsidR="00EE23E1" w:rsidRPr="00911CED" w:rsidRDefault="00EE23E1" w:rsidP="00EE23E1">
      <w:pPr>
        <w:pStyle w:val="Texto0"/>
        <w:tabs>
          <w:tab w:val="left" w:pos="567"/>
        </w:tabs>
        <w:spacing w:before="120" w:after="120"/>
        <w:ind w:left="705"/>
        <w:rPr>
          <w:sz w:val="20"/>
        </w:rPr>
      </w:pPr>
      <w:r w:rsidRPr="00911CED">
        <w:rPr>
          <w:sz w:val="20"/>
        </w:rPr>
        <w:t>• De las 00:00 horas del día 1 de enero hasta las 24:00 horas del día 31 de diciembre de 2025.</w:t>
      </w:r>
    </w:p>
    <w:p w14:paraId="1BFFA982" w14:textId="77777777" w:rsidR="00EE23E1" w:rsidRPr="00911CED" w:rsidRDefault="00EE23E1" w:rsidP="00EE23E1">
      <w:pPr>
        <w:pStyle w:val="Texto0"/>
        <w:tabs>
          <w:tab w:val="left" w:pos="567"/>
        </w:tabs>
        <w:spacing w:before="120" w:after="120"/>
        <w:ind w:left="705"/>
        <w:rPr>
          <w:sz w:val="20"/>
        </w:rPr>
      </w:pPr>
      <w:r w:rsidRPr="00911CED">
        <w:rPr>
          <w:sz w:val="20"/>
        </w:rPr>
        <w:t>• De las 00:00 horas del día 1 de enero hasta las 24:00 horas del día 31 de diciembre de 2026.</w:t>
      </w:r>
    </w:p>
    <w:p w14:paraId="7056390E" w14:textId="7E24BBFD" w:rsidR="005003F2" w:rsidRDefault="00EE23E1" w:rsidP="00F735D2">
      <w:pPr>
        <w:pStyle w:val="Texto0"/>
        <w:tabs>
          <w:tab w:val="left" w:pos="567"/>
        </w:tabs>
        <w:spacing w:before="120" w:after="120"/>
        <w:ind w:left="705"/>
        <w:rPr>
          <w:sz w:val="20"/>
        </w:rPr>
      </w:pPr>
      <w:r w:rsidRPr="00911CED">
        <w:rPr>
          <w:sz w:val="20"/>
        </w:rPr>
        <w:t>• De las 00:00 horas del día 1 de enero hasta las 24:00 horas del día 31 de diciembre de 2027.</w:t>
      </w:r>
    </w:p>
    <w:p w14:paraId="2F6C246C" w14:textId="76622DC3" w:rsidR="00F735D2" w:rsidRPr="00DC6237" w:rsidRDefault="005F6BB3" w:rsidP="005F6BB3">
      <w:pPr>
        <w:pStyle w:val="Texto0"/>
        <w:tabs>
          <w:tab w:val="left" w:pos="567"/>
        </w:tabs>
        <w:spacing w:before="120" w:after="120"/>
        <w:ind w:left="705" w:firstLine="0"/>
        <w:rPr>
          <w:rFonts w:cs="Arial"/>
          <w:bCs/>
          <w:sz w:val="20"/>
          <w:lang w:val="es-MX"/>
        </w:rPr>
      </w:pPr>
      <w:r w:rsidRPr="00DC6237">
        <w:rPr>
          <w:rFonts w:cs="Arial"/>
          <w:bCs/>
          <w:sz w:val="20"/>
          <w:lang w:val="es-MX"/>
        </w:rPr>
        <w:t>La prestación de los servicios se realizará de acuerdo con los plazos y condiciones establecidas en el Anexo 1 “Especificaciones técnicas”</w:t>
      </w:r>
      <w:r w:rsidR="00DC6237">
        <w:rPr>
          <w:rFonts w:cs="Arial"/>
          <w:bCs/>
          <w:sz w:val="20"/>
          <w:lang w:val="es-MX"/>
        </w:rPr>
        <w:t>.</w:t>
      </w:r>
    </w:p>
    <w:p w14:paraId="3C3E5BBD" w14:textId="77777777" w:rsidR="005F6BB3" w:rsidRPr="00F735D2" w:rsidRDefault="005F6BB3" w:rsidP="004B6DB4">
      <w:pPr>
        <w:pStyle w:val="Texto0"/>
        <w:tabs>
          <w:tab w:val="left" w:pos="567"/>
        </w:tabs>
        <w:spacing w:before="120" w:after="120"/>
        <w:ind w:left="705" w:firstLine="0"/>
        <w:rPr>
          <w:sz w:val="20"/>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92"/>
    </w:p>
    <w:p w14:paraId="689A5330" w14:textId="188446C9" w:rsidR="00EE43AE" w:rsidRPr="00EE43AE" w:rsidRDefault="00EE43AE" w:rsidP="009445CC">
      <w:pPr>
        <w:spacing w:before="120" w:after="120"/>
        <w:ind w:left="709" w:right="23"/>
        <w:jc w:val="both"/>
        <w:rPr>
          <w:rFonts w:ascii="Arial" w:eastAsia="Arial" w:hAnsi="Arial" w:cs="Arial"/>
          <w:b/>
          <w:bCs/>
        </w:rPr>
      </w:pPr>
      <w:r w:rsidRPr="00EE43AE">
        <w:rPr>
          <w:rFonts w:ascii="Arial" w:eastAsia="Arial" w:hAnsi="Arial" w:cs="Arial"/>
          <w:b/>
          <w:bCs/>
        </w:rPr>
        <w:t>Para la partida 1:</w:t>
      </w:r>
    </w:p>
    <w:p w14:paraId="2FC743FD" w14:textId="31972FA5" w:rsidR="00FD4ADB" w:rsidRDefault="005F6BB3" w:rsidP="00956CDF">
      <w:pPr>
        <w:spacing w:before="120" w:after="120"/>
        <w:ind w:left="709" w:right="23"/>
        <w:jc w:val="both"/>
        <w:rPr>
          <w:rFonts w:ascii="Arial" w:eastAsia="Arial" w:hAnsi="Arial" w:cs="Arial"/>
        </w:rPr>
      </w:pPr>
      <w:r>
        <w:rPr>
          <w:rFonts w:ascii="Arial" w:eastAsia="Arial" w:hAnsi="Arial" w:cs="Arial"/>
        </w:rPr>
        <w:t>E</w:t>
      </w:r>
      <w:r w:rsidR="00A3463D" w:rsidRPr="00A3463D">
        <w:rPr>
          <w:rFonts w:ascii="Arial" w:eastAsia="Arial" w:hAnsi="Arial" w:cs="Arial"/>
        </w:rPr>
        <w:t>l P</w:t>
      </w:r>
      <w:r w:rsidR="00EB158F">
        <w:rPr>
          <w:rFonts w:ascii="Arial" w:eastAsia="Arial" w:hAnsi="Arial" w:cs="Arial"/>
        </w:rPr>
        <w:t>ROVEEDOR</w:t>
      </w:r>
      <w:r w:rsidR="00A3463D" w:rsidRPr="00A3463D">
        <w:rPr>
          <w:rFonts w:ascii="Arial" w:eastAsia="Arial" w:hAnsi="Arial" w:cs="Arial"/>
        </w:rPr>
        <w:t xml:space="preserve"> deberá presentar los “Estándares de Servicio” referidos en </w:t>
      </w:r>
      <w:r>
        <w:rPr>
          <w:rFonts w:ascii="Arial" w:eastAsia="Arial" w:hAnsi="Arial" w:cs="Arial"/>
        </w:rPr>
        <w:t>el Anexo 1</w:t>
      </w:r>
      <w:r w:rsidR="00A3463D" w:rsidRPr="00A3463D">
        <w:rPr>
          <w:rFonts w:ascii="Arial" w:eastAsia="Arial" w:hAnsi="Arial" w:cs="Arial"/>
        </w:rPr>
        <w:t xml:space="preserve"> “Especificaciones Técnicas” para la presente contratación, al Administrador del Contrato en la Dirección de Personal, ubicada en Periférico Sur número 4124, piso 6, Colonia</w:t>
      </w:r>
      <w:r w:rsidR="00A3463D">
        <w:rPr>
          <w:rFonts w:ascii="Arial" w:eastAsia="Arial" w:hAnsi="Arial" w:cs="Arial"/>
        </w:rPr>
        <w:t xml:space="preserve"> </w:t>
      </w:r>
      <w:r w:rsidR="00956CDF" w:rsidRPr="00956CDF">
        <w:rPr>
          <w:rFonts w:ascii="Arial" w:eastAsia="Arial" w:hAnsi="Arial" w:cs="Arial"/>
        </w:rPr>
        <w:t>Jardines del Pedregal, Álvaro Obregón, Código Postal 01900, Ciudad de México, en un horario de lunes a viernes de 09:00 a 18:00 horas.</w:t>
      </w:r>
    </w:p>
    <w:p w14:paraId="70ACA857" w14:textId="77777777" w:rsidR="005F6BB3" w:rsidRDefault="005F6BB3" w:rsidP="00956CDF">
      <w:pPr>
        <w:spacing w:before="120" w:after="120"/>
        <w:ind w:left="709" w:right="23"/>
        <w:jc w:val="both"/>
        <w:rPr>
          <w:rFonts w:ascii="Arial" w:eastAsia="Arial" w:hAnsi="Arial" w:cs="Arial"/>
        </w:rPr>
      </w:pPr>
    </w:p>
    <w:p w14:paraId="7EC719EB" w14:textId="77777777" w:rsidR="004B6DB4" w:rsidRDefault="004B6DB4" w:rsidP="00956CDF">
      <w:pPr>
        <w:spacing w:before="120" w:after="120"/>
        <w:ind w:left="709" w:right="23"/>
        <w:jc w:val="both"/>
        <w:rPr>
          <w:rFonts w:ascii="Arial" w:eastAsia="Arial" w:hAnsi="Arial" w:cs="Arial"/>
          <w:b/>
          <w:bCs/>
        </w:rPr>
      </w:pPr>
    </w:p>
    <w:p w14:paraId="2D8A6D6C" w14:textId="77777777" w:rsidR="004B6DB4" w:rsidRDefault="004B6DB4" w:rsidP="00956CDF">
      <w:pPr>
        <w:spacing w:before="120" w:after="120"/>
        <w:ind w:left="709" w:right="23"/>
        <w:jc w:val="both"/>
        <w:rPr>
          <w:rFonts w:ascii="Arial" w:eastAsia="Arial" w:hAnsi="Arial" w:cs="Arial"/>
          <w:b/>
          <w:bCs/>
        </w:rPr>
      </w:pPr>
    </w:p>
    <w:p w14:paraId="1AEC0704" w14:textId="1D03957C" w:rsidR="006E5793" w:rsidRPr="00D46BB0" w:rsidRDefault="006E5793" w:rsidP="00956CDF">
      <w:pPr>
        <w:spacing w:before="120" w:after="120"/>
        <w:ind w:left="709" w:right="23"/>
        <w:jc w:val="both"/>
        <w:rPr>
          <w:rFonts w:ascii="Arial" w:eastAsia="Arial" w:hAnsi="Arial" w:cs="Arial"/>
          <w:b/>
          <w:bCs/>
        </w:rPr>
      </w:pPr>
      <w:r w:rsidRPr="004B6DB4">
        <w:rPr>
          <w:rFonts w:ascii="Arial" w:eastAsia="Arial" w:hAnsi="Arial" w:cs="Arial"/>
          <w:b/>
          <w:bCs/>
        </w:rPr>
        <w:lastRenderedPageBreak/>
        <w:t xml:space="preserve">Para las </w:t>
      </w:r>
      <w:r w:rsidR="000443F5" w:rsidRPr="004B6DB4">
        <w:rPr>
          <w:rFonts w:ascii="Arial" w:eastAsia="Arial" w:hAnsi="Arial" w:cs="Arial"/>
          <w:b/>
          <w:bCs/>
        </w:rPr>
        <w:t>partidas 2 y 3:</w:t>
      </w:r>
    </w:p>
    <w:p w14:paraId="42DFB324" w14:textId="52C61D30" w:rsidR="000679E6" w:rsidRDefault="00D46BB0" w:rsidP="00283286">
      <w:pPr>
        <w:spacing w:before="120" w:after="120"/>
        <w:ind w:left="709" w:right="23"/>
        <w:jc w:val="both"/>
        <w:rPr>
          <w:rFonts w:ascii="Arial" w:eastAsia="Arial" w:hAnsi="Arial" w:cs="Arial"/>
        </w:rPr>
      </w:pPr>
      <w:r w:rsidRPr="00D46BB0">
        <w:rPr>
          <w:rFonts w:ascii="Arial" w:eastAsia="Arial" w:hAnsi="Arial" w:cs="Arial"/>
        </w:rPr>
        <w:t>El P</w:t>
      </w:r>
      <w:r>
        <w:rPr>
          <w:rFonts w:ascii="Arial" w:eastAsia="Arial" w:hAnsi="Arial" w:cs="Arial"/>
        </w:rPr>
        <w:t>ROVEEDOR</w:t>
      </w:r>
      <w:r w:rsidRPr="00D46BB0">
        <w:rPr>
          <w:rFonts w:ascii="Arial" w:eastAsia="Arial" w:hAnsi="Arial" w:cs="Arial"/>
        </w:rPr>
        <w:t xml:space="preserve"> prestará su servicio en la Dirección de Personal, ubicada en Periférico Sur número 4124, piso 6, Colonia Jardines del Pedregal, Álvaro Obregón, Código Postal 01900, Ciudad de México, en un horario de lunes a viernes de 09:00 a 18:00 horas y en toda la República Mexicana y donde le sea requerido, de acuerdo con </w:t>
      </w:r>
      <w:r w:rsidR="003A41FD">
        <w:rPr>
          <w:rFonts w:ascii="Arial" w:eastAsia="Arial" w:hAnsi="Arial" w:cs="Arial"/>
        </w:rPr>
        <w:t>las</w:t>
      </w:r>
      <w:r w:rsidRPr="00D46BB0">
        <w:rPr>
          <w:rFonts w:ascii="Arial" w:eastAsia="Arial" w:hAnsi="Arial" w:cs="Arial"/>
        </w:rPr>
        <w:t xml:space="preserve"> condiciones establecidas en las especificaciones técnicas</w:t>
      </w:r>
      <w:r w:rsidR="003A41FD">
        <w:rPr>
          <w:rFonts w:ascii="Arial" w:eastAsia="Arial" w:hAnsi="Arial" w:cs="Arial"/>
        </w:rPr>
        <w:t xml:space="preserve"> de la presente convocatoria.</w:t>
      </w:r>
    </w:p>
    <w:p w14:paraId="14CBE320" w14:textId="77777777" w:rsidR="003A41FD" w:rsidRPr="00283286" w:rsidRDefault="003A41FD" w:rsidP="00283286">
      <w:pPr>
        <w:spacing w:before="120" w:after="120"/>
        <w:ind w:left="709" w:right="23"/>
        <w:jc w:val="both"/>
        <w:rPr>
          <w:rFonts w:ascii="Arial" w:eastAsia="Arial" w:hAnsi="Arial" w:cs="Arial"/>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3"/>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68887E3F" w14:textId="2B9707BE" w:rsidR="0038732F" w:rsidRPr="0038732F" w:rsidRDefault="0038732F" w:rsidP="00CA7E44">
      <w:pPr>
        <w:spacing w:before="120" w:after="120"/>
        <w:ind w:left="709" w:right="23"/>
        <w:jc w:val="both"/>
        <w:rPr>
          <w:rFonts w:ascii="Arial" w:eastAsia="Arial" w:hAnsi="Arial" w:cs="Arial"/>
          <w:b/>
          <w:bCs/>
        </w:rPr>
      </w:pPr>
      <w:r w:rsidRPr="0038732F">
        <w:rPr>
          <w:rFonts w:ascii="Arial" w:eastAsia="Arial" w:hAnsi="Arial" w:cs="Arial"/>
          <w:b/>
          <w:bCs/>
        </w:rPr>
        <w:t>Para la</w:t>
      </w:r>
      <w:r w:rsidR="007A746A">
        <w:rPr>
          <w:rFonts w:ascii="Arial" w:eastAsia="Arial" w:hAnsi="Arial" w:cs="Arial"/>
          <w:b/>
          <w:bCs/>
        </w:rPr>
        <w:t>s</w:t>
      </w:r>
      <w:r w:rsidRPr="0038732F">
        <w:rPr>
          <w:rFonts w:ascii="Arial" w:eastAsia="Arial" w:hAnsi="Arial" w:cs="Arial"/>
          <w:b/>
          <w:bCs/>
        </w:rPr>
        <w:t xml:space="preserve"> partida</w:t>
      </w:r>
      <w:r w:rsidR="007A746A">
        <w:rPr>
          <w:rFonts w:ascii="Arial" w:eastAsia="Arial" w:hAnsi="Arial" w:cs="Arial"/>
          <w:b/>
          <w:bCs/>
        </w:rPr>
        <w:t>s</w:t>
      </w:r>
      <w:r w:rsidRPr="0038732F">
        <w:rPr>
          <w:rFonts w:ascii="Arial" w:eastAsia="Arial" w:hAnsi="Arial" w:cs="Arial"/>
          <w:b/>
          <w:bCs/>
        </w:rPr>
        <w:t xml:space="preserve"> 1</w:t>
      </w:r>
      <w:r w:rsidR="006A4C6D">
        <w:rPr>
          <w:rFonts w:ascii="Arial" w:eastAsia="Arial" w:hAnsi="Arial" w:cs="Arial"/>
          <w:b/>
          <w:bCs/>
        </w:rPr>
        <w:t>,</w:t>
      </w:r>
      <w:r w:rsidRPr="0038732F">
        <w:rPr>
          <w:rFonts w:ascii="Arial" w:eastAsia="Arial" w:hAnsi="Arial" w:cs="Arial"/>
          <w:b/>
          <w:bCs/>
        </w:rPr>
        <w:t xml:space="preserve"> 2</w:t>
      </w:r>
      <w:r w:rsidR="006A4C6D">
        <w:rPr>
          <w:rFonts w:ascii="Arial" w:eastAsia="Arial" w:hAnsi="Arial" w:cs="Arial"/>
          <w:b/>
          <w:bCs/>
        </w:rPr>
        <w:t xml:space="preserve"> y 3</w:t>
      </w:r>
      <w:r w:rsidRPr="0038732F">
        <w:rPr>
          <w:rFonts w:ascii="Arial" w:eastAsia="Arial" w:hAnsi="Arial" w:cs="Arial"/>
          <w:b/>
          <w:bCs/>
        </w:rPr>
        <w:t>:</w:t>
      </w:r>
    </w:p>
    <w:p w14:paraId="0C3DAAC2" w14:textId="34B395D9" w:rsidR="00E01CD4" w:rsidRPr="00E01CD4" w:rsidRDefault="00DE7AD8" w:rsidP="00CA7E44">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89"/>
      <w:bookmarkEnd w:id="90"/>
    </w:p>
    <w:p w14:paraId="24EAFCCA" w14:textId="77777777" w:rsidR="000A1025" w:rsidRPr="003B41F7" w:rsidRDefault="000A1025" w:rsidP="003B41F7">
      <w:pPr>
        <w:rPr>
          <w:lang w:val="es-ES"/>
        </w:rPr>
      </w:pPr>
    </w:p>
    <w:p w14:paraId="6328432D" w14:textId="65826C41"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5" w:name="_Toc163151872"/>
      <w:r w:rsidRPr="00453FAA">
        <w:rPr>
          <w:rFonts w:cs="Arial"/>
          <w:bCs/>
          <w:color w:val="244061" w:themeColor="accent1" w:themeShade="80"/>
          <w:sz w:val="20"/>
        </w:rPr>
        <w:t>Idioma de la presentación de las proposiciones</w:t>
      </w:r>
      <w:bookmarkEnd w:id="95"/>
    </w:p>
    <w:p w14:paraId="5F01A8B6" w14:textId="158438F2" w:rsidR="00D86A99" w:rsidRPr="00D86A99" w:rsidRDefault="00D86A99" w:rsidP="00A25BD0">
      <w:pPr>
        <w:pStyle w:val="Textoindependienteprimerasangra2"/>
        <w:spacing w:before="120"/>
        <w:ind w:left="705" w:firstLine="0"/>
        <w:jc w:val="both"/>
        <w:rPr>
          <w:rFonts w:ascii="Arial" w:eastAsia="Arial" w:hAnsi="Arial" w:cs="Arial"/>
          <w:b/>
          <w:bCs/>
          <w:snapToGrid w:val="0"/>
          <w:lang w:val="es-ES_tradnl"/>
        </w:rPr>
      </w:pPr>
      <w:r w:rsidRPr="00D86A99">
        <w:rPr>
          <w:rFonts w:ascii="Arial" w:eastAsia="Arial" w:hAnsi="Arial" w:cs="Arial"/>
          <w:b/>
          <w:bCs/>
          <w:snapToGrid w:val="0"/>
          <w:lang w:val="es-ES_tradnl"/>
        </w:rPr>
        <w:t>Para las partidas 1</w:t>
      </w:r>
      <w:r w:rsidR="006004D9">
        <w:rPr>
          <w:rFonts w:ascii="Arial" w:eastAsia="Arial" w:hAnsi="Arial" w:cs="Arial"/>
          <w:b/>
          <w:bCs/>
          <w:snapToGrid w:val="0"/>
          <w:lang w:val="es-ES_tradnl"/>
        </w:rPr>
        <w:t>,</w:t>
      </w:r>
      <w:r w:rsidRPr="00D86A99">
        <w:rPr>
          <w:rFonts w:ascii="Arial" w:eastAsia="Arial" w:hAnsi="Arial" w:cs="Arial"/>
          <w:b/>
          <w:bCs/>
          <w:snapToGrid w:val="0"/>
          <w:lang w:val="es-ES_tradnl"/>
        </w:rPr>
        <w:t xml:space="preserve"> 2</w:t>
      </w:r>
      <w:r w:rsidR="006004D9">
        <w:rPr>
          <w:rFonts w:ascii="Arial" w:eastAsia="Arial" w:hAnsi="Arial" w:cs="Arial"/>
          <w:b/>
          <w:bCs/>
          <w:snapToGrid w:val="0"/>
          <w:lang w:val="es-ES_tradnl"/>
        </w:rPr>
        <w:t xml:space="preserve"> y 3</w:t>
      </w:r>
      <w:r w:rsidRPr="00D86A99">
        <w:rPr>
          <w:rFonts w:ascii="Arial" w:eastAsia="Arial" w:hAnsi="Arial" w:cs="Arial"/>
          <w:b/>
          <w:bCs/>
          <w:snapToGrid w:val="0"/>
          <w:lang w:val="es-ES_tradnl"/>
        </w:rPr>
        <w:t>:</w:t>
      </w:r>
    </w:p>
    <w:p w14:paraId="1AA5FDBA" w14:textId="682E9B1D"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7A2243F5" w14:textId="24CBD444" w:rsidR="000E7789" w:rsidRPr="00066C73" w:rsidRDefault="00412321" w:rsidP="00066C73">
      <w:pPr>
        <w:pStyle w:val="Ttulo1"/>
        <w:numPr>
          <w:ilvl w:val="1"/>
          <w:numId w:val="1"/>
        </w:numPr>
        <w:spacing w:before="120" w:after="120"/>
        <w:jc w:val="both"/>
        <w:rPr>
          <w:rFonts w:cs="Arial"/>
          <w:bCs/>
          <w:color w:val="244061" w:themeColor="accent1" w:themeShade="80"/>
          <w:sz w:val="20"/>
        </w:rPr>
      </w:pPr>
      <w:bookmarkStart w:id="96" w:name="_Toc289064574"/>
      <w:bookmarkStart w:id="97" w:name="_Toc314085299"/>
      <w:bookmarkStart w:id="98" w:name="_Toc314094120"/>
      <w:bookmarkStart w:id="99" w:name="_Toc434004085"/>
      <w:bookmarkStart w:id="100" w:name="_Toc163151873"/>
      <w:r w:rsidRPr="004A7ACE">
        <w:rPr>
          <w:rFonts w:cs="Arial"/>
          <w:bCs/>
          <w:color w:val="244061" w:themeColor="accent1" w:themeShade="80"/>
          <w:sz w:val="20"/>
        </w:rPr>
        <w:t>Normas aplicables</w:t>
      </w:r>
      <w:bookmarkEnd w:id="96"/>
      <w:bookmarkEnd w:id="97"/>
      <w:bookmarkEnd w:id="98"/>
      <w:bookmarkEnd w:id="99"/>
      <w:bookmarkEnd w:id="100"/>
      <w:r w:rsidRPr="004A7ACE">
        <w:rPr>
          <w:rFonts w:cs="Arial"/>
          <w:bCs/>
          <w:color w:val="244061" w:themeColor="accent1" w:themeShade="80"/>
          <w:sz w:val="20"/>
        </w:rPr>
        <w:t xml:space="preserve"> </w:t>
      </w:r>
      <w:bookmarkStart w:id="101" w:name="_Toc314085301"/>
      <w:bookmarkStart w:id="102" w:name="_Toc314094122"/>
      <w:bookmarkStart w:id="103" w:name="_Toc434004086"/>
      <w:bookmarkEnd w:id="81"/>
      <w:bookmarkEnd w:id="82"/>
    </w:p>
    <w:p w14:paraId="56C7764B" w14:textId="69B73222" w:rsidR="00D86A99" w:rsidRPr="00D86A99" w:rsidRDefault="00D86A99" w:rsidP="00097E2E">
      <w:pPr>
        <w:pStyle w:val="Default"/>
        <w:ind w:left="709"/>
        <w:jc w:val="both"/>
        <w:rPr>
          <w:rFonts w:ascii="Arial" w:hAnsi="Arial" w:cs="Arial"/>
          <w:b/>
          <w:bCs/>
          <w:color w:val="auto"/>
          <w:sz w:val="20"/>
          <w:szCs w:val="20"/>
        </w:rPr>
      </w:pPr>
      <w:r w:rsidRPr="00D86A99">
        <w:rPr>
          <w:rFonts w:ascii="Arial" w:hAnsi="Arial" w:cs="Arial"/>
          <w:b/>
          <w:bCs/>
          <w:color w:val="auto"/>
          <w:sz w:val="20"/>
          <w:szCs w:val="20"/>
        </w:rPr>
        <w:t>Para las partidas 1</w:t>
      </w:r>
      <w:r w:rsidR="00A10C8C">
        <w:rPr>
          <w:rFonts w:ascii="Arial" w:hAnsi="Arial" w:cs="Arial"/>
          <w:b/>
          <w:bCs/>
          <w:color w:val="auto"/>
          <w:sz w:val="20"/>
          <w:szCs w:val="20"/>
        </w:rPr>
        <w:t>, 2</w:t>
      </w:r>
      <w:r w:rsidRPr="00D86A99">
        <w:rPr>
          <w:rFonts w:ascii="Arial" w:hAnsi="Arial" w:cs="Arial"/>
          <w:b/>
          <w:bCs/>
          <w:color w:val="auto"/>
          <w:sz w:val="20"/>
          <w:szCs w:val="20"/>
        </w:rPr>
        <w:t xml:space="preserve"> y </w:t>
      </w:r>
      <w:r w:rsidR="00A10C8C">
        <w:rPr>
          <w:rFonts w:ascii="Arial" w:hAnsi="Arial" w:cs="Arial"/>
          <w:b/>
          <w:bCs/>
          <w:color w:val="auto"/>
          <w:sz w:val="20"/>
          <w:szCs w:val="20"/>
        </w:rPr>
        <w:t>3</w:t>
      </w:r>
      <w:r w:rsidRPr="00D86A99">
        <w:rPr>
          <w:rFonts w:ascii="Arial" w:hAnsi="Arial" w:cs="Arial"/>
          <w:b/>
          <w:bCs/>
          <w:color w:val="auto"/>
          <w:sz w:val="20"/>
          <w:szCs w:val="20"/>
        </w:rPr>
        <w:t>:</w:t>
      </w:r>
    </w:p>
    <w:p w14:paraId="5774E216" w14:textId="77777777" w:rsidR="00D86A99" w:rsidRDefault="00D86A99" w:rsidP="00097E2E">
      <w:pPr>
        <w:pStyle w:val="Default"/>
        <w:ind w:left="709"/>
        <w:jc w:val="both"/>
        <w:rPr>
          <w:rFonts w:ascii="Arial" w:hAnsi="Arial" w:cs="Arial"/>
          <w:color w:val="auto"/>
          <w:sz w:val="20"/>
          <w:szCs w:val="20"/>
        </w:rPr>
      </w:pPr>
    </w:p>
    <w:p w14:paraId="62ADB44D" w14:textId="2DF4A4A0" w:rsidR="001D51F1" w:rsidRPr="007028F8" w:rsidRDefault="001D51F1" w:rsidP="007028F8">
      <w:pPr>
        <w:pStyle w:val="Default"/>
        <w:ind w:left="709"/>
        <w:jc w:val="both"/>
        <w:rPr>
          <w:rFonts w:ascii="Arial" w:eastAsia="Arial" w:hAnsi="Arial" w:cs="Arial"/>
          <w:snapToGrid w:val="0"/>
          <w:color w:val="auto"/>
          <w:sz w:val="20"/>
          <w:szCs w:val="20"/>
          <w:lang w:val="es-ES_tradnl"/>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7028F8">
        <w:rPr>
          <w:rFonts w:ascii="Arial" w:eastAsia="Arial" w:hAnsi="Arial" w:cs="Arial"/>
          <w:snapToGrid w:val="0"/>
          <w:color w:val="auto"/>
          <w:sz w:val="20"/>
          <w:szCs w:val="20"/>
          <w:lang w:val="es-ES_tradnl"/>
        </w:rPr>
        <w:t xml:space="preserve">no hay normas </w:t>
      </w:r>
      <w:r w:rsidR="00A10C8C">
        <w:rPr>
          <w:rFonts w:ascii="Arial" w:eastAsia="Arial" w:hAnsi="Arial" w:cs="Arial"/>
          <w:snapToGrid w:val="0"/>
          <w:color w:val="auto"/>
          <w:sz w:val="20"/>
          <w:szCs w:val="20"/>
          <w:lang w:val="es-ES_tradnl"/>
        </w:rPr>
        <w:t>que se deban de observar.</w:t>
      </w: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4" w:name="_Toc163151874"/>
      <w:r w:rsidRPr="00453FAA">
        <w:rPr>
          <w:rFonts w:cs="Arial"/>
          <w:bCs/>
          <w:color w:val="244061" w:themeColor="accent1" w:themeShade="80"/>
          <w:sz w:val="20"/>
        </w:rPr>
        <w:t>Administración y vigilancia del contrato</w:t>
      </w:r>
      <w:bookmarkEnd w:id="101"/>
      <w:bookmarkEnd w:id="102"/>
      <w:bookmarkEnd w:id="103"/>
      <w:bookmarkEnd w:id="104"/>
    </w:p>
    <w:p w14:paraId="61FDE418" w14:textId="491F9887" w:rsidR="006351BD" w:rsidRPr="00BB2521" w:rsidRDefault="006351BD" w:rsidP="00D5266C">
      <w:pPr>
        <w:pStyle w:val="Texto0"/>
        <w:tabs>
          <w:tab w:val="left" w:pos="567"/>
        </w:tabs>
        <w:spacing w:before="120" w:after="120" w:line="240" w:lineRule="auto"/>
        <w:ind w:left="705" w:firstLine="0"/>
        <w:rPr>
          <w:b/>
          <w:bCs/>
          <w:sz w:val="20"/>
        </w:rPr>
      </w:pPr>
      <w:r w:rsidRPr="00BB2521">
        <w:rPr>
          <w:b/>
          <w:bCs/>
          <w:sz w:val="20"/>
        </w:rPr>
        <w:t>Para las partidas 1</w:t>
      </w:r>
      <w:r w:rsidR="00A10C8C">
        <w:rPr>
          <w:b/>
          <w:bCs/>
          <w:sz w:val="20"/>
        </w:rPr>
        <w:t>, 2</w:t>
      </w:r>
      <w:r w:rsidRPr="00BB2521">
        <w:rPr>
          <w:b/>
          <w:bCs/>
          <w:sz w:val="20"/>
        </w:rPr>
        <w:t xml:space="preserve"> y </w:t>
      </w:r>
      <w:r w:rsidR="00A10C8C">
        <w:rPr>
          <w:b/>
          <w:bCs/>
          <w:sz w:val="20"/>
        </w:rPr>
        <w:t>3</w:t>
      </w:r>
      <w:r w:rsidRPr="00BB2521">
        <w:rPr>
          <w:b/>
          <w:bCs/>
          <w:sz w:val="20"/>
        </w:rPr>
        <w:t>:</w:t>
      </w:r>
    </w:p>
    <w:p w14:paraId="456D0275" w14:textId="72C9FDA1" w:rsidR="004C3DB3" w:rsidRPr="00D552B4" w:rsidRDefault="00B716EB" w:rsidP="00D5266C">
      <w:pPr>
        <w:pStyle w:val="Texto0"/>
        <w:tabs>
          <w:tab w:val="left" w:pos="567"/>
        </w:tabs>
        <w:spacing w:before="120" w:after="120" w:line="240" w:lineRule="auto"/>
        <w:ind w:left="705" w:firstLine="0"/>
        <w:rPr>
          <w:sz w:val="20"/>
        </w:rPr>
      </w:pPr>
      <w:r w:rsidRPr="00B716EB">
        <w:rPr>
          <w:sz w:val="20"/>
        </w:rPr>
        <w:t xml:space="preserve">De conformidad con el artículo 68 del REGLAMENTO y 143 de las POBALINES, el responsable de vigilar y administrar el contrato que se celebre, a efecto de validar que el PROVEEDOR cumpla con lo estipulado en el mismo, será </w:t>
      </w:r>
      <w:r w:rsidR="00990A00">
        <w:rPr>
          <w:sz w:val="20"/>
        </w:rPr>
        <w:t>l</w:t>
      </w:r>
      <w:r w:rsidR="00E85990">
        <w:rPr>
          <w:sz w:val="20"/>
        </w:rPr>
        <w:t>a</w:t>
      </w:r>
      <w:r w:rsidRPr="00B716EB">
        <w:rPr>
          <w:sz w:val="20"/>
        </w:rPr>
        <w:t xml:space="preserve"> Titular de la </w:t>
      </w:r>
      <w:r w:rsidR="00D552B4" w:rsidRPr="00D552B4">
        <w:rPr>
          <w:sz w:val="20"/>
        </w:rPr>
        <w:t>Dirección</w:t>
      </w:r>
      <w:r w:rsidR="00D5266C">
        <w:rPr>
          <w:sz w:val="20"/>
        </w:rPr>
        <w:t xml:space="preserve"> </w:t>
      </w:r>
      <w:r w:rsidR="00D5266C" w:rsidRPr="00D5266C">
        <w:rPr>
          <w:sz w:val="20"/>
        </w:rPr>
        <w:t xml:space="preserve">de </w:t>
      </w:r>
      <w:r w:rsidR="00E85990">
        <w:rPr>
          <w:sz w:val="20"/>
        </w:rPr>
        <w:t>Personal</w:t>
      </w:r>
      <w:r w:rsidR="00A710AB">
        <w:rPr>
          <w:sz w:val="20"/>
        </w:rPr>
        <w:t xml:space="preserve">, </w:t>
      </w:r>
      <w:r w:rsidRPr="00B716EB">
        <w:rPr>
          <w:sz w:val="20"/>
        </w:rPr>
        <w:t>quien informará</w:t>
      </w:r>
      <w:r w:rsidR="00D552B4">
        <w:rPr>
          <w:sz w:val="20"/>
        </w:rPr>
        <w:t xml:space="preserve"> </w:t>
      </w:r>
      <w:r w:rsidRPr="00B716EB">
        <w:rPr>
          <w:sz w:val="20"/>
        </w:rPr>
        <w:t>lo siguiente:</w:t>
      </w:r>
    </w:p>
    <w:p w14:paraId="02040B7D" w14:textId="21BD4484"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F63E4">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78692BEF" w:rsidR="000237EB" w:rsidRDefault="00B716EB" w:rsidP="00C300B2">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A400F3">
        <w:rPr>
          <w:rFonts w:ascii="Arial" w:hAnsi="Arial" w:cs="Arial"/>
          <w:lang w:val="es-ES"/>
        </w:rPr>
        <w:t>la</w:t>
      </w:r>
      <w:r w:rsidR="005D0F99">
        <w:rPr>
          <w:rFonts w:ascii="Arial" w:hAnsi="Arial" w:cs="Arial"/>
          <w:lang w:val="es-ES"/>
        </w:rPr>
        <w:t xml:space="preserve"> </w:t>
      </w:r>
      <w:r w:rsidR="005D0F99" w:rsidRPr="005D0F99">
        <w:rPr>
          <w:rFonts w:ascii="Arial" w:hAnsi="Arial" w:cs="Arial"/>
          <w:lang w:val="es-ES"/>
        </w:rPr>
        <w:t>Subdirector</w:t>
      </w:r>
      <w:r w:rsidR="00A400F3">
        <w:rPr>
          <w:rFonts w:ascii="Arial" w:hAnsi="Arial" w:cs="Arial"/>
          <w:lang w:val="es-ES"/>
        </w:rPr>
        <w:t>a</w:t>
      </w:r>
      <w:r w:rsidR="005D0F99" w:rsidRPr="005D0F99">
        <w:rPr>
          <w:rFonts w:ascii="Arial" w:hAnsi="Arial" w:cs="Arial"/>
          <w:lang w:val="es-ES"/>
        </w:rPr>
        <w:t xml:space="preserve"> </w:t>
      </w:r>
      <w:r w:rsidR="00C300B2" w:rsidRPr="00C300B2">
        <w:rPr>
          <w:rFonts w:ascii="Arial" w:hAnsi="Arial" w:cs="Arial"/>
          <w:lang w:val="es-ES"/>
        </w:rPr>
        <w:t>de</w:t>
      </w:r>
      <w:r w:rsidR="00EC2BBA">
        <w:rPr>
          <w:rFonts w:ascii="Arial" w:hAnsi="Arial" w:cs="Arial"/>
          <w:lang w:val="es-ES"/>
        </w:rPr>
        <w:t xml:space="preserve"> </w:t>
      </w:r>
      <w:r w:rsidR="005B04A1">
        <w:rPr>
          <w:rFonts w:ascii="Arial" w:hAnsi="Arial" w:cs="Arial"/>
          <w:lang w:val="es-ES"/>
        </w:rPr>
        <w:t xml:space="preserve">Relaciones </w:t>
      </w:r>
      <w:r w:rsidR="006A19FC">
        <w:rPr>
          <w:rFonts w:ascii="Arial" w:hAnsi="Arial" w:cs="Arial"/>
          <w:lang w:val="es-ES"/>
        </w:rPr>
        <w:t>y Programas Laborales de la Dirección de Personal.</w:t>
      </w:r>
    </w:p>
    <w:p w14:paraId="66F4346B" w14:textId="77777777" w:rsidR="006A6E3F" w:rsidRPr="00151C2F" w:rsidRDefault="006A6E3F" w:rsidP="006A6E3F">
      <w:pPr>
        <w:spacing w:before="120" w:after="120"/>
        <w:ind w:left="709"/>
        <w:jc w:val="both"/>
        <w:rPr>
          <w:rFonts w:ascii="Arial" w:hAnsi="Arial" w:cs="Arial"/>
          <w:lang w:val="es-ES"/>
        </w:rPr>
      </w:pPr>
    </w:p>
    <w:p w14:paraId="423B6F23" w14:textId="642F64B1" w:rsidR="000E7789" w:rsidRPr="006A6E3F" w:rsidRDefault="00412321" w:rsidP="006A6E3F">
      <w:pPr>
        <w:pStyle w:val="Ttulo1"/>
        <w:numPr>
          <w:ilvl w:val="1"/>
          <w:numId w:val="1"/>
        </w:numPr>
        <w:spacing w:before="120" w:after="120"/>
        <w:jc w:val="both"/>
        <w:rPr>
          <w:rFonts w:cs="Arial"/>
          <w:bCs/>
          <w:color w:val="244061" w:themeColor="accent1" w:themeShade="80"/>
          <w:sz w:val="20"/>
        </w:rPr>
      </w:pPr>
      <w:bookmarkStart w:id="105" w:name="_Toc314085302"/>
      <w:bookmarkStart w:id="106" w:name="_Toc314094123"/>
      <w:bookmarkStart w:id="107" w:name="_Toc434004087"/>
      <w:bookmarkStart w:id="108" w:name="_Toc163151875"/>
      <w:r w:rsidRPr="00151C2F">
        <w:rPr>
          <w:rFonts w:cs="Arial"/>
          <w:bCs/>
          <w:color w:val="244061" w:themeColor="accent1" w:themeShade="80"/>
          <w:sz w:val="20"/>
        </w:rPr>
        <w:lastRenderedPageBreak/>
        <w:t>Moneda en que se deberá cotizar y efectuar el pago respectivo</w:t>
      </w:r>
      <w:bookmarkStart w:id="109" w:name="_Toc289064567"/>
      <w:bookmarkEnd w:id="83"/>
      <w:bookmarkEnd w:id="105"/>
      <w:bookmarkEnd w:id="106"/>
      <w:bookmarkEnd w:id="107"/>
      <w:bookmarkEnd w:id="108"/>
    </w:p>
    <w:p w14:paraId="4535C07D" w14:textId="2AE3D973" w:rsidR="00ED2A00" w:rsidRPr="00ED2A00" w:rsidRDefault="005025BE" w:rsidP="00367596">
      <w:pPr>
        <w:pStyle w:val="Prrafodelista"/>
        <w:spacing w:before="120" w:after="120"/>
        <w:ind w:left="705"/>
        <w:jc w:val="both"/>
        <w:rPr>
          <w:rFonts w:ascii="Arial" w:hAnsi="Arial" w:cs="Arial"/>
          <w:b/>
          <w:bCs/>
        </w:rPr>
      </w:pPr>
      <w:r w:rsidRPr="00ED2A00">
        <w:rPr>
          <w:rFonts w:ascii="Arial" w:hAnsi="Arial" w:cs="Arial"/>
          <w:b/>
          <w:bCs/>
        </w:rPr>
        <w:t>Para la partida 1</w:t>
      </w:r>
      <w:r w:rsidR="003C47F1">
        <w:rPr>
          <w:rFonts w:ascii="Arial" w:hAnsi="Arial" w:cs="Arial"/>
          <w:b/>
          <w:bCs/>
        </w:rPr>
        <w:t>, 2</w:t>
      </w:r>
      <w:r w:rsidR="00ED2A00" w:rsidRPr="00ED2A00">
        <w:rPr>
          <w:rFonts w:ascii="Arial" w:hAnsi="Arial" w:cs="Arial"/>
          <w:b/>
          <w:bCs/>
        </w:rPr>
        <w:t xml:space="preserve"> y </w:t>
      </w:r>
      <w:r w:rsidR="003C47F1">
        <w:rPr>
          <w:rFonts w:ascii="Arial" w:hAnsi="Arial" w:cs="Arial"/>
          <w:b/>
          <w:bCs/>
        </w:rPr>
        <w:t>3</w:t>
      </w:r>
      <w:r w:rsidR="00ED2A00" w:rsidRPr="00ED2A00">
        <w:rPr>
          <w:rFonts w:ascii="Arial" w:hAnsi="Arial" w:cs="Arial"/>
          <w:b/>
          <w:bCs/>
        </w:rPr>
        <w:t>:</w:t>
      </w:r>
    </w:p>
    <w:p w14:paraId="4049F6A6" w14:textId="77777777" w:rsidR="00ED2A00" w:rsidRDefault="00ED2A00" w:rsidP="00367596">
      <w:pPr>
        <w:pStyle w:val="Prrafodelista"/>
        <w:spacing w:before="120" w:after="120"/>
        <w:ind w:left="705"/>
        <w:jc w:val="both"/>
        <w:rPr>
          <w:rFonts w:ascii="Arial" w:hAnsi="Arial" w:cs="Arial"/>
        </w:rPr>
      </w:pPr>
    </w:p>
    <w:p w14:paraId="5AC86180" w14:textId="4A6FDBA4"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ED7822"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se realizará en pesos mexicanos.</w:t>
      </w:r>
    </w:p>
    <w:p w14:paraId="502266A5" w14:textId="77777777" w:rsidR="00412321" w:rsidRPr="00ED7822" w:rsidRDefault="00412321" w:rsidP="00412321">
      <w:pPr>
        <w:pStyle w:val="Textoindependienteprimerasangra2"/>
        <w:spacing w:before="120"/>
        <w:ind w:left="709" w:firstLine="0"/>
        <w:jc w:val="both"/>
        <w:rPr>
          <w:rFonts w:ascii="Arial" w:hAnsi="Arial" w:cs="Arial"/>
        </w:rPr>
      </w:pPr>
    </w:p>
    <w:p w14:paraId="7DC846A0" w14:textId="37FF0BF9" w:rsidR="000E7789" w:rsidRPr="00BC79EA" w:rsidRDefault="00412321" w:rsidP="00BC79EA">
      <w:pPr>
        <w:pStyle w:val="Ttulo1"/>
        <w:numPr>
          <w:ilvl w:val="1"/>
          <w:numId w:val="1"/>
        </w:numPr>
        <w:spacing w:before="120" w:after="120"/>
        <w:jc w:val="both"/>
        <w:rPr>
          <w:rFonts w:cs="Arial"/>
          <w:bCs/>
          <w:color w:val="244061" w:themeColor="accent1" w:themeShade="80"/>
          <w:sz w:val="20"/>
        </w:rPr>
      </w:pPr>
      <w:bookmarkStart w:id="110" w:name="_Toc314085303"/>
      <w:bookmarkStart w:id="111" w:name="_Toc314094124"/>
      <w:bookmarkStart w:id="112" w:name="_Toc434004088"/>
      <w:bookmarkStart w:id="113" w:name="_Toc163151876"/>
      <w:r w:rsidRPr="00ED7822">
        <w:rPr>
          <w:rFonts w:cs="Arial"/>
          <w:bCs/>
          <w:color w:val="244061" w:themeColor="accent1" w:themeShade="80"/>
          <w:sz w:val="20"/>
        </w:rPr>
        <w:t>Condiciones de pago</w:t>
      </w:r>
      <w:bookmarkStart w:id="114" w:name="_Toc314085305"/>
      <w:bookmarkStart w:id="115" w:name="_Toc314094126"/>
      <w:bookmarkEnd w:id="110"/>
      <w:bookmarkEnd w:id="111"/>
      <w:bookmarkEnd w:id="112"/>
      <w:bookmarkEnd w:id="113"/>
    </w:p>
    <w:p w14:paraId="366CDBE7" w14:textId="3D0B48B9" w:rsidR="00DD56A6" w:rsidRPr="00DD56A6" w:rsidRDefault="00DD56A6" w:rsidP="00EB6497">
      <w:pPr>
        <w:pStyle w:val="Prrafodelista"/>
        <w:ind w:left="709"/>
        <w:jc w:val="both"/>
        <w:rPr>
          <w:rFonts w:ascii="Arial" w:hAnsi="Arial" w:cs="Arial"/>
          <w:b/>
          <w:bCs/>
          <w:lang w:val="es-ES"/>
        </w:rPr>
      </w:pPr>
      <w:r w:rsidRPr="00DD56A6">
        <w:rPr>
          <w:rFonts w:ascii="Arial" w:hAnsi="Arial" w:cs="Arial"/>
          <w:b/>
          <w:bCs/>
          <w:lang w:val="es-ES"/>
        </w:rPr>
        <w:t>Para la partida 1:</w:t>
      </w:r>
    </w:p>
    <w:p w14:paraId="01567EE6" w14:textId="77777777" w:rsidR="00DD56A6" w:rsidRDefault="00DD56A6" w:rsidP="00EB6497">
      <w:pPr>
        <w:pStyle w:val="Prrafodelista"/>
        <w:ind w:left="709"/>
        <w:jc w:val="both"/>
        <w:rPr>
          <w:rFonts w:ascii="Arial" w:hAnsi="Arial" w:cs="Arial"/>
          <w:lang w:val="es-ES"/>
        </w:rPr>
      </w:pPr>
    </w:p>
    <w:p w14:paraId="40874E7F" w14:textId="22F426BF" w:rsidR="00FC7035" w:rsidRDefault="003508F9" w:rsidP="003508F9">
      <w:pPr>
        <w:pStyle w:val="Prrafodelista"/>
        <w:ind w:left="709"/>
        <w:jc w:val="both"/>
        <w:rPr>
          <w:rFonts w:ascii="Arial" w:hAnsi="Arial" w:cs="Arial"/>
          <w:lang w:val="es-ES"/>
        </w:rPr>
      </w:pPr>
      <w:r w:rsidRPr="003508F9">
        <w:rPr>
          <w:rFonts w:ascii="Arial" w:hAnsi="Arial" w:cs="Arial"/>
          <w:lang w:val="es-ES"/>
        </w:rPr>
        <w:t>El pago se realizará de forma anticipada en una sola exhibición al inicio de cada ejercicio fiscal durante la vigencia del contrato conforme a lo señalado</w:t>
      </w:r>
      <w:r>
        <w:rPr>
          <w:rFonts w:ascii="Arial" w:hAnsi="Arial" w:cs="Arial"/>
          <w:lang w:val="es-ES"/>
        </w:rPr>
        <w:t xml:space="preserve"> </w:t>
      </w:r>
      <w:r w:rsidRPr="003508F9">
        <w:rPr>
          <w:rFonts w:ascii="Arial" w:hAnsi="Arial" w:cs="Arial"/>
          <w:lang w:val="es-ES"/>
        </w:rPr>
        <w:t xml:space="preserve">en </w:t>
      </w:r>
      <w:r w:rsidR="007F3CF7">
        <w:rPr>
          <w:rFonts w:ascii="Arial" w:hAnsi="Arial" w:cs="Arial"/>
          <w:lang w:val="es-ES"/>
        </w:rPr>
        <w:t>el Anexo 1</w:t>
      </w:r>
      <w:r w:rsidR="007F3CF7" w:rsidRPr="003508F9">
        <w:rPr>
          <w:rFonts w:ascii="Arial" w:hAnsi="Arial" w:cs="Arial"/>
          <w:lang w:val="es-ES"/>
        </w:rPr>
        <w:t xml:space="preserve"> </w:t>
      </w:r>
      <w:r w:rsidR="007F3CF7">
        <w:rPr>
          <w:rFonts w:ascii="Arial" w:hAnsi="Arial" w:cs="Arial"/>
          <w:lang w:val="es-ES"/>
        </w:rPr>
        <w:t>“</w:t>
      </w:r>
      <w:r w:rsidRPr="003508F9">
        <w:rPr>
          <w:rFonts w:ascii="Arial" w:hAnsi="Arial" w:cs="Arial"/>
          <w:lang w:val="es-ES"/>
        </w:rPr>
        <w:t>Especificaciones Técnicas</w:t>
      </w:r>
      <w:r w:rsidR="007F3CF7">
        <w:rPr>
          <w:rFonts w:ascii="Arial" w:hAnsi="Arial" w:cs="Arial"/>
          <w:lang w:val="es-ES"/>
        </w:rPr>
        <w:t>”</w:t>
      </w:r>
      <w:r w:rsidRPr="003508F9">
        <w:rPr>
          <w:rFonts w:ascii="Arial" w:hAnsi="Arial" w:cs="Arial"/>
          <w:lang w:val="es-ES"/>
        </w:rPr>
        <w:t xml:space="preserve"> </w:t>
      </w:r>
      <w:r w:rsidR="007F3CF7">
        <w:rPr>
          <w:rFonts w:ascii="Arial" w:hAnsi="Arial" w:cs="Arial"/>
          <w:lang w:val="es-ES"/>
        </w:rPr>
        <w:t>de</w:t>
      </w:r>
      <w:r w:rsidR="007F3CF7" w:rsidRPr="003508F9">
        <w:rPr>
          <w:rFonts w:ascii="Arial" w:hAnsi="Arial" w:cs="Arial"/>
          <w:lang w:val="es-ES"/>
        </w:rPr>
        <w:t xml:space="preserve"> </w:t>
      </w:r>
      <w:r w:rsidRPr="003508F9">
        <w:rPr>
          <w:rFonts w:ascii="Arial" w:hAnsi="Arial" w:cs="Arial"/>
          <w:lang w:val="es-ES"/>
        </w:rPr>
        <w:t>la presente contratación, previa validación del Administrador del Contrato.</w:t>
      </w:r>
    </w:p>
    <w:p w14:paraId="679BD5DD" w14:textId="61A63CBC" w:rsidR="00195AC6" w:rsidRDefault="00195AC6" w:rsidP="00195AC6">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Pr>
          <w:rFonts w:ascii="Arial" w:hAnsi="Arial" w:cs="Arial"/>
        </w:rPr>
        <w:t>.</w:t>
      </w:r>
    </w:p>
    <w:p w14:paraId="3BDC014C" w14:textId="77777777" w:rsidR="00195AC6" w:rsidRPr="00195AC6" w:rsidRDefault="00195AC6" w:rsidP="00195AC6">
      <w:pPr>
        <w:spacing w:before="120" w:after="120"/>
        <w:ind w:left="709"/>
        <w:jc w:val="both"/>
        <w:rPr>
          <w:rFonts w:ascii="Arial" w:hAnsi="Arial" w:cs="Arial"/>
        </w:rPr>
      </w:pPr>
    </w:p>
    <w:p w14:paraId="78BE4BBC" w14:textId="1984B6CF" w:rsidR="003025C5" w:rsidRPr="007C456D" w:rsidRDefault="003025C5" w:rsidP="003508F9">
      <w:pPr>
        <w:pStyle w:val="Prrafodelista"/>
        <w:ind w:left="709"/>
        <w:jc w:val="both"/>
        <w:rPr>
          <w:rFonts w:ascii="Arial" w:hAnsi="Arial" w:cs="Arial"/>
          <w:b/>
          <w:bCs/>
          <w:lang w:val="es-ES"/>
        </w:rPr>
      </w:pPr>
      <w:r w:rsidRPr="007C456D">
        <w:rPr>
          <w:rFonts w:ascii="Arial" w:hAnsi="Arial" w:cs="Arial"/>
          <w:b/>
          <w:bCs/>
          <w:lang w:val="es-ES"/>
        </w:rPr>
        <w:t>Para la partida 2</w:t>
      </w:r>
      <w:r w:rsidR="00EB0482" w:rsidRPr="007C456D">
        <w:rPr>
          <w:rFonts w:ascii="Arial" w:hAnsi="Arial" w:cs="Arial"/>
          <w:b/>
          <w:bCs/>
          <w:lang w:val="es-ES"/>
        </w:rPr>
        <w:t>:</w:t>
      </w:r>
    </w:p>
    <w:p w14:paraId="472E2265" w14:textId="77777777" w:rsidR="00EB0482" w:rsidRDefault="00EB0482" w:rsidP="003508F9">
      <w:pPr>
        <w:pStyle w:val="Prrafodelista"/>
        <w:ind w:left="709"/>
        <w:jc w:val="both"/>
        <w:rPr>
          <w:rFonts w:ascii="Arial" w:hAnsi="Arial" w:cs="Arial"/>
          <w:lang w:val="es-ES"/>
        </w:rPr>
      </w:pPr>
    </w:p>
    <w:p w14:paraId="6DAFDDEF" w14:textId="7C0CA6C2" w:rsidR="00EB0482" w:rsidRDefault="00EB0482" w:rsidP="007C456D">
      <w:pPr>
        <w:pStyle w:val="Prrafodelista"/>
        <w:ind w:left="709"/>
        <w:jc w:val="both"/>
        <w:rPr>
          <w:rFonts w:ascii="Arial" w:hAnsi="Arial" w:cs="Arial"/>
          <w:lang w:val="es-ES"/>
        </w:rPr>
      </w:pPr>
      <w:r w:rsidRPr="00EB0482">
        <w:rPr>
          <w:rFonts w:ascii="Arial" w:hAnsi="Arial" w:cs="Arial"/>
          <w:lang w:val="es-ES"/>
        </w:rPr>
        <w:t xml:space="preserve">El pago del servicio se realizará en exhibiciones mensuales a mes vencido, durante la vigencia del contrato, conforme a lo señalado en </w:t>
      </w:r>
      <w:r w:rsidR="007F3CF7">
        <w:rPr>
          <w:rFonts w:ascii="Arial" w:hAnsi="Arial" w:cs="Arial"/>
          <w:lang w:val="es-ES"/>
        </w:rPr>
        <w:t>el Anexo 1</w:t>
      </w:r>
      <w:r w:rsidR="007F3CF7" w:rsidRPr="00EB0482">
        <w:rPr>
          <w:rFonts w:ascii="Arial" w:hAnsi="Arial" w:cs="Arial"/>
          <w:lang w:val="es-ES"/>
        </w:rPr>
        <w:t xml:space="preserve"> </w:t>
      </w:r>
      <w:r w:rsidR="007F3CF7">
        <w:rPr>
          <w:rFonts w:ascii="Arial" w:hAnsi="Arial" w:cs="Arial"/>
          <w:lang w:val="es-ES"/>
        </w:rPr>
        <w:t>“</w:t>
      </w:r>
      <w:r w:rsidRPr="00EB0482">
        <w:rPr>
          <w:rFonts w:ascii="Arial" w:hAnsi="Arial" w:cs="Arial"/>
          <w:lang w:val="es-ES"/>
        </w:rPr>
        <w:t>Especificaciones Técnicas</w:t>
      </w:r>
      <w:r w:rsidR="007F3CF7">
        <w:rPr>
          <w:rFonts w:ascii="Arial" w:hAnsi="Arial" w:cs="Arial"/>
          <w:lang w:val="es-ES"/>
        </w:rPr>
        <w:t>”</w:t>
      </w:r>
      <w:r w:rsidR="007C456D">
        <w:rPr>
          <w:rFonts w:ascii="Arial" w:hAnsi="Arial" w:cs="Arial"/>
          <w:lang w:val="es-ES"/>
        </w:rPr>
        <w:t xml:space="preserve"> </w:t>
      </w:r>
      <w:r w:rsidRPr="007C456D">
        <w:rPr>
          <w:rFonts w:ascii="Arial" w:hAnsi="Arial" w:cs="Arial"/>
          <w:lang w:val="es-ES"/>
        </w:rPr>
        <w:t>numeral 4.5 (pago de primas) para la contratación, previa validación del Administrador del Contrato</w:t>
      </w:r>
      <w:r w:rsidR="007C456D">
        <w:rPr>
          <w:rFonts w:ascii="Arial" w:hAnsi="Arial" w:cs="Arial"/>
          <w:lang w:val="es-ES"/>
        </w:rPr>
        <w:t>.</w:t>
      </w:r>
    </w:p>
    <w:p w14:paraId="1E690BBC" w14:textId="7D1D39EC" w:rsidR="00195AC6" w:rsidRPr="00195AC6" w:rsidRDefault="00195AC6" w:rsidP="00195AC6">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Pr>
          <w:rFonts w:ascii="Arial" w:hAnsi="Arial" w:cs="Arial"/>
        </w:rPr>
        <w:t>.</w:t>
      </w:r>
    </w:p>
    <w:p w14:paraId="43E9BD0E" w14:textId="77777777" w:rsidR="00C769B5" w:rsidRDefault="00C769B5" w:rsidP="007C456D">
      <w:pPr>
        <w:pStyle w:val="Prrafodelista"/>
        <w:ind w:left="709"/>
        <w:jc w:val="both"/>
        <w:rPr>
          <w:rFonts w:ascii="Arial" w:hAnsi="Arial" w:cs="Arial"/>
          <w:lang w:val="es-ES"/>
        </w:rPr>
      </w:pPr>
    </w:p>
    <w:p w14:paraId="0E78DAAF" w14:textId="3607C846" w:rsidR="00C769B5" w:rsidRPr="00195AC6" w:rsidRDefault="00C769B5" w:rsidP="007C456D">
      <w:pPr>
        <w:pStyle w:val="Prrafodelista"/>
        <w:ind w:left="709"/>
        <w:jc w:val="both"/>
        <w:rPr>
          <w:rFonts w:ascii="Arial" w:hAnsi="Arial" w:cs="Arial"/>
          <w:b/>
          <w:bCs/>
          <w:lang w:val="es-ES"/>
        </w:rPr>
      </w:pPr>
      <w:r w:rsidRPr="00195AC6">
        <w:rPr>
          <w:rFonts w:ascii="Arial" w:hAnsi="Arial" w:cs="Arial"/>
          <w:b/>
          <w:bCs/>
          <w:lang w:val="es-ES"/>
        </w:rPr>
        <w:t xml:space="preserve">Para la partida </w:t>
      </w:r>
      <w:r w:rsidR="00195AC6" w:rsidRPr="00195AC6">
        <w:rPr>
          <w:rFonts w:ascii="Arial" w:hAnsi="Arial" w:cs="Arial"/>
          <w:b/>
          <w:bCs/>
          <w:lang w:val="es-ES"/>
        </w:rPr>
        <w:t>3:</w:t>
      </w:r>
    </w:p>
    <w:p w14:paraId="4AAA7DF9" w14:textId="77777777" w:rsidR="00195AC6" w:rsidRDefault="00195AC6" w:rsidP="007C456D">
      <w:pPr>
        <w:pStyle w:val="Prrafodelista"/>
        <w:ind w:left="709"/>
        <w:jc w:val="both"/>
        <w:rPr>
          <w:rFonts w:ascii="Arial" w:hAnsi="Arial" w:cs="Arial"/>
          <w:lang w:val="es-ES"/>
        </w:rPr>
      </w:pPr>
    </w:p>
    <w:p w14:paraId="4EC37065" w14:textId="0C665D16" w:rsidR="003025C5" w:rsidRPr="00195AC6" w:rsidRDefault="00195AC6" w:rsidP="00195AC6">
      <w:pPr>
        <w:pStyle w:val="Prrafodelista"/>
        <w:ind w:left="709"/>
        <w:jc w:val="both"/>
        <w:rPr>
          <w:rFonts w:ascii="Arial" w:hAnsi="Arial" w:cs="Arial"/>
          <w:lang w:val="es-ES"/>
        </w:rPr>
      </w:pPr>
      <w:r w:rsidRPr="00195AC6">
        <w:rPr>
          <w:rFonts w:ascii="Arial" w:hAnsi="Arial" w:cs="Arial"/>
          <w:lang w:val="es-ES"/>
        </w:rPr>
        <w:t>El pago del servicio se realizará en exhibiciones mensuales a mes vencido y correrá a cargo del Instituto, conforme a lo señalado en el numeral 3.7 Pago de Primas de</w:t>
      </w:r>
      <w:r w:rsidR="007F3CF7">
        <w:rPr>
          <w:rFonts w:ascii="Arial" w:hAnsi="Arial" w:cs="Arial"/>
          <w:lang w:val="es-ES"/>
        </w:rPr>
        <w:t>l Anexo 1</w:t>
      </w:r>
      <w:r w:rsidRPr="00195AC6">
        <w:rPr>
          <w:rFonts w:ascii="Arial" w:hAnsi="Arial" w:cs="Arial"/>
          <w:lang w:val="es-ES"/>
        </w:rPr>
        <w:t xml:space="preserve"> </w:t>
      </w:r>
      <w:r w:rsidR="007F3CF7">
        <w:rPr>
          <w:rFonts w:ascii="Arial" w:hAnsi="Arial" w:cs="Arial"/>
          <w:lang w:val="es-ES"/>
        </w:rPr>
        <w:t>“</w:t>
      </w:r>
      <w:r w:rsidRPr="00195AC6">
        <w:rPr>
          <w:rFonts w:ascii="Arial" w:hAnsi="Arial" w:cs="Arial"/>
          <w:lang w:val="es-ES"/>
        </w:rPr>
        <w:t>Especificaciones Técnicas</w:t>
      </w:r>
      <w:r w:rsidR="007F3CF7">
        <w:rPr>
          <w:rFonts w:ascii="Arial" w:hAnsi="Arial" w:cs="Arial"/>
          <w:lang w:val="es-ES"/>
        </w:rPr>
        <w:t>”</w:t>
      </w:r>
      <w:r w:rsidRPr="00195AC6">
        <w:rPr>
          <w:rFonts w:ascii="Arial" w:hAnsi="Arial" w:cs="Arial"/>
          <w:lang w:val="es-ES"/>
        </w:rPr>
        <w:t>, previa validación del Administrador del Contrato.</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6" w:name="_Toc434004089"/>
      <w:bookmarkStart w:id="117" w:name="_Toc163151877"/>
      <w:r w:rsidRPr="00453FAA">
        <w:rPr>
          <w:rFonts w:cs="Arial"/>
          <w:bCs/>
          <w:color w:val="244061" w:themeColor="accent1" w:themeShade="80"/>
          <w:sz w:val="20"/>
        </w:rPr>
        <w:t>Anticipos</w:t>
      </w:r>
      <w:bookmarkEnd w:id="114"/>
      <w:bookmarkEnd w:id="115"/>
      <w:bookmarkEnd w:id="116"/>
      <w:bookmarkEnd w:id="117"/>
    </w:p>
    <w:p w14:paraId="461B07BB" w14:textId="77777777" w:rsidR="00C75EED" w:rsidRPr="00C75EED" w:rsidRDefault="00C75EED" w:rsidP="00412321">
      <w:pPr>
        <w:spacing w:before="120" w:after="120"/>
        <w:ind w:left="709" w:hanging="1"/>
        <w:jc w:val="both"/>
        <w:rPr>
          <w:rFonts w:ascii="Arial" w:hAnsi="Arial" w:cs="Arial"/>
          <w:b/>
          <w:bCs/>
        </w:rPr>
      </w:pPr>
      <w:r w:rsidRPr="00C75EED">
        <w:rPr>
          <w:rFonts w:ascii="Arial" w:hAnsi="Arial" w:cs="Arial"/>
          <w:b/>
          <w:bCs/>
        </w:rPr>
        <w:t>Para las partidas 1, 2 y 3:</w:t>
      </w:r>
    </w:p>
    <w:p w14:paraId="22DF1AF3" w14:textId="36787486"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6B32ACE4" w14:textId="29A63860" w:rsidR="00AE10B9" w:rsidRPr="00294861" w:rsidRDefault="00DE2E51" w:rsidP="00294861">
      <w:pPr>
        <w:pStyle w:val="Ttulo1"/>
        <w:numPr>
          <w:ilvl w:val="1"/>
          <w:numId w:val="1"/>
        </w:numPr>
        <w:spacing w:before="120" w:after="120"/>
        <w:jc w:val="both"/>
        <w:rPr>
          <w:rFonts w:cs="Arial"/>
          <w:bCs/>
          <w:color w:val="244061" w:themeColor="accent1" w:themeShade="80"/>
          <w:sz w:val="20"/>
        </w:rPr>
      </w:pPr>
      <w:bookmarkStart w:id="118" w:name="_Toc298407606"/>
      <w:bookmarkStart w:id="119" w:name="_Toc298953431"/>
      <w:bookmarkStart w:id="120" w:name="_Toc298956225"/>
      <w:bookmarkStart w:id="121" w:name="_Toc298961970"/>
      <w:bookmarkStart w:id="122" w:name="_Toc299363005"/>
      <w:bookmarkStart w:id="123" w:name="_Toc299363065"/>
      <w:bookmarkStart w:id="124" w:name="_Toc310514777"/>
      <w:bookmarkStart w:id="125" w:name="_Toc312083743"/>
      <w:bookmarkStart w:id="126" w:name="_Toc312402689"/>
      <w:bookmarkStart w:id="127" w:name="_Toc314085304"/>
      <w:bookmarkStart w:id="128" w:name="_Toc314094125"/>
      <w:bookmarkStart w:id="129" w:name="_Toc434004090"/>
      <w:bookmarkStart w:id="130" w:name="_Toc494213964"/>
      <w:bookmarkStart w:id="131" w:name="_Toc495054224"/>
      <w:bookmarkStart w:id="132" w:name="_Toc495060386"/>
      <w:bookmarkStart w:id="133" w:name="_Toc495068580"/>
      <w:bookmarkStart w:id="134" w:name="_Toc163151878"/>
      <w:bookmarkStart w:id="135" w:name="_Toc289064568"/>
      <w:bookmarkStart w:id="136" w:name="_Toc402178196"/>
      <w:bookmarkStart w:id="137" w:name="_Toc289064569"/>
      <w:bookmarkStart w:id="138" w:name="_Toc314085306"/>
      <w:bookmarkStart w:id="139" w:name="_Toc314094127"/>
      <w:bookmarkEnd w:id="109"/>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1CBECE9D" w14:textId="4C78A3BF" w:rsidR="00294861" w:rsidRPr="00294861" w:rsidRDefault="00294861" w:rsidP="29986EFF">
      <w:pPr>
        <w:ind w:left="709" w:right="49"/>
        <w:jc w:val="both"/>
        <w:rPr>
          <w:rFonts w:ascii="Arial" w:hAnsi="Arial" w:cs="Arial"/>
          <w:b/>
          <w:bCs/>
          <w:lang w:val="es-ES"/>
        </w:rPr>
      </w:pPr>
      <w:r w:rsidRPr="00294861">
        <w:rPr>
          <w:rFonts w:ascii="Arial" w:hAnsi="Arial" w:cs="Arial"/>
          <w:b/>
          <w:bCs/>
          <w:lang w:val="es-ES"/>
        </w:rPr>
        <w:t>Para las partidas 1</w:t>
      </w:r>
      <w:r w:rsidR="00C75EED">
        <w:rPr>
          <w:rFonts w:ascii="Arial" w:hAnsi="Arial" w:cs="Arial"/>
          <w:b/>
          <w:bCs/>
          <w:lang w:val="es-ES"/>
        </w:rPr>
        <w:t>, 2</w:t>
      </w:r>
      <w:r w:rsidRPr="00294861">
        <w:rPr>
          <w:rFonts w:ascii="Arial" w:hAnsi="Arial" w:cs="Arial"/>
          <w:b/>
          <w:bCs/>
          <w:lang w:val="es-ES"/>
        </w:rPr>
        <w:t xml:space="preserve"> y </w:t>
      </w:r>
      <w:r w:rsidR="00C75EED">
        <w:rPr>
          <w:rFonts w:ascii="Arial" w:hAnsi="Arial" w:cs="Arial"/>
          <w:b/>
          <w:bCs/>
          <w:lang w:val="es-ES"/>
        </w:rPr>
        <w:t>3</w:t>
      </w:r>
      <w:r w:rsidRPr="00294861">
        <w:rPr>
          <w:rFonts w:ascii="Arial" w:hAnsi="Arial" w:cs="Arial"/>
          <w:b/>
          <w:bCs/>
          <w:lang w:val="es-ES"/>
        </w:rPr>
        <w:t>:</w:t>
      </w:r>
    </w:p>
    <w:p w14:paraId="7A0D6049" w14:textId="77777777" w:rsidR="00294861" w:rsidRDefault="00294861" w:rsidP="29986EFF">
      <w:pPr>
        <w:ind w:left="709" w:right="49"/>
        <w:jc w:val="both"/>
        <w:rPr>
          <w:rFonts w:ascii="Arial" w:hAnsi="Arial" w:cs="Arial"/>
          <w:lang w:val="es-ES"/>
        </w:rPr>
      </w:pPr>
    </w:p>
    <w:p w14:paraId="08944EBF" w14:textId="5F09123C" w:rsidR="00517610" w:rsidRPr="00517610" w:rsidRDefault="00517610" w:rsidP="29986EFF">
      <w:pPr>
        <w:ind w:left="709" w:right="49"/>
        <w:jc w:val="both"/>
        <w:rPr>
          <w:rFonts w:ascii="Arial" w:hAnsi="Arial" w:cs="Arial"/>
          <w:lang w:val="es-ES"/>
        </w:rPr>
      </w:pPr>
      <w:r w:rsidRPr="29986EFF">
        <w:rPr>
          <w:rFonts w:ascii="Arial" w:hAnsi="Arial" w:cs="Arial"/>
          <w:lang w:val="es-ES"/>
        </w:rPr>
        <w:lastRenderedPageBreak/>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Resolución Miscelánea 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40" w:name="_Hlk100226716"/>
      <w:r w:rsidR="00E55870" w:rsidRPr="29986EFF">
        <w:rPr>
          <w:rFonts w:ascii="Arial" w:hAnsi="Arial" w:cs="Arial"/>
          <w:lang w:val="es-ES"/>
        </w:rPr>
        <w:t>Se deberá privilegiar el uso de la regla 2.7.1.39.</w:t>
      </w:r>
      <w:bookmarkEnd w:id="140"/>
    </w:p>
    <w:p w14:paraId="6AC5263F" w14:textId="77777777" w:rsidR="007C59A3" w:rsidRDefault="007C59A3" w:rsidP="00327863">
      <w:pPr>
        <w:ind w:right="49"/>
        <w:jc w:val="both"/>
        <w:rPr>
          <w:rFonts w:ascii="Arial" w:hAnsi="Arial" w:cs="Arial"/>
          <w:lang w:val="es-ES_tradnl"/>
        </w:rPr>
      </w:pPr>
    </w:p>
    <w:p w14:paraId="1815E479" w14:textId="4810F0FD"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19" w:history="1">
        <w:r w:rsidR="002C446C" w:rsidRPr="00750589">
          <w:rPr>
            <w:rStyle w:val="Hipervnculo"/>
            <w:rFonts w:ascii="Arial" w:hAnsi="Arial" w:cs="Arial"/>
            <w:lang w:val="es-ES_tradnl"/>
          </w:rPr>
          <w:t>gabriela.ramirezh@ine.mx</w:t>
        </w:r>
      </w:hyperlink>
      <w:r w:rsidRPr="000E75C7">
        <w:rPr>
          <w:rFonts w:ascii="Arial" w:hAnsi="Arial" w:cs="Arial"/>
          <w:lang w:val="es-ES_tradnl"/>
        </w:rPr>
        <w:t>)</w:t>
      </w:r>
      <w:r w:rsidR="004E752B">
        <w:rPr>
          <w:rFonts w:ascii="Arial" w:hAnsi="Arial" w:cs="Arial"/>
          <w:lang w:val="es-ES_tradnl"/>
        </w:rPr>
        <w:t xml:space="preserve"> </w:t>
      </w:r>
      <w:r w:rsidR="00806EE6">
        <w:rPr>
          <w:rFonts w:ascii="Arial" w:hAnsi="Arial" w:cs="Arial"/>
          <w:lang w:val="es-ES_tradnl"/>
        </w:rPr>
        <w:t>y</w:t>
      </w:r>
      <w:r w:rsidR="000D38D2">
        <w:rPr>
          <w:rFonts w:ascii="Arial" w:hAnsi="Arial" w:cs="Arial"/>
          <w:lang w:val="es-ES_tradnl"/>
        </w:rPr>
        <w:t xml:space="preserve"> de</w:t>
      </w:r>
      <w:r w:rsidR="002C446C">
        <w:rPr>
          <w:rFonts w:ascii="Arial" w:hAnsi="Arial" w:cs="Arial"/>
          <w:lang w:val="es-ES_tradnl"/>
        </w:rPr>
        <w:t xml:space="preserve"> </w:t>
      </w:r>
      <w:r w:rsidR="00806EE6">
        <w:rPr>
          <w:rFonts w:ascii="Arial" w:hAnsi="Arial" w:cs="Arial"/>
          <w:lang w:val="es-ES_tradnl"/>
        </w:rPr>
        <w:t>l</w:t>
      </w:r>
      <w:r w:rsidR="002C446C">
        <w:rPr>
          <w:rFonts w:ascii="Arial" w:hAnsi="Arial" w:cs="Arial"/>
          <w:lang w:val="es-ES_tradnl"/>
        </w:rPr>
        <w:t>a</w:t>
      </w:r>
      <w:r w:rsidR="00806EE6">
        <w:rPr>
          <w:rFonts w:ascii="Arial" w:hAnsi="Arial" w:cs="Arial"/>
          <w:lang w:val="es-ES_tradnl"/>
        </w:rPr>
        <w:t xml:space="preserve"> supervisor</w:t>
      </w:r>
      <w:r w:rsidR="002C446C">
        <w:rPr>
          <w:rFonts w:ascii="Arial" w:hAnsi="Arial" w:cs="Arial"/>
          <w:lang w:val="es-ES_tradnl"/>
        </w:rPr>
        <w:t>a</w:t>
      </w:r>
      <w:r w:rsidR="00863C3B">
        <w:rPr>
          <w:rFonts w:ascii="Arial" w:hAnsi="Arial" w:cs="Arial"/>
          <w:lang w:val="es-ES_tradnl"/>
        </w:rPr>
        <w:t xml:space="preserve"> </w:t>
      </w:r>
      <w:r w:rsidR="00415F67">
        <w:rPr>
          <w:rFonts w:ascii="Arial" w:hAnsi="Arial" w:cs="Arial"/>
          <w:lang w:val="es-ES_tradnl"/>
        </w:rPr>
        <w:t>(</w:t>
      </w:r>
      <w:hyperlink r:id="rId20" w:history="1">
        <w:r w:rsidR="003914BA" w:rsidRPr="00750589">
          <w:rPr>
            <w:rStyle w:val="Hipervnculo"/>
            <w:rFonts w:ascii="Arial" w:hAnsi="Arial" w:cs="Arial"/>
            <w:lang w:val="es-ES_tradnl"/>
          </w:rPr>
          <w:t>karla.nieto@ine.mx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1" w:name="_Toc434004091"/>
      <w:bookmarkStart w:id="142" w:name="_Toc163151879"/>
      <w:bookmarkEnd w:id="136"/>
      <w:r w:rsidRPr="00453FAA">
        <w:rPr>
          <w:rFonts w:cs="Arial"/>
          <w:bCs/>
          <w:color w:val="244061" w:themeColor="accent1" w:themeShade="80"/>
          <w:sz w:val="20"/>
        </w:rPr>
        <w:t>Impuestos y derechos</w:t>
      </w:r>
      <w:bookmarkEnd w:id="137"/>
      <w:bookmarkEnd w:id="138"/>
      <w:bookmarkEnd w:id="139"/>
      <w:bookmarkEnd w:id="141"/>
      <w:bookmarkEnd w:id="142"/>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43" w:name="_Toc289064570"/>
      <w:bookmarkStart w:id="144" w:name="_Toc314085307"/>
      <w:bookmarkStart w:id="145"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6" w:name="_Toc434004092"/>
      <w:bookmarkStart w:id="147" w:name="_Toc163151880"/>
      <w:r w:rsidRPr="00453FAA">
        <w:rPr>
          <w:rFonts w:cs="Arial"/>
          <w:bCs/>
          <w:color w:val="244061" w:themeColor="accent1" w:themeShade="80"/>
          <w:sz w:val="20"/>
        </w:rPr>
        <w:t>Transferencia de derechos</w:t>
      </w:r>
      <w:bookmarkEnd w:id="143"/>
      <w:bookmarkEnd w:id="144"/>
      <w:bookmarkEnd w:id="145"/>
      <w:bookmarkEnd w:id="146"/>
      <w:bookmarkEnd w:id="147"/>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lastRenderedPageBreak/>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8" w:name="_Toc284333672"/>
      <w:bookmarkStart w:id="149" w:name="_Toc298407610"/>
      <w:bookmarkStart w:id="150" w:name="_Toc314085308"/>
      <w:bookmarkStart w:id="151" w:name="_Toc314094129"/>
      <w:bookmarkStart w:id="152" w:name="_Toc434004093"/>
      <w:bookmarkStart w:id="153" w:name="_Toc163151881"/>
      <w:r w:rsidRPr="00453FAA">
        <w:rPr>
          <w:rFonts w:cs="Arial"/>
          <w:bCs/>
          <w:color w:val="244061" w:themeColor="accent1" w:themeShade="80"/>
          <w:sz w:val="20"/>
        </w:rPr>
        <w:t xml:space="preserve">Derechos de Autor y Propiedad </w:t>
      </w:r>
      <w:bookmarkEnd w:id="148"/>
      <w:bookmarkEnd w:id="149"/>
      <w:bookmarkEnd w:id="150"/>
      <w:bookmarkEnd w:id="151"/>
      <w:bookmarkEnd w:id="152"/>
      <w:r w:rsidR="006C7D96">
        <w:rPr>
          <w:rFonts w:cs="Arial"/>
          <w:bCs/>
          <w:color w:val="244061" w:themeColor="accent1" w:themeShade="80"/>
          <w:sz w:val="20"/>
        </w:rPr>
        <w:t>Intelectual</w:t>
      </w:r>
      <w:bookmarkEnd w:id="153"/>
    </w:p>
    <w:p w14:paraId="6D86A6B5" w14:textId="247142D9" w:rsidR="00004132" w:rsidRPr="00FD0D58" w:rsidRDefault="00004132" w:rsidP="00004132">
      <w:pPr>
        <w:pStyle w:val="E2"/>
        <w:spacing w:before="120" w:after="120"/>
        <w:ind w:left="705"/>
        <w:rPr>
          <w:rFonts w:cs="Arial"/>
          <w:sz w:val="20"/>
          <w:lang w:val="es-MX"/>
        </w:rPr>
      </w:pPr>
      <w:bookmarkStart w:id="154" w:name="_Toc299017183"/>
      <w:bookmarkStart w:id="155" w:name="_Toc299018343"/>
      <w:bookmarkStart w:id="156" w:name="_Toc314085309"/>
      <w:bookmarkStart w:id="157" w:name="_Toc314094130"/>
      <w:bookmarkStart w:id="158"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207280E1" w14:textId="06870DBF" w:rsidR="0031048B" w:rsidRPr="00F53696" w:rsidRDefault="005324D0" w:rsidP="00F53696">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9" w:name="_Toc163151882"/>
      <w:r w:rsidRPr="00453FAA">
        <w:rPr>
          <w:rFonts w:cs="Arial"/>
          <w:bCs/>
          <w:color w:val="244061" w:themeColor="accent1" w:themeShade="80"/>
          <w:sz w:val="20"/>
        </w:rPr>
        <w:t>Transparencia y Acceso a la Información Pública</w:t>
      </w:r>
      <w:bookmarkEnd w:id="154"/>
      <w:bookmarkEnd w:id="155"/>
      <w:bookmarkEnd w:id="156"/>
      <w:bookmarkEnd w:id="157"/>
      <w:bookmarkEnd w:id="158"/>
      <w:bookmarkEnd w:id="159"/>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60" w:name="_Toc289064573"/>
      <w:bookmarkStart w:id="161" w:name="_Toc314085310"/>
      <w:bookmarkStart w:id="162" w:name="_Toc314094131"/>
      <w:bookmarkStart w:id="163" w:name="_Toc434004095"/>
      <w:bookmarkStart w:id="164" w:name="_Toc163151883"/>
      <w:r w:rsidRPr="002000C4">
        <w:rPr>
          <w:rFonts w:cs="Arial"/>
          <w:bCs/>
          <w:color w:val="244061" w:themeColor="accent1" w:themeShade="80"/>
          <w:sz w:val="20"/>
        </w:rPr>
        <w:t>Responsabilidad laboral</w:t>
      </w:r>
      <w:bookmarkEnd w:id="160"/>
      <w:bookmarkEnd w:id="161"/>
      <w:bookmarkEnd w:id="162"/>
      <w:bookmarkEnd w:id="163"/>
      <w:bookmarkEnd w:id="164"/>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179AD6D8" w14:textId="18BD3E2C" w:rsidR="003914BA" w:rsidRPr="00C265CA" w:rsidRDefault="004843E7" w:rsidP="004843E7">
      <w:pPr>
        <w:spacing w:before="120" w:after="120"/>
        <w:ind w:left="708"/>
        <w:jc w:val="both"/>
        <w:rPr>
          <w:rFonts w:ascii="Arial" w:hAnsi="Arial" w:cs="Arial"/>
        </w:rPr>
      </w:pPr>
      <w:r w:rsidRPr="004843E7">
        <w:rPr>
          <w:rFonts w:ascii="Arial" w:hAnsi="Arial" w:cs="Arial"/>
        </w:rPr>
        <w:t>El P</w:t>
      </w:r>
      <w:r>
        <w:rPr>
          <w:rFonts w:ascii="Arial" w:hAnsi="Arial" w:cs="Arial"/>
        </w:rPr>
        <w:t>ROVEEDOR</w:t>
      </w:r>
      <w:r w:rsidRPr="004843E7">
        <w:rPr>
          <w:rFonts w:ascii="Arial" w:hAnsi="Arial" w:cs="Arial"/>
        </w:rPr>
        <w:t xml:space="preserve"> se compromete a que el personal designado que preste servicios en las instalaciones del I</w:t>
      </w:r>
      <w:r>
        <w:rPr>
          <w:rFonts w:ascii="Arial" w:hAnsi="Arial" w:cs="Arial"/>
        </w:rPr>
        <w:t>NSTITUTO</w:t>
      </w:r>
      <w:r w:rsidRPr="004843E7">
        <w:rPr>
          <w:rFonts w:ascii="Arial" w:hAnsi="Arial" w:cs="Arial"/>
        </w:rPr>
        <w:t xml:space="preserve">, se conduzca con respeto y apego a los valores, principios y </w:t>
      </w:r>
      <w:r w:rsidRPr="004843E7">
        <w:rPr>
          <w:rFonts w:ascii="Arial" w:hAnsi="Arial" w:cs="Arial"/>
        </w:rPr>
        <w:lastRenderedPageBreak/>
        <w:t>estándares de comportamiento contenidos en el Código de Ética de la Función Pública Electoral y del Código de Conducta del Instituto, con el fin de asegurar una cultura ética en cada lugar en el que se identifique la imagen Institucional.</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5" w:name="_Toc289064578"/>
      <w:bookmarkStart w:id="166" w:name="_Toc314085311"/>
      <w:bookmarkStart w:id="167" w:name="_Toc314094132"/>
      <w:bookmarkStart w:id="168" w:name="_Toc434004096"/>
      <w:bookmarkStart w:id="169" w:name="_Toc496883312"/>
      <w:bookmarkStart w:id="170" w:name="_Toc163151884"/>
      <w:bookmarkStart w:id="171" w:name="_Toc314085312"/>
      <w:bookmarkStart w:id="172" w:name="_Toc314094133"/>
      <w:bookmarkStart w:id="173" w:name="_Toc434004097"/>
      <w:r w:rsidRPr="00C937CA">
        <w:rPr>
          <w:rFonts w:cs="Arial"/>
          <w:color w:val="002060"/>
          <w:kern w:val="32"/>
          <w:sz w:val="20"/>
        </w:rPr>
        <w:t>INSTRUCCIONES PARA ELABORAR LA OFERTA TÉCNICA Y LA OFERTA ECONÓMICA</w:t>
      </w:r>
      <w:bookmarkEnd w:id="165"/>
      <w:bookmarkEnd w:id="166"/>
      <w:bookmarkEnd w:id="167"/>
      <w:bookmarkEnd w:id="168"/>
      <w:bookmarkEnd w:id="169"/>
      <w:bookmarkEnd w:id="170"/>
    </w:p>
    <w:p w14:paraId="79CF35E2" w14:textId="77777777" w:rsidR="007206F4" w:rsidRPr="00677CB9" w:rsidRDefault="007206F4" w:rsidP="00B651B3">
      <w:pPr>
        <w:numPr>
          <w:ilvl w:val="0"/>
          <w:numId w:val="93"/>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B651B3">
      <w:pPr>
        <w:numPr>
          <w:ilvl w:val="0"/>
          <w:numId w:val="93"/>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798B0BFC" w:rsidR="007206F4" w:rsidRPr="00D329CF" w:rsidRDefault="007206F4" w:rsidP="00B651B3">
      <w:pPr>
        <w:numPr>
          <w:ilvl w:val="0"/>
          <w:numId w:val="93"/>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008F4BAA">
        <w:rPr>
          <w:rFonts w:ascii="Arial" w:hAnsi="Arial" w:cs="Arial"/>
          <w:lang w:eastAsia="es-MX"/>
        </w:rPr>
        <w:t xml:space="preserve">o las </w:t>
      </w:r>
      <w:r w:rsidRPr="00D329CF">
        <w:rPr>
          <w:rFonts w:ascii="Arial" w:hAnsi="Arial" w:cs="Arial"/>
          <w:lang w:eastAsia="es-MX"/>
        </w:rPr>
        <w:t>partida</w:t>
      </w:r>
      <w:r w:rsidR="008F4BAA">
        <w:rPr>
          <w:rFonts w:ascii="Arial" w:hAnsi="Arial" w:cs="Arial"/>
          <w:lang w:eastAsia="es-MX"/>
        </w:rPr>
        <w:t>s para las que participe</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76ACA5A" w14:textId="75C58457" w:rsidR="003C1240" w:rsidRPr="003C1240" w:rsidRDefault="003C1240" w:rsidP="00B651B3">
      <w:pPr>
        <w:pStyle w:val="E2"/>
        <w:numPr>
          <w:ilvl w:val="0"/>
          <w:numId w:val="93"/>
        </w:numPr>
        <w:spacing w:before="120" w:after="120"/>
        <w:ind w:left="993" w:hanging="284"/>
        <w:rPr>
          <w:rFonts w:cs="Arial"/>
          <w:sz w:val="20"/>
          <w:lang w:val="es-MX"/>
        </w:rPr>
      </w:pPr>
      <w:r w:rsidRPr="003C1240">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B651B3">
      <w:pPr>
        <w:pStyle w:val="E2"/>
        <w:numPr>
          <w:ilvl w:val="0"/>
          <w:numId w:val="93"/>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B651B3">
      <w:pPr>
        <w:pStyle w:val="E2"/>
        <w:numPr>
          <w:ilvl w:val="0"/>
          <w:numId w:val="93"/>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B651B3">
      <w:pPr>
        <w:pStyle w:val="E2"/>
        <w:numPr>
          <w:ilvl w:val="0"/>
          <w:numId w:val="93"/>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4" w:name="_Toc163151885"/>
      <w:r w:rsidRPr="00E30171">
        <w:rPr>
          <w:rFonts w:cs="Arial"/>
          <w:color w:val="244061" w:themeColor="accent1" w:themeShade="80"/>
          <w:kern w:val="32"/>
          <w:sz w:val="20"/>
        </w:rPr>
        <w:t>PARTICIPACIÓN EN EL PROCEDIMIENTO Y PRESENTACIÓN DE PROPOSICIONES</w:t>
      </w:r>
      <w:bookmarkEnd w:id="171"/>
      <w:bookmarkEnd w:id="172"/>
      <w:bookmarkEnd w:id="173"/>
      <w:bookmarkEnd w:id="174"/>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5" w:name="_Toc314030195"/>
      <w:bookmarkStart w:id="176" w:name="_Toc314085313"/>
      <w:bookmarkStart w:id="177" w:name="_Toc314094134"/>
      <w:bookmarkStart w:id="178" w:name="_Toc314804490"/>
      <w:bookmarkStart w:id="179" w:name="_Toc314804555"/>
      <w:bookmarkStart w:id="180" w:name="_Toc315905503"/>
      <w:bookmarkStart w:id="181" w:name="_Toc316315419"/>
      <w:bookmarkStart w:id="182" w:name="_Toc316316305"/>
      <w:bookmarkStart w:id="183" w:name="_Toc327181253"/>
      <w:bookmarkStart w:id="184" w:name="_Toc329602569"/>
      <w:bookmarkStart w:id="185" w:name="_Toc382993247"/>
      <w:bookmarkStart w:id="186" w:name="_Toc390246814"/>
      <w:bookmarkStart w:id="187" w:name="_Toc390699230"/>
      <w:bookmarkStart w:id="188" w:name="_Toc396148585"/>
      <w:bookmarkStart w:id="189" w:name="_Toc405207171"/>
      <w:bookmarkStart w:id="190" w:name="_Toc414448108"/>
      <w:bookmarkStart w:id="191" w:name="_Toc434003979"/>
      <w:bookmarkStart w:id="192" w:name="_Toc434004098"/>
      <w:bookmarkStart w:id="193" w:name="_Toc464498299"/>
      <w:bookmarkStart w:id="194" w:name="_Toc464498704"/>
      <w:bookmarkStart w:id="195" w:name="_Toc487209315"/>
      <w:bookmarkStart w:id="196" w:name="_Toc488428628"/>
      <w:bookmarkStart w:id="197" w:name="_Toc491180956"/>
      <w:bookmarkStart w:id="198" w:name="_Toc492377916"/>
      <w:bookmarkStart w:id="199" w:name="_Toc493501618"/>
      <w:bookmarkStart w:id="200" w:name="_Toc494211577"/>
      <w:bookmarkStart w:id="201" w:name="_Toc496883314"/>
      <w:bookmarkStart w:id="202" w:name="_Toc498523195"/>
      <w:bookmarkStart w:id="203" w:name="_Toc505704873"/>
      <w:bookmarkStart w:id="204" w:name="_Toc510612316"/>
      <w:bookmarkStart w:id="205" w:name="_Toc3538984"/>
      <w:bookmarkStart w:id="206" w:name="_Toc19704257"/>
      <w:bookmarkStart w:id="207" w:name="_Toc23410233"/>
      <w:bookmarkStart w:id="208" w:name="_Toc23957999"/>
      <w:bookmarkStart w:id="209" w:name="_Toc80883761"/>
      <w:bookmarkStart w:id="210" w:name="_Toc80890432"/>
      <w:bookmarkStart w:id="211" w:name="_Toc82529145"/>
      <w:bookmarkStart w:id="212" w:name="_Toc119663122"/>
      <w:bookmarkStart w:id="213" w:name="_Toc128403829"/>
      <w:bookmarkStart w:id="214" w:name="_Toc139655544"/>
      <w:bookmarkStart w:id="215" w:name="_Toc161343737"/>
      <w:bookmarkStart w:id="216" w:name="_Toc163151886"/>
      <w:r w:rsidRPr="00E30171">
        <w:rPr>
          <w:rFonts w:cs="Arial"/>
          <w:bCs/>
          <w:color w:val="244061" w:themeColor="accent1" w:themeShade="80"/>
          <w:sz w:val="20"/>
        </w:rPr>
        <w:t>Condiciones establecidas para la participación en los actos del procedimiento</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lastRenderedPageBreak/>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17" w:name="_Toc309618065"/>
      <w:bookmarkStart w:id="218" w:name="_Toc314030196"/>
      <w:bookmarkStart w:id="219" w:name="_Toc314085314"/>
      <w:bookmarkStart w:id="220" w:name="_Toc314094135"/>
      <w:bookmarkStart w:id="221" w:name="_Toc314804491"/>
      <w:bookmarkStart w:id="222" w:name="_Toc314804556"/>
      <w:bookmarkStart w:id="223" w:name="_Toc315905504"/>
      <w:bookmarkStart w:id="224" w:name="_Toc316315420"/>
      <w:bookmarkStart w:id="225" w:name="_Toc316316306"/>
      <w:bookmarkStart w:id="226" w:name="_Toc327181254"/>
      <w:bookmarkStart w:id="227" w:name="_Toc329602570"/>
      <w:bookmarkStart w:id="228" w:name="_Toc382992956"/>
      <w:bookmarkStart w:id="229" w:name="_Toc383184929"/>
      <w:bookmarkStart w:id="230" w:name="_Toc383788306"/>
      <w:bookmarkStart w:id="231" w:name="_Toc390935270"/>
      <w:bookmarkStart w:id="232" w:name="_Toc409002213"/>
      <w:bookmarkStart w:id="233" w:name="_Toc422232834"/>
      <w:bookmarkStart w:id="234" w:name="_Toc427242072"/>
      <w:bookmarkStart w:id="235" w:name="_Toc428879784"/>
      <w:bookmarkStart w:id="236" w:name="_Toc447120309"/>
      <w:bookmarkStart w:id="237" w:name="_Toc452121377"/>
      <w:bookmarkStart w:id="238" w:name="_Toc464498300"/>
      <w:bookmarkStart w:id="239" w:name="_Toc464498705"/>
      <w:bookmarkStart w:id="240" w:name="_Toc487209316"/>
      <w:bookmarkStart w:id="241" w:name="_Toc488428629"/>
      <w:bookmarkStart w:id="242" w:name="_Toc491180957"/>
      <w:bookmarkStart w:id="243" w:name="_Toc492377917"/>
      <w:bookmarkStart w:id="244" w:name="_Toc493501619"/>
      <w:bookmarkStart w:id="245" w:name="_Toc494211578"/>
      <w:bookmarkStart w:id="246" w:name="_Toc496883315"/>
      <w:bookmarkStart w:id="247" w:name="_Toc498523196"/>
      <w:bookmarkStart w:id="248" w:name="_Toc505704874"/>
      <w:bookmarkStart w:id="249" w:name="_Toc510612317"/>
      <w:bookmarkStart w:id="250" w:name="_Toc3538985"/>
      <w:bookmarkStart w:id="251" w:name="_Toc19704258"/>
      <w:bookmarkStart w:id="252" w:name="_Toc23410234"/>
      <w:bookmarkStart w:id="253" w:name="_Toc23958000"/>
      <w:bookmarkStart w:id="254" w:name="_Toc80883762"/>
      <w:bookmarkStart w:id="255" w:name="_Toc80890433"/>
      <w:bookmarkStart w:id="256" w:name="_Toc82529146"/>
      <w:bookmarkStart w:id="257" w:name="_Toc119663123"/>
      <w:bookmarkStart w:id="258" w:name="_Toc128403830"/>
      <w:bookmarkStart w:id="259" w:name="_Toc139655545"/>
      <w:bookmarkStart w:id="260" w:name="_Toc161343738"/>
      <w:bookmarkStart w:id="261" w:name="_Toc16315188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62" w:name="_Toc309618066"/>
      <w:bookmarkStart w:id="263" w:name="_Toc314030197"/>
      <w:bookmarkStart w:id="264" w:name="_Toc314085315"/>
      <w:bookmarkStart w:id="265" w:name="_Toc314094136"/>
      <w:bookmarkStart w:id="266" w:name="_Toc314804492"/>
      <w:bookmarkStart w:id="267" w:name="_Toc314804557"/>
      <w:bookmarkStart w:id="268" w:name="_Toc315905505"/>
      <w:bookmarkStart w:id="269" w:name="_Toc316315421"/>
      <w:bookmarkStart w:id="270" w:name="_Toc316316307"/>
      <w:bookmarkStart w:id="271" w:name="_Toc327181255"/>
      <w:bookmarkStart w:id="272" w:name="_Toc329602571"/>
      <w:bookmarkStart w:id="273" w:name="_Toc382992957"/>
      <w:bookmarkStart w:id="274" w:name="_Toc383184930"/>
      <w:bookmarkStart w:id="275" w:name="_Toc383788307"/>
      <w:bookmarkStart w:id="276" w:name="_Toc390935271"/>
      <w:bookmarkStart w:id="277" w:name="_Toc409002214"/>
      <w:bookmarkStart w:id="278" w:name="_Toc422232835"/>
      <w:bookmarkStart w:id="279" w:name="_Toc427242073"/>
      <w:bookmarkStart w:id="280" w:name="_Toc428879785"/>
      <w:bookmarkStart w:id="281" w:name="_Toc447120310"/>
      <w:bookmarkStart w:id="282" w:name="_Toc452121378"/>
      <w:bookmarkStart w:id="283" w:name="_Toc464498301"/>
      <w:bookmarkStart w:id="284" w:name="_Toc464498706"/>
      <w:bookmarkStart w:id="285" w:name="_Toc487209317"/>
      <w:bookmarkStart w:id="286" w:name="_Toc488428630"/>
      <w:bookmarkStart w:id="287" w:name="_Toc491180958"/>
      <w:bookmarkStart w:id="288" w:name="_Toc492377918"/>
      <w:bookmarkStart w:id="289" w:name="_Toc493501620"/>
      <w:bookmarkStart w:id="290" w:name="_Toc494211579"/>
      <w:bookmarkStart w:id="291" w:name="_Toc496883316"/>
      <w:bookmarkStart w:id="292" w:name="_Toc498523197"/>
      <w:bookmarkStart w:id="293" w:name="_Toc505704875"/>
      <w:bookmarkStart w:id="294" w:name="_Toc510612318"/>
      <w:bookmarkStart w:id="295" w:name="_Toc3538986"/>
      <w:bookmarkStart w:id="296" w:name="_Toc19704259"/>
      <w:bookmarkStart w:id="297" w:name="_Toc23410235"/>
      <w:bookmarkStart w:id="298" w:name="_Toc23958001"/>
      <w:bookmarkStart w:id="299" w:name="_Toc80883763"/>
      <w:bookmarkStart w:id="300" w:name="_Toc80890434"/>
      <w:bookmarkStart w:id="301" w:name="_Toc82529147"/>
      <w:bookmarkStart w:id="302" w:name="_Toc119663124"/>
      <w:bookmarkStart w:id="303" w:name="_Toc128403831"/>
      <w:bookmarkStart w:id="304" w:name="_Toc139655546"/>
      <w:bookmarkStart w:id="305" w:name="_Toc161343739"/>
      <w:bookmarkStart w:id="306" w:name="_Toc163151888"/>
      <w:r w:rsidRPr="00434FAC">
        <w:rPr>
          <w:rFonts w:cs="Arial"/>
          <w:bCs/>
          <w:color w:val="244061" w:themeColor="accent1" w:themeShade="80"/>
          <w:sz w:val="20"/>
        </w:rPr>
        <w:t>Para el caso de presentación de proposiciones conjuntas</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07" w:name="_Toc314085316"/>
      <w:bookmarkStart w:id="308"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313CF0">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2F313A">
        <w:rPr>
          <w:rFonts w:ascii="Arial" w:hAnsi="Arial" w:cs="Arial"/>
        </w:rPr>
        <w:lastRenderedPageBreak/>
        <w:t xml:space="preserve">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09" w:name="_Toc163151889"/>
      <w:r w:rsidRPr="006B4BE5">
        <w:rPr>
          <w:rFonts w:cs="Arial"/>
          <w:bCs/>
          <w:color w:val="244061" w:themeColor="accent1" w:themeShade="80"/>
          <w:sz w:val="20"/>
        </w:rPr>
        <w:t>CONTENIDO DE LAS PROPOSICIONES</w:t>
      </w:r>
      <w:bookmarkEnd w:id="55"/>
      <w:bookmarkEnd w:id="307"/>
      <w:bookmarkEnd w:id="308"/>
      <w:bookmarkEnd w:id="309"/>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10" w:name="_Toc289064580"/>
      <w:bookmarkStart w:id="311" w:name="_Toc310514790"/>
      <w:bookmarkStart w:id="312" w:name="_Toc312083756"/>
      <w:bookmarkStart w:id="313" w:name="_Toc312402701"/>
      <w:bookmarkStart w:id="314" w:name="_Toc314002686"/>
      <w:bookmarkStart w:id="315" w:name="_Toc314030199"/>
      <w:bookmarkStart w:id="316" w:name="_Toc314085317"/>
      <w:bookmarkStart w:id="317" w:name="_Toc314094138"/>
      <w:bookmarkStart w:id="318" w:name="_Toc314804494"/>
      <w:bookmarkStart w:id="319" w:name="_Toc314804559"/>
      <w:bookmarkStart w:id="320" w:name="_Toc315905507"/>
      <w:bookmarkStart w:id="321" w:name="_Toc316315423"/>
      <w:bookmarkStart w:id="322" w:name="_Toc316316309"/>
      <w:bookmarkStart w:id="323" w:name="_Toc327181257"/>
      <w:bookmarkStart w:id="324" w:name="_Toc329602573"/>
      <w:bookmarkStart w:id="325" w:name="_Toc382992959"/>
      <w:bookmarkStart w:id="326" w:name="_Toc383184932"/>
      <w:bookmarkStart w:id="327" w:name="_Toc383788309"/>
      <w:bookmarkStart w:id="328" w:name="_Toc390935273"/>
      <w:bookmarkStart w:id="329" w:name="_Toc409002216"/>
      <w:bookmarkStart w:id="330" w:name="_Toc422232837"/>
      <w:bookmarkStart w:id="331" w:name="_Toc427242075"/>
      <w:bookmarkStart w:id="332" w:name="_Toc428879787"/>
      <w:bookmarkStart w:id="333" w:name="_Toc447120312"/>
      <w:bookmarkStart w:id="334" w:name="_Toc452121380"/>
      <w:bookmarkStart w:id="335" w:name="_Toc464498303"/>
      <w:bookmarkStart w:id="336" w:name="_Toc464498708"/>
      <w:bookmarkStart w:id="337" w:name="_Toc487209319"/>
      <w:bookmarkStart w:id="338" w:name="_Toc488428632"/>
      <w:bookmarkStart w:id="339" w:name="_Toc491180960"/>
      <w:bookmarkStart w:id="340" w:name="_Toc492377920"/>
      <w:bookmarkStart w:id="341" w:name="_Toc493501622"/>
      <w:bookmarkStart w:id="342" w:name="_Toc494211581"/>
      <w:bookmarkStart w:id="343" w:name="_Toc496883318"/>
      <w:bookmarkStart w:id="344" w:name="_Toc498523199"/>
      <w:bookmarkStart w:id="345" w:name="_Toc505704877"/>
      <w:bookmarkStart w:id="346" w:name="_Toc510612320"/>
      <w:bookmarkStart w:id="347" w:name="_Toc3538988"/>
      <w:bookmarkStart w:id="348" w:name="_Toc19704261"/>
      <w:bookmarkStart w:id="349" w:name="_Toc23410237"/>
      <w:bookmarkStart w:id="350" w:name="_Toc23958003"/>
      <w:bookmarkStart w:id="351" w:name="_Toc128403833"/>
      <w:bookmarkStart w:id="352" w:name="_Toc139655548"/>
      <w:bookmarkStart w:id="353" w:name="_Toc161343741"/>
      <w:bookmarkStart w:id="354" w:name="_Toc163151890"/>
      <w:bookmarkStart w:id="355" w:name="_Toc80883765"/>
      <w:bookmarkStart w:id="356" w:name="_Toc80890436"/>
      <w:bookmarkStart w:id="357" w:name="_Toc82529149"/>
      <w:bookmarkStart w:id="358"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r w:rsidR="001F2ECE" w:rsidRPr="004C1A1B">
        <w:rPr>
          <w:rFonts w:cs="Arial"/>
          <w:bCs/>
          <w:color w:val="244061" w:themeColor="accent1" w:themeShade="80"/>
          <w:sz w:val="20"/>
        </w:rPr>
        <w:t xml:space="preserve"> </w:t>
      </w:r>
      <w:bookmarkEnd w:id="355"/>
      <w:bookmarkEnd w:id="356"/>
      <w:bookmarkEnd w:id="357"/>
      <w:bookmarkEnd w:id="358"/>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1"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lastRenderedPageBreak/>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37732C0A" w14:textId="3E242516" w:rsidR="00627BFD" w:rsidRPr="00FB2E8A" w:rsidRDefault="00627BFD" w:rsidP="001F039B">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Default="00F90ABA" w:rsidP="009A78E9">
      <w:pPr>
        <w:pStyle w:val="Texto0"/>
        <w:spacing w:before="120" w:after="120" w:line="240" w:lineRule="auto"/>
        <w:ind w:left="993" w:firstLine="0"/>
        <w:rPr>
          <w:sz w:val="20"/>
        </w:rPr>
      </w:pPr>
    </w:p>
    <w:p w14:paraId="3371FDE0" w14:textId="5AAF7C69" w:rsidR="009B0CB2" w:rsidRPr="007334DA" w:rsidRDefault="00F70FCA" w:rsidP="007334DA">
      <w:pPr>
        <w:pStyle w:val="Ttulo1"/>
        <w:numPr>
          <w:ilvl w:val="1"/>
          <w:numId w:val="1"/>
        </w:numPr>
        <w:spacing w:before="120" w:after="120"/>
        <w:jc w:val="both"/>
        <w:rPr>
          <w:rFonts w:cs="Arial"/>
          <w:bCs/>
          <w:color w:val="244061" w:themeColor="accent1" w:themeShade="80"/>
          <w:sz w:val="20"/>
        </w:rPr>
      </w:pPr>
      <w:bookmarkStart w:id="359" w:name="_Toc314094139"/>
      <w:bookmarkStart w:id="360" w:name="_Toc314804495"/>
      <w:bookmarkStart w:id="361" w:name="_Toc314804560"/>
      <w:bookmarkStart w:id="362" w:name="_Toc315905508"/>
      <w:bookmarkStart w:id="363" w:name="_Toc316315424"/>
      <w:bookmarkStart w:id="364" w:name="_Toc316316310"/>
      <w:bookmarkStart w:id="365" w:name="_Toc327181258"/>
      <w:bookmarkStart w:id="366" w:name="_Toc329602574"/>
      <w:bookmarkStart w:id="367" w:name="_Toc382992960"/>
      <w:bookmarkStart w:id="368" w:name="_Toc383184933"/>
      <w:bookmarkStart w:id="369" w:name="_Toc383788310"/>
      <w:bookmarkStart w:id="370" w:name="_Toc390935274"/>
      <w:bookmarkStart w:id="371" w:name="_Toc409002217"/>
      <w:bookmarkStart w:id="372" w:name="_Toc422232838"/>
      <w:bookmarkStart w:id="373" w:name="_Toc427242076"/>
      <w:bookmarkStart w:id="374" w:name="_Toc428879788"/>
      <w:bookmarkStart w:id="375" w:name="_Toc447120313"/>
      <w:bookmarkStart w:id="376" w:name="_Toc452121381"/>
      <w:bookmarkStart w:id="377" w:name="_Toc464498304"/>
      <w:bookmarkStart w:id="378" w:name="_Toc464498709"/>
      <w:bookmarkStart w:id="379" w:name="_Toc487209320"/>
      <w:bookmarkStart w:id="380" w:name="_Toc488428633"/>
      <w:bookmarkStart w:id="381" w:name="_Toc491180961"/>
      <w:bookmarkStart w:id="382" w:name="_Toc492377921"/>
      <w:bookmarkStart w:id="383" w:name="_Toc493501623"/>
      <w:bookmarkStart w:id="384" w:name="_Toc494211582"/>
      <w:bookmarkStart w:id="385" w:name="_Toc496883319"/>
      <w:bookmarkStart w:id="386" w:name="_Toc498523200"/>
      <w:bookmarkStart w:id="387" w:name="_Toc505704878"/>
      <w:bookmarkStart w:id="388" w:name="_Toc510612321"/>
      <w:bookmarkStart w:id="389" w:name="_Toc3538989"/>
      <w:bookmarkStart w:id="390" w:name="_Toc19704262"/>
      <w:bookmarkStart w:id="391" w:name="_Toc23410238"/>
      <w:bookmarkStart w:id="392" w:name="_Toc23958004"/>
      <w:bookmarkStart w:id="393" w:name="_Toc128403834"/>
      <w:bookmarkStart w:id="394" w:name="_Toc139655549"/>
      <w:bookmarkStart w:id="395" w:name="_Toc161343742"/>
      <w:bookmarkStart w:id="396" w:name="_Toc163151891"/>
      <w:bookmarkStart w:id="397" w:name="_Toc80883766"/>
      <w:bookmarkStart w:id="398" w:name="_Toc80890437"/>
      <w:bookmarkStart w:id="399" w:name="_Toc82529150"/>
      <w:bookmarkStart w:id="400" w:name="_Toc119663127"/>
      <w:r w:rsidRPr="006B4BE5">
        <w:rPr>
          <w:rFonts w:cs="Arial"/>
          <w:bCs/>
          <w:color w:val="244061" w:themeColor="accent1" w:themeShade="80"/>
          <w:sz w:val="20"/>
        </w:rPr>
        <w:t>Contenido de la oferta técnica</w:t>
      </w:r>
      <w:bookmarkEnd w:id="56"/>
      <w:bookmarkEnd w:id="57"/>
      <w:bookmarkEnd w:id="58"/>
      <w:bookmarkEnd w:id="59"/>
      <w:bookmarkEnd w:id="60"/>
      <w:bookmarkEnd w:id="61"/>
      <w:bookmarkEnd w:id="62"/>
      <w:bookmarkEnd w:id="63"/>
      <w:bookmarkEnd w:id="64"/>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r w:rsidR="00E57F72">
        <w:rPr>
          <w:rFonts w:cs="Arial"/>
          <w:bCs/>
          <w:color w:val="244061" w:themeColor="accent1" w:themeShade="80"/>
          <w:sz w:val="20"/>
        </w:rPr>
        <w:t xml:space="preserve"> </w:t>
      </w:r>
      <w:bookmarkStart w:id="401" w:name="_Toc284238904"/>
      <w:bookmarkStart w:id="402" w:name="_Toc289064582"/>
      <w:bookmarkEnd w:id="397"/>
      <w:bookmarkEnd w:id="398"/>
      <w:bookmarkEnd w:id="399"/>
      <w:bookmarkEnd w:id="400"/>
    </w:p>
    <w:p w14:paraId="56E837C8" w14:textId="2E6C219D" w:rsidR="006B7D9C" w:rsidRPr="006B7D9C" w:rsidRDefault="006B7D9C" w:rsidP="006B7D9C">
      <w:pPr>
        <w:pStyle w:val="Prrafodelista"/>
        <w:ind w:left="993"/>
        <w:jc w:val="both"/>
        <w:rPr>
          <w:rFonts w:ascii="Arial" w:hAnsi="Arial"/>
          <w:b/>
          <w:bCs/>
          <w:snapToGrid/>
          <w:lang w:val="es-ES"/>
        </w:rPr>
      </w:pPr>
      <w:r w:rsidRPr="006B7D9C">
        <w:rPr>
          <w:rFonts w:ascii="Arial" w:hAnsi="Arial"/>
          <w:b/>
          <w:bCs/>
          <w:snapToGrid/>
          <w:lang w:val="es-ES"/>
        </w:rPr>
        <w:t>Para las partidas</w:t>
      </w:r>
      <w:r w:rsidR="007F3CF7">
        <w:rPr>
          <w:rFonts w:ascii="Arial" w:hAnsi="Arial"/>
          <w:b/>
          <w:bCs/>
          <w:snapToGrid/>
          <w:lang w:val="es-ES"/>
        </w:rPr>
        <w:t xml:space="preserve"> 1,</w:t>
      </w:r>
      <w:r w:rsidRPr="006B7D9C">
        <w:rPr>
          <w:rFonts w:ascii="Arial" w:hAnsi="Arial"/>
          <w:b/>
          <w:bCs/>
          <w:snapToGrid/>
          <w:lang w:val="es-ES"/>
        </w:rPr>
        <w:t xml:space="preserve"> 2 y 3:</w:t>
      </w:r>
    </w:p>
    <w:p w14:paraId="71E68865" w14:textId="77777777" w:rsidR="006B7D9C" w:rsidRDefault="006B7D9C" w:rsidP="006B7D9C">
      <w:pPr>
        <w:pStyle w:val="Prrafodelista"/>
        <w:ind w:left="993"/>
        <w:jc w:val="both"/>
        <w:rPr>
          <w:rFonts w:ascii="Arial" w:hAnsi="Arial"/>
          <w:snapToGrid/>
          <w:lang w:val="es-ES"/>
        </w:rPr>
      </w:pPr>
    </w:p>
    <w:p w14:paraId="4756BD80" w14:textId="515F7A6B" w:rsidR="00F70FCA" w:rsidRDefault="008236C2" w:rsidP="008236C2">
      <w:pPr>
        <w:pStyle w:val="Prrafodelista"/>
        <w:numPr>
          <w:ilvl w:val="0"/>
          <w:numId w:val="12"/>
        </w:numPr>
        <w:ind w:left="993"/>
        <w:jc w:val="both"/>
        <w:rPr>
          <w:rFonts w:ascii="Arial" w:hAnsi="Arial"/>
          <w:snapToGrid/>
          <w:lang w:val="es-ES"/>
        </w:rPr>
      </w:pPr>
      <w:r w:rsidRPr="008236C2">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6B0BC64" w14:textId="43916AD5" w:rsidR="006B7D9C" w:rsidRPr="006B7D9C" w:rsidRDefault="006B7D9C" w:rsidP="006B7D9C">
      <w:pPr>
        <w:pStyle w:val="Texto0"/>
        <w:tabs>
          <w:tab w:val="left" w:pos="993"/>
        </w:tabs>
        <w:spacing w:before="120" w:after="120" w:line="240" w:lineRule="auto"/>
        <w:ind w:left="993" w:firstLine="0"/>
        <w:rPr>
          <w:sz w:val="20"/>
        </w:rPr>
      </w:pPr>
      <w:r w:rsidRPr="00C96670">
        <w:rPr>
          <w:sz w:val="20"/>
        </w:rPr>
        <w:t>Los documentos mencionados en este numeral son indispensables para evaluar la proposición técnica presentada y, en consecuencia, su incumplimiento afecta su solvencia y motivaría su desechamiento.</w:t>
      </w:r>
    </w:p>
    <w:p w14:paraId="7EFAFBAD" w14:textId="77777777" w:rsidR="00BF7370" w:rsidRDefault="00BF7370" w:rsidP="00BF7370">
      <w:pPr>
        <w:jc w:val="both"/>
        <w:rPr>
          <w:rFonts w:ascii="Arial" w:hAnsi="Arial"/>
          <w:lang w:val="es-ES"/>
        </w:rPr>
      </w:pPr>
    </w:p>
    <w:p w14:paraId="617E1211" w14:textId="5A580D16" w:rsidR="00BF7370" w:rsidRPr="00BF7370" w:rsidRDefault="00BF7370" w:rsidP="00BF7370">
      <w:pPr>
        <w:ind w:left="993"/>
        <w:jc w:val="both"/>
        <w:rPr>
          <w:rFonts w:ascii="Arial" w:hAnsi="Arial"/>
          <w:b/>
          <w:bCs/>
          <w:lang w:val="es-ES"/>
        </w:rPr>
      </w:pPr>
      <w:r w:rsidRPr="00BF7370">
        <w:rPr>
          <w:rFonts w:ascii="Arial" w:hAnsi="Arial"/>
          <w:b/>
          <w:bCs/>
          <w:lang w:val="es-ES"/>
        </w:rPr>
        <w:t>Para la partida 1:</w:t>
      </w:r>
    </w:p>
    <w:p w14:paraId="33D8381B" w14:textId="77777777" w:rsidR="008236C2" w:rsidRPr="008236C2" w:rsidRDefault="008236C2" w:rsidP="008236C2">
      <w:pPr>
        <w:pStyle w:val="Prrafodelista"/>
        <w:ind w:left="993"/>
        <w:jc w:val="both"/>
        <w:rPr>
          <w:rFonts w:ascii="Arial" w:hAnsi="Arial"/>
          <w:snapToGrid/>
          <w:lang w:val="es-ES"/>
        </w:rPr>
      </w:pP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lastRenderedPageBreak/>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403" w:name="_Toc310514792"/>
      <w:bookmarkStart w:id="404" w:name="_Toc312083758"/>
      <w:bookmarkStart w:id="405" w:name="_Toc312402703"/>
      <w:bookmarkStart w:id="406" w:name="_Toc313943677"/>
      <w:bookmarkStart w:id="407" w:name="_Toc313943739"/>
      <w:bookmarkStart w:id="408" w:name="_Toc313999942"/>
      <w:bookmarkStart w:id="409" w:name="_Toc314007646"/>
      <w:bookmarkStart w:id="410" w:name="_Toc314094140"/>
      <w:bookmarkStart w:id="411" w:name="_Toc314804496"/>
      <w:bookmarkStart w:id="412" w:name="_Toc314804561"/>
      <w:bookmarkStart w:id="413" w:name="_Toc315905509"/>
      <w:bookmarkStart w:id="414" w:name="_Toc316315425"/>
      <w:bookmarkStart w:id="415" w:name="_Toc316316311"/>
      <w:bookmarkStart w:id="416" w:name="_Toc327181259"/>
      <w:bookmarkStart w:id="417" w:name="_Toc329602575"/>
      <w:bookmarkStart w:id="418" w:name="_Toc382992961"/>
      <w:bookmarkStart w:id="419" w:name="_Toc383184934"/>
      <w:bookmarkStart w:id="420" w:name="_Toc383788311"/>
      <w:bookmarkStart w:id="421" w:name="_Toc390935275"/>
      <w:bookmarkStart w:id="422" w:name="_Toc409002218"/>
      <w:bookmarkStart w:id="423" w:name="_Toc422232839"/>
      <w:bookmarkStart w:id="424" w:name="_Toc427242077"/>
      <w:bookmarkStart w:id="425" w:name="_Toc428879789"/>
      <w:bookmarkStart w:id="426" w:name="_Toc447120314"/>
      <w:bookmarkStart w:id="427" w:name="_Toc452121382"/>
      <w:bookmarkStart w:id="428" w:name="_Toc464498305"/>
      <w:bookmarkStart w:id="429" w:name="_Toc464498710"/>
      <w:bookmarkStart w:id="430" w:name="_Toc487209321"/>
      <w:bookmarkStart w:id="431" w:name="_Toc488428634"/>
      <w:bookmarkStart w:id="432" w:name="_Toc491180962"/>
      <w:bookmarkStart w:id="433" w:name="_Toc492377922"/>
      <w:bookmarkStart w:id="434" w:name="_Toc493501624"/>
      <w:bookmarkStart w:id="435" w:name="_Toc494211583"/>
      <w:bookmarkStart w:id="436" w:name="_Toc496883320"/>
      <w:bookmarkStart w:id="437" w:name="_Toc498523201"/>
      <w:bookmarkStart w:id="438" w:name="_Toc505704879"/>
      <w:bookmarkStart w:id="439" w:name="_Toc510612322"/>
      <w:bookmarkStart w:id="440" w:name="_Toc3538990"/>
      <w:bookmarkStart w:id="441" w:name="_Toc19704263"/>
      <w:bookmarkStart w:id="442" w:name="_Toc23410239"/>
      <w:bookmarkStart w:id="443" w:name="_Toc23958005"/>
      <w:bookmarkStart w:id="444" w:name="_Toc80883767"/>
      <w:bookmarkStart w:id="445" w:name="_Toc80890438"/>
      <w:bookmarkStart w:id="446" w:name="_Toc82529151"/>
      <w:bookmarkStart w:id="447" w:name="_Toc119663128"/>
      <w:bookmarkStart w:id="448" w:name="_Toc128403835"/>
      <w:bookmarkStart w:id="449" w:name="_Toc139655550"/>
      <w:bookmarkStart w:id="450" w:name="_Toc161343743"/>
      <w:bookmarkStart w:id="451" w:name="_Toc163151892"/>
      <w:r w:rsidRPr="006B4BE5">
        <w:rPr>
          <w:rFonts w:cs="Arial"/>
          <w:bCs/>
          <w:color w:val="244061" w:themeColor="accent1" w:themeShade="80"/>
          <w:sz w:val="20"/>
        </w:rPr>
        <w:t>Contenido de la oferta económica</w:t>
      </w:r>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p w14:paraId="5964C682" w14:textId="4A1FFE6F"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52" w:name="_Toc284238908"/>
      <w:bookmarkStart w:id="453" w:name="_Toc289064586"/>
      <w:bookmarkStart w:id="454" w:name="_Toc299018180"/>
      <w:bookmarkStart w:id="455" w:name="_Toc305758551"/>
      <w:bookmarkStart w:id="456" w:name="_Toc310514796"/>
      <w:bookmarkStart w:id="457" w:name="_Toc312083762"/>
      <w:bookmarkStart w:id="458" w:name="_Toc312402707"/>
      <w:bookmarkStart w:id="459" w:name="_Toc314002692"/>
      <w:bookmarkStart w:id="460" w:name="_Toc314030205"/>
      <w:bookmarkStart w:id="461" w:name="_Toc314085323"/>
      <w:bookmarkStart w:id="462" w:name="_Toc314086081"/>
      <w:bookmarkStart w:id="463" w:name="_Toc314086221"/>
      <w:bookmarkStart w:id="464" w:name="_Toc314804309"/>
      <w:bookmarkStart w:id="465" w:name="_Toc315900391"/>
      <w:bookmarkStart w:id="466" w:name="_Toc315904630"/>
      <w:bookmarkStart w:id="467" w:name="_Toc316472881"/>
      <w:bookmarkStart w:id="468" w:name="_Toc316482410"/>
      <w:bookmarkStart w:id="469" w:name="_Toc324237750"/>
      <w:bookmarkStart w:id="470" w:name="_Toc329602267"/>
      <w:bookmarkStart w:id="471" w:name="_Toc350422272"/>
      <w:bookmarkStart w:id="472" w:name="_Toc353180914"/>
      <w:bookmarkStart w:id="473" w:name="_Toc314085324"/>
      <w:bookmarkStart w:id="474" w:name="_Toc314086222"/>
      <w:bookmarkStart w:id="475" w:name="_Toc314094145"/>
      <w:bookmarkStart w:id="476"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2C6E29">
        <w:rPr>
          <w:sz w:val="20"/>
          <w:lang w:val="es-MX"/>
        </w:rPr>
        <w:t xml:space="preserve"> o las</w:t>
      </w:r>
      <w:r w:rsidR="006234A7">
        <w:rPr>
          <w:sz w:val="20"/>
          <w:lang w:val="es-MX"/>
        </w:rPr>
        <w:t xml:space="preserve"> </w:t>
      </w:r>
      <w:r w:rsidR="0031048B">
        <w:rPr>
          <w:sz w:val="20"/>
          <w:lang w:val="es-MX"/>
        </w:rPr>
        <w:t>partida</w:t>
      </w:r>
      <w:r w:rsidR="002C6E29">
        <w:rPr>
          <w:sz w:val="20"/>
          <w:lang w:val="es-MX"/>
        </w:rPr>
        <w:t>s para las que participe</w:t>
      </w:r>
      <w:r w:rsidR="00005F5C">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77" w:name="_Toc284238905"/>
      <w:bookmarkStart w:id="478" w:name="_Toc289064583"/>
      <w:bookmarkStart w:id="479"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no podrá modificarlos bajo ninguna circunstancia,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80" w:name="_Toc434004105"/>
      <w:bookmarkStart w:id="481" w:name="_Toc16315189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77"/>
      <w:bookmarkEnd w:id="478"/>
      <w:bookmarkEnd w:id="479"/>
      <w:bookmarkEnd w:id="480"/>
      <w:bookmarkEnd w:id="481"/>
    </w:p>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p w14:paraId="7D3486DD" w14:textId="67F831D1" w:rsidR="00857710" w:rsidRPr="00672E36" w:rsidRDefault="00857710" w:rsidP="004575F8">
      <w:pPr>
        <w:pStyle w:val="Sangra3detindependiente2"/>
        <w:spacing w:before="120" w:after="120"/>
        <w:rPr>
          <w:b/>
          <w:bCs/>
        </w:rPr>
      </w:pPr>
      <w:r w:rsidRPr="00672E36">
        <w:rPr>
          <w:b/>
          <w:bCs/>
        </w:rPr>
        <w:t>Para la partida 1:</w:t>
      </w:r>
    </w:p>
    <w:p w14:paraId="00EDA3A4" w14:textId="461E4F4D" w:rsidR="004575F8"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00517421">
        <w:rPr>
          <w:rFonts w:cs="Arial"/>
        </w:rPr>
        <w:t>.</w:t>
      </w:r>
      <w:r w:rsidRPr="00766B7D">
        <w:rPr>
          <w:b/>
        </w:rPr>
        <w:t xml:space="preserve"> </w:t>
      </w:r>
    </w:p>
    <w:p w14:paraId="7824ABBE" w14:textId="69A07DE9" w:rsidR="003D1508" w:rsidRPr="001B3D83" w:rsidRDefault="003D1508" w:rsidP="004575F8">
      <w:pPr>
        <w:pStyle w:val="Sangra3detindependiente2"/>
        <w:spacing w:before="120" w:after="120"/>
        <w:rPr>
          <w:rFonts w:cs="Arial"/>
          <w:b/>
          <w:bCs/>
        </w:rPr>
      </w:pPr>
      <w:r w:rsidRPr="001B3D83">
        <w:rPr>
          <w:rFonts w:cs="Arial"/>
          <w:b/>
          <w:bCs/>
        </w:rPr>
        <w:t>Para las partidas 2 y 3:</w:t>
      </w:r>
    </w:p>
    <w:p w14:paraId="41BFD581" w14:textId="2D6083D2" w:rsidR="003D1508" w:rsidRDefault="001B3D83" w:rsidP="004575F8">
      <w:pPr>
        <w:pStyle w:val="Sangra3detindependiente2"/>
        <w:spacing w:before="120" w:after="120"/>
        <w:rPr>
          <w:rFonts w:cs="Arial"/>
        </w:rPr>
      </w:pPr>
      <w:r w:rsidRPr="001B3D83">
        <w:rPr>
          <w:rFonts w:cs="Arial"/>
        </w:rPr>
        <w:t xml:space="preserve">De conformidad con el segundo párrafo del artículo 43 del REGLAMENTO, el INSTITUTO analizará y evaluará las proposiciones mediante el mecanismo de </w:t>
      </w:r>
      <w:r w:rsidRPr="004B6DB4">
        <w:rPr>
          <w:rFonts w:cs="Arial"/>
          <w:b/>
          <w:bCs/>
        </w:rPr>
        <w:t>evaluación binario</w:t>
      </w:r>
      <w:r w:rsidR="00517421">
        <w:rPr>
          <w:rFonts w:cs="Arial"/>
        </w:rPr>
        <w:t>.</w:t>
      </w:r>
      <w:r w:rsidRPr="001B3D83">
        <w:rPr>
          <w:rFonts w:cs="Arial"/>
        </w:rPr>
        <w:t xml:space="preserve"> </w:t>
      </w:r>
    </w:p>
    <w:p w14:paraId="4DF46DB0" w14:textId="6371AA50" w:rsidR="00517421" w:rsidRPr="004B6DB4" w:rsidRDefault="00517421" w:rsidP="004575F8">
      <w:pPr>
        <w:pStyle w:val="Sangra3detindependiente2"/>
        <w:spacing w:before="120" w:after="120"/>
        <w:rPr>
          <w:rFonts w:cs="Arial"/>
          <w:b/>
          <w:bCs/>
        </w:rPr>
      </w:pPr>
      <w:r w:rsidRPr="004B6DB4">
        <w:rPr>
          <w:rFonts w:cs="Arial"/>
          <w:b/>
          <w:bCs/>
        </w:rPr>
        <w:t>Para las partidas 1, 2 y 3:</w:t>
      </w:r>
    </w:p>
    <w:p w14:paraId="6EA4180C" w14:textId="2D43808F" w:rsidR="00517421" w:rsidRDefault="00517421" w:rsidP="00517421">
      <w:pPr>
        <w:pStyle w:val="Sangra3detindependiente2"/>
        <w:spacing w:before="120" w:after="120"/>
        <w:rPr>
          <w:rFonts w:cs="Arial"/>
        </w:rPr>
      </w:pPr>
      <w:r>
        <w:rPr>
          <w:rFonts w:cs="Arial"/>
        </w:rPr>
        <w:t>Se verificará</w:t>
      </w:r>
      <w:r w:rsidRPr="001B3D83">
        <w:rPr>
          <w:rFonts w:cs="Arial"/>
        </w:rPr>
        <w:t xml:space="preserve">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82" w:name="_Toc382992963"/>
      <w:bookmarkStart w:id="483" w:name="_Toc383184936"/>
      <w:bookmarkStart w:id="484" w:name="_Toc396148593"/>
      <w:bookmarkStart w:id="485" w:name="_Toc405207179"/>
      <w:bookmarkStart w:id="486" w:name="_Toc414448116"/>
      <w:bookmarkStart w:id="487" w:name="_Toc417477107"/>
      <w:bookmarkStart w:id="488" w:name="_Toc417482645"/>
      <w:bookmarkStart w:id="489" w:name="_Toc447617376"/>
      <w:bookmarkStart w:id="490" w:name="_Toc448329801"/>
      <w:bookmarkStart w:id="491" w:name="_Toc449969796"/>
      <w:bookmarkStart w:id="492" w:name="_Toc463548625"/>
      <w:bookmarkStart w:id="493" w:name="_Toc463548989"/>
      <w:bookmarkStart w:id="494" w:name="_Toc463549076"/>
      <w:bookmarkStart w:id="495" w:name="_Toc463549814"/>
      <w:bookmarkStart w:id="496" w:name="_Toc463549893"/>
      <w:bookmarkStart w:id="497" w:name="_Toc463973967"/>
      <w:bookmarkStart w:id="498" w:name="_Toc477352434"/>
      <w:bookmarkStart w:id="499" w:name="_Toc480826318"/>
      <w:bookmarkStart w:id="500" w:name="_Toc486343085"/>
      <w:bookmarkStart w:id="501" w:name="_Toc488428636"/>
      <w:bookmarkStart w:id="502" w:name="_Toc491180964"/>
      <w:bookmarkStart w:id="503" w:name="_Toc492377924"/>
      <w:bookmarkStart w:id="504" w:name="_Toc493501626"/>
      <w:bookmarkStart w:id="505" w:name="_Toc494211585"/>
      <w:bookmarkStart w:id="506" w:name="_Toc496883322"/>
      <w:bookmarkStart w:id="507" w:name="_Toc498523203"/>
      <w:bookmarkStart w:id="508" w:name="_Toc505704881"/>
      <w:bookmarkStart w:id="509" w:name="_Toc510612324"/>
      <w:bookmarkStart w:id="510" w:name="_Toc3538992"/>
      <w:bookmarkStart w:id="511" w:name="_Toc19704265"/>
      <w:bookmarkStart w:id="512" w:name="_Toc23410241"/>
      <w:bookmarkStart w:id="513" w:name="_Toc23958007"/>
      <w:bookmarkStart w:id="514" w:name="_Toc80883769"/>
      <w:bookmarkStart w:id="515" w:name="_Toc80890440"/>
      <w:bookmarkStart w:id="516" w:name="_Toc82529153"/>
      <w:bookmarkStart w:id="517" w:name="_Toc119663130"/>
      <w:bookmarkStart w:id="518" w:name="_Toc128403837"/>
      <w:bookmarkStart w:id="519" w:name="_Toc139655552"/>
      <w:bookmarkStart w:id="520" w:name="_Toc161343745"/>
      <w:bookmarkStart w:id="521" w:name="_Toc16315189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p w14:paraId="28C49034" w14:textId="1D572936" w:rsidR="00857710" w:rsidRPr="00857710" w:rsidRDefault="00857710" w:rsidP="00DE384D">
      <w:pPr>
        <w:spacing w:before="120" w:after="120"/>
        <w:ind w:left="709"/>
        <w:jc w:val="both"/>
        <w:rPr>
          <w:rFonts w:ascii="Arial" w:hAnsi="Arial" w:cs="Arial"/>
          <w:b/>
          <w:bCs/>
        </w:rPr>
      </w:pPr>
      <w:bookmarkStart w:id="522" w:name="_Toc284239305"/>
      <w:r w:rsidRPr="00857710">
        <w:rPr>
          <w:rFonts w:ascii="Arial" w:hAnsi="Arial" w:cs="Arial"/>
          <w:b/>
          <w:bCs/>
        </w:rPr>
        <w:t>Para la partida 1:</w:t>
      </w:r>
    </w:p>
    <w:p w14:paraId="580DE753" w14:textId="2909D460" w:rsidR="00487BA8" w:rsidRDefault="00487BA8" w:rsidP="00DE384D">
      <w:pPr>
        <w:spacing w:before="120" w:after="120"/>
        <w:ind w:left="709"/>
        <w:jc w:val="both"/>
        <w:rPr>
          <w:rFonts w:ascii="Arial" w:hAnsi="Arial" w:cs="Arial"/>
        </w:rPr>
      </w:pPr>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1C47AE" w:rsidRPr="001C47AE">
        <w:rPr>
          <w:rFonts w:ascii="Arial" w:hAnsi="Arial" w:cs="Arial"/>
        </w:rPr>
        <w:t>Dirección</w:t>
      </w:r>
      <w:r w:rsidR="00651C2D">
        <w:rPr>
          <w:rFonts w:ascii="Arial" w:hAnsi="Arial" w:cs="Arial"/>
        </w:rPr>
        <w:t xml:space="preserve"> de </w:t>
      </w:r>
      <w:r w:rsidR="00517421">
        <w:rPr>
          <w:rFonts w:ascii="Arial" w:hAnsi="Arial" w:cs="Arial"/>
        </w:rPr>
        <w:t>Personal</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14C1ED15" w14:textId="62EB7954" w:rsidR="00004CB1" w:rsidRPr="0040618A" w:rsidRDefault="00591F40" w:rsidP="001D6F2B">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w:t>
      </w:r>
      <w:r w:rsidRPr="00591F40">
        <w:rPr>
          <w:rFonts w:ascii="Arial" w:hAnsi="Arial" w:cs="Arial"/>
          <w:b/>
          <w:bCs/>
          <w:sz w:val="20"/>
        </w:rPr>
        <w:lastRenderedPageBreak/>
        <w:t xml:space="preserve">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r w:rsidR="009415A5" w:rsidRPr="00591F40">
        <w:rPr>
          <w:rFonts w:ascii="Arial" w:hAnsi="Arial" w:cs="Arial"/>
          <w:sz w:val="20"/>
        </w:rPr>
        <w:t>Subrubro</w:t>
      </w:r>
      <w:r w:rsidR="00517421">
        <w:rPr>
          <w:rFonts w:ascii="Arial" w:hAnsi="Arial" w:cs="Arial"/>
          <w:sz w:val="20"/>
        </w:rPr>
        <w:t>s</w:t>
      </w:r>
      <w:r w:rsidRPr="00591F40">
        <w:rPr>
          <w:rFonts w:ascii="Arial" w:hAnsi="Arial" w:cs="Arial"/>
          <w:sz w:val="20"/>
        </w:rPr>
        <w:t xml:space="preserve"> que se detallan en la “Tabla de Evaluación por Puntos y Porcentajes”.</w:t>
      </w: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B651B3">
      <w:pPr>
        <w:numPr>
          <w:ilvl w:val="0"/>
          <w:numId w:val="77"/>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B651B3">
      <w:pPr>
        <w:numPr>
          <w:ilvl w:val="0"/>
          <w:numId w:val="77"/>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76F9E1D2" w14:textId="1E913398" w:rsidR="00EA792D" w:rsidRPr="00472146" w:rsidRDefault="00EA792D" w:rsidP="00B651B3">
      <w:pPr>
        <w:numPr>
          <w:ilvl w:val="0"/>
          <w:numId w:val="77"/>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AD33D1"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w:t>
      </w:r>
      <w:r w:rsidRPr="00AD33D1">
        <w:rPr>
          <w:rFonts w:ascii="Arial" w:eastAsia="Batang" w:hAnsi="Arial" w:cs="Arial"/>
          <w:lang w:val="es-ES" w:eastAsia="ko-KR"/>
        </w:rPr>
        <w:t xml:space="preserve">mayor puntuación o unidades porcentuales que correspondan al límite máximo determinado. </w:t>
      </w:r>
    </w:p>
    <w:p w14:paraId="5996A450" w14:textId="04DB1208" w:rsidR="005847EA" w:rsidRDefault="000907E4" w:rsidP="00B651B3">
      <w:pPr>
        <w:pStyle w:val="Prrafodelista"/>
        <w:numPr>
          <w:ilvl w:val="0"/>
          <w:numId w:val="77"/>
        </w:numPr>
        <w:ind w:left="993" w:hanging="284"/>
        <w:jc w:val="both"/>
        <w:rPr>
          <w:rFonts w:ascii="Arial" w:eastAsia="Batang" w:hAnsi="Arial" w:cs="Arial"/>
          <w:snapToGrid/>
          <w:lang w:val="es-ES" w:eastAsia="ko-KR"/>
        </w:rPr>
      </w:pPr>
      <w:r w:rsidRPr="00AD33D1">
        <w:rPr>
          <w:rFonts w:ascii="Arial" w:eastAsia="Batang" w:hAnsi="Arial" w:cs="Arial"/>
          <w:snapToGrid/>
          <w:lang w:val="es-ES" w:eastAsia="ko-KR"/>
        </w:rPr>
        <w:t xml:space="preserve">Se </w:t>
      </w:r>
      <w:r w:rsidR="00857710" w:rsidRPr="00857710">
        <w:rPr>
          <w:rFonts w:ascii="Arial" w:eastAsia="Batang" w:hAnsi="Arial" w:cs="Arial"/>
          <w:snapToGrid/>
          <w:lang w:val="es-ES" w:eastAsia="ko-KR"/>
        </w:rPr>
        <w:t>aceptará la presentación de contratos celebrado(s) con el sector público o privado,</w:t>
      </w:r>
      <w:r w:rsidR="006B1487">
        <w:rPr>
          <w:rFonts w:ascii="Arial" w:eastAsia="Batang" w:hAnsi="Arial" w:cs="Arial"/>
          <w:snapToGrid/>
          <w:lang w:val="es-ES" w:eastAsia="ko-KR"/>
        </w:rPr>
        <w:t xml:space="preserve"> para acreditar </w:t>
      </w:r>
      <w:r w:rsidR="00D75559">
        <w:rPr>
          <w:rFonts w:ascii="Arial" w:eastAsia="Batang" w:hAnsi="Arial" w:cs="Arial"/>
          <w:snapToGrid/>
          <w:lang w:val="es-ES" w:eastAsia="ko-KR"/>
        </w:rPr>
        <w:t xml:space="preserve">que cuenta </w:t>
      </w:r>
      <w:r w:rsidR="005847EA" w:rsidRPr="005847EA">
        <w:rPr>
          <w:rFonts w:ascii="Arial" w:eastAsia="Batang" w:hAnsi="Arial" w:cs="Arial"/>
          <w:snapToGrid/>
          <w:lang w:val="es-ES" w:eastAsia="ko-KR"/>
        </w:rPr>
        <w:t>con experiencia en la prestación de servicios de características y condiciones similares a las requeridas en la presente contratación</w:t>
      </w:r>
      <w:r w:rsidR="005847EA">
        <w:rPr>
          <w:rFonts w:ascii="Arial" w:eastAsia="Batang" w:hAnsi="Arial" w:cs="Arial"/>
          <w:snapToGrid/>
          <w:lang w:val="es-ES" w:eastAsia="ko-KR"/>
        </w:rPr>
        <w:t xml:space="preserve">, </w:t>
      </w:r>
      <w:r w:rsidR="00857710" w:rsidRPr="005847EA">
        <w:rPr>
          <w:rFonts w:ascii="Arial" w:eastAsia="Batang" w:hAnsi="Arial" w:cs="Arial"/>
          <w:snapToGrid/>
          <w:lang w:val="es-ES" w:eastAsia="ko-KR"/>
        </w:rPr>
        <w:t xml:space="preserve">por lo que deberá presentar un mínimo de 1 (uno) o máximo de 5 (cinco) contratos </w:t>
      </w:r>
      <w:r w:rsidR="009D16AE" w:rsidRPr="009D16AE">
        <w:rPr>
          <w:rFonts w:ascii="Arial" w:eastAsia="Batang" w:hAnsi="Arial" w:cs="Arial"/>
          <w:snapToGrid/>
          <w:lang w:val="es-ES" w:eastAsia="ko-KR"/>
        </w:rPr>
        <w:t>y/o pólizas emitidas en el ramo de SGMM en los que acrediten experiencia a partir del 1 de enero de 201</w:t>
      </w:r>
      <w:r w:rsidR="00440F29">
        <w:rPr>
          <w:rFonts w:ascii="Arial" w:eastAsia="Batang" w:hAnsi="Arial" w:cs="Arial"/>
          <w:snapToGrid/>
          <w:lang w:val="es-ES" w:eastAsia="ko-KR"/>
        </w:rPr>
        <w:t>4</w:t>
      </w:r>
      <w:r w:rsidR="009D16AE" w:rsidRPr="009D16AE">
        <w:rPr>
          <w:rFonts w:ascii="Arial" w:eastAsia="Batang" w:hAnsi="Arial" w:cs="Arial"/>
          <w:snapToGrid/>
          <w:lang w:val="es-ES" w:eastAsia="ko-KR"/>
        </w:rPr>
        <w:t xml:space="preserve"> y hasta la fecha que se lleve a cabo el Acto de Presentación y Apertura de Proposiciones</w:t>
      </w:r>
      <w:r w:rsidR="009D16AE">
        <w:rPr>
          <w:rFonts w:ascii="Arial" w:eastAsia="Batang" w:hAnsi="Arial" w:cs="Arial"/>
          <w:snapToGrid/>
          <w:lang w:val="es-ES" w:eastAsia="ko-KR"/>
        </w:rPr>
        <w:t>.</w:t>
      </w:r>
    </w:p>
    <w:p w14:paraId="1E03FE3C" w14:textId="77777777" w:rsidR="00AD33D1" w:rsidRPr="009D16AE" w:rsidRDefault="00AD33D1" w:rsidP="009D16AE">
      <w:pPr>
        <w:jc w:val="both"/>
        <w:rPr>
          <w:rFonts w:ascii="Arial" w:eastAsia="Batang" w:hAnsi="Arial" w:cs="Arial"/>
          <w:lang w:val="es-ES" w:eastAsia="ko-KR"/>
        </w:rPr>
      </w:pPr>
    </w:p>
    <w:p w14:paraId="342E5FD2" w14:textId="0A172CD9" w:rsidR="00FF467A" w:rsidRPr="00D05D71" w:rsidRDefault="00EA792D" w:rsidP="00B651B3">
      <w:pPr>
        <w:pStyle w:val="Prrafodelista"/>
        <w:numPr>
          <w:ilvl w:val="0"/>
          <w:numId w:val="77"/>
        </w:numPr>
        <w:ind w:left="993" w:hanging="284"/>
        <w:jc w:val="both"/>
        <w:rPr>
          <w:rFonts w:ascii="Arial" w:eastAsia="Batang" w:hAnsi="Arial" w:cs="Arial"/>
          <w:snapToGrid/>
          <w:lang w:val="es-ES" w:eastAsia="ko-KR"/>
        </w:rPr>
      </w:pPr>
      <w:r w:rsidRPr="002F6596">
        <w:rPr>
          <w:rFonts w:ascii="Arial" w:eastAsia="Batang" w:hAnsi="Arial" w:cs="Arial"/>
          <w:lang w:val="es-ES" w:eastAsia="ko-KR"/>
        </w:rPr>
        <w:t>A partir del o los LICITANTES que hubieren obtenido la mayor puntuación o unidades porcentuales asignadas en términos de lo dispuesto en los incisos b) y c) de este numeral, se</w:t>
      </w:r>
      <w:r w:rsidRPr="00AD33D1">
        <w:rPr>
          <w:rFonts w:ascii="Arial" w:eastAsia="Batang" w:hAnsi="Arial" w:cs="Arial"/>
          <w:lang w:val="es-ES" w:eastAsia="ko-KR"/>
        </w:rPr>
        <w:t xml:space="preserve"> distribuirá de manera proporcional la puntuación o unidades porcentuales a los demás LICITANTES, </w:t>
      </w:r>
      <w:r w:rsidR="008D4314" w:rsidRPr="00AD33D1">
        <w:rPr>
          <w:rFonts w:ascii="Arial" w:eastAsia="Batang" w:hAnsi="Arial" w:cs="Arial"/>
          <w:lang w:val="es-ES" w:eastAsia="ko-KR"/>
        </w:rPr>
        <w:t xml:space="preserve">de forma </w:t>
      </w:r>
      <w:r w:rsidRPr="00AD33D1">
        <w:rPr>
          <w:rFonts w:ascii="Arial" w:eastAsia="Batang" w:hAnsi="Arial" w:cs="Arial"/>
          <w:lang w:val="es-ES" w:eastAsia="ko-KR"/>
        </w:rPr>
        <w:t>que si tales LICITANTES hubieran presentado contratos o documentos acreditando el mayor número de años</w:t>
      </w:r>
      <w:r w:rsidR="007D318C" w:rsidRPr="00AD33D1">
        <w:rPr>
          <w:rFonts w:ascii="Arial" w:eastAsia="Batang" w:hAnsi="Arial" w:cs="Arial"/>
          <w:lang w:val="es-ES" w:eastAsia="ko-KR"/>
        </w:rPr>
        <w:t xml:space="preserve"> y/o el mayor número de contratos de la misma naturaleza del objeto de la presente contratación</w:t>
      </w:r>
      <w:r w:rsidRPr="00AD33D1">
        <w:rPr>
          <w:rFonts w:ascii="Arial" w:eastAsia="Batang" w:hAnsi="Arial" w:cs="Arial"/>
          <w:lang w:val="es-ES" w:eastAsia="ko-KR"/>
        </w:rPr>
        <w:t xml:space="preserve">, se les hubiera otorgado el máximo de puntuación o unidades porcentuales, </w:t>
      </w:r>
      <w:r w:rsidR="008D4314" w:rsidRPr="00AD33D1">
        <w:rPr>
          <w:rFonts w:ascii="Arial" w:eastAsia="Batang" w:hAnsi="Arial" w:cs="Arial"/>
          <w:lang w:val="es-ES" w:eastAsia="ko-KR"/>
        </w:rPr>
        <w:t>así como</w:t>
      </w:r>
      <w:r w:rsidRPr="00AD33D1">
        <w:rPr>
          <w:rFonts w:ascii="Arial" w:eastAsia="Batang" w:hAnsi="Arial" w:cs="Arial"/>
          <w:lang w:val="es-ES" w:eastAsia="ko-KR"/>
        </w:rPr>
        <w:t xml:space="preserve"> el número de años que efectivamente acreditaron, para así determinar la puntuación o unidades porcentuales que les corresponde.</w:t>
      </w:r>
    </w:p>
    <w:p w14:paraId="7FBAEBE2" w14:textId="77777777" w:rsidR="00511CD8" w:rsidRPr="00511CD8" w:rsidRDefault="00511CD8" w:rsidP="00511CD8">
      <w:pPr>
        <w:pStyle w:val="Prrafodelista"/>
        <w:rPr>
          <w:rFonts w:ascii="Arial" w:eastAsia="Batang" w:hAnsi="Arial" w:cs="Arial"/>
          <w:lang w:val="es-ES" w:eastAsia="ko-KR"/>
        </w:rPr>
      </w:pPr>
    </w:p>
    <w:p w14:paraId="32C0E52C" w14:textId="329976B7" w:rsidR="00EA792D" w:rsidRPr="00511CD8" w:rsidRDefault="00EA792D" w:rsidP="00B651B3">
      <w:pPr>
        <w:pStyle w:val="Prrafodelista"/>
        <w:numPr>
          <w:ilvl w:val="0"/>
          <w:numId w:val="77"/>
        </w:numPr>
        <w:ind w:left="993" w:hanging="284"/>
        <w:jc w:val="both"/>
        <w:rPr>
          <w:rFonts w:ascii="Arial" w:eastAsia="Batang" w:hAnsi="Arial" w:cs="Arial"/>
          <w:snapToGrid/>
          <w:lang w:val="es-ES" w:eastAsia="ko-KR"/>
        </w:rPr>
      </w:pPr>
      <w:r w:rsidRPr="00511CD8">
        <w:rPr>
          <w:rFonts w:ascii="Arial" w:eastAsia="Batang" w:hAnsi="Arial" w:cs="Arial"/>
          <w:lang w:val="es-ES" w:eastAsia="ko-KR"/>
        </w:rPr>
        <w:t xml:space="preserve">Personal con </w:t>
      </w:r>
      <w:r w:rsidR="004323A3" w:rsidRPr="00511CD8">
        <w:rPr>
          <w:rFonts w:ascii="Arial" w:eastAsia="Batang" w:hAnsi="Arial" w:cs="Arial"/>
          <w:lang w:val="es-ES" w:eastAsia="ko-KR"/>
        </w:rPr>
        <w:t>discapacidad</w:t>
      </w:r>
      <w:r w:rsidRPr="00511CD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511CD8">
        <w:rPr>
          <w:rFonts w:ascii="Arial" w:hAnsi="Arial" w:cs="Arial"/>
        </w:rPr>
        <w:t xml:space="preserve"> con </w:t>
      </w:r>
      <w:r w:rsidR="004323A3" w:rsidRPr="00511CD8">
        <w:rPr>
          <w:rFonts w:ascii="Arial" w:hAnsi="Arial" w:cs="Arial"/>
        </w:rPr>
        <w:t>discapacidad</w:t>
      </w:r>
      <w:r w:rsidR="005A6F15" w:rsidRPr="00511CD8">
        <w:rPr>
          <w:rFonts w:ascii="Arial" w:hAnsi="Arial" w:cs="Arial"/>
        </w:rPr>
        <w:t>.</w:t>
      </w:r>
    </w:p>
    <w:p w14:paraId="721EDB6B" w14:textId="77777777" w:rsidR="00FF467A" w:rsidRDefault="00FF467A" w:rsidP="00FF467A">
      <w:pPr>
        <w:pStyle w:val="Prrafodelista"/>
        <w:rPr>
          <w:rFonts w:ascii="Arial" w:hAnsi="Arial"/>
          <w:lang w:val="es-ES"/>
        </w:rPr>
      </w:pP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B651B3">
      <w:pPr>
        <w:numPr>
          <w:ilvl w:val="2"/>
          <w:numId w:val="78"/>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B651B3">
      <w:pPr>
        <w:numPr>
          <w:ilvl w:val="2"/>
          <w:numId w:val="78"/>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B651B3">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7B8319C8" w14:textId="44438427" w:rsidR="00E44049" w:rsidRPr="00976C4F" w:rsidRDefault="00EA792D" w:rsidP="00B651B3">
      <w:pPr>
        <w:numPr>
          <w:ilvl w:val="0"/>
          <w:numId w:val="77"/>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r w:rsidR="00B20197" w:rsidRPr="002970A1">
        <w:rPr>
          <w:rFonts w:ascii="Arial" w:eastAsia="Batang" w:hAnsi="Arial" w:cs="Arial"/>
          <w:lang w:val="es-ES" w:eastAsia="ko-KR"/>
        </w:rPr>
        <w:t>MiPYMES</w:t>
      </w:r>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5D507FE" w14:textId="45E5C340" w:rsidR="00A51ABB" w:rsidRDefault="00736255" w:rsidP="006976D6">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415B347D" w14:textId="03EFB32E" w:rsidR="00A36894" w:rsidRPr="006976D6" w:rsidRDefault="00A36894" w:rsidP="006976D6">
      <w:pPr>
        <w:pStyle w:val="Sangra3detindependiente2"/>
        <w:shd w:val="clear" w:color="auto" w:fill="E5B8B7" w:themeFill="accent2" w:themeFillTint="66"/>
        <w:ind w:left="0"/>
        <w:jc w:val="center"/>
        <w:rPr>
          <w:rFonts w:cs="Arial"/>
          <w:b/>
          <w:sz w:val="24"/>
          <w:szCs w:val="24"/>
        </w:rPr>
      </w:pPr>
      <w:r>
        <w:rPr>
          <w:rFonts w:cs="Arial"/>
          <w:b/>
          <w:sz w:val="24"/>
          <w:szCs w:val="24"/>
        </w:rPr>
        <w:t>Partida 1</w:t>
      </w:r>
    </w:p>
    <w:p w14:paraId="561703FA" w14:textId="77777777" w:rsidR="00DC0FD7" w:rsidRDefault="00DC0FD7" w:rsidP="009E69A4">
      <w:pPr>
        <w:jc w:val="both"/>
        <w:rPr>
          <w:rFonts w:ascii="Arial" w:hAnsi="Arial" w:cs="Arial"/>
        </w:rPr>
      </w:pPr>
    </w:p>
    <w:tbl>
      <w:tblPr>
        <w:tblW w:w="5000" w:type="pct"/>
        <w:jc w:val="right"/>
        <w:tblCellMar>
          <w:left w:w="70" w:type="dxa"/>
          <w:right w:w="70" w:type="dxa"/>
        </w:tblCellMar>
        <w:tblLook w:val="04A0" w:firstRow="1" w:lastRow="0" w:firstColumn="1" w:lastColumn="0" w:noHBand="0" w:noVBand="1"/>
      </w:tblPr>
      <w:tblGrid>
        <w:gridCol w:w="1020"/>
        <w:gridCol w:w="1533"/>
        <w:gridCol w:w="4441"/>
        <w:gridCol w:w="1149"/>
        <w:gridCol w:w="1221"/>
        <w:gridCol w:w="146"/>
      </w:tblGrid>
      <w:tr w:rsidR="00F53696" w:rsidRPr="00F53696" w14:paraId="0ADAC72B" w14:textId="77777777" w:rsidTr="00F53696">
        <w:trPr>
          <w:gridAfter w:val="1"/>
          <w:wAfter w:w="78" w:type="pct"/>
          <w:trHeight w:val="50"/>
          <w:jc w:val="right"/>
        </w:trPr>
        <w:tc>
          <w:tcPr>
            <w:tcW w:w="536" w:type="pct"/>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14:paraId="7F6A728D"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Rubro 1</w:t>
            </w:r>
          </w:p>
        </w:tc>
        <w:tc>
          <w:tcPr>
            <w:tcW w:w="3141" w:type="pct"/>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31B9820F" w14:textId="77777777" w:rsidR="00F53696" w:rsidRPr="00F53696" w:rsidRDefault="00F53696" w:rsidP="00F53696">
            <w:pPr>
              <w:jc w:val="center"/>
              <w:rPr>
                <w:rFonts w:ascii="Arial" w:hAnsi="Arial" w:cs="Arial"/>
                <w:b/>
                <w:bCs/>
                <w:sz w:val="16"/>
                <w:szCs w:val="16"/>
                <w:lang w:eastAsia="es-MX"/>
              </w:rPr>
            </w:pPr>
            <w:r w:rsidRPr="00F53696">
              <w:rPr>
                <w:rFonts w:ascii="Arial" w:hAnsi="Arial" w:cs="Arial"/>
                <w:b/>
                <w:bCs/>
                <w:sz w:val="16"/>
                <w:szCs w:val="16"/>
                <w:lang w:eastAsia="es-MX"/>
              </w:rPr>
              <w:t>CAPACIDAD DEL LICITANTE:</w:t>
            </w:r>
          </w:p>
        </w:tc>
        <w:tc>
          <w:tcPr>
            <w:tcW w:w="604" w:type="pct"/>
            <w:tcBorders>
              <w:top w:val="single" w:sz="4" w:space="0" w:color="auto"/>
              <w:left w:val="single" w:sz="4" w:space="0" w:color="auto"/>
              <w:bottom w:val="single" w:sz="4" w:space="0" w:color="auto"/>
              <w:right w:val="single" w:sz="4" w:space="0" w:color="auto"/>
            </w:tcBorders>
            <w:shd w:val="clear" w:color="auto" w:fill="B2A1C7"/>
            <w:vAlign w:val="center"/>
            <w:hideMark/>
          </w:tcPr>
          <w:p w14:paraId="34BF5696" w14:textId="77777777" w:rsidR="00F53696" w:rsidRPr="00F53696" w:rsidRDefault="00F53696" w:rsidP="00F53696">
            <w:pPr>
              <w:jc w:val="center"/>
              <w:rPr>
                <w:rFonts w:ascii="Arial" w:hAnsi="Arial" w:cs="Arial"/>
                <w:b/>
                <w:bCs/>
                <w:sz w:val="16"/>
                <w:szCs w:val="16"/>
                <w:lang w:eastAsia="es-MX"/>
              </w:rPr>
            </w:pPr>
            <w:r w:rsidRPr="00F53696">
              <w:rPr>
                <w:rFonts w:ascii="Arial" w:hAnsi="Arial" w:cs="Arial"/>
                <w:b/>
                <w:bCs/>
                <w:sz w:val="16"/>
                <w:szCs w:val="16"/>
                <w:lang w:eastAsia="es-MX"/>
              </w:rPr>
              <w:t>24.00</w:t>
            </w:r>
          </w:p>
        </w:tc>
        <w:tc>
          <w:tcPr>
            <w:tcW w:w="642" w:type="pct"/>
            <w:tcBorders>
              <w:top w:val="single" w:sz="4" w:space="0" w:color="auto"/>
              <w:left w:val="single" w:sz="4" w:space="0" w:color="auto"/>
              <w:bottom w:val="single" w:sz="4" w:space="0" w:color="auto"/>
              <w:right w:val="single" w:sz="4" w:space="0" w:color="auto"/>
            </w:tcBorders>
            <w:shd w:val="clear" w:color="auto" w:fill="B2A1C7"/>
            <w:vAlign w:val="center"/>
            <w:hideMark/>
          </w:tcPr>
          <w:p w14:paraId="2B6989DE" w14:textId="77777777" w:rsidR="00F53696" w:rsidRPr="00F53696" w:rsidRDefault="00F53696" w:rsidP="00F53696">
            <w:pPr>
              <w:rPr>
                <w:rFonts w:ascii="Arial" w:hAnsi="Arial" w:cs="Arial"/>
                <w:b/>
                <w:bCs/>
                <w:sz w:val="16"/>
                <w:szCs w:val="16"/>
                <w:lang w:eastAsia="es-MX"/>
              </w:rPr>
            </w:pPr>
            <w:r w:rsidRPr="00F53696">
              <w:rPr>
                <w:rFonts w:ascii="Arial" w:hAnsi="Arial" w:cs="Arial"/>
                <w:b/>
                <w:bCs/>
                <w:sz w:val="16"/>
                <w:szCs w:val="16"/>
                <w:lang w:eastAsia="es-MX"/>
              </w:rPr>
              <w:t>puntos</w:t>
            </w:r>
          </w:p>
        </w:tc>
      </w:tr>
      <w:tr w:rsidR="00F53696" w:rsidRPr="00F53696" w14:paraId="0B85E866" w14:textId="77777777" w:rsidTr="00F53696">
        <w:trPr>
          <w:gridAfter w:val="1"/>
          <w:wAfter w:w="78" w:type="pct"/>
          <w:trHeight w:val="60"/>
          <w:jc w:val="right"/>
        </w:trPr>
        <w:tc>
          <w:tcPr>
            <w:tcW w:w="536" w:type="pct"/>
            <w:vMerge/>
            <w:tcBorders>
              <w:top w:val="single" w:sz="8" w:space="0" w:color="000000"/>
              <w:left w:val="single" w:sz="4" w:space="0" w:color="auto"/>
              <w:bottom w:val="single" w:sz="4" w:space="0" w:color="auto"/>
              <w:right w:val="single" w:sz="4" w:space="0" w:color="auto"/>
            </w:tcBorders>
            <w:vAlign w:val="center"/>
            <w:hideMark/>
          </w:tcPr>
          <w:p w14:paraId="061774F9" w14:textId="77777777" w:rsidR="00F53696" w:rsidRPr="00F53696" w:rsidRDefault="00F53696" w:rsidP="00F53696">
            <w:pPr>
              <w:rPr>
                <w:rFonts w:ascii="Arial" w:hAnsi="Arial" w:cs="Arial"/>
                <w:b/>
                <w:bCs/>
                <w:color w:val="000000"/>
                <w:sz w:val="16"/>
                <w:szCs w:val="16"/>
                <w:lang w:eastAsia="es-MX"/>
              </w:rPr>
            </w:pPr>
          </w:p>
        </w:tc>
        <w:tc>
          <w:tcPr>
            <w:tcW w:w="4386" w:type="pct"/>
            <w:gridSpan w:val="4"/>
            <w:tcBorders>
              <w:top w:val="single" w:sz="4" w:space="0" w:color="auto"/>
              <w:left w:val="single" w:sz="4" w:space="0" w:color="auto"/>
              <w:bottom w:val="single" w:sz="4" w:space="0" w:color="auto"/>
              <w:right w:val="single" w:sz="4" w:space="0" w:color="auto"/>
            </w:tcBorders>
            <w:shd w:val="clear" w:color="auto" w:fill="D9D9D9"/>
            <w:vAlign w:val="center"/>
            <w:hideMark/>
          </w:tcPr>
          <w:p w14:paraId="4CEF1859"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Valoración de los recursos humanos y de equipamiento, infraestructura con que cuenta para la prestación del servicio requerido.</w:t>
            </w:r>
          </w:p>
        </w:tc>
      </w:tr>
      <w:tr w:rsidR="00F53696" w:rsidRPr="00F53696" w14:paraId="38A4B502" w14:textId="77777777" w:rsidTr="00F53696">
        <w:trPr>
          <w:gridAfter w:val="1"/>
          <w:wAfter w:w="78" w:type="pct"/>
          <w:trHeight w:val="60"/>
          <w:jc w:val="right"/>
        </w:trPr>
        <w:tc>
          <w:tcPr>
            <w:tcW w:w="536" w:type="pct"/>
            <w:tcBorders>
              <w:top w:val="single" w:sz="4" w:space="0" w:color="auto"/>
              <w:left w:val="single" w:sz="8" w:space="0" w:color="auto"/>
              <w:bottom w:val="single" w:sz="6" w:space="0" w:color="auto"/>
              <w:right w:val="single" w:sz="8" w:space="0" w:color="auto"/>
            </w:tcBorders>
            <w:shd w:val="clear" w:color="auto" w:fill="auto"/>
            <w:vAlign w:val="center"/>
            <w:hideMark/>
          </w:tcPr>
          <w:p w14:paraId="2B315145"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Subrubro</w:t>
            </w:r>
          </w:p>
        </w:tc>
        <w:tc>
          <w:tcPr>
            <w:tcW w:w="806" w:type="pct"/>
            <w:tcBorders>
              <w:top w:val="single" w:sz="4" w:space="0" w:color="auto"/>
              <w:left w:val="nil"/>
              <w:bottom w:val="single" w:sz="6" w:space="0" w:color="auto"/>
              <w:right w:val="single" w:sz="8" w:space="0" w:color="auto"/>
            </w:tcBorders>
            <w:shd w:val="clear" w:color="auto" w:fill="auto"/>
            <w:vAlign w:val="center"/>
            <w:hideMark/>
          </w:tcPr>
          <w:p w14:paraId="1E079118"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Concepto</w:t>
            </w:r>
          </w:p>
        </w:tc>
        <w:tc>
          <w:tcPr>
            <w:tcW w:w="2335" w:type="pct"/>
            <w:tcBorders>
              <w:top w:val="single" w:sz="4" w:space="0" w:color="auto"/>
              <w:left w:val="nil"/>
              <w:bottom w:val="single" w:sz="6" w:space="0" w:color="auto"/>
              <w:right w:val="single" w:sz="8" w:space="0" w:color="000000"/>
            </w:tcBorders>
            <w:shd w:val="clear" w:color="auto" w:fill="auto"/>
            <w:vAlign w:val="center"/>
            <w:hideMark/>
          </w:tcPr>
          <w:p w14:paraId="23561512"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Forma de evaluación</w:t>
            </w:r>
          </w:p>
        </w:tc>
        <w:tc>
          <w:tcPr>
            <w:tcW w:w="604" w:type="pct"/>
            <w:tcBorders>
              <w:top w:val="single" w:sz="4" w:space="0" w:color="auto"/>
              <w:left w:val="nil"/>
              <w:bottom w:val="single" w:sz="6" w:space="0" w:color="auto"/>
              <w:right w:val="single" w:sz="8" w:space="0" w:color="auto"/>
            </w:tcBorders>
            <w:shd w:val="clear" w:color="auto" w:fill="auto"/>
            <w:vAlign w:val="center"/>
            <w:hideMark/>
          </w:tcPr>
          <w:p w14:paraId="387314BA"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Puntos Esperados</w:t>
            </w:r>
          </w:p>
        </w:tc>
        <w:tc>
          <w:tcPr>
            <w:tcW w:w="642" w:type="pct"/>
            <w:tcBorders>
              <w:top w:val="single" w:sz="4" w:space="0" w:color="auto"/>
              <w:left w:val="nil"/>
              <w:bottom w:val="single" w:sz="6" w:space="0" w:color="auto"/>
              <w:right w:val="single" w:sz="8" w:space="0" w:color="auto"/>
            </w:tcBorders>
            <w:shd w:val="clear" w:color="auto" w:fill="auto"/>
            <w:vAlign w:val="center"/>
            <w:hideMark/>
          </w:tcPr>
          <w:p w14:paraId="31EEFE76"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Puntos asignados</w:t>
            </w:r>
          </w:p>
        </w:tc>
      </w:tr>
      <w:tr w:rsidR="00F53696" w:rsidRPr="00F53696" w14:paraId="41603CD5" w14:textId="77777777" w:rsidTr="00F53696">
        <w:trPr>
          <w:gridAfter w:val="1"/>
          <w:wAfter w:w="78" w:type="pct"/>
          <w:trHeight w:val="590"/>
          <w:jc w:val="right"/>
        </w:trPr>
        <w:tc>
          <w:tcPr>
            <w:tcW w:w="53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1C0D3C9"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w:t>
            </w:r>
          </w:p>
        </w:tc>
        <w:tc>
          <w:tcPr>
            <w:tcW w:w="806" w:type="pct"/>
            <w:tcBorders>
              <w:top w:val="single" w:sz="4" w:space="0" w:color="auto"/>
              <w:left w:val="nil"/>
              <w:bottom w:val="single" w:sz="4" w:space="0" w:color="auto"/>
              <w:right w:val="single" w:sz="4" w:space="0" w:color="auto"/>
            </w:tcBorders>
            <w:shd w:val="clear" w:color="auto" w:fill="auto"/>
            <w:vAlign w:val="center"/>
            <w:hideMark/>
          </w:tcPr>
          <w:p w14:paraId="7D89997C" w14:textId="77777777" w:rsidR="00F53696" w:rsidRPr="00F53696" w:rsidRDefault="00F53696" w:rsidP="00F53696">
            <w:pPr>
              <w:jc w:val="center"/>
              <w:rPr>
                <w:rFonts w:ascii="Arial" w:hAnsi="Arial" w:cs="Arial"/>
                <w:b/>
                <w:color w:val="000000"/>
                <w:sz w:val="16"/>
                <w:szCs w:val="16"/>
                <w:lang w:eastAsia="es-MX"/>
              </w:rPr>
            </w:pPr>
            <w:r w:rsidRPr="00F53696">
              <w:rPr>
                <w:rFonts w:ascii="Arial" w:hAnsi="Arial" w:cs="Arial"/>
                <w:color w:val="000000"/>
                <w:sz w:val="16"/>
                <w:szCs w:val="16"/>
                <w:lang w:eastAsia="es-MX"/>
              </w:rPr>
              <w:t xml:space="preserve">Capacidad de los recursos humanos </w:t>
            </w:r>
          </w:p>
        </w:tc>
        <w:tc>
          <w:tcPr>
            <w:tcW w:w="2335" w:type="pct"/>
            <w:tcBorders>
              <w:top w:val="single" w:sz="4" w:space="0" w:color="auto"/>
              <w:left w:val="nil"/>
              <w:bottom w:val="single" w:sz="4" w:space="0" w:color="auto"/>
              <w:right w:val="single" w:sz="4" w:space="0" w:color="auto"/>
            </w:tcBorders>
            <w:shd w:val="clear" w:color="auto" w:fill="auto"/>
            <w:vAlign w:val="center"/>
            <w:hideMark/>
          </w:tcPr>
          <w:p w14:paraId="22D23797" w14:textId="77777777" w:rsidR="00F53696" w:rsidRPr="00F53696" w:rsidRDefault="00F53696" w:rsidP="00F53696">
            <w:pPr>
              <w:jc w:val="both"/>
              <w:rPr>
                <w:rFonts w:ascii="Arial" w:hAnsi="Arial" w:cs="Arial"/>
                <w:b/>
                <w:iCs/>
                <w:sz w:val="16"/>
                <w:szCs w:val="16"/>
                <w:lang w:eastAsia="es-MX"/>
              </w:rPr>
            </w:pPr>
            <w:r w:rsidRPr="00F53696">
              <w:rPr>
                <w:rFonts w:ascii="Arial" w:hAnsi="Arial" w:cs="Arial"/>
                <w:sz w:val="16"/>
                <w:szCs w:val="16"/>
                <w:lang w:eastAsia="es-MX"/>
              </w:rPr>
              <w:t>Se evaluará la experiencia, competencia o habilidad en el trabajo y dominio de herramientas, tanto del personal que brindará el servicio como del Licitante, así como de la</w:t>
            </w:r>
            <w:r w:rsidRPr="00F53696">
              <w:rPr>
                <w:rFonts w:ascii="Arial" w:hAnsi="Arial" w:cs="Arial"/>
                <w:color w:val="000000"/>
                <w:sz w:val="16"/>
                <w:szCs w:val="16"/>
                <w:lang w:eastAsia="es-MX"/>
              </w:rPr>
              <w:t xml:space="preserve"> red de proveedores que prestará el servicio.</w:t>
            </w:r>
          </w:p>
        </w:tc>
        <w:tc>
          <w:tcPr>
            <w:tcW w:w="604" w:type="pct"/>
            <w:tcBorders>
              <w:top w:val="single" w:sz="4" w:space="0" w:color="auto"/>
              <w:left w:val="nil"/>
              <w:bottom w:val="single" w:sz="4" w:space="0" w:color="auto"/>
              <w:right w:val="single" w:sz="4" w:space="0" w:color="auto"/>
            </w:tcBorders>
            <w:shd w:val="clear" w:color="auto" w:fill="B2A1C7"/>
            <w:vAlign w:val="center"/>
            <w:hideMark/>
          </w:tcPr>
          <w:p w14:paraId="75AB53F9"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24.00</w:t>
            </w:r>
          </w:p>
        </w:tc>
        <w:tc>
          <w:tcPr>
            <w:tcW w:w="642" w:type="pct"/>
            <w:tcBorders>
              <w:top w:val="single" w:sz="4" w:space="0" w:color="auto"/>
              <w:left w:val="nil"/>
              <w:bottom w:val="single" w:sz="4" w:space="0" w:color="auto"/>
              <w:right w:val="single" w:sz="4" w:space="0" w:color="auto"/>
            </w:tcBorders>
            <w:shd w:val="clear" w:color="auto" w:fill="auto"/>
            <w:vAlign w:val="center"/>
            <w:hideMark/>
          </w:tcPr>
          <w:p w14:paraId="48C17988"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0E4C3F22" w14:textId="77777777" w:rsidTr="00F53696">
        <w:trPr>
          <w:gridAfter w:val="1"/>
          <w:wAfter w:w="78" w:type="pct"/>
          <w:trHeight w:val="628"/>
          <w:jc w:val="right"/>
        </w:trPr>
        <w:tc>
          <w:tcPr>
            <w:tcW w:w="536" w:type="pct"/>
            <w:tcBorders>
              <w:top w:val="single" w:sz="4" w:space="0" w:color="auto"/>
              <w:left w:val="single" w:sz="6" w:space="0" w:color="000000"/>
              <w:bottom w:val="single" w:sz="6" w:space="0" w:color="000000"/>
              <w:right w:val="single" w:sz="6" w:space="0" w:color="000000"/>
            </w:tcBorders>
            <w:shd w:val="clear" w:color="auto" w:fill="auto"/>
            <w:vAlign w:val="center"/>
            <w:hideMark/>
          </w:tcPr>
          <w:p w14:paraId="240A9CD5"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1.1</w:t>
            </w:r>
          </w:p>
        </w:tc>
        <w:tc>
          <w:tcPr>
            <w:tcW w:w="806" w:type="pct"/>
            <w:tcBorders>
              <w:top w:val="single" w:sz="4" w:space="0" w:color="auto"/>
              <w:left w:val="single" w:sz="6" w:space="0" w:color="000000"/>
              <w:bottom w:val="single" w:sz="6" w:space="0" w:color="000000"/>
              <w:right w:val="single" w:sz="6" w:space="0" w:color="000000"/>
            </w:tcBorders>
            <w:shd w:val="clear" w:color="auto" w:fill="auto"/>
            <w:vAlign w:val="center"/>
            <w:hideMark/>
          </w:tcPr>
          <w:p w14:paraId="462F6EF8" w14:textId="77777777" w:rsidR="00F53696" w:rsidRPr="00F53696" w:rsidRDefault="00F53696" w:rsidP="00F53696">
            <w:pPr>
              <w:jc w:val="center"/>
              <w:rPr>
                <w:rFonts w:ascii="Arial" w:hAnsi="Arial" w:cs="Arial"/>
                <w:color w:val="000000"/>
                <w:sz w:val="16"/>
                <w:szCs w:val="16"/>
                <w:lang w:eastAsia="es-MX"/>
              </w:rPr>
            </w:pPr>
            <w:r w:rsidRPr="00F53696">
              <w:rPr>
                <w:rFonts w:ascii="Arial" w:eastAsia="Arial Narrow" w:hAnsi="Arial" w:cs="Arial"/>
                <w:b/>
                <w:sz w:val="16"/>
                <w:szCs w:val="16"/>
              </w:rPr>
              <w:t>Experiencia de los recursos humanos del Licitante</w:t>
            </w:r>
          </w:p>
        </w:tc>
        <w:tc>
          <w:tcPr>
            <w:tcW w:w="2335" w:type="pct"/>
            <w:tcBorders>
              <w:top w:val="single" w:sz="4" w:space="0" w:color="auto"/>
              <w:left w:val="single" w:sz="6" w:space="0" w:color="000000"/>
              <w:bottom w:val="single" w:sz="6" w:space="0" w:color="000000"/>
              <w:right w:val="single" w:sz="6" w:space="0" w:color="000000"/>
            </w:tcBorders>
            <w:shd w:val="clear" w:color="auto" w:fill="auto"/>
            <w:vAlign w:val="center"/>
            <w:hideMark/>
          </w:tcPr>
          <w:p w14:paraId="24C106E6"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 xml:space="preserve">El licitante deberá demostrar que cuenta con personal capacitado, el cual asignará para la atención y prestación del servicio del Instituto, quien deberá acreditar que cuenta con la experiencia laboral necesaria, de acuerdo con lo siguiente: </w:t>
            </w:r>
          </w:p>
          <w:p w14:paraId="1C326120" w14:textId="77777777" w:rsidR="00F53696" w:rsidRPr="00F53696" w:rsidRDefault="00F53696" w:rsidP="00F53696">
            <w:pPr>
              <w:jc w:val="both"/>
              <w:rPr>
                <w:rFonts w:ascii="Arial" w:hAnsi="Arial" w:cs="Arial"/>
                <w:bCs/>
                <w:sz w:val="16"/>
                <w:szCs w:val="16"/>
                <w:lang w:eastAsia="es-MX"/>
              </w:rPr>
            </w:pPr>
          </w:p>
          <w:p w14:paraId="53C4CB9C"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Al menos cinco (5) ejecutivos:</w:t>
            </w:r>
          </w:p>
          <w:p w14:paraId="3FC40859" w14:textId="77777777" w:rsidR="00F53696" w:rsidRPr="00F53696" w:rsidRDefault="00F53696" w:rsidP="00F53696">
            <w:pPr>
              <w:jc w:val="both"/>
              <w:rPr>
                <w:rFonts w:ascii="Arial" w:hAnsi="Arial" w:cs="Arial"/>
                <w:sz w:val="16"/>
                <w:szCs w:val="16"/>
                <w:lang w:eastAsia="es-MX"/>
              </w:rPr>
            </w:pPr>
          </w:p>
          <w:p w14:paraId="5E810EA7"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- 2 (dos) Ejecutivos serán de cuenta y</w:t>
            </w:r>
          </w:p>
          <w:p w14:paraId="181C1215" w14:textId="77777777" w:rsidR="00F53696" w:rsidRPr="00F53696" w:rsidRDefault="00F53696" w:rsidP="00F53696">
            <w:pPr>
              <w:jc w:val="both"/>
              <w:rPr>
                <w:rFonts w:ascii="Arial" w:hAnsi="Arial" w:cs="Arial"/>
                <w:b/>
                <w:bCs/>
                <w:sz w:val="16"/>
                <w:szCs w:val="16"/>
                <w:lang w:eastAsia="es-MX"/>
              </w:rPr>
            </w:pPr>
            <w:r w:rsidRPr="00F53696">
              <w:rPr>
                <w:rFonts w:ascii="Arial" w:hAnsi="Arial" w:cs="Arial"/>
                <w:sz w:val="16"/>
                <w:szCs w:val="16"/>
                <w:lang w:eastAsia="es-MX"/>
              </w:rPr>
              <w:t>- 3 (tres) Ejecutivos que prestarán el servicio de manera general e interactuarán en las oficinas de la ASEGURADORA y las del INSTITUTO</w:t>
            </w:r>
            <w:r w:rsidRPr="00F53696">
              <w:rPr>
                <w:rFonts w:ascii="Arial" w:hAnsi="Arial" w:cs="Arial"/>
                <w:b/>
                <w:bCs/>
                <w:sz w:val="16"/>
                <w:szCs w:val="16"/>
                <w:lang w:eastAsia="es-MX"/>
              </w:rPr>
              <w:t>.</w:t>
            </w:r>
          </w:p>
          <w:p w14:paraId="07EE7B4F" w14:textId="77777777" w:rsidR="00F53696" w:rsidRPr="00F53696" w:rsidRDefault="00F53696" w:rsidP="00F53696">
            <w:pPr>
              <w:jc w:val="both"/>
              <w:rPr>
                <w:rFonts w:ascii="Arial" w:hAnsi="Arial" w:cs="Arial"/>
                <w:b/>
                <w:bCs/>
                <w:sz w:val="16"/>
                <w:szCs w:val="16"/>
                <w:lang w:eastAsia="es-MX"/>
              </w:rPr>
            </w:pPr>
            <w:r w:rsidRPr="00F53696">
              <w:rPr>
                <w:rFonts w:ascii="Arial" w:hAnsi="Arial" w:cs="Arial"/>
                <w:b/>
                <w:bCs/>
                <w:sz w:val="16"/>
                <w:szCs w:val="16"/>
                <w:lang w:eastAsia="es-MX"/>
              </w:rPr>
              <w:tab/>
            </w:r>
          </w:p>
          <w:p w14:paraId="62FD4AB5" w14:textId="77777777" w:rsidR="00F53696" w:rsidRPr="00F53696" w:rsidRDefault="00F53696" w:rsidP="00F53696">
            <w:pPr>
              <w:jc w:val="both"/>
              <w:rPr>
                <w:rFonts w:ascii="Arial" w:hAnsi="Arial" w:cs="Arial"/>
                <w:b/>
                <w:bCs/>
                <w:sz w:val="16"/>
                <w:szCs w:val="16"/>
                <w:u w:val="single"/>
                <w:lang w:eastAsia="es-MX"/>
              </w:rPr>
            </w:pPr>
            <w:r w:rsidRPr="00F53696">
              <w:rPr>
                <w:rFonts w:ascii="Arial" w:hAnsi="Arial" w:cs="Arial"/>
                <w:b/>
                <w:bCs/>
                <w:sz w:val="16"/>
                <w:szCs w:val="16"/>
                <w:u w:val="single"/>
                <w:lang w:eastAsia="es-MX"/>
              </w:rPr>
              <w:t>Documentos que deberá presentar para acreditar el subrubro:</w:t>
            </w:r>
          </w:p>
          <w:p w14:paraId="2A27E6C2" w14:textId="77777777" w:rsidR="00F53696" w:rsidRPr="00F53696" w:rsidRDefault="00F53696" w:rsidP="00F53696">
            <w:pPr>
              <w:jc w:val="both"/>
              <w:rPr>
                <w:rFonts w:ascii="Arial" w:hAnsi="Arial" w:cs="Arial"/>
                <w:bCs/>
                <w:sz w:val="16"/>
                <w:szCs w:val="16"/>
                <w:lang w:eastAsia="es-MX"/>
              </w:rPr>
            </w:pPr>
          </w:p>
          <w:p w14:paraId="57CC749F"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 xml:space="preserve">Deberá presentar Currículum Vitae del personal que destinará para la prestación del servicio requerido por el Instituto, que cumplan con cada uno de los perfiles solicitados, para lo cual deberá demostrar que el personal propuesto tiene mínimo 1 (un) año y máximo 3 (tres) años de experiencia, (se contabilizará en años y meses cumplidos) </w:t>
            </w:r>
          </w:p>
          <w:p w14:paraId="59A2D0ED" w14:textId="77777777" w:rsidR="00F53696" w:rsidRPr="00F53696" w:rsidRDefault="00F53696" w:rsidP="00F53696">
            <w:pPr>
              <w:jc w:val="both"/>
              <w:rPr>
                <w:rFonts w:ascii="Arial" w:hAnsi="Arial" w:cs="Arial"/>
                <w:bCs/>
                <w:sz w:val="16"/>
                <w:szCs w:val="16"/>
                <w:lang w:eastAsia="es-MX"/>
              </w:rPr>
            </w:pPr>
          </w:p>
          <w:p w14:paraId="5635F3C8" w14:textId="77777777" w:rsidR="00F53696" w:rsidRPr="00F53696" w:rsidRDefault="00F53696" w:rsidP="00F53696">
            <w:pPr>
              <w:jc w:val="both"/>
              <w:rPr>
                <w:rFonts w:ascii="Arial" w:hAnsi="Arial" w:cs="Arial"/>
                <w:b/>
                <w:bCs/>
                <w:sz w:val="16"/>
                <w:szCs w:val="16"/>
                <w:u w:val="single"/>
                <w:lang w:eastAsia="es-MX"/>
              </w:rPr>
            </w:pPr>
            <w:r w:rsidRPr="00F53696">
              <w:rPr>
                <w:rFonts w:ascii="Arial" w:hAnsi="Arial" w:cs="Arial"/>
                <w:b/>
                <w:bCs/>
                <w:sz w:val="16"/>
                <w:szCs w:val="16"/>
                <w:u w:val="single"/>
                <w:lang w:eastAsia="es-MX"/>
              </w:rPr>
              <w:t>Requisitos que deberán cumplir los documentos entregados para acreditar el presente subrubro:</w:t>
            </w:r>
          </w:p>
          <w:p w14:paraId="6ED617C5" w14:textId="77777777" w:rsidR="00F53696" w:rsidRPr="00F53696" w:rsidRDefault="00F53696" w:rsidP="00F53696">
            <w:pPr>
              <w:jc w:val="both"/>
              <w:rPr>
                <w:rFonts w:ascii="Arial" w:hAnsi="Arial" w:cs="Arial"/>
                <w:bCs/>
                <w:sz w:val="16"/>
                <w:szCs w:val="16"/>
                <w:lang w:eastAsia="es-MX"/>
              </w:rPr>
            </w:pPr>
          </w:p>
          <w:p w14:paraId="265AD1C9"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Cada Currículum Vitae, deberá cumplir con lo siguiente:</w:t>
            </w:r>
          </w:p>
          <w:p w14:paraId="052ED12F" w14:textId="77777777" w:rsidR="00F53696" w:rsidRPr="00F53696" w:rsidRDefault="00F53696" w:rsidP="00F53696">
            <w:pPr>
              <w:jc w:val="both"/>
              <w:rPr>
                <w:rFonts w:ascii="Arial" w:hAnsi="Arial" w:cs="Arial"/>
                <w:bCs/>
                <w:sz w:val="16"/>
                <w:szCs w:val="16"/>
                <w:lang w:eastAsia="es-MX"/>
              </w:rPr>
            </w:pPr>
          </w:p>
          <w:p w14:paraId="701B9E49"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Deberán demostrar que cuentan con la experiencia laboral en aspectos técnicos relacionados con la atención a usuarios para la prestación del servicio y mínimo 1 (un) año y máximo 3 (tres) años de experiencia, (se contabilizará en años, meses y días).</w:t>
            </w:r>
          </w:p>
          <w:p w14:paraId="6E9448C8" w14:textId="77777777" w:rsidR="00F53696" w:rsidRPr="00F53696" w:rsidRDefault="00F53696" w:rsidP="00F53696">
            <w:pPr>
              <w:jc w:val="both"/>
              <w:rPr>
                <w:rFonts w:ascii="Arial" w:hAnsi="Arial" w:cs="Arial"/>
                <w:bCs/>
                <w:sz w:val="16"/>
                <w:szCs w:val="16"/>
                <w:lang w:eastAsia="es-MX"/>
              </w:rPr>
            </w:pPr>
          </w:p>
          <w:p w14:paraId="49B92102"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El currículo de las personas que se presenten deberá contar con firma autógrafa del titular del Currículum Vitae y del representante legal del Licitante.</w:t>
            </w:r>
          </w:p>
          <w:p w14:paraId="5E342969" w14:textId="77777777" w:rsidR="00F53696" w:rsidRPr="00F53696" w:rsidRDefault="00F53696" w:rsidP="00F53696">
            <w:pPr>
              <w:jc w:val="both"/>
              <w:rPr>
                <w:rFonts w:ascii="Arial" w:hAnsi="Arial" w:cs="Arial"/>
                <w:bCs/>
                <w:sz w:val="16"/>
                <w:szCs w:val="16"/>
                <w:lang w:eastAsia="es-MX"/>
              </w:rPr>
            </w:pPr>
          </w:p>
          <w:p w14:paraId="12257943"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El licitante deberá presentar sólo un currículo para acreditar cada perfil solicitado; el Curriculum Vitae presentado, deberá contener como requisitos mínimos:</w:t>
            </w:r>
          </w:p>
          <w:p w14:paraId="42A9CA32" w14:textId="77777777" w:rsidR="00F53696" w:rsidRPr="00F53696" w:rsidRDefault="00F53696" w:rsidP="00F53696">
            <w:pPr>
              <w:jc w:val="both"/>
              <w:rPr>
                <w:rFonts w:ascii="Arial" w:hAnsi="Arial" w:cs="Arial"/>
                <w:bCs/>
                <w:sz w:val="16"/>
                <w:szCs w:val="16"/>
                <w:lang w:eastAsia="es-MX"/>
              </w:rPr>
            </w:pPr>
          </w:p>
          <w:p w14:paraId="06BEA540"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1.- Mes de inicio y conclusión en cada trabajo o actividad</w:t>
            </w:r>
          </w:p>
          <w:p w14:paraId="5AD64DDB"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2.- Actividades realizadas en cada una de ellas</w:t>
            </w:r>
          </w:p>
          <w:p w14:paraId="6A75C0F1"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3.- Puesto o cargo ocupado durante cada periodo.</w:t>
            </w:r>
          </w:p>
          <w:p w14:paraId="4277DD74"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4.- Teléfono, correo y nombre del responsable de contacto.</w:t>
            </w:r>
          </w:p>
          <w:p w14:paraId="0B77874E"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5.- Compañía para la cual prestó el servicio.</w:t>
            </w:r>
          </w:p>
          <w:p w14:paraId="038E7EDA" w14:textId="77777777" w:rsidR="00F53696" w:rsidRPr="00F53696" w:rsidRDefault="00F53696" w:rsidP="00F53696">
            <w:pPr>
              <w:jc w:val="both"/>
              <w:rPr>
                <w:rFonts w:ascii="Arial" w:hAnsi="Arial" w:cs="Arial"/>
                <w:sz w:val="16"/>
                <w:szCs w:val="16"/>
                <w:lang w:eastAsia="es-MX"/>
              </w:rPr>
            </w:pPr>
            <w:r w:rsidRPr="00F53696">
              <w:rPr>
                <w:rFonts w:ascii="Arial" w:hAnsi="Arial" w:cs="Arial"/>
                <w:bCs/>
                <w:sz w:val="16"/>
                <w:szCs w:val="16"/>
                <w:lang w:eastAsia="es-MX"/>
              </w:rPr>
              <w:t xml:space="preserve">6.- Constancia de servicio de la empresa firmada por el representante legal. </w:t>
            </w:r>
            <w:r w:rsidRPr="00F53696">
              <w:rPr>
                <w:rFonts w:ascii="Arial" w:hAnsi="Arial" w:cs="Arial"/>
                <w:sz w:val="16"/>
                <w:szCs w:val="16"/>
                <w:lang w:eastAsia="es-MX"/>
              </w:rPr>
              <w:t xml:space="preserve">el </w:t>
            </w:r>
          </w:p>
          <w:p w14:paraId="0CA51790"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Titular del área de Recursos Humanos o equivalente y la autorización que emite la Comisión Nacional de Seguros y Fianzas para autorizar para ejercer el ramo</w:t>
            </w:r>
          </w:p>
          <w:p w14:paraId="3485A2CA"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7.- Documento que acredite grado de estudios (certificado, constancia de conclusión de la carrera (100% créditos), carta pasante, etc.).</w:t>
            </w:r>
          </w:p>
          <w:p w14:paraId="05C2F10F" w14:textId="77777777" w:rsidR="00F53696" w:rsidRPr="00F53696" w:rsidRDefault="00F53696" w:rsidP="00F53696">
            <w:pPr>
              <w:jc w:val="both"/>
              <w:rPr>
                <w:rFonts w:ascii="Arial" w:hAnsi="Arial" w:cs="Arial"/>
                <w:bCs/>
                <w:sz w:val="16"/>
                <w:szCs w:val="16"/>
                <w:lang w:eastAsia="es-MX"/>
              </w:rPr>
            </w:pPr>
          </w:p>
          <w:p w14:paraId="22A67F7A" w14:textId="77777777" w:rsidR="00F53696" w:rsidRPr="00F53696" w:rsidRDefault="00F53696" w:rsidP="00F53696">
            <w:pPr>
              <w:jc w:val="both"/>
              <w:rPr>
                <w:rFonts w:ascii="Arial" w:hAnsi="Arial" w:cs="Arial"/>
                <w:b/>
                <w:bCs/>
                <w:sz w:val="16"/>
                <w:szCs w:val="16"/>
                <w:u w:val="single"/>
                <w:lang w:eastAsia="es-MX"/>
              </w:rPr>
            </w:pPr>
            <w:r w:rsidRPr="00F53696">
              <w:rPr>
                <w:rFonts w:ascii="Arial" w:hAnsi="Arial" w:cs="Arial"/>
                <w:b/>
                <w:bCs/>
                <w:sz w:val="16"/>
                <w:szCs w:val="16"/>
                <w:u w:val="single"/>
                <w:lang w:eastAsia="es-MX"/>
              </w:rPr>
              <w:t>Puntos a otorgar y contabilización de puntos:</w:t>
            </w:r>
          </w:p>
          <w:p w14:paraId="6875398B" w14:textId="77777777" w:rsidR="00F53696" w:rsidRPr="00F53696" w:rsidRDefault="00F53696" w:rsidP="00F53696">
            <w:pPr>
              <w:jc w:val="both"/>
              <w:rPr>
                <w:rFonts w:ascii="Arial" w:hAnsi="Arial" w:cs="Arial"/>
                <w:bCs/>
                <w:sz w:val="16"/>
                <w:szCs w:val="16"/>
                <w:lang w:eastAsia="es-MX"/>
              </w:rPr>
            </w:pPr>
          </w:p>
          <w:p w14:paraId="742D7B9C" w14:textId="77777777" w:rsidR="00F53696" w:rsidRPr="00F53696" w:rsidRDefault="00F53696" w:rsidP="00F53696">
            <w:pPr>
              <w:jc w:val="both"/>
              <w:rPr>
                <w:rFonts w:ascii="Arial" w:hAnsi="Arial" w:cs="Arial"/>
                <w:sz w:val="16"/>
                <w:szCs w:val="16"/>
                <w:lang w:eastAsia="es-MX"/>
              </w:rPr>
            </w:pPr>
            <w:r w:rsidRPr="00F53696">
              <w:rPr>
                <w:rFonts w:ascii="Arial" w:hAnsi="Arial" w:cs="Arial"/>
                <w:bCs/>
                <w:sz w:val="16"/>
                <w:szCs w:val="16"/>
                <w:lang w:eastAsia="es-MX"/>
              </w:rPr>
              <w:t xml:space="preserve">Conforme a la documentación que presente se tomarán en cuenta los </w:t>
            </w:r>
            <w:r w:rsidRPr="00F53696">
              <w:rPr>
                <w:rFonts w:ascii="Arial" w:hAnsi="Arial" w:cs="Arial"/>
                <w:sz w:val="16"/>
                <w:szCs w:val="16"/>
                <w:lang w:eastAsia="es-MX"/>
              </w:rPr>
              <w:t>años de experiencia acreditados en cada Currículum Vitae.</w:t>
            </w:r>
          </w:p>
          <w:p w14:paraId="0FEC0204" w14:textId="77777777" w:rsidR="00F53696" w:rsidRPr="00F53696" w:rsidRDefault="00F53696" w:rsidP="00F53696">
            <w:pPr>
              <w:jc w:val="both"/>
              <w:rPr>
                <w:rFonts w:ascii="Arial" w:hAnsi="Arial" w:cs="Arial"/>
                <w:sz w:val="16"/>
                <w:szCs w:val="16"/>
                <w:lang w:eastAsia="es-MX"/>
              </w:rPr>
            </w:pPr>
          </w:p>
          <w:p w14:paraId="6C160E1F"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 xml:space="preserve">La puntuación máxima </w:t>
            </w:r>
            <w:r w:rsidRPr="00F53696">
              <w:rPr>
                <w:rFonts w:ascii="Arial" w:eastAsia="Arial Narrow" w:hAnsi="Arial" w:cs="Arial"/>
                <w:sz w:val="16"/>
                <w:szCs w:val="16"/>
                <w:lang w:eastAsia="es-MX"/>
              </w:rPr>
              <w:t>para cada perfil requerido que cuente con los conocimientos académicos y profesionales que acredite el mayor número de años de experiencia para la prestación del servicio</w:t>
            </w:r>
            <w:r w:rsidRPr="00F53696">
              <w:rPr>
                <w:rFonts w:ascii="Arial" w:eastAsia="Arial Narrow" w:hAnsi="Arial" w:cs="Arial"/>
                <w:b/>
                <w:bCs/>
                <w:sz w:val="16"/>
                <w:szCs w:val="16"/>
                <w:u w:val="single"/>
                <w:lang w:eastAsia="es-MX"/>
              </w:rPr>
              <w:t xml:space="preserve">, </w:t>
            </w:r>
            <w:r w:rsidRPr="00F53696">
              <w:rPr>
                <w:rFonts w:ascii="Arial" w:eastAsia="Arial Narrow" w:hAnsi="Arial" w:cs="Arial"/>
                <w:sz w:val="16"/>
                <w:szCs w:val="16"/>
                <w:u w:val="single"/>
                <w:lang w:eastAsia="es-MX"/>
              </w:rPr>
              <w:t xml:space="preserve">mínimo 1 (un) año y máximo 3 (tres) años, de experiencia por perfil, se asignará el  </w:t>
            </w:r>
            <w:r w:rsidRPr="00F53696">
              <w:rPr>
                <w:rFonts w:ascii="Arial" w:hAnsi="Arial" w:cs="Arial"/>
                <w:sz w:val="16"/>
                <w:szCs w:val="16"/>
                <w:lang w:eastAsia="es-MX"/>
              </w:rPr>
              <w:t>70%  a aquellos que cumplan con la experiencia mínima de un año, de acuerdo con lo siguiente:</w:t>
            </w:r>
          </w:p>
          <w:p w14:paraId="25289DB8" w14:textId="77777777" w:rsidR="00F53696" w:rsidRPr="00F53696" w:rsidRDefault="00F53696" w:rsidP="00F53696">
            <w:pPr>
              <w:jc w:val="both"/>
              <w:rPr>
                <w:rFonts w:ascii="Arial" w:hAnsi="Arial" w:cs="Arial"/>
                <w:bCs/>
                <w:sz w:val="16"/>
                <w:szCs w:val="16"/>
                <w:lang w:eastAsia="es-MX"/>
              </w:rPr>
            </w:pPr>
          </w:p>
          <w:p w14:paraId="22376966" w14:textId="77777777" w:rsidR="00F53696" w:rsidRPr="00F53696" w:rsidRDefault="00F53696" w:rsidP="00F53696">
            <w:pPr>
              <w:jc w:val="both"/>
              <w:rPr>
                <w:rFonts w:ascii="Arial" w:hAnsi="Arial" w:cs="Arial"/>
                <w:bCs/>
                <w:sz w:val="16"/>
                <w:szCs w:val="16"/>
                <w:lang w:eastAsia="es-MX"/>
              </w:rPr>
            </w:pPr>
          </w:p>
          <w:tbl>
            <w:tblPr>
              <w:tblW w:w="4137" w:type="dxa"/>
              <w:jc w:val="center"/>
              <w:tblCellMar>
                <w:left w:w="70" w:type="dxa"/>
                <w:right w:w="70" w:type="dxa"/>
              </w:tblCellMar>
              <w:tblLook w:val="04A0" w:firstRow="1" w:lastRow="0" w:firstColumn="1" w:lastColumn="0" w:noHBand="0" w:noVBand="1"/>
            </w:tblPr>
            <w:tblGrid>
              <w:gridCol w:w="1224"/>
              <w:gridCol w:w="1355"/>
              <w:gridCol w:w="1558"/>
            </w:tblGrid>
            <w:tr w:rsidR="00F53696" w:rsidRPr="00F53696" w14:paraId="164AD30E" w14:textId="77777777" w:rsidTr="00B27B4E">
              <w:trPr>
                <w:trHeight w:val="510"/>
                <w:jc w:val="center"/>
              </w:trPr>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D32175"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Experiencia en años</w:t>
                  </w:r>
                </w:p>
              </w:tc>
              <w:tc>
                <w:tcPr>
                  <w:tcW w:w="1355" w:type="dxa"/>
                  <w:tcBorders>
                    <w:top w:val="single" w:sz="4" w:space="0" w:color="auto"/>
                    <w:left w:val="nil"/>
                    <w:bottom w:val="single" w:sz="4" w:space="0" w:color="auto"/>
                    <w:right w:val="single" w:sz="4" w:space="0" w:color="auto"/>
                  </w:tcBorders>
                  <w:shd w:val="clear" w:color="auto" w:fill="auto"/>
                  <w:vAlign w:val="center"/>
                  <w:hideMark/>
                </w:tcPr>
                <w:p w14:paraId="38B75035"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Experiencia en meses</w:t>
                  </w:r>
                </w:p>
              </w:tc>
              <w:tc>
                <w:tcPr>
                  <w:tcW w:w="1558" w:type="dxa"/>
                  <w:tcBorders>
                    <w:top w:val="single" w:sz="4" w:space="0" w:color="auto"/>
                    <w:left w:val="nil"/>
                    <w:bottom w:val="single" w:sz="4" w:space="0" w:color="auto"/>
                    <w:right w:val="single" w:sz="4" w:space="0" w:color="auto"/>
                  </w:tcBorders>
                  <w:shd w:val="clear" w:color="auto" w:fill="auto"/>
                  <w:vAlign w:val="center"/>
                  <w:hideMark/>
                </w:tcPr>
                <w:p w14:paraId="6B8CDEC3"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Puntos para otorgar</w:t>
                  </w:r>
                </w:p>
              </w:tc>
            </w:tr>
            <w:tr w:rsidR="00F53696" w:rsidRPr="00F53696" w14:paraId="27A98C87" w14:textId="77777777" w:rsidTr="00B27B4E">
              <w:trPr>
                <w:trHeight w:val="300"/>
                <w:jc w:val="center"/>
              </w:trPr>
              <w:tc>
                <w:tcPr>
                  <w:tcW w:w="1224" w:type="dxa"/>
                  <w:tcBorders>
                    <w:top w:val="nil"/>
                    <w:left w:val="single" w:sz="4" w:space="0" w:color="auto"/>
                    <w:bottom w:val="single" w:sz="4" w:space="0" w:color="auto"/>
                    <w:right w:val="single" w:sz="4" w:space="0" w:color="auto"/>
                  </w:tcBorders>
                  <w:shd w:val="clear" w:color="auto" w:fill="auto"/>
                  <w:vAlign w:val="center"/>
                  <w:hideMark/>
                </w:tcPr>
                <w:p w14:paraId="4F8F8F6F"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3</w:t>
                  </w:r>
                </w:p>
              </w:tc>
              <w:tc>
                <w:tcPr>
                  <w:tcW w:w="1355" w:type="dxa"/>
                  <w:tcBorders>
                    <w:top w:val="nil"/>
                    <w:left w:val="nil"/>
                    <w:bottom w:val="single" w:sz="4" w:space="0" w:color="auto"/>
                    <w:right w:val="single" w:sz="4" w:space="0" w:color="auto"/>
                  </w:tcBorders>
                  <w:shd w:val="clear" w:color="auto" w:fill="auto"/>
                  <w:vAlign w:val="center"/>
                  <w:hideMark/>
                </w:tcPr>
                <w:p w14:paraId="517E7CE0"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36</w:t>
                  </w:r>
                </w:p>
              </w:tc>
              <w:tc>
                <w:tcPr>
                  <w:tcW w:w="1558" w:type="dxa"/>
                  <w:tcBorders>
                    <w:top w:val="nil"/>
                    <w:left w:val="nil"/>
                    <w:bottom w:val="single" w:sz="4" w:space="0" w:color="auto"/>
                    <w:right w:val="single" w:sz="4" w:space="0" w:color="auto"/>
                  </w:tcBorders>
                  <w:shd w:val="clear" w:color="auto" w:fill="auto"/>
                  <w:noWrap/>
                  <w:vAlign w:val="bottom"/>
                  <w:hideMark/>
                </w:tcPr>
                <w:p w14:paraId="7C897842"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 xml:space="preserve"> 0.80 por ejecutivo </w:t>
                  </w:r>
                </w:p>
                <w:p w14:paraId="40D788D8"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(5 ejecutivos)</w:t>
                  </w:r>
                </w:p>
              </w:tc>
            </w:tr>
            <w:tr w:rsidR="00F53696" w:rsidRPr="00F53696" w14:paraId="025C62D8" w14:textId="77777777" w:rsidTr="00B27B4E">
              <w:trPr>
                <w:trHeight w:val="300"/>
                <w:jc w:val="center"/>
              </w:trPr>
              <w:tc>
                <w:tcPr>
                  <w:tcW w:w="1224" w:type="dxa"/>
                  <w:tcBorders>
                    <w:top w:val="nil"/>
                    <w:left w:val="single" w:sz="4" w:space="0" w:color="auto"/>
                    <w:bottom w:val="single" w:sz="4" w:space="0" w:color="auto"/>
                    <w:right w:val="single" w:sz="4" w:space="0" w:color="auto"/>
                  </w:tcBorders>
                  <w:shd w:val="clear" w:color="auto" w:fill="auto"/>
                  <w:vAlign w:val="center"/>
                  <w:hideMark/>
                </w:tcPr>
                <w:p w14:paraId="2E80EA84"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2</w:t>
                  </w:r>
                </w:p>
              </w:tc>
              <w:tc>
                <w:tcPr>
                  <w:tcW w:w="1355" w:type="dxa"/>
                  <w:tcBorders>
                    <w:top w:val="nil"/>
                    <w:left w:val="nil"/>
                    <w:bottom w:val="single" w:sz="4" w:space="0" w:color="auto"/>
                    <w:right w:val="single" w:sz="4" w:space="0" w:color="auto"/>
                  </w:tcBorders>
                  <w:shd w:val="clear" w:color="auto" w:fill="auto"/>
                  <w:vAlign w:val="center"/>
                  <w:hideMark/>
                </w:tcPr>
                <w:p w14:paraId="22B18AC5"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24</w:t>
                  </w:r>
                </w:p>
              </w:tc>
              <w:tc>
                <w:tcPr>
                  <w:tcW w:w="1558" w:type="dxa"/>
                  <w:tcBorders>
                    <w:top w:val="nil"/>
                    <w:left w:val="nil"/>
                    <w:bottom w:val="single" w:sz="4" w:space="0" w:color="auto"/>
                    <w:right w:val="single" w:sz="4" w:space="0" w:color="auto"/>
                  </w:tcBorders>
                  <w:shd w:val="clear" w:color="auto" w:fill="auto"/>
                  <w:noWrap/>
                  <w:vAlign w:val="bottom"/>
                  <w:hideMark/>
                </w:tcPr>
                <w:p w14:paraId="10255F9E"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 xml:space="preserve"> 0.68 por ejecutivo </w:t>
                  </w:r>
                </w:p>
                <w:p w14:paraId="04D1DEC8"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(5 ejecutivos)</w:t>
                  </w:r>
                </w:p>
              </w:tc>
            </w:tr>
            <w:tr w:rsidR="00F53696" w:rsidRPr="00F53696" w14:paraId="1DC63B0E" w14:textId="77777777" w:rsidTr="00B27B4E">
              <w:trPr>
                <w:trHeight w:val="300"/>
                <w:jc w:val="center"/>
              </w:trPr>
              <w:tc>
                <w:tcPr>
                  <w:tcW w:w="1224" w:type="dxa"/>
                  <w:tcBorders>
                    <w:top w:val="nil"/>
                    <w:left w:val="single" w:sz="4" w:space="0" w:color="auto"/>
                    <w:bottom w:val="single" w:sz="4" w:space="0" w:color="auto"/>
                    <w:right w:val="single" w:sz="4" w:space="0" w:color="auto"/>
                  </w:tcBorders>
                  <w:shd w:val="clear" w:color="auto" w:fill="auto"/>
                  <w:vAlign w:val="center"/>
                  <w:hideMark/>
                </w:tcPr>
                <w:p w14:paraId="2D48B72F"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1</w:t>
                  </w:r>
                </w:p>
              </w:tc>
              <w:tc>
                <w:tcPr>
                  <w:tcW w:w="1355" w:type="dxa"/>
                  <w:tcBorders>
                    <w:top w:val="nil"/>
                    <w:left w:val="nil"/>
                    <w:bottom w:val="single" w:sz="4" w:space="0" w:color="auto"/>
                    <w:right w:val="single" w:sz="4" w:space="0" w:color="auto"/>
                  </w:tcBorders>
                  <w:shd w:val="clear" w:color="auto" w:fill="auto"/>
                  <w:vAlign w:val="center"/>
                  <w:hideMark/>
                </w:tcPr>
                <w:p w14:paraId="59A86130"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12</w:t>
                  </w:r>
                </w:p>
              </w:tc>
              <w:tc>
                <w:tcPr>
                  <w:tcW w:w="1558" w:type="dxa"/>
                  <w:tcBorders>
                    <w:top w:val="nil"/>
                    <w:left w:val="nil"/>
                    <w:bottom w:val="single" w:sz="4" w:space="0" w:color="auto"/>
                    <w:right w:val="single" w:sz="4" w:space="0" w:color="auto"/>
                  </w:tcBorders>
                  <w:shd w:val="clear" w:color="auto" w:fill="auto"/>
                  <w:noWrap/>
                  <w:vAlign w:val="bottom"/>
                  <w:hideMark/>
                </w:tcPr>
                <w:p w14:paraId="2BA55A7C"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 xml:space="preserve"> 0.56 por ejecutivo </w:t>
                  </w:r>
                </w:p>
                <w:p w14:paraId="018D1E0B"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(5 ejecutivos)</w:t>
                  </w:r>
                </w:p>
              </w:tc>
            </w:tr>
          </w:tbl>
          <w:p w14:paraId="58D43E42" w14:textId="77777777" w:rsidR="00F53696" w:rsidRPr="00F53696" w:rsidRDefault="00F53696" w:rsidP="00F53696">
            <w:pPr>
              <w:jc w:val="both"/>
              <w:rPr>
                <w:rFonts w:ascii="Arial" w:hAnsi="Arial" w:cs="Arial"/>
                <w:bCs/>
                <w:sz w:val="16"/>
                <w:szCs w:val="16"/>
                <w:lang w:eastAsia="es-MX"/>
              </w:rPr>
            </w:pPr>
          </w:p>
          <w:p w14:paraId="61655BD4"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Puntos máximos para otorgar 4.00 (hasta 0.80 por ejecutivo)</w:t>
            </w:r>
          </w:p>
          <w:p w14:paraId="0880C11D" w14:textId="77777777" w:rsidR="00F53696" w:rsidRPr="00F53696" w:rsidRDefault="00F53696" w:rsidP="00F53696">
            <w:pPr>
              <w:jc w:val="both"/>
              <w:rPr>
                <w:rFonts w:ascii="Arial" w:hAnsi="Arial" w:cs="Arial"/>
                <w:bCs/>
                <w:sz w:val="16"/>
                <w:szCs w:val="16"/>
                <w:lang w:eastAsia="es-MX"/>
              </w:rPr>
            </w:pPr>
          </w:p>
          <w:p w14:paraId="4E7D3AFE"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Para el caso de tener una experiencia en distinta  a la tabla de referencia  se asignará la puntuación por regla de tres.</w:t>
            </w:r>
          </w:p>
          <w:p w14:paraId="354D0AB9" w14:textId="77777777" w:rsidR="00F53696" w:rsidRPr="00F53696" w:rsidRDefault="00F53696" w:rsidP="00F53696">
            <w:pPr>
              <w:jc w:val="both"/>
              <w:rPr>
                <w:rFonts w:ascii="Arial" w:hAnsi="Arial" w:cs="Arial"/>
                <w:bCs/>
                <w:sz w:val="16"/>
                <w:szCs w:val="16"/>
                <w:lang w:eastAsia="es-MX"/>
              </w:rPr>
            </w:pPr>
          </w:p>
          <w:p w14:paraId="67A13CFD"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t>En caso de que dos Licitantes acrediten el mismo número de años por perfil se le asignarán los mismos puntos al perfil correspondiente.</w:t>
            </w:r>
          </w:p>
          <w:p w14:paraId="2FAD9153" w14:textId="77777777" w:rsidR="00F53696" w:rsidRPr="00F53696" w:rsidRDefault="00F53696" w:rsidP="00F53696">
            <w:pPr>
              <w:jc w:val="both"/>
              <w:rPr>
                <w:rFonts w:ascii="Arial" w:hAnsi="Arial" w:cs="Arial"/>
                <w:bCs/>
                <w:sz w:val="16"/>
                <w:szCs w:val="16"/>
                <w:lang w:eastAsia="es-MX"/>
              </w:rPr>
            </w:pPr>
          </w:p>
          <w:p w14:paraId="30ACE7B5" w14:textId="77777777" w:rsidR="00F53696" w:rsidRPr="00F53696" w:rsidRDefault="00F53696" w:rsidP="00F53696">
            <w:pPr>
              <w:jc w:val="both"/>
              <w:rPr>
                <w:rFonts w:ascii="Arial" w:hAnsi="Arial" w:cs="Arial"/>
                <w:bCs/>
                <w:sz w:val="16"/>
                <w:szCs w:val="16"/>
                <w:lang w:eastAsia="es-MX"/>
              </w:rPr>
            </w:pPr>
            <w:r w:rsidRPr="00F53696">
              <w:rPr>
                <w:rFonts w:ascii="Arial" w:hAnsi="Arial" w:cs="Arial"/>
                <w:bCs/>
                <w:sz w:val="16"/>
                <w:szCs w:val="16"/>
                <w:lang w:eastAsia="es-MX"/>
              </w:rPr>
              <w:lastRenderedPageBreak/>
              <w:t>El Instituto se reserva el derecho de verificar la información proporcionada por el Licitante.</w:t>
            </w:r>
          </w:p>
          <w:p w14:paraId="7441DA53" w14:textId="77777777" w:rsidR="00F53696" w:rsidRPr="00F53696" w:rsidRDefault="00F53696" w:rsidP="00F53696">
            <w:pPr>
              <w:jc w:val="both"/>
              <w:rPr>
                <w:rFonts w:ascii="Arial" w:hAnsi="Arial" w:cs="Arial"/>
                <w:bCs/>
                <w:sz w:val="16"/>
                <w:szCs w:val="16"/>
                <w:lang w:eastAsia="es-MX"/>
              </w:rPr>
            </w:pPr>
          </w:p>
          <w:p w14:paraId="1D619E9C" w14:textId="77777777" w:rsidR="00F53696" w:rsidRPr="00F53696" w:rsidRDefault="00F53696" w:rsidP="00F53696">
            <w:pPr>
              <w:jc w:val="both"/>
              <w:rPr>
                <w:rFonts w:ascii="Arial" w:hAnsi="Arial" w:cs="Arial"/>
                <w:b/>
                <w:iCs/>
                <w:sz w:val="16"/>
                <w:szCs w:val="16"/>
                <w:lang w:eastAsia="es-MX"/>
              </w:rPr>
            </w:pPr>
            <w:r w:rsidRPr="00F53696">
              <w:rPr>
                <w:rFonts w:ascii="Arial" w:hAnsi="Arial" w:cs="Arial"/>
                <w:bCs/>
                <w:sz w:val="16"/>
                <w:szCs w:val="16"/>
                <w:lang w:eastAsia="es-MX"/>
              </w:rPr>
              <w:t>En caso de que el Licitante presente como parte de su propuesta un mayor número de currículos de los requeridos, únicamente se considerarán los primeros presentados de acuerdo con el orden o  número de folio consecutivo.</w:t>
            </w:r>
          </w:p>
        </w:tc>
        <w:tc>
          <w:tcPr>
            <w:tcW w:w="604" w:type="pct"/>
            <w:tcBorders>
              <w:top w:val="single" w:sz="4" w:space="0" w:color="auto"/>
              <w:left w:val="single" w:sz="6" w:space="0" w:color="000000"/>
              <w:bottom w:val="single" w:sz="6" w:space="0" w:color="000000"/>
              <w:right w:val="single" w:sz="6" w:space="0" w:color="000000"/>
            </w:tcBorders>
            <w:shd w:val="clear" w:color="auto" w:fill="B2A1C7"/>
            <w:vAlign w:val="center"/>
            <w:hideMark/>
          </w:tcPr>
          <w:p w14:paraId="450E9546"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lastRenderedPageBreak/>
              <w:t>4.00</w:t>
            </w:r>
          </w:p>
        </w:tc>
        <w:tc>
          <w:tcPr>
            <w:tcW w:w="642" w:type="pct"/>
            <w:tcBorders>
              <w:top w:val="single" w:sz="4" w:space="0" w:color="auto"/>
              <w:left w:val="single" w:sz="6" w:space="0" w:color="000000"/>
              <w:bottom w:val="single" w:sz="6" w:space="0" w:color="000000"/>
              <w:right w:val="single" w:sz="6" w:space="0" w:color="000000"/>
            </w:tcBorders>
            <w:shd w:val="clear" w:color="auto" w:fill="auto"/>
            <w:vAlign w:val="center"/>
            <w:hideMark/>
          </w:tcPr>
          <w:p w14:paraId="5B8166A9"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17CB7916" w14:textId="77777777" w:rsidTr="00F53696">
        <w:trPr>
          <w:gridAfter w:val="1"/>
          <w:wAfter w:w="78" w:type="pct"/>
          <w:trHeight w:val="585"/>
          <w:jc w:val="right"/>
        </w:trPr>
        <w:tc>
          <w:tcPr>
            <w:tcW w:w="536" w:type="pct"/>
            <w:tcBorders>
              <w:top w:val="single" w:sz="6" w:space="0" w:color="000000"/>
              <w:left w:val="single" w:sz="8" w:space="0" w:color="auto"/>
              <w:bottom w:val="single" w:sz="6" w:space="0" w:color="000000"/>
              <w:right w:val="single" w:sz="4" w:space="0" w:color="auto"/>
            </w:tcBorders>
            <w:shd w:val="clear" w:color="auto" w:fill="auto"/>
            <w:vAlign w:val="center"/>
          </w:tcPr>
          <w:p w14:paraId="1E1EB7BF"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lastRenderedPageBreak/>
              <w:t>1.2</w:t>
            </w:r>
          </w:p>
        </w:tc>
        <w:tc>
          <w:tcPr>
            <w:tcW w:w="3141" w:type="pct"/>
            <w:gridSpan w:val="2"/>
            <w:tcBorders>
              <w:top w:val="single" w:sz="6" w:space="0" w:color="000000"/>
              <w:left w:val="nil"/>
              <w:bottom w:val="single" w:sz="6" w:space="0" w:color="000000"/>
              <w:right w:val="single" w:sz="4" w:space="0" w:color="auto"/>
            </w:tcBorders>
            <w:shd w:val="clear" w:color="auto" w:fill="auto"/>
            <w:vAlign w:val="center"/>
          </w:tcPr>
          <w:p w14:paraId="1B7BDD4D" w14:textId="77777777" w:rsidR="00F53696" w:rsidRPr="00F53696" w:rsidRDefault="00F53696" w:rsidP="00F53696">
            <w:pPr>
              <w:jc w:val="center"/>
              <w:rPr>
                <w:rFonts w:ascii="Arial" w:eastAsia="Arial Narrow" w:hAnsi="Arial" w:cs="Arial"/>
                <w:b/>
                <w:sz w:val="16"/>
                <w:szCs w:val="16"/>
              </w:rPr>
            </w:pPr>
            <w:r w:rsidRPr="00F53696">
              <w:rPr>
                <w:rFonts w:ascii="Arial" w:eastAsia="Arial Narrow" w:hAnsi="Arial" w:cs="Arial"/>
                <w:b/>
                <w:sz w:val="16"/>
                <w:szCs w:val="16"/>
              </w:rPr>
              <w:t>Capacidad de equipamiento</w:t>
            </w:r>
          </w:p>
          <w:p w14:paraId="79E58E50" w14:textId="77777777" w:rsidR="00F53696" w:rsidRPr="00F53696" w:rsidRDefault="00F53696" w:rsidP="00F53696">
            <w:pPr>
              <w:jc w:val="both"/>
              <w:rPr>
                <w:rFonts w:ascii="Arial" w:hAnsi="Arial" w:cs="Arial"/>
                <w:color w:val="000000"/>
                <w:sz w:val="16"/>
                <w:szCs w:val="16"/>
                <w:lang w:eastAsia="es-MX"/>
              </w:rPr>
            </w:pPr>
          </w:p>
        </w:tc>
        <w:tc>
          <w:tcPr>
            <w:tcW w:w="604" w:type="pct"/>
            <w:tcBorders>
              <w:top w:val="single" w:sz="6" w:space="0" w:color="000000"/>
              <w:left w:val="nil"/>
              <w:bottom w:val="single" w:sz="6" w:space="0" w:color="000000"/>
              <w:right w:val="single" w:sz="4" w:space="0" w:color="auto"/>
            </w:tcBorders>
            <w:shd w:val="clear" w:color="auto" w:fill="B2A1C7"/>
            <w:vAlign w:val="center"/>
          </w:tcPr>
          <w:p w14:paraId="76918DDE" w14:textId="77777777" w:rsidR="00F53696" w:rsidRPr="00F53696" w:rsidRDefault="00F53696" w:rsidP="00F53696">
            <w:pPr>
              <w:jc w:val="center"/>
              <w:rPr>
                <w:rFonts w:ascii="Arial" w:hAnsi="Arial" w:cs="Arial"/>
                <w:b/>
                <w:bCs/>
                <w:color w:val="000000"/>
                <w:sz w:val="16"/>
                <w:szCs w:val="16"/>
                <w:lang w:eastAsia="es-MX"/>
              </w:rPr>
            </w:pPr>
          </w:p>
        </w:tc>
        <w:tc>
          <w:tcPr>
            <w:tcW w:w="642" w:type="pct"/>
            <w:tcBorders>
              <w:top w:val="single" w:sz="6" w:space="0" w:color="000000"/>
              <w:left w:val="nil"/>
              <w:bottom w:val="single" w:sz="6" w:space="0" w:color="000000"/>
              <w:right w:val="single" w:sz="8" w:space="0" w:color="auto"/>
            </w:tcBorders>
            <w:shd w:val="clear" w:color="auto" w:fill="auto"/>
            <w:vAlign w:val="center"/>
          </w:tcPr>
          <w:p w14:paraId="48FC72C3"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7BA3CF05" w14:textId="77777777" w:rsidTr="00F53696">
        <w:trPr>
          <w:gridAfter w:val="1"/>
          <w:wAfter w:w="78" w:type="pct"/>
          <w:trHeight w:val="585"/>
          <w:jc w:val="right"/>
        </w:trPr>
        <w:tc>
          <w:tcPr>
            <w:tcW w:w="536" w:type="pct"/>
            <w:tcBorders>
              <w:top w:val="single" w:sz="6" w:space="0" w:color="000000"/>
              <w:left w:val="single" w:sz="8" w:space="0" w:color="auto"/>
              <w:bottom w:val="single" w:sz="6" w:space="0" w:color="000000"/>
              <w:right w:val="single" w:sz="4" w:space="0" w:color="auto"/>
            </w:tcBorders>
            <w:shd w:val="clear" w:color="auto" w:fill="auto"/>
            <w:vAlign w:val="center"/>
            <w:hideMark/>
          </w:tcPr>
          <w:p w14:paraId="73F0F716"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1.2.1</w:t>
            </w:r>
          </w:p>
        </w:tc>
        <w:tc>
          <w:tcPr>
            <w:tcW w:w="806" w:type="pct"/>
            <w:tcBorders>
              <w:top w:val="single" w:sz="6" w:space="0" w:color="000000"/>
              <w:left w:val="nil"/>
              <w:bottom w:val="single" w:sz="6" w:space="0" w:color="000000"/>
              <w:right w:val="single" w:sz="4" w:space="0" w:color="auto"/>
            </w:tcBorders>
            <w:shd w:val="clear" w:color="auto" w:fill="auto"/>
            <w:vAlign w:val="center"/>
            <w:hideMark/>
          </w:tcPr>
          <w:p w14:paraId="7E440CBC" w14:textId="77777777" w:rsidR="00F53696" w:rsidRPr="00F53696" w:rsidRDefault="00F53696" w:rsidP="00F53696">
            <w:pPr>
              <w:jc w:val="center"/>
              <w:rPr>
                <w:rFonts w:ascii="Arial" w:hAnsi="Arial" w:cs="Arial"/>
                <w:color w:val="000000"/>
                <w:sz w:val="16"/>
                <w:szCs w:val="16"/>
                <w:lang w:eastAsia="es-MX"/>
              </w:rPr>
            </w:pPr>
            <w:r w:rsidRPr="00F53696">
              <w:rPr>
                <w:rFonts w:ascii="Arial" w:eastAsia="Arial Narrow" w:hAnsi="Arial" w:cs="Arial"/>
                <w:b/>
                <w:sz w:val="16"/>
                <w:szCs w:val="16"/>
              </w:rPr>
              <w:t>Índice de Cobertura de Inversión</w:t>
            </w:r>
            <w:r w:rsidRPr="00F53696" w:rsidDel="003B3630">
              <w:rPr>
                <w:rFonts w:ascii="Arial" w:hAnsi="Arial" w:cs="Arial"/>
                <w:color w:val="000000"/>
                <w:sz w:val="16"/>
                <w:szCs w:val="16"/>
                <w:lang w:eastAsia="es-MX"/>
              </w:rPr>
              <w:t xml:space="preserve"> </w:t>
            </w:r>
          </w:p>
        </w:tc>
        <w:tc>
          <w:tcPr>
            <w:tcW w:w="2335" w:type="pct"/>
            <w:tcBorders>
              <w:top w:val="single" w:sz="6" w:space="0" w:color="000000"/>
              <w:left w:val="nil"/>
              <w:bottom w:val="single" w:sz="6" w:space="0" w:color="000000"/>
              <w:right w:val="single" w:sz="4" w:space="0" w:color="auto"/>
            </w:tcBorders>
            <w:shd w:val="clear" w:color="auto" w:fill="auto"/>
            <w:vAlign w:val="center"/>
            <w:hideMark/>
          </w:tcPr>
          <w:p w14:paraId="13A99158"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Se otorgarán los puntos esperados a los Licitantes que mantienen las provisiones necesarias para respaldar sus obligaciones, porque cuentan con un índice de cobertura de reservas técnicas de cuando menos 1.00 punto.</w:t>
            </w:r>
          </w:p>
          <w:p w14:paraId="6B3998FC" w14:textId="77777777" w:rsidR="00F53696" w:rsidRPr="00F53696" w:rsidRDefault="00F53696" w:rsidP="00F53696">
            <w:pPr>
              <w:jc w:val="both"/>
              <w:rPr>
                <w:rFonts w:ascii="Arial" w:hAnsi="Arial" w:cs="Arial"/>
                <w:color w:val="000000"/>
                <w:sz w:val="16"/>
                <w:szCs w:val="16"/>
                <w:lang w:eastAsia="es-MX"/>
              </w:rPr>
            </w:pPr>
          </w:p>
          <w:p w14:paraId="1BAEE858"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b/>
                <w:color w:val="000000"/>
                <w:sz w:val="16"/>
                <w:szCs w:val="16"/>
                <w:u w:val="single"/>
                <w:lang w:eastAsia="es-MX"/>
              </w:rPr>
              <w:t>Documentos que deberá presentar para acreditar el subrubro</w:t>
            </w:r>
            <w:r w:rsidRPr="00F53696">
              <w:rPr>
                <w:rFonts w:ascii="Arial" w:hAnsi="Arial" w:cs="Arial"/>
                <w:color w:val="000000"/>
                <w:sz w:val="16"/>
                <w:szCs w:val="16"/>
                <w:lang w:eastAsia="es-MX"/>
              </w:rPr>
              <w:t>:</w:t>
            </w:r>
          </w:p>
          <w:p w14:paraId="201447EB" w14:textId="77777777" w:rsidR="00F53696" w:rsidRPr="00F53696" w:rsidRDefault="00F53696" w:rsidP="00F53696">
            <w:pPr>
              <w:jc w:val="both"/>
              <w:rPr>
                <w:rFonts w:ascii="Arial" w:hAnsi="Arial" w:cs="Arial"/>
                <w:color w:val="000000"/>
                <w:sz w:val="16"/>
                <w:szCs w:val="16"/>
                <w:lang w:eastAsia="es-MX"/>
              </w:rPr>
            </w:pPr>
          </w:p>
          <w:p w14:paraId="4517D4F1"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El licitante presentará una impresión de la información del Índice de Cobertura de Inversión que publica la Comisión Nacional de Seguros y Fianzas (CNSF) en el segundo trimestre de 2024 o en su caso, se presentará el último publicado de 2024 que aparezca publicada en la página de la CNSF.</w:t>
            </w:r>
          </w:p>
          <w:p w14:paraId="3E5101D6" w14:textId="77777777" w:rsidR="00F53696" w:rsidRPr="00F53696" w:rsidRDefault="00F53696" w:rsidP="00F53696">
            <w:pPr>
              <w:jc w:val="both"/>
              <w:rPr>
                <w:rFonts w:ascii="Arial" w:hAnsi="Arial" w:cs="Arial"/>
                <w:color w:val="000000"/>
                <w:sz w:val="16"/>
                <w:szCs w:val="16"/>
                <w:lang w:eastAsia="es-MX"/>
              </w:rPr>
            </w:pPr>
          </w:p>
          <w:p w14:paraId="44C031E1" w14:textId="77777777" w:rsidR="00F53696" w:rsidRPr="00F53696" w:rsidRDefault="00F53696" w:rsidP="00F53696">
            <w:pPr>
              <w:jc w:val="both"/>
              <w:rPr>
                <w:rFonts w:ascii="Arial" w:hAnsi="Arial" w:cs="Arial"/>
                <w:b/>
                <w:color w:val="000000"/>
                <w:sz w:val="16"/>
                <w:szCs w:val="16"/>
                <w:u w:val="single"/>
                <w:lang w:eastAsia="es-MX"/>
              </w:rPr>
            </w:pPr>
            <w:r w:rsidRPr="00F53696">
              <w:rPr>
                <w:rFonts w:ascii="Arial" w:hAnsi="Arial" w:cs="Arial"/>
                <w:b/>
                <w:color w:val="000000"/>
                <w:sz w:val="16"/>
                <w:szCs w:val="16"/>
                <w:u w:val="single"/>
                <w:lang w:eastAsia="es-MX"/>
              </w:rPr>
              <w:t>Requisitos que deberán cumplir los documentos entregados para acreditar el presente subrubro:</w:t>
            </w:r>
          </w:p>
          <w:p w14:paraId="1C4654FD" w14:textId="77777777" w:rsidR="00F53696" w:rsidRPr="00F53696" w:rsidRDefault="00F53696" w:rsidP="00F53696">
            <w:pPr>
              <w:jc w:val="both"/>
              <w:rPr>
                <w:rFonts w:ascii="Arial" w:hAnsi="Arial" w:cs="Arial"/>
                <w:color w:val="000000"/>
                <w:sz w:val="16"/>
                <w:szCs w:val="16"/>
                <w:lang w:eastAsia="es-MX"/>
              </w:rPr>
            </w:pPr>
          </w:p>
          <w:p w14:paraId="513735FE"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La impresión deberá incluir como encabezado o pie de página, la fecha de impresión y la página de internet de donde se obtuvo.</w:t>
            </w:r>
          </w:p>
          <w:p w14:paraId="4E1F2112" w14:textId="77777777" w:rsidR="00F53696" w:rsidRPr="00F53696" w:rsidRDefault="00F53696" w:rsidP="00F53696">
            <w:pPr>
              <w:jc w:val="both"/>
              <w:rPr>
                <w:rFonts w:ascii="Arial" w:hAnsi="Arial" w:cs="Arial"/>
                <w:color w:val="000000"/>
                <w:sz w:val="16"/>
                <w:szCs w:val="16"/>
                <w:lang w:eastAsia="es-MX"/>
              </w:rPr>
            </w:pPr>
          </w:p>
          <w:p w14:paraId="1B449A8A" w14:textId="77777777" w:rsidR="00F53696" w:rsidRPr="00F53696" w:rsidRDefault="00F53696" w:rsidP="00F53696">
            <w:pPr>
              <w:jc w:val="both"/>
              <w:rPr>
                <w:rFonts w:ascii="Arial" w:hAnsi="Arial" w:cs="Arial"/>
                <w:b/>
                <w:color w:val="000000"/>
                <w:sz w:val="16"/>
                <w:szCs w:val="16"/>
                <w:u w:val="single"/>
                <w:lang w:eastAsia="es-MX"/>
              </w:rPr>
            </w:pPr>
            <w:r w:rsidRPr="00F53696">
              <w:rPr>
                <w:rFonts w:ascii="Arial" w:hAnsi="Arial" w:cs="Arial"/>
                <w:b/>
                <w:color w:val="000000"/>
                <w:sz w:val="16"/>
                <w:szCs w:val="16"/>
                <w:u w:val="single"/>
                <w:lang w:eastAsia="es-MX"/>
              </w:rPr>
              <w:t>Puntos para otorgar y contabilización de puntos:</w:t>
            </w:r>
          </w:p>
          <w:p w14:paraId="31E9624C" w14:textId="77777777" w:rsidR="00F53696" w:rsidRPr="00F53696" w:rsidRDefault="00F53696" w:rsidP="00F53696">
            <w:pPr>
              <w:jc w:val="both"/>
              <w:rPr>
                <w:rFonts w:ascii="Arial" w:hAnsi="Arial" w:cs="Arial"/>
                <w:b/>
                <w:color w:val="000000"/>
                <w:sz w:val="16"/>
                <w:szCs w:val="16"/>
                <w:u w:val="single"/>
                <w:lang w:eastAsia="es-MX"/>
              </w:rPr>
            </w:pPr>
          </w:p>
          <w:p w14:paraId="616CBFFE"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 xml:space="preserve">La puntuación máxima se otorgará al Licitante que acredite el máximo índice de cobertura, </w:t>
            </w:r>
            <w:r w:rsidRPr="00F53696">
              <w:rPr>
                <w:rFonts w:ascii="Arial" w:eastAsia="Arial Narrow" w:hAnsi="Arial" w:cs="Arial"/>
                <w:sz w:val="16"/>
                <w:szCs w:val="16"/>
                <w:u w:val="single"/>
                <w:lang w:eastAsia="es-MX"/>
              </w:rPr>
              <w:t xml:space="preserve">se asignará el  </w:t>
            </w:r>
            <w:r w:rsidRPr="00F53696">
              <w:rPr>
                <w:rFonts w:ascii="Arial" w:hAnsi="Arial" w:cs="Arial"/>
                <w:sz w:val="16"/>
                <w:szCs w:val="16"/>
                <w:lang w:eastAsia="es-MX"/>
              </w:rPr>
              <w:t>70%  a aquellos que cumplan con el índice mínimo de un 1.00 punto, el 30% restante se aplicará mediante una regla de tres hasta llegar al máximo.</w:t>
            </w:r>
          </w:p>
          <w:p w14:paraId="240E70EE" w14:textId="77777777" w:rsidR="00F53696" w:rsidRPr="00F53696" w:rsidRDefault="00F53696" w:rsidP="00F53696">
            <w:pPr>
              <w:jc w:val="both"/>
              <w:rPr>
                <w:rFonts w:ascii="Arial" w:hAnsi="Arial" w:cs="Arial"/>
                <w:sz w:val="16"/>
                <w:szCs w:val="16"/>
                <w:lang w:eastAsia="es-MX"/>
              </w:rPr>
            </w:pPr>
          </w:p>
          <w:p w14:paraId="590F2563"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Puntos máximos para obtener en éste subrubro 3.00 puntos.</w:t>
            </w:r>
          </w:p>
          <w:p w14:paraId="351A3962" w14:textId="77777777" w:rsidR="00F53696" w:rsidRPr="00F53696" w:rsidRDefault="00F53696" w:rsidP="00F53696">
            <w:pPr>
              <w:jc w:val="both"/>
              <w:rPr>
                <w:rFonts w:ascii="Arial" w:hAnsi="Arial" w:cs="Arial"/>
                <w:b/>
                <w:color w:val="000000"/>
                <w:sz w:val="16"/>
                <w:szCs w:val="16"/>
                <w:u w:val="single"/>
                <w:lang w:eastAsia="es-MX"/>
              </w:rPr>
            </w:pPr>
          </w:p>
          <w:p w14:paraId="4A182617"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En caso de que dos o más licitantes acrediten el mismo índice, se dará la misma puntuación a los licitantes que se encuentren en este supuesto.</w:t>
            </w:r>
          </w:p>
          <w:p w14:paraId="1B7A10C2" w14:textId="77777777" w:rsidR="00F53696" w:rsidRPr="00F53696" w:rsidRDefault="00F53696" w:rsidP="00F53696">
            <w:pPr>
              <w:jc w:val="both"/>
              <w:rPr>
                <w:rFonts w:ascii="Arial" w:hAnsi="Arial" w:cs="Arial"/>
                <w:color w:val="000000"/>
                <w:sz w:val="16"/>
                <w:szCs w:val="16"/>
                <w:lang w:eastAsia="es-MX"/>
              </w:rPr>
            </w:pPr>
          </w:p>
          <w:p w14:paraId="34E19222" w14:textId="77777777" w:rsidR="00F53696" w:rsidRPr="00F53696" w:rsidRDefault="00F53696" w:rsidP="00F53696">
            <w:pPr>
              <w:jc w:val="both"/>
              <w:rPr>
                <w:rFonts w:ascii="Arial" w:hAnsi="Arial" w:cs="Arial"/>
                <w:iCs/>
                <w:color w:val="000000"/>
                <w:sz w:val="16"/>
                <w:szCs w:val="16"/>
                <w:lang w:eastAsia="es-MX"/>
              </w:rPr>
            </w:pPr>
            <w:r w:rsidRPr="00F53696">
              <w:rPr>
                <w:rFonts w:ascii="Arial" w:hAnsi="Arial" w:cs="Arial"/>
                <w:color w:val="000000"/>
                <w:sz w:val="16"/>
                <w:szCs w:val="16"/>
                <w:lang w:eastAsia="es-MX"/>
              </w:rPr>
              <w:t>El Instituto se reserva el derecho de verificar la información proporcionada por el licitante.</w:t>
            </w:r>
          </w:p>
        </w:tc>
        <w:tc>
          <w:tcPr>
            <w:tcW w:w="604" w:type="pct"/>
            <w:tcBorders>
              <w:top w:val="single" w:sz="6" w:space="0" w:color="000000"/>
              <w:left w:val="nil"/>
              <w:bottom w:val="single" w:sz="6" w:space="0" w:color="000000"/>
              <w:right w:val="single" w:sz="4" w:space="0" w:color="auto"/>
            </w:tcBorders>
            <w:shd w:val="clear" w:color="auto" w:fill="B2A1C7"/>
            <w:vAlign w:val="center"/>
            <w:hideMark/>
          </w:tcPr>
          <w:p w14:paraId="4CAFE9E8"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3.00</w:t>
            </w:r>
          </w:p>
        </w:tc>
        <w:tc>
          <w:tcPr>
            <w:tcW w:w="642" w:type="pct"/>
            <w:tcBorders>
              <w:top w:val="single" w:sz="6" w:space="0" w:color="000000"/>
              <w:left w:val="nil"/>
              <w:bottom w:val="single" w:sz="6" w:space="0" w:color="000000"/>
              <w:right w:val="single" w:sz="8" w:space="0" w:color="auto"/>
            </w:tcBorders>
            <w:shd w:val="clear" w:color="auto" w:fill="auto"/>
            <w:vAlign w:val="center"/>
            <w:hideMark/>
          </w:tcPr>
          <w:p w14:paraId="13AD5508"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348DD408" w14:textId="77777777" w:rsidTr="00F53696">
        <w:trPr>
          <w:gridAfter w:val="1"/>
          <w:wAfter w:w="78" w:type="pct"/>
          <w:trHeight w:val="585"/>
          <w:jc w:val="right"/>
        </w:trPr>
        <w:tc>
          <w:tcPr>
            <w:tcW w:w="536" w:type="pct"/>
            <w:tcBorders>
              <w:top w:val="single" w:sz="6" w:space="0" w:color="000000"/>
              <w:left w:val="single" w:sz="8" w:space="0" w:color="auto"/>
              <w:bottom w:val="single" w:sz="6" w:space="0" w:color="000000"/>
              <w:right w:val="single" w:sz="4" w:space="0" w:color="auto"/>
            </w:tcBorders>
            <w:shd w:val="clear" w:color="auto" w:fill="auto"/>
            <w:vAlign w:val="center"/>
          </w:tcPr>
          <w:p w14:paraId="5649FF15"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1.2.2</w:t>
            </w:r>
          </w:p>
        </w:tc>
        <w:tc>
          <w:tcPr>
            <w:tcW w:w="806" w:type="pct"/>
            <w:tcBorders>
              <w:top w:val="single" w:sz="6" w:space="0" w:color="000000"/>
              <w:left w:val="nil"/>
              <w:bottom w:val="single" w:sz="6" w:space="0" w:color="000000"/>
              <w:right w:val="single" w:sz="4" w:space="0" w:color="auto"/>
            </w:tcBorders>
            <w:shd w:val="clear" w:color="auto" w:fill="auto"/>
            <w:vAlign w:val="center"/>
          </w:tcPr>
          <w:p w14:paraId="6FCBA3AA" w14:textId="77777777" w:rsidR="00F53696" w:rsidRPr="00F53696" w:rsidRDefault="00F53696" w:rsidP="00F53696">
            <w:pPr>
              <w:jc w:val="center"/>
              <w:rPr>
                <w:rFonts w:ascii="Arial" w:hAnsi="Arial" w:cs="Arial"/>
                <w:color w:val="000000"/>
                <w:sz w:val="16"/>
                <w:szCs w:val="16"/>
                <w:lang w:eastAsia="es-MX"/>
              </w:rPr>
            </w:pPr>
            <w:r w:rsidRPr="00F53696">
              <w:rPr>
                <w:rFonts w:ascii="Arial" w:eastAsia="Arial Narrow" w:hAnsi="Arial" w:cs="Arial"/>
                <w:b/>
                <w:sz w:val="16"/>
                <w:szCs w:val="16"/>
              </w:rPr>
              <w:t>Red hospitalaria con la que el Licitante prestará el servicio de Gastos Médicos Mayores</w:t>
            </w:r>
            <w:r w:rsidRPr="00F53696" w:rsidDel="006E6221">
              <w:rPr>
                <w:rFonts w:ascii="Arial" w:hAnsi="Arial" w:cs="Arial"/>
                <w:sz w:val="16"/>
                <w:szCs w:val="16"/>
              </w:rPr>
              <w:t xml:space="preserve"> </w:t>
            </w:r>
          </w:p>
        </w:tc>
        <w:tc>
          <w:tcPr>
            <w:tcW w:w="2335" w:type="pct"/>
            <w:tcBorders>
              <w:top w:val="single" w:sz="6" w:space="0" w:color="000000"/>
              <w:left w:val="nil"/>
              <w:bottom w:val="single" w:sz="6" w:space="0" w:color="000000"/>
              <w:right w:val="single" w:sz="4" w:space="0" w:color="auto"/>
            </w:tcBorders>
            <w:shd w:val="clear" w:color="auto" w:fill="auto"/>
          </w:tcPr>
          <w:p w14:paraId="7252A532" w14:textId="77777777" w:rsidR="00F53696" w:rsidRPr="00F53696" w:rsidRDefault="00F53696" w:rsidP="00F53696">
            <w:pPr>
              <w:jc w:val="both"/>
              <w:rPr>
                <w:rFonts w:ascii="Arial" w:hAnsi="Arial" w:cs="Arial"/>
                <w:color w:val="000000"/>
                <w:sz w:val="16"/>
                <w:szCs w:val="16"/>
                <w:lang w:eastAsia="es-MX"/>
              </w:rPr>
            </w:pPr>
          </w:p>
          <w:p w14:paraId="6798537E"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El licitante deberá demostrar que cuenta con una Red hospitalaria con la cual dará atención a los asegurados, que permita garantizar que podrá contar con al menos un hospital en cada entidad federativa para prestar el servicio a los empleados del Instituto que se encuentran distribuidos en las 32 entidades federativas de la República Mexicana.</w:t>
            </w:r>
          </w:p>
          <w:p w14:paraId="59C7EB01" w14:textId="77777777" w:rsidR="00F53696" w:rsidRPr="00F53696" w:rsidRDefault="00F53696" w:rsidP="00F53696">
            <w:pPr>
              <w:jc w:val="both"/>
              <w:rPr>
                <w:rFonts w:ascii="Arial" w:hAnsi="Arial" w:cs="Arial"/>
                <w:color w:val="000000"/>
                <w:sz w:val="16"/>
                <w:szCs w:val="16"/>
                <w:lang w:eastAsia="es-MX"/>
              </w:rPr>
            </w:pPr>
          </w:p>
          <w:p w14:paraId="658F6438"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Se otorgarán los puntos al Licitante que cuente con un mínimo de 200 (doscientos) hospitales distribuidos en toda la República Mexicana y máximo de 400 (cuatrocientos) hospitales distribuidos en toda la república mexicana, debiendo contar con al menos un hospital en cada entidad federativa.</w:t>
            </w:r>
          </w:p>
          <w:p w14:paraId="4904B6E6" w14:textId="77777777" w:rsidR="00F53696" w:rsidRPr="00F53696" w:rsidRDefault="00F53696" w:rsidP="00F53696">
            <w:pPr>
              <w:jc w:val="both"/>
              <w:rPr>
                <w:rFonts w:ascii="Arial" w:hAnsi="Arial" w:cs="Arial"/>
                <w:color w:val="000000"/>
                <w:sz w:val="16"/>
                <w:szCs w:val="16"/>
                <w:lang w:eastAsia="es-MX"/>
              </w:rPr>
            </w:pPr>
          </w:p>
          <w:p w14:paraId="54E96760" w14:textId="77777777" w:rsidR="00F53696" w:rsidRPr="00F53696" w:rsidRDefault="00F53696" w:rsidP="00F53696">
            <w:pPr>
              <w:jc w:val="both"/>
              <w:rPr>
                <w:rFonts w:ascii="Arial" w:hAnsi="Arial" w:cs="Arial"/>
                <w:b/>
                <w:color w:val="000000"/>
                <w:sz w:val="16"/>
                <w:szCs w:val="16"/>
                <w:u w:val="single"/>
                <w:lang w:eastAsia="es-MX"/>
              </w:rPr>
            </w:pPr>
            <w:r w:rsidRPr="00F53696">
              <w:rPr>
                <w:rFonts w:ascii="Arial" w:hAnsi="Arial" w:cs="Arial"/>
                <w:b/>
                <w:color w:val="000000"/>
                <w:sz w:val="16"/>
                <w:szCs w:val="16"/>
                <w:u w:val="single"/>
                <w:lang w:eastAsia="es-MX"/>
              </w:rPr>
              <w:t>Documentos que deberá presentar para acreditar el subrubro:</w:t>
            </w:r>
          </w:p>
          <w:p w14:paraId="192FB534" w14:textId="77777777" w:rsidR="00F53696" w:rsidRPr="00F53696" w:rsidRDefault="00F53696" w:rsidP="00F53696">
            <w:pPr>
              <w:jc w:val="both"/>
              <w:rPr>
                <w:rFonts w:ascii="Arial" w:hAnsi="Arial" w:cs="Arial"/>
                <w:color w:val="000000"/>
                <w:sz w:val="16"/>
                <w:szCs w:val="16"/>
                <w:lang w:eastAsia="es-MX"/>
              </w:rPr>
            </w:pPr>
          </w:p>
          <w:p w14:paraId="564751DF"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 xml:space="preserve">El licitante deberá presentar la relación de los hospitales en archivo editable en formato Excel mediante memoria USB, así como impreso y firmado por el representante legal. </w:t>
            </w:r>
          </w:p>
          <w:p w14:paraId="091CCAE1" w14:textId="77777777" w:rsidR="00F53696" w:rsidRPr="00F53696" w:rsidRDefault="00F53696" w:rsidP="00F53696">
            <w:pPr>
              <w:jc w:val="both"/>
              <w:rPr>
                <w:rFonts w:ascii="Arial" w:hAnsi="Arial" w:cs="Arial"/>
                <w:color w:val="000000"/>
                <w:sz w:val="16"/>
                <w:szCs w:val="16"/>
                <w:lang w:eastAsia="es-MX"/>
              </w:rPr>
            </w:pPr>
          </w:p>
          <w:p w14:paraId="309FDEAC" w14:textId="77777777" w:rsidR="00F53696" w:rsidRPr="00F53696" w:rsidRDefault="00F53696" w:rsidP="00F53696">
            <w:pPr>
              <w:jc w:val="both"/>
              <w:rPr>
                <w:rFonts w:ascii="Arial" w:hAnsi="Arial" w:cs="Arial"/>
                <w:b/>
                <w:color w:val="000000"/>
                <w:sz w:val="16"/>
                <w:szCs w:val="16"/>
                <w:u w:val="single"/>
                <w:lang w:eastAsia="es-MX"/>
              </w:rPr>
            </w:pPr>
            <w:r w:rsidRPr="00F53696">
              <w:rPr>
                <w:rFonts w:ascii="Arial" w:hAnsi="Arial" w:cs="Arial"/>
                <w:b/>
                <w:color w:val="000000"/>
                <w:sz w:val="16"/>
                <w:szCs w:val="16"/>
                <w:u w:val="single"/>
                <w:lang w:eastAsia="es-MX"/>
              </w:rPr>
              <w:t>Requisitos que deberán cumplir los documentos entregados para acreditar el presente subrubro:</w:t>
            </w:r>
          </w:p>
          <w:p w14:paraId="002E4A86" w14:textId="77777777" w:rsidR="00F53696" w:rsidRPr="00F53696" w:rsidRDefault="00F53696" w:rsidP="00F53696">
            <w:pPr>
              <w:jc w:val="both"/>
              <w:rPr>
                <w:rFonts w:ascii="Arial" w:hAnsi="Arial" w:cs="Arial"/>
                <w:color w:val="000000"/>
                <w:sz w:val="16"/>
                <w:szCs w:val="16"/>
                <w:lang w:eastAsia="es-MX"/>
              </w:rPr>
            </w:pPr>
          </w:p>
          <w:p w14:paraId="0AEDA896"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La relación de hospitales deberá ser distribuida por entidad federativa y tener los siguientes datos mínimos:</w:t>
            </w:r>
          </w:p>
          <w:p w14:paraId="5A6934EB" w14:textId="77777777" w:rsidR="00F53696" w:rsidRPr="00F53696" w:rsidRDefault="00F53696" w:rsidP="00F53696">
            <w:pPr>
              <w:jc w:val="both"/>
              <w:rPr>
                <w:rFonts w:ascii="Arial" w:hAnsi="Arial" w:cs="Arial"/>
                <w:color w:val="000000"/>
                <w:sz w:val="16"/>
                <w:szCs w:val="16"/>
                <w:lang w:eastAsia="es-MX"/>
              </w:rPr>
            </w:pPr>
          </w:p>
          <w:p w14:paraId="11200CF5" w14:textId="77777777" w:rsidR="00F53696" w:rsidRPr="00F53696" w:rsidRDefault="00F53696" w:rsidP="00F53696">
            <w:pPr>
              <w:numPr>
                <w:ilvl w:val="0"/>
                <w:numId w:val="125"/>
              </w:numPr>
              <w:contextualSpacing/>
              <w:jc w:val="both"/>
              <w:rPr>
                <w:rFonts w:ascii="Arial" w:hAnsi="Arial" w:cs="Arial"/>
                <w:color w:val="000000"/>
                <w:sz w:val="16"/>
                <w:szCs w:val="16"/>
                <w:lang w:eastAsia="es-MX"/>
              </w:rPr>
            </w:pPr>
            <w:r w:rsidRPr="00F53696">
              <w:rPr>
                <w:rFonts w:ascii="Arial" w:hAnsi="Arial" w:cs="Arial"/>
                <w:color w:val="000000"/>
                <w:sz w:val="16"/>
                <w:szCs w:val="16"/>
                <w:lang w:eastAsia="es-MX"/>
              </w:rPr>
              <w:t xml:space="preserve">Nombre completo del hospital </w:t>
            </w:r>
          </w:p>
          <w:p w14:paraId="159DC549" w14:textId="77777777" w:rsidR="00F53696" w:rsidRPr="00F53696" w:rsidRDefault="00F53696" w:rsidP="00F53696">
            <w:pPr>
              <w:jc w:val="both"/>
              <w:rPr>
                <w:rFonts w:ascii="Arial" w:hAnsi="Arial" w:cs="Arial"/>
                <w:color w:val="000000"/>
                <w:sz w:val="16"/>
                <w:szCs w:val="16"/>
                <w:lang w:eastAsia="es-MX"/>
              </w:rPr>
            </w:pPr>
          </w:p>
          <w:p w14:paraId="60A6306C" w14:textId="77777777" w:rsidR="00F53696" w:rsidRPr="00F53696" w:rsidRDefault="00F53696" w:rsidP="00F53696">
            <w:pPr>
              <w:numPr>
                <w:ilvl w:val="0"/>
                <w:numId w:val="125"/>
              </w:numPr>
              <w:contextualSpacing/>
              <w:jc w:val="both"/>
              <w:rPr>
                <w:rFonts w:ascii="Arial" w:hAnsi="Arial" w:cs="Arial"/>
                <w:color w:val="000000"/>
                <w:sz w:val="16"/>
                <w:szCs w:val="16"/>
                <w:lang w:eastAsia="es-MX"/>
              </w:rPr>
            </w:pPr>
            <w:r w:rsidRPr="00F53696">
              <w:rPr>
                <w:rFonts w:ascii="Arial" w:hAnsi="Arial" w:cs="Arial"/>
                <w:color w:val="000000"/>
                <w:sz w:val="16"/>
                <w:szCs w:val="16"/>
                <w:lang w:eastAsia="es-MX"/>
              </w:rPr>
              <w:t>Ubicación, indicando domicilio completo, calle, colonia, código postal, entidad federativa, municipio/alcaldías y teléfono.</w:t>
            </w:r>
          </w:p>
          <w:p w14:paraId="629C9432" w14:textId="77777777" w:rsidR="00F53696" w:rsidRPr="00F53696" w:rsidRDefault="00F53696" w:rsidP="00F53696">
            <w:pPr>
              <w:jc w:val="both"/>
              <w:rPr>
                <w:rFonts w:ascii="Arial" w:hAnsi="Arial" w:cs="Arial"/>
                <w:color w:val="000000"/>
                <w:sz w:val="16"/>
                <w:szCs w:val="16"/>
                <w:lang w:eastAsia="es-MX"/>
              </w:rPr>
            </w:pPr>
          </w:p>
          <w:p w14:paraId="2BEE30C3" w14:textId="77777777" w:rsidR="00F53696" w:rsidRPr="00F53696" w:rsidRDefault="00F53696" w:rsidP="00F53696">
            <w:pPr>
              <w:jc w:val="both"/>
              <w:rPr>
                <w:rFonts w:ascii="Arial" w:hAnsi="Arial" w:cs="Arial"/>
                <w:b/>
                <w:color w:val="000000"/>
                <w:sz w:val="16"/>
                <w:szCs w:val="16"/>
                <w:u w:val="single"/>
                <w:lang w:eastAsia="es-MX"/>
              </w:rPr>
            </w:pPr>
            <w:r w:rsidRPr="00F53696">
              <w:rPr>
                <w:rFonts w:ascii="Arial" w:hAnsi="Arial" w:cs="Arial"/>
                <w:b/>
                <w:color w:val="000000"/>
                <w:sz w:val="16"/>
                <w:szCs w:val="16"/>
                <w:u w:val="single"/>
                <w:lang w:eastAsia="es-MX"/>
              </w:rPr>
              <w:t>Puntos para otorgar y contabilización de puntos:</w:t>
            </w:r>
          </w:p>
          <w:p w14:paraId="6BD16036" w14:textId="77777777" w:rsidR="00F53696" w:rsidRPr="00F53696" w:rsidRDefault="00F53696" w:rsidP="00F53696">
            <w:pPr>
              <w:jc w:val="both"/>
              <w:rPr>
                <w:rFonts w:ascii="Arial" w:hAnsi="Arial" w:cs="Arial"/>
                <w:b/>
                <w:color w:val="000000"/>
                <w:sz w:val="16"/>
                <w:szCs w:val="16"/>
                <w:u w:val="single"/>
                <w:lang w:eastAsia="es-MX"/>
              </w:rPr>
            </w:pPr>
          </w:p>
          <w:p w14:paraId="5A64DA5F"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 xml:space="preserve">La puntuación máxima se otorgará al Licitante que acredite el máximo número de hospitales en su Red  </w:t>
            </w:r>
            <w:r w:rsidRPr="00F53696">
              <w:rPr>
                <w:rFonts w:ascii="Arial" w:eastAsia="Arial Narrow" w:hAnsi="Arial" w:cs="Arial"/>
                <w:sz w:val="16"/>
                <w:szCs w:val="16"/>
                <w:u w:val="single"/>
                <w:lang w:eastAsia="es-MX"/>
              </w:rPr>
              <w:t xml:space="preserve"> se asignará el  </w:t>
            </w:r>
            <w:r w:rsidRPr="00F53696">
              <w:rPr>
                <w:rFonts w:ascii="Arial" w:hAnsi="Arial" w:cs="Arial"/>
                <w:sz w:val="16"/>
                <w:szCs w:val="16"/>
                <w:lang w:eastAsia="es-MX"/>
              </w:rPr>
              <w:t>70%  a aquellos que cumplan con el número mínimo de  hospitales, el 30% restante se aplicará mediante una regla de tres hasta llegar al máximo.</w:t>
            </w:r>
          </w:p>
          <w:p w14:paraId="6A1A57EF" w14:textId="77777777" w:rsidR="00F53696" w:rsidRPr="00F53696" w:rsidRDefault="00F53696" w:rsidP="00F53696">
            <w:pPr>
              <w:jc w:val="both"/>
              <w:rPr>
                <w:rFonts w:ascii="Arial" w:hAnsi="Arial" w:cs="Arial"/>
                <w:sz w:val="16"/>
                <w:szCs w:val="16"/>
                <w:lang w:eastAsia="es-MX"/>
              </w:rPr>
            </w:pPr>
          </w:p>
          <w:p w14:paraId="0FAC5B78"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Puntos máximos para otorgar 3.50 puntos.</w:t>
            </w:r>
          </w:p>
          <w:p w14:paraId="623DD6CB" w14:textId="77777777" w:rsidR="00F53696" w:rsidRPr="00F53696" w:rsidRDefault="00F53696" w:rsidP="00F53696">
            <w:pPr>
              <w:jc w:val="both"/>
              <w:rPr>
                <w:rFonts w:ascii="Arial" w:hAnsi="Arial" w:cs="Arial"/>
                <w:color w:val="000000"/>
                <w:sz w:val="16"/>
                <w:szCs w:val="16"/>
                <w:lang w:eastAsia="es-MX"/>
              </w:rPr>
            </w:pPr>
          </w:p>
          <w:p w14:paraId="79661F88"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El Licitante obtendrá 0.00 puntos cuando:</w:t>
            </w:r>
          </w:p>
          <w:p w14:paraId="5DD492ED" w14:textId="77777777" w:rsidR="00F53696" w:rsidRPr="00F53696" w:rsidRDefault="00F53696" w:rsidP="00F53696">
            <w:pPr>
              <w:jc w:val="both"/>
              <w:rPr>
                <w:rFonts w:ascii="Arial" w:hAnsi="Arial" w:cs="Arial"/>
                <w:color w:val="000000"/>
                <w:sz w:val="16"/>
                <w:szCs w:val="16"/>
                <w:lang w:eastAsia="es-MX"/>
              </w:rPr>
            </w:pPr>
          </w:p>
          <w:p w14:paraId="3F1564F1"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 No entregue la relación de hospitales como se especifica en este subrubro.</w:t>
            </w:r>
          </w:p>
          <w:p w14:paraId="32CE3909"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 Si en una o más entidades federativas no acredita contar con al menos un hospital.</w:t>
            </w:r>
          </w:p>
          <w:p w14:paraId="2C6ECCB0"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 Acredite menos de 200 hospitales.</w:t>
            </w:r>
          </w:p>
          <w:p w14:paraId="31AF3B2E" w14:textId="77777777" w:rsidR="00F53696" w:rsidRPr="00F53696" w:rsidRDefault="00F53696" w:rsidP="00F53696">
            <w:pPr>
              <w:jc w:val="both"/>
              <w:rPr>
                <w:rFonts w:ascii="Arial" w:hAnsi="Arial" w:cs="Arial"/>
                <w:color w:val="000000"/>
                <w:sz w:val="16"/>
                <w:szCs w:val="16"/>
                <w:lang w:eastAsia="es-MX"/>
              </w:rPr>
            </w:pPr>
          </w:p>
          <w:p w14:paraId="2A7E12E1"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En caso de que dos o más licitantes acrediten el mismo número de hospitales, se dará la misma puntuación a los licitantes que se encuentren en este supuesto.</w:t>
            </w:r>
          </w:p>
          <w:p w14:paraId="41A6F9EF" w14:textId="77777777" w:rsidR="00F53696" w:rsidRPr="00F53696" w:rsidRDefault="00F53696" w:rsidP="00F53696">
            <w:pPr>
              <w:jc w:val="both"/>
              <w:rPr>
                <w:rFonts w:ascii="Arial" w:hAnsi="Arial" w:cs="Arial"/>
                <w:color w:val="000000"/>
                <w:sz w:val="16"/>
                <w:szCs w:val="16"/>
                <w:lang w:eastAsia="es-MX"/>
              </w:rPr>
            </w:pPr>
          </w:p>
          <w:p w14:paraId="3DCF2881"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El Instituto se reserva el derecho de verificar la información proporcionada por el licitante.</w:t>
            </w:r>
          </w:p>
          <w:p w14:paraId="4F51BF2B" w14:textId="77777777" w:rsidR="00F53696" w:rsidRPr="00F53696" w:rsidRDefault="00F53696" w:rsidP="00F53696">
            <w:pPr>
              <w:jc w:val="both"/>
              <w:rPr>
                <w:rFonts w:ascii="Arial" w:hAnsi="Arial" w:cs="Arial"/>
                <w:color w:val="000000"/>
                <w:sz w:val="16"/>
                <w:szCs w:val="16"/>
                <w:lang w:eastAsia="es-MX"/>
              </w:rPr>
            </w:pPr>
          </w:p>
        </w:tc>
        <w:tc>
          <w:tcPr>
            <w:tcW w:w="604" w:type="pct"/>
            <w:tcBorders>
              <w:top w:val="single" w:sz="6" w:space="0" w:color="000000"/>
              <w:left w:val="nil"/>
              <w:bottom w:val="single" w:sz="6" w:space="0" w:color="000000"/>
              <w:right w:val="single" w:sz="4" w:space="0" w:color="auto"/>
            </w:tcBorders>
            <w:shd w:val="clear" w:color="auto" w:fill="B2A1C7"/>
            <w:vAlign w:val="center"/>
          </w:tcPr>
          <w:p w14:paraId="0E1FBA74" w14:textId="77777777" w:rsidR="00F53696" w:rsidRPr="00F53696" w:rsidRDefault="00F53696" w:rsidP="00F53696">
            <w:pPr>
              <w:jc w:val="center"/>
              <w:rPr>
                <w:rFonts w:ascii="Arial" w:hAnsi="Arial" w:cs="Arial"/>
                <w:b/>
                <w:color w:val="000000"/>
                <w:sz w:val="16"/>
                <w:szCs w:val="16"/>
                <w:lang w:eastAsia="es-MX"/>
              </w:rPr>
            </w:pPr>
            <w:r w:rsidRPr="00F53696">
              <w:rPr>
                <w:rFonts w:ascii="Arial" w:hAnsi="Arial" w:cs="Arial"/>
                <w:b/>
                <w:color w:val="000000"/>
                <w:sz w:val="16"/>
                <w:szCs w:val="16"/>
                <w:lang w:eastAsia="es-MX"/>
              </w:rPr>
              <w:lastRenderedPageBreak/>
              <w:t>3.50</w:t>
            </w:r>
          </w:p>
        </w:tc>
        <w:tc>
          <w:tcPr>
            <w:tcW w:w="642" w:type="pct"/>
            <w:tcBorders>
              <w:top w:val="single" w:sz="6" w:space="0" w:color="000000"/>
              <w:left w:val="nil"/>
              <w:bottom w:val="single" w:sz="6" w:space="0" w:color="000000"/>
              <w:right w:val="single" w:sz="8" w:space="0" w:color="auto"/>
            </w:tcBorders>
            <w:shd w:val="clear" w:color="auto" w:fill="auto"/>
            <w:vAlign w:val="center"/>
          </w:tcPr>
          <w:p w14:paraId="7240A1D8"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3A68943C" w14:textId="77777777" w:rsidTr="00F53696">
        <w:trPr>
          <w:gridAfter w:val="1"/>
          <w:wAfter w:w="78" w:type="pct"/>
          <w:trHeight w:val="131"/>
          <w:jc w:val="right"/>
        </w:trPr>
        <w:tc>
          <w:tcPr>
            <w:tcW w:w="53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00BF46C"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1.2.3</w:t>
            </w:r>
          </w:p>
        </w:tc>
        <w:tc>
          <w:tcPr>
            <w:tcW w:w="80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5ACB1F2" w14:textId="77777777" w:rsidR="00F53696" w:rsidRPr="00F53696" w:rsidRDefault="00F53696" w:rsidP="00F53696">
            <w:pPr>
              <w:jc w:val="center"/>
              <w:rPr>
                <w:rFonts w:ascii="Arial" w:eastAsia="Arial Narrow" w:hAnsi="Arial" w:cs="Arial"/>
                <w:b/>
                <w:sz w:val="16"/>
                <w:szCs w:val="16"/>
              </w:rPr>
            </w:pPr>
            <w:r w:rsidRPr="00F53696">
              <w:rPr>
                <w:rFonts w:ascii="Arial" w:eastAsia="Arial Narrow" w:hAnsi="Arial" w:cs="Arial"/>
                <w:b/>
                <w:sz w:val="16"/>
                <w:szCs w:val="16"/>
              </w:rPr>
              <w:t>Red de médicos</w:t>
            </w:r>
          </w:p>
        </w:tc>
        <w:tc>
          <w:tcPr>
            <w:tcW w:w="2335" w:type="pct"/>
            <w:tcBorders>
              <w:top w:val="single" w:sz="6" w:space="0" w:color="000000"/>
              <w:left w:val="single" w:sz="6" w:space="0" w:color="000000"/>
              <w:bottom w:val="single" w:sz="6" w:space="0" w:color="000000"/>
              <w:right w:val="single" w:sz="6" w:space="0" w:color="000000"/>
            </w:tcBorders>
            <w:shd w:val="clear" w:color="auto" w:fill="auto"/>
            <w:hideMark/>
          </w:tcPr>
          <w:p w14:paraId="6D335B2A"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licitante deberá demostrar que cuenta con una Red de médicos con la cual prestará el servicio y dará atención a los asegurados, de acuerdo con lo siguiente:</w:t>
            </w:r>
          </w:p>
          <w:p w14:paraId="663D5AAF" w14:textId="77777777" w:rsidR="00F53696" w:rsidRPr="00F53696" w:rsidRDefault="00F53696" w:rsidP="00F53696">
            <w:pPr>
              <w:jc w:val="both"/>
              <w:rPr>
                <w:rFonts w:ascii="Arial" w:eastAsia="Arial Narrow" w:hAnsi="Arial" w:cs="Arial"/>
                <w:sz w:val="16"/>
                <w:szCs w:val="16"/>
                <w:lang w:eastAsia="es-MX"/>
              </w:rPr>
            </w:pPr>
          </w:p>
          <w:p w14:paraId="5ACCD24D"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Para efectos de evaluación se considerará un mínimo de 1,000 (mil) médicos distribuidos en toda la república mexicana y máximo de 3,000 (tres mil) médicos distribuidos en toda la república mexicana. </w:t>
            </w:r>
          </w:p>
          <w:p w14:paraId="7EACAEEF" w14:textId="77777777" w:rsidR="00F53696" w:rsidRPr="00F53696" w:rsidRDefault="00F53696" w:rsidP="00F53696">
            <w:pPr>
              <w:jc w:val="both"/>
              <w:rPr>
                <w:rFonts w:ascii="Arial" w:eastAsia="Arial Narrow" w:hAnsi="Arial" w:cs="Arial"/>
                <w:sz w:val="16"/>
                <w:szCs w:val="16"/>
                <w:lang w:eastAsia="es-MX"/>
              </w:rPr>
            </w:pPr>
          </w:p>
          <w:p w14:paraId="41BFF44B" w14:textId="77777777" w:rsidR="00F53696" w:rsidRPr="00F53696" w:rsidRDefault="00F53696" w:rsidP="00F53696">
            <w:pPr>
              <w:rPr>
                <w:rFonts w:ascii="Arial" w:hAnsi="Arial" w:cs="Arial"/>
                <w:sz w:val="16"/>
                <w:szCs w:val="16"/>
                <w:lang w:eastAsia="es-MX"/>
              </w:rPr>
            </w:pPr>
            <w:r w:rsidRPr="00F53696">
              <w:rPr>
                <w:rFonts w:ascii="Arial" w:eastAsia="Arial Narrow" w:hAnsi="Arial" w:cs="Arial"/>
                <w:b/>
                <w:sz w:val="16"/>
                <w:szCs w:val="16"/>
                <w:u w:val="single"/>
                <w:lang w:eastAsia="es-MX"/>
              </w:rPr>
              <w:t>Documentos que deberá presentar para acreditar el subrubro:</w:t>
            </w:r>
          </w:p>
          <w:p w14:paraId="7C0BC99E" w14:textId="77777777" w:rsidR="00F53696" w:rsidRPr="00F53696" w:rsidRDefault="00F53696" w:rsidP="00F53696">
            <w:pPr>
              <w:jc w:val="both"/>
              <w:rPr>
                <w:rFonts w:ascii="Arial" w:eastAsia="Arial Narrow" w:hAnsi="Arial" w:cs="Arial"/>
                <w:sz w:val="16"/>
                <w:szCs w:val="16"/>
                <w:lang w:eastAsia="es-MX"/>
              </w:rPr>
            </w:pPr>
          </w:p>
          <w:p w14:paraId="6B42B393" w14:textId="77777777" w:rsidR="00F53696" w:rsidRPr="00F53696" w:rsidRDefault="00F53696" w:rsidP="00F53696">
            <w:pPr>
              <w:jc w:val="both"/>
              <w:rPr>
                <w:rFonts w:ascii="Arial" w:hAnsi="Arial" w:cs="Arial"/>
                <w:color w:val="000000"/>
                <w:sz w:val="16"/>
                <w:szCs w:val="16"/>
                <w:lang w:eastAsia="es-MX"/>
              </w:rPr>
            </w:pPr>
            <w:r w:rsidRPr="00F53696">
              <w:rPr>
                <w:rFonts w:ascii="Arial" w:eastAsia="Arial Narrow" w:hAnsi="Arial" w:cs="Arial"/>
                <w:sz w:val="16"/>
                <w:szCs w:val="16"/>
              </w:rPr>
              <w:t xml:space="preserve">El licitante deberá presentar una relación de médicos en archivo </w:t>
            </w:r>
            <w:r w:rsidRPr="00F53696">
              <w:rPr>
                <w:rFonts w:ascii="Arial" w:hAnsi="Arial" w:cs="Arial"/>
                <w:color w:val="000000"/>
                <w:sz w:val="16"/>
                <w:szCs w:val="16"/>
                <w:lang w:eastAsia="es-MX"/>
              </w:rPr>
              <w:t xml:space="preserve">editable en formato Excel mediante memoria USB, así como impreso y firmado por el representante legal. </w:t>
            </w:r>
          </w:p>
          <w:p w14:paraId="78EFEDEF" w14:textId="77777777" w:rsidR="00F53696" w:rsidRPr="00F53696" w:rsidRDefault="00F53696" w:rsidP="00F53696">
            <w:pPr>
              <w:jc w:val="both"/>
              <w:rPr>
                <w:rFonts w:ascii="Arial" w:eastAsia="Arial Narrow" w:hAnsi="Arial" w:cs="Arial"/>
                <w:sz w:val="16"/>
                <w:szCs w:val="16"/>
                <w:lang w:eastAsia="es-MX"/>
              </w:rPr>
            </w:pPr>
          </w:p>
          <w:p w14:paraId="2787DA71" w14:textId="77777777" w:rsidR="00F53696" w:rsidRPr="00F53696" w:rsidRDefault="00F53696" w:rsidP="00F53696">
            <w:pPr>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Requisitos que deberán cumplir los documentos entregados para acreditar el presente subrubro:</w:t>
            </w:r>
          </w:p>
          <w:p w14:paraId="21D3FB31" w14:textId="77777777" w:rsidR="00F53696" w:rsidRPr="00F53696" w:rsidRDefault="00F53696" w:rsidP="00F53696">
            <w:pPr>
              <w:rPr>
                <w:rFonts w:ascii="Arial" w:eastAsia="Arial Narrow" w:hAnsi="Arial" w:cs="Arial"/>
                <w:i/>
                <w:sz w:val="16"/>
                <w:szCs w:val="16"/>
                <w:lang w:eastAsia="es-MX"/>
              </w:rPr>
            </w:pPr>
          </w:p>
          <w:p w14:paraId="5C584DFB"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La relación de la red de médicos deberá estar distribuida por entidad federativa y tener los siguientes datos mínimos:</w:t>
            </w:r>
          </w:p>
          <w:p w14:paraId="42B48574" w14:textId="77777777" w:rsidR="00F53696" w:rsidRPr="00F53696" w:rsidRDefault="00F53696" w:rsidP="00F53696">
            <w:pPr>
              <w:jc w:val="both"/>
              <w:rPr>
                <w:rFonts w:ascii="Arial" w:eastAsia="Arial Narrow" w:hAnsi="Arial" w:cs="Arial"/>
                <w:sz w:val="16"/>
                <w:szCs w:val="16"/>
                <w:lang w:eastAsia="es-MX"/>
              </w:rPr>
            </w:pPr>
          </w:p>
          <w:p w14:paraId="227082DE"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 xml:space="preserve">Nombre completo del médico: </w:t>
            </w:r>
            <w:r w:rsidRPr="00F53696">
              <w:rPr>
                <w:rFonts w:ascii="Arial" w:eastAsia="Arial Narrow" w:hAnsi="Arial" w:cs="Arial"/>
                <w:i/>
                <w:color w:val="000000"/>
                <w:sz w:val="16"/>
                <w:szCs w:val="16"/>
                <w:lang w:eastAsia="es-MX"/>
              </w:rPr>
              <w:t>Apellido paterno, materno y nombre</w:t>
            </w:r>
          </w:p>
          <w:p w14:paraId="51593C50"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Número de su cédula profesional</w:t>
            </w:r>
          </w:p>
          <w:p w14:paraId="676BB5B5"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Ubicación del consultorio, indicando domicilio completo, calle, colonia, código postal, entidad federativa, municipio/alcaldía y teléfono.</w:t>
            </w:r>
          </w:p>
          <w:p w14:paraId="2A26C921"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Especialidad.</w:t>
            </w:r>
          </w:p>
          <w:p w14:paraId="2CFED1CE" w14:textId="77777777" w:rsidR="00F53696" w:rsidRPr="00F53696" w:rsidRDefault="00F53696" w:rsidP="00F53696">
            <w:pPr>
              <w:rPr>
                <w:rFonts w:ascii="Arial" w:eastAsia="Arial Narrow" w:hAnsi="Arial" w:cs="Arial"/>
                <w:i/>
                <w:sz w:val="16"/>
                <w:szCs w:val="16"/>
                <w:lang w:eastAsia="es-MX"/>
              </w:rPr>
            </w:pPr>
          </w:p>
          <w:p w14:paraId="46C38502" w14:textId="77777777" w:rsidR="00F53696" w:rsidRPr="00F53696" w:rsidRDefault="00F53696" w:rsidP="00F53696">
            <w:pPr>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Puntos a otorgar y contabilización de puntos:</w:t>
            </w:r>
          </w:p>
          <w:p w14:paraId="55D267E8" w14:textId="77777777" w:rsidR="00F53696" w:rsidRPr="00F53696" w:rsidRDefault="00F53696" w:rsidP="00F53696">
            <w:pPr>
              <w:jc w:val="both"/>
              <w:rPr>
                <w:rFonts w:ascii="Arial" w:eastAsia="Arial Narrow" w:hAnsi="Arial" w:cs="Arial"/>
                <w:b/>
                <w:sz w:val="16"/>
                <w:szCs w:val="16"/>
                <w:u w:val="single"/>
                <w:lang w:eastAsia="es-MX"/>
              </w:rPr>
            </w:pPr>
          </w:p>
          <w:p w14:paraId="03E90261" w14:textId="77777777" w:rsidR="00F53696" w:rsidRPr="00F53696" w:rsidRDefault="00F53696" w:rsidP="00F53696">
            <w:pPr>
              <w:jc w:val="both"/>
              <w:rPr>
                <w:rFonts w:ascii="Arial" w:hAnsi="Arial" w:cs="Arial"/>
                <w:sz w:val="16"/>
                <w:szCs w:val="16"/>
                <w:lang w:eastAsia="es-MX"/>
              </w:rPr>
            </w:pPr>
            <w:r w:rsidRPr="00F53696">
              <w:rPr>
                <w:rFonts w:ascii="Arial" w:eastAsia="Arial Narrow" w:hAnsi="Arial" w:cs="Arial"/>
                <w:sz w:val="16"/>
                <w:szCs w:val="16"/>
                <w:lang w:eastAsia="es-MX"/>
              </w:rPr>
              <w:t>L</w:t>
            </w:r>
            <w:r w:rsidRPr="00F53696">
              <w:rPr>
                <w:rFonts w:ascii="Arial" w:hAnsi="Arial" w:cs="Arial"/>
                <w:sz w:val="16"/>
                <w:szCs w:val="16"/>
                <w:lang w:eastAsia="es-MX"/>
              </w:rPr>
              <w:t xml:space="preserve">a puntuación máxima se otorgará al Licitante que acredite el máximo número de médicos acreditados </w:t>
            </w:r>
            <w:r w:rsidRPr="00F53696">
              <w:rPr>
                <w:rFonts w:ascii="Arial" w:eastAsia="Arial Narrow" w:hAnsi="Arial" w:cs="Arial"/>
                <w:sz w:val="16"/>
                <w:szCs w:val="16"/>
                <w:u w:val="single"/>
                <w:lang w:eastAsia="es-MX"/>
              </w:rPr>
              <w:t xml:space="preserve"> se asignará el  </w:t>
            </w:r>
            <w:r w:rsidRPr="00F53696">
              <w:rPr>
                <w:rFonts w:ascii="Arial" w:hAnsi="Arial" w:cs="Arial"/>
                <w:sz w:val="16"/>
                <w:szCs w:val="16"/>
                <w:lang w:eastAsia="es-MX"/>
              </w:rPr>
              <w:t>70%  a aquellos que cumplan con el número mínimo de la red de médicos, el 30% restante se aplicará mediante una regla de tres hasta llegar al máximo.</w:t>
            </w:r>
          </w:p>
          <w:p w14:paraId="1D0D0793" w14:textId="77777777" w:rsidR="00F53696" w:rsidRPr="00F53696" w:rsidRDefault="00F53696" w:rsidP="00F53696">
            <w:pPr>
              <w:jc w:val="both"/>
              <w:rPr>
                <w:rFonts w:ascii="Arial" w:hAnsi="Arial" w:cs="Arial"/>
                <w:sz w:val="16"/>
                <w:szCs w:val="16"/>
                <w:lang w:eastAsia="es-MX"/>
              </w:rPr>
            </w:pPr>
          </w:p>
          <w:p w14:paraId="17E85F0F"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 xml:space="preserve">Puntos máximos para otorgar 3.50 puntos </w:t>
            </w:r>
          </w:p>
          <w:p w14:paraId="48936EF5" w14:textId="77777777" w:rsidR="00F53696" w:rsidRPr="00F53696" w:rsidRDefault="00F53696" w:rsidP="00F53696">
            <w:pPr>
              <w:jc w:val="both"/>
              <w:rPr>
                <w:rFonts w:ascii="Arial" w:eastAsia="Arial Narrow" w:hAnsi="Arial" w:cs="Arial"/>
                <w:sz w:val="16"/>
                <w:szCs w:val="16"/>
                <w:lang w:eastAsia="es-MX"/>
              </w:rPr>
            </w:pPr>
          </w:p>
          <w:p w14:paraId="5B1482CC" w14:textId="77777777" w:rsidR="00F53696" w:rsidRPr="00F53696" w:rsidRDefault="00F53696" w:rsidP="00F53696">
            <w:pPr>
              <w:jc w:val="both"/>
              <w:rPr>
                <w:rFonts w:ascii="Arial" w:eastAsia="Arial Narrow" w:hAnsi="Arial" w:cs="Arial"/>
                <w:i/>
                <w:sz w:val="16"/>
                <w:szCs w:val="16"/>
                <w:lang w:eastAsia="es-MX"/>
              </w:rPr>
            </w:pPr>
            <w:r w:rsidRPr="00F53696">
              <w:rPr>
                <w:rFonts w:ascii="Arial" w:eastAsia="Arial Narrow" w:hAnsi="Arial" w:cs="Arial"/>
                <w:i/>
                <w:sz w:val="16"/>
                <w:szCs w:val="16"/>
                <w:lang w:eastAsia="es-MX"/>
              </w:rPr>
              <w:t>El Licitante obtendrá 0.00 puntos cuando:</w:t>
            </w:r>
          </w:p>
          <w:p w14:paraId="3CEAA520" w14:textId="77777777" w:rsidR="00F53696" w:rsidRPr="00F53696" w:rsidRDefault="00F53696" w:rsidP="00F53696">
            <w:pPr>
              <w:jc w:val="both"/>
              <w:rPr>
                <w:rFonts w:ascii="Arial" w:eastAsia="Arial Narrow" w:hAnsi="Arial" w:cs="Arial"/>
                <w:i/>
                <w:sz w:val="16"/>
                <w:szCs w:val="16"/>
                <w:lang w:eastAsia="es-MX"/>
              </w:rPr>
            </w:pPr>
          </w:p>
          <w:p w14:paraId="10CD8E60" w14:textId="77777777" w:rsidR="00F53696" w:rsidRPr="00F53696" w:rsidRDefault="00F53696" w:rsidP="00F53696">
            <w:pPr>
              <w:widowControl w:val="0"/>
              <w:numPr>
                <w:ilvl w:val="0"/>
                <w:numId w:val="127"/>
              </w:numPr>
              <w:pBdr>
                <w:top w:val="nil"/>
                <w:left w:val="nil"/>
                <w:bottom w:val="nil"/>
                <w:right w:val="nil"/>
                <w:between w:val="nil"/>
              </w:pBdr>
              <w:rPr>
                <w:rFonts w:ascii="Arial" w:hAnsi="Arial" w:cs="Arial"/>
                <w:color w:val="000000"/>
                <w:sz w:val="16"/>
                <w:szCs w:val="16"/>
                <w:lang w:eastAsia="es-MX"/>
              </w:rPr>
            </w:pPr>
            <w:r w:rsidRPr="00F53696">
              <w:rPr>
                <w:rFonts w:ascii="Arial" w:eastAsia="Arial Narrow" w:hAnsi="Arial" w:cs="Arial"/>
                <w:color w:val="000000"/>
                <w:sz w:val="16"/>
                <w:szCs w:val="16"/>
                <w:lang w:eastAsia="es-MX"/>
              </w:rPr>
              <w:t>No entregue la relación de médicos como se especifica en este subrubro.</w:t>
            </w:r>
          </w:p>
          <w:p w14:paraId="38DBB2DF" w14:textId="77777777" w:rsidR="00F53696" w:rsidRPr="00F53696" w:rsidRDefault="00F53696" w:rsidP="00F53696">
            <w:pPr>
              <w:widowControl w:val="0"/>
              <w:numPr>
                <w:ilvl w:val="0"/>
                <w:numId w:val="127"/>
              </w:numPr>
              <w:pBdr>
                <w:top w:val="nil"/>
                <w:left w:val="nil"/>
                <w:bottom w:val="nil"/>
                <w:right w:val="nil"/>
                <w:between w:val="nil"/>
              </w:pBdr>
              <w:rPr>
                <w:rFonts w:ascii="Arial" w:hAnsi="Arial" w:cs="Arial"/>
                <w:color w:val="000000"/>
                <w:sz w:val="16"/>
                <w:szCs w:val="16"/>
                <w:lang w:eastAsia="es-MX"/>
              </w:rPr>
            </w:pPr>
            <w:r w:rsidRPr="00F53696">
              <w:rPr>
                <w:rFonts w:ascii="Arial" w:eastAsia="Arial Narrow" w:hAnsi="Arial" w:cs="Arial"/>
                <w:color w:val="000000"/>
                <w:sz w:val="16"/>
                <w:szCs w:val="16"/>
                <w:lang w:eastAsia="es-MX"/>
              </w:rPr>
              <w:t>Acredite menos de 1000 médicos.</w:t>
            </w:r>
          </w:p>
          <w:p w14:paraId="5F69DF1D"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i/>
                <w:sz w:val="16"/>
                <w:szCs w:val="16"/>
                <w:lang w:eastAsia="es-MX"/>
              </w:rPr>
              <w:br/>
            </w:r>
            <w:r w:rsidRPr="00F53696">
              <w:rPr>
                <w:rFonts w:ascii="Arial" w:eastAsia="Arial Narrow" w:hAnsi="Arial" w:cs="Arial"/>
                <w:sz w:val="16"/>
                <w:szCs w:val="16"/>
                <w:lang w:eastAsia="es-MX"/>
              </w:rPr>
              <w:t>En caso de que dos o más licitantes acrediten el mismo número de médicos se dará la misma puntuación a los licitantes que se encuentren en este supuesto.</w:t>
            </w:r>
          </w:p>
          <w:p w14:paraId="7BA14E06"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br/>
              <w:t>El Instituto se reserva el derecho de verificar la información proporcionada por el licitante.</w:t>
            </w:r>
          </w:p>
          <w:p w14:paraId="763B2AFF" w14:textId="77777777" w:rsidR="00F53696" w:rsidRPr="00F53696" w:rsidRDefault="00F53696" w:rsidP="00F53696">
            <w:pPr>
              <w:jc w:val="both"/>
              <w:rPr>
                <w:rFonts w:ascii="Arial" w:hAnsi="Arial" w:cs="Arial"/>
                <w:color w:val="000000"/>
                <w:sz w:val="16"/>
                <w:szCs w:val="16"/>
                <w:lang w:eastAsia="es-MX"/>
              </w:rPr>
            </w:pPr>
          </w:p>
        </w:tc>
        <w:tc>
          <w:tcPr>
            <w:tcW w:w="604"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14:paraId="56ED6B5A"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lastRenderedPageBreak/>
              <w:t>3.50</w:t>
            </w:r>
          </w:p>
        </w:tc>
        <w:tc>
          <w:tcPr>
            <w:tcW w:w="642"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D3C3921"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5B7261CE" w14:textId="77777777" w:rsidTr="00F53696">
        <w:trPr>
          <w:gridAfter w:val="1"/>
          <w:wAfter w:w="78" w:type="pct"/>
          <w:trHeight w:val="131"/>
          <w:jc w:val="right"/>
        </w:trPr>
        <w:tc>
          <w:tcPr>
            <w:tcW w:w="536" w:type="pct"/>
            <w:tcBorders>
              <w:top w:val="single" w:sz="6" w:space="0" w:color="000000"/>
              <w:left w:val="single" w:sz="6" w:space="0" w:color="000000"/>
              <w:bottom w:val="single" w:sz="6" w:space="0" w:color="000000"/>
              <w:right w:val="single" w:sz="6" w:space="0" w:color="000000"/>
            </w:tcBorders>
            <w:shd w:val="clear" w:color="auto" w:fill="auto"/>
            <w:vAlign w:val="center"/>
          </w:tcPr>
          <w:p w14:paraId="590B9557"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1.2.4</w:t>
            </w:r>
          </w:p>
        </w:tc>
        <w:tc>
          <w:tcPr>
            <w:tcW w:w="806" w:type="pct"/>
            <w:tcBorders>
              <w:top w:val="single" w:sz="6" w:space="0" w:color="000000"/>
              <w:left w:val="single" w:sz="6" w:space="0" w:color="000000"/>
              <w:bottom w:val="single" w:sz="6" w:space="0" w:color="000000"/>
              <w:right w:val="single" w:sz="6" w:space="0" w:color="000000"/>
            </w:tcBorders>
            <w:shd w:val="clear" w:color="auto" w:fill="auto"/>
            <w:vAlign w:val="center"/>
          </w:tcPr>
          <w:p w14:paraId="2C6D18C0" w14:textId="77777777" w:rsidR="00F53696" w:rsidRPr="00F53696" w:rsidRDefault="00F53696" w:rsidP="00F53696">
            <w:pPr>
              <w:jc w:val="center"/>
              <w:rPr>
                <w:rFonts w:ascii="Arial" w:eastAsia="Arial Narrow" w:hAnsi="Arial" w:cs="Arial"/>
                <w:b/>
                <w:sz w:val="16"/>
                <w:szCs w:val="16"/>
              </w:rPr>
            </w:pPr>
            <w:r w:rsidRPr="00F53696">
              <w:rPr>
                <w:rFonts w:ascii="Arial" w:eastAsia="Arial Narrow" w:hAnsi="Arial" w:cs="Arial"/>
                <w:b/>
                <w:i/>
                <w:sz w:val="16"/>
                <w:szCs w:val="16"/>
              </w:rPr>
              <w:t>Red de módulos de trámites hospitalarios con la que el Licitante prestará el servicio</w:t>
            </w:r>
            <w:r w:rsidRPr="00F53696" w:rsidDel="006E6221">
              <w:rPr>
                <w:rFonts w:ascii="Arial" w:hAnsi="Arial" w:cs="Arial"/>
                <w:color w:val="000000"/>
                <w:sz w:val="16"/>
                <w:szCs w:val="16"/>
                <w:lang w:eastAsia="es-MX"/>
              </w:rPr>
              <w:t xml:space="preserve"> </w:t>
            </w:r>
          </w:p>
        </w:tc>
        <w:tc>
          <w:tcPr>
            <w:tcW w:w="2335" w:type="pct"/>
            <w:tcBorders>
              <w:top w:val="single" w:sz="6" w:space="0" w:color="000000"/>
              <w:left w:val="single" w:sz="6" w:space="0" w:color="000000"/>
              <w:bottom w:val="single" w:sz="6" w:space="0" w:color="000000"/>
              <w:right w:val="single" w:sz="6" w:space="0" w:color="000000"/>
            </w:tcBorders>
            <w:shd w:val="clear" w:color="auto" w:fill="auto"/>
            <w:vAlign w:val="center"/>
          </w:tcPr>
          <w:p w14:paraId="705B5809" w14:textId="77777777" w:rsidR="00F53696" w:rsidRPr="00F53696" w:rsidRDefault="00F53696" w:rsidP="00F53696">
            <w:pPr>
              <w:jc w:val="both"/>
              <w:rPr>
                <w:rFonts w:ascii="Arial" w:eastAsia="Arial Narrow" w:hAnsi="Arial" w:cs="Arial"/>
                <w:i/>
                <w:sz w:val="16"/>
                <w:szCs w:val="16"/>
                <w:lang w:eastAsia="es-MX"/>
              </w:rPr>
            </w:pPr>
          </w:p>
          <w:p w14:paraId="7B4D4CC0"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Se requiere medir la Red de módulos de trámites hospitalarios con la que el Licitante prestará el servicio de Gastos Médicos Mayores.</w:t>
            </w:r>
          </w:p>
          <w:p w14:paraId="5F8648C6" w14:textId="77777777" w:rsidR="00F53696" w:rsidRPr="00F53696" w:rsidRDefault="00F53696" w:rsidP="00F53696">
            <w:pPr>
              <w:jc w:val="both"/>
              <w:rPr>
                <w:rFonts w:ascii="Arial" w:eastAsia="Arial Narrow" w:hAnsi="Arial" w:cs="Arial"/>
                <w:sz w:val="16"/>
                <w:szCs w:val="16"/>
                <w:lang w:eastAsia="es-MX"/>
              </w:rPr>
            </w:pPr>
          </w:p>
          <w:p w14:paraId="3DA2CAD7"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Para efectos de evaluación se considerará un mínimo de 15 (quince) y máximo de 35 (treinta y cinco) red de módulos de trámites hospitalarios.</w:t>
            </w:r>
          </w:p>
          <w:p w14:paraId="294C7E10" w14:textId="77777777" w:rsidR="00F53696" w:rsidRPr="00F53696" w:rsidRDefault="00F53696" w:rsidP="00F53696">
            <w:pPr>
              <w:jc w:val="both"/>
              <w:rPr>
                <w:rFonts w:ascii="Arial" w:hAnsi="Arial" w:cs="Arial"/>
                <w:sz w:val="16"/>
                <w:szCs w:val="16"/>
                <w:lang w:eastAsia="es-MX"/>
              </w:rPr>
            </w:pPr>
            <w:r w:rsidRPr="00F53696">
              <w:rPr>
                <w:rFonts w:ascii="Arial" w:eastAsia="Arial Narrow" w:hAnsi="Arial" w:cs="Arial"/>
                <w:sz w:val="16"/>
                <w:szCs w:val="16"/>
                <w:lang w:eastAsia="es-MX"/>
              </w:rPr>
              <w:br/>
            </w:r>
            <w:r w:rsidRPr="00F53696">
              <w:rPr>
                <w:rFonts w:ascii="Arial" w:eastAsia="Arial Narrow" w:hAnsi="Arial" w:cs="Arial"/>
                <w:b/>
                <w:sz w:val="16"/>
                <w:szCs w:val="16"/>
                <w:u w:val="single"/>
                <w:lang w:eastAsia="es-MX"/>
              </w:rPr>
              <w:t>Documentos que deberá presentar para acreditar el subrubro:</w:t>
            </w:r>
          </w:p>
          <w:p w14:paraId="768CEB20" w14:textId="77777777" w:rsidR="00F53696" w:rsidRPr="00F53696" w:rsidRDefault="00F53696" w:rsidP="00F53696">
            <w:pPr>
              <w:jc w:val="both"/>
              <w:rPr>
                <w:rFonts w:ascii="Arial" w:eastAsia="Arial Narrow" w:hAnsi="Arial" w:cs="Arial"/>
                <w:sz w:val="16"/>
                <w:szCs w:val="16"/>
                <w:lang w:eastAsia="es-MX"/>
              </w:rPr>
            </w:pPr>
          </w:p>
          <w:p w14:paraId="17251720" w14:textId="77777777" w:rsidR="00F53696" w:rsidRPr="00F53696" w:rsidRDefault="00F53696" w:rsidP="00F53696">
            <w:pPr>
              <w:jc w:val="both"/>
              <w:rPr>
                <w:rFonts w:ascii="Arial" w:hAnsi="Arial" w:cs="Arial"/>
                <w:color w:val="000000"/>
                <w:sz w:val="16"/>
                <w:szCs w:val="16"/>
                <w:lang w:eastAsia="es-MX"/>
              </w:rPr>
            </w:pPr>
            <w:r w:rsidRPr="00F53696">
              <w:rPr>
                <w:rFonts w:ascii="Arial" w:eastAsia="Arial Narrow" w:hAnsi="Arial" w:cs="Arial"/>
                <w:sz w:val="16"/>
                <w:szCs w:val="16"/>
              </w:rPr>
              <w:t xml:space="preserve">El licitante deberá presentar una relación de módulos de trámites hospitalarios en archivo </w:t>
            </w:r>
            <w:r w:rsidRPr="00F53696">
              <w:rPr>
                <w:rFonts w:ascii="Arial" w:hAnsi="Arial" w:cs="Arial"/>
                <w:color w:val="000000"/>
                <w:sz w:val="16"/>
                <w:szCs w:val="16"/>
                <w:lang w:eastAsia="es-MX"/>
              </w:rPr>
              <w:t xml:space="preserve">editable en formato Excel mediante memoria USB, así como impreso y firmado por el representante legal. </w:t>
            </w:r>
          </w:p>
          <w:p w14:paraId="04F4DAB4" w14:textId="77777777" w:rsidR="00F53696" w:rsidRPr="00F53696" w:rsidRDefault="00F53696" w:rsidP="00F53696">
            <w:pPr>
              <w:jc w:val="both"/>
              <w:rPr>
                <w:rFonts w:ascii="Arial" w:eastAsia="Arial Narrow" w:hAnsi="Arial" w:cs="Arial"/>
                <w:sz w:val="16"/>
                <w:szCs w:val="16"/>
                <w:lang w:eastAsia="es-MX"/>
              </w:rPr>
            </w:pPr>
          </w:p>
          <w:p w14:paraId="4076E815" w14:textId="77777777" w:rsidR="00F53696" w:rsidRPr="00F53696" w:rsidRDefault="00F53696" w:rsidP="00F53696">
            <w:pPr>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Requisitos que deberán cumplir los documentos entregados para acreditar el presente subrubro:</w:t>
            </w:r>
          </w:p>
          <w:p w14:paraId="2CB24C6A" w14:textId="77777777" w:rsidR="00F53696" w:rsidRPr="00F53696" w:rsidRDefault="00F53696" w:rsidP="00F53696">
            <w:pPr>
              <w:rPr>
                <w:rFonts w:ascii="Arial" w:eastAsia="Arial Narrow" w:hAnsi="Arial" w:cs="Arial"/>
                <w:i/>
                <w:sz w:val="16"/>
                <w:szCs w:val="16"/>
                <w:lang w:eastAsia="es-MX"/>
              </w:rPr>
            </w:pPr>
          </w:p>
          <w:p w14:paraId="4F2A4FBB"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La relación de módulos de trámites hospitalarios deberá contener:</w:t>
            </w:r>
          </w:p>
          <w:p w14:paraId="25418EE1" w14:textId="77777777" w:rsidR="00F53696" w:rsidRPr="00F53696" w:rsidRDefault="00F53696" w:rsidP="00F53696">
            <w:pPr>
              <w:jc w:val="both"/>
              <w:rPr>
                <w:rFonts w:ascii="Arial" w:eastAsia="Arial Narrow" w:hAnsi="Arial" w:cs="Arial"/>
                <w:sz w:val="16"/>
                <w:szCs w:val="16"/>
                <w:lang w:eastAsia="es-MX"/>
              </w:rPr>
            </w:pPr>
          </w:p>
          <w:p w14:paraId="5F130E53"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Ubicación, indicando si se encuentra en un hospital o ubicación distinta.</w:t>
            </w:r>
          </w:p>
          <w:p w14:paraId="79197604" w14:textId="77777777" w:rsidR="00F53696" w:rsidRPr="00F53696" w:rsidRDefault="00F53696" w:rsidP="00F53696">
            <w:pPr>
              <w:widowControl w:val="0"/>
              <w:pBdr>
                <w:top w:val="nil"/>
                <w:left w:val="nil"/>
                <w:bottom w:val="nil"/>
                <w:right w:val="nil"/>
                <w:between w:val="nil"/>
              </w:pBdr>
              <w:ind w:left="720"/>
              <w:jc w:val="both"/>
              <w:rPr>
                <w:rFonts w:ascii="Arial" w:eastAsia="Arial Narrow" w:hAnsi="Arial" w:cs="Arial"/>
                <w:color w:val="000000"/>
                <w:sz w:val="16"/>
                <w:szCs w:val="16"/>
                <w:lang w:eastAsia="es-MX"/>
              </w:rPr>
            </w:pPr>
          </w:p>
          <w:p w14:paraId="60D17EEC"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Domicilio completo, calle, colonia, código postal, entidad federativa, municipio/alcaldía, horario de atención y teléfono.</w:t>
            </w:r>
          </w:p>
          <w:p w14:paraId="5FFF0D28" w14:textId="77777777" w:rsidR="00F53696" w:rsidRPr="00F53696" w:rsidRDefault="00F53696" w:rsidP="00F53696">
            <w:pPr>
              <w:widowControl w:val="0"/>
              <w:pBdr>
                <w:top w:val="nil"/>
                <w:left w:val="nil"/>
                <w:bottom w:val="nil"/>
                <w:right w:val="nil"/>
                <w:between w:val="nil"/>
              </w:pBdr>
              <w:ind w:left="720"/>
              <w:rPr>
                <w:rFonts w:ascii="Arial" w:eastAsia="Arial Narrow" w:hAnsi="Arial" w:cs="Arial"/>
                <w:color w:val="000000"/>
                <w:sz w:val="16"/>
                <w:szCs w:val="16"/>
                <w:lang w:eastAsia="es-MX"/>
              </w:rPr>
            </w:pPr>
          </w:p>
          <w:p w14:paraId="56A8A72C"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Deberá estar ordenada por entidad federativa.</w:t>
            </w:r>
          </w:p>
          <w:p w14:paraId="1F22358D" w14:textId="77777777" w:rsidR="00F53696" w:rsidRPr="00F53696" w:rsidRDefault="00F53696" w:rsidP="00F53696">
            <w:pPr>
              <w:rPr>
                <w:rFonts w:ascii="Arial" w:eastAsia="Arial Narrow" w:hAnsi="Arial" w:cs="Arial"/>
                <w:sz w:val="16"/>
                <w:szCs w:val="16"/>
                <w:lang w:eastAsia="es-MX"/>
              </w:rPr>
            </w:pPr>
          </w:p>
          <w:p w14:paraId="7E6D31A5" w14:textId="77777777" w:rsidR="00F53696" w:rsidRPr="00F53696" w:rsidRDefault="00F53696" w:rsidP="00F53696">
            <w:pPr>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Puntos para otorgar y contabilización de puntos:</w:t>
            </w:r>
          </w:p>
          <w:p w14:paraId="3E167576" w14:textId="77777777" w:rsidR="00F53696" w:rsidRPr="00F53696" w:rsidRDefault="00F53696" w:rsidP="00F53696">
            <w:pPr>
              <w:jc w:val="both"/>
              <w:rPr>
                <w:rFonts w:ascii="Arial" w:eastAsia="Arial Narrow" w:hAnsi="Arial" w:cs="Arial"/>
                <w:b/>
                <w:sz w:val="16"/>
                <w:szCs w:val="16"/>
                <w:u w:val="single"/>
                <w:lang w:eastAsia="es-MX"/>
              </w:rPr>
            </w:pPr>
          </w:p>
          <w:p w14:paraId="7EA506B5"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Instituto, a partir del mayor número de módulos de trámites hospitalarios acreditado, distribuirá los puntos entre el resto de los licitantes de manera proporcional aplicando para ello una regla de tres.</w:t>
            </w:r>
          </w:p>
          <w:p w14:paraId="1BFF3B9A" w14:textId="77777777" w:rsidR="00F53696" w:rsidRPr="00F53696" w:rsidRDefault="00F53696" w:rsidP="00F53696">
            <w:pPr>
              <w:jc w:val="both"/>
              <w:rPr>
                <w:rFonts w:ascii="Arial" w:eastAsia="Arial Narrow" w:hAnsi="Arial" w:cs="Arial"/>
                <w:sz w:val="16"/>
                <w:szCs w:val="16"/>
                <w:lang w:eastAsia="es-MX"/>
              </w:rPr>
            </w:pPr>
          </w:p>
          <w:tbl>
            <w:tblPr>
              <w:tblW w:w="37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50"/>
              <w:gridCol w:w="942"/>
            </w:tblGrid>
            <w:tr w:rsidR="00F53696" w:rsidRPr="00F53696" w14:paraId="48843B7D" w14:textId="77777777" w:rsidTr="00B27B4E">
              <w:trPr>
                <w:trHeight w:val="171"/>
                <w:jc w:val="center"/>
              </w:trPr>
              <w:tc>
                <w:tcPr>
                  <w:tcW w:w="2850" w:type="dxa"/>
                </w:tcPr>
                <w:p w14:paraId="299E4183"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Acredita el mayor número de módulos de trámites hospitalarios</w:t>
                  </w:r>
                </w:p>
              </w:tc>
              <w:tc>
                <w:tcPr>
                  <w:tcW w:w="942" w:type="dxa"/>
                </w:tcPr>
                <w:p w14:paraId="37440BC4" w14:textId="77777777" w:rsidR="00F53696" w:rsidRPr="00F53696" w:rsidRDefault="00F53696" w:rsidP="00F53696">
                  <w:pPr>
                    <w:jc w:val="center"/>
                    <w:rPr>
                      <w:rFonts w:ascii="Arial" w:eastAsia="Arial Narrow" w:hAnsi="Arial" w:cs="Arial"/>
                      <w:sz w:val="16"/>
                      <w:szCs w:val="16"/>
                      <w:lang w:eastAsia="es-MX"/>
                    </w:rPr>
                  </w:pPr>
                  <w:r w:rsidRPr="00F53696">
                    <w:rPr>
                      <w:rFonts w:ascii="Arial" w:eastAsia="Arial Narrow" w:hAnsi="Arial" w:cs="Arial"/>
                      <w:sz w:val="16"/>
                      <w:szCs w:val="16"/>
                      <w:lang w:eastAsia="es-MX"/>
                    </w:rPr>
                    <w:t>2.50 puntos</w:t>
                  </w:r>
                </w:p>
              </w:tc>
            </w:tr>
          </w:tbl>
          <w:p w14:paraId="13EB09B9" w14:textId="77777777" w:rsidR="00F53696" w:rsidRPr="00F53696" w:rsidRDefault="00F53696" w:rsidP="00F53696">
            <w:pPr>
              <w:rPr>
                <w:rFonts w:ascii="Arial" w:eastAsia="Arial Narrow" w:hAnsi="Arial" w:cs="Arial"/>
                <w:sz w:val="16"/>
                <w:szCs w:val="16"/>
                <w:lang w:eastAsia="es-MX"/>
              </w:rPr>
            </w:pPr>
          </w:p>
          <w:p w14:paraId="3AE0B37B" w14:textId="77777777" w:rsidR="00F53696" w:rsidRPr="00F53696" w:rsidRDefault="00F53696" w:rsidP="00F53696">
            <w:pPr>
              <w:rPr>
                <w:rFonts w:ascii="Arial" w:eastAsia="Arial Narrow" w:hAnsi="Arial" w:cs="Arial"/>
                <w:sz w:val="16"/>
                <w:szCs w:val="16"/>
                <w:lang w:eastAsia="es-MX"/>
              </w:rPr>
            </w:pPr>
            <w:r w:rsidRPr="00F53696">
              <w:rPr>
                <w:rFonts w:ascii="Arial" w:eastAsia="Arial Narrow" w:hAnsi="Arial" w:cs="Arial"/>
                <w:sz w:val="16"/>
                <w:szCs w:val="16"/>
                <w:lang w:eastAsia="es-MX"/>
              </w:rPr>
              <w:t>El Licitante obtendrá 0.00 puntos cuando:</w:t>
            </w:r>
            <w:r w:rsidRPr="00F53696">
              <w:rPr>
                <w:rFonts w:ascii="Arial" w:eastAsia="Arial Narrow" w:hAnsi="Arial" w:cs="Arial"/>
                <w:sz w:val="16"/>
                <w:szCs w:val="16"/>
                <w:lang w:eastAsia="es-MX"/>
              </w:rPr>
              <w:br/>
            </w:r>
          </w:p>
          <w:p w14:paraId="59525524" w14:textId="77777777" w:rsidR="00F53696" w:rsidRPr="00F53696" w:rsidRDefault="00F53696" w:rsidP="00F53696">
            <w:pPr>
              <w:widowControl w:val="0"/>
              <w:numPr>
                <w:ilvl w:val="0"/>
                <w:numId w:val="127"/>
              </w:numPr>
              <w:pBdr>
                <w:top w:val="nil"/>
                <w:left w:val="nil"/>
                <w:bottom w:val="nil"/>
                <w:right w:val="nil"/>
                <w:between w:val="nil"/>
              </w:pBdr>
              <w:jc w:val="both"/>
              <w:rPr>
                <w:rFonts w:ascii="Arial" w:hAnsi="Arial" w:cs="Arial"/>
                <w:i/>
                <w:color w:val="000000"/>
                <w:sz w:val="16"/>
                <w:szCs w:val="16"/>
                <w:lang w:eastAsia="es-MX"/>
              </w:rPr>
            </w:pPr>
            <w:r w:rsidRPr="00F53696">
              <w:rPr>
                <w:rFonts w:ascii="Arial" w:eastAsia="Arial Narrow" w:hAnsi="Arial" w:cs="Arial"/>
                <w:color w:val="000000"/>
                <w:sz w:val="16"/>
                <w:szCs w:val="16"/>
                <w:lang w:eastAsia="es-MX"/>
              </w:rPr>
              <w:t xml:space="preserve">No entregue la relación de módulos de trámites hospitalarios. </w:t>
            </w:r>
          </w:p>
          <w:p w14:paraId="46992FA7" w14:textId="77777777" w:rsidR="00F53696" w:rsidRPr="00F53696" w:rsidRDefault="00F53696" w:rsidP="00F53696">
            <w:pPr>
              <w:widowControl w:val="0"/>
              <w:pBdr>
                <w:top w:val="nil"/>
                <w:left w:val="nil"/>
                <w:bottom w:val="nil"/>
                <w:right w:val="nil"/>
                <w:between w:val="nil"/>
              </w:pBdr>
              <w:ind w:left="720"/>
              <w:jc w:val="both"/>
              <w:rPr>
                <w:rFonts w:ascii="Arial" w:hAnsi="Arial" w:cs="Arial"/>
                <w:i/>
                <w:color w:val="000000"/>
                <w:sz w:val="16"/>
                <w:szCs w:val="16"/>
                <w:lang w:eastAsia="es-MX"/>
              </w:rPr>
            </w:pPr>
          </w:p>
          <w:p w14:paraId="7DC5F0E2"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lastRenderedPageBreak/>
              <w:t>En caso de que dos o más licitantes acrediten el mismo número de módulos de trámites hospitalarios, se dará la misma puntuación a los licitantes que se encuentren en este supuesto.</w:t>
            </w:r>
          </w:p>
          <w:p w14:paraId="2DB6F86D"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br/>
              <w:t>El Instituto se reserva el derecho de verificar la información proporcionada por el licitante.</w:t>
            </w:r>
          </w:p>
        </w:tc>
        <w:tc>
          <w:tcPr>
            <w:tcW w:w="604" w:type="pct"/>
            <w:tcBorders>
              <w:top w:val="single" w:sz="6" w:space="0" w:color="000000"/>
              <w:left w:val="single" w:sz="6" w:space="0" w:color="000000"/>
              <w:bottom w:val="single" w:sz="6" w:space="0" w:color="000000"/>
              <w:right w:val="single" w:sz="6" w:space="0" w:color="000000"/>
            </w:tcBorders>
            <w:shd w:val="clear" w:color="auto" w:fill="B2A1C7"/>
            <w:vAlign w:val="center"/>
          </w:tcPr>
          <w:p w14:paraId="5F653DD8"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lastRenderedPageBreak/>
              <w:t>2.50</w:t>
            </w:r>
          </w:p>
        </w:tc>
        <w:tc>
          <w:tcPr>
            <w:tcW w:w="642" w:type="pct"/>
            <w:tcBorders>
              <w:top w:val="single" w:sz="6" w:space="0" w:color="000000"/>
              <w:left w:val="single" w:sz="6" w:space="0" w:color="000000"/>
              <w:bottom w:val="single" w:sz="6" w:space="0" w:color="000000"/>
              <w:right w:val="single" w:sz="6" w:space="0" w:color="000000"/>
            </w:tcBorders>
            <w:shd w:val="clear" w:color="auto" w:fill="auto"/>
            <w:vAlign w:val="center"/>
          </w:tcPr>
          <w:p w14:paraId="4A0275EA"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21E63219" w14:textId="77777777" w:rsidTr="00F53696">
        <w:trPr>
          <w:gridAfter w:val="1"/>
          <w:wAfter w:w="78" w:type="pct"/>
          <w:trHeight w:val="1007"/>
          <w:jc w:val="right"/>
        </w:trPr>
        <w:tc>
          <w:tcPr>
            <w:tcW w:w="536" w:type="pct"/>
            <w:tcBorders>
              <w:top w:val="single" w:sz="6" w:space="0" w:color="000000"/>
              <w:left w:val="single" w:sz="6" w:space="0" w:color="000000"/>
              <w:bottom w:val="single" w:sz="4" w:space="0" w:color="auto"/>
              <w:right w:val="single" w:sz="6" w:space="0" w:color="000000"/>
            </w:tcBorders>
            <w:shd w:val="clear" w:color="auto" w:fill="auto"/>
            <w:vAlign w:val="center"/>
          </w:tcPr>
          <w:p w14:paraId="4E1F06D5"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1.3</w:t>
            </w:r>
          </w:p>
        </w:tc>
        <w:tc>
          <w:tcPr>
            <w:tcW w:w="806" w:type="pct"/>
            <w:tcBorders>
              <w:top w:val="single" w:sz="6" w:space="0" w:color="000000"/>
              <w:left w:val="single" w:sz="6" w:space="0" w:color="000000"/>
              <w:bottom w:val="single" w:sz="6" w:space="0" w:color="000000"/>
              <w:right w:val="single" w:sz="6" w:space="0" w:color="000000"/>
            </w:tcBorders>
            <w:shd w:val="clear" w:color="auto" w:fill="auto"/>
            <w:vAlign w:val="center"/>
          </w:tcPr>
          <w:p w14:paraId="175601E8"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Participación de personas con discapacidad o empresas que cuenten con trabajadores con discapacidad</w:t>
            </w:r>
          </w:p>
        </w:tc>
        <w:tc>
          <w:tcPr>
            <w:tcW w:w="2335" w:type="pct"/>
            <w:tcBorders>
              <w:top w:val="single" w:sz="6" w:space="0" w:color="000000"/>
              <w:left w:val="single" w:sz="6" w:space="0" w:color="000000"/>
              <w:bottom w:val="single" w:sz="6" w:space="0" w:color="000000"/>
              <w:right w:val="single" w:sz="6" w:space="0" w:color="000000"/>
            </w:tcBorders>
            <w:shd w:val="clear" w:color="auto" w:fill="auto"/>
            <w:vAlign w:val="center"/>
          </w:tcPr>
          <w:p w14:paraId="5993E3AB"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 xml:space="preserve"> </w:t>
            </w:r>
          </w:p>
          <w:p w14:paraId="1991EE6A"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De conformidad con el artículo 15 del REGLAMENTO, se otorgará 1 (UN) punto a las empresas que cuenten con personal con discapacidad al comprobarse un porcentaje de al menos 5% (cinco por ciento) de la plantilla de empleados cuya antigüedad no sea inferior a 6 (seis) meses computada hasta la fecha del acto de presentación y apertura de proposiciones.</w:t>
            </w:r>
          </w:p>
          <w:p w14:paraId="0E742371" w14:textId="77777777" w:rsidR="00F53696" w:rsidRPr="00F53696" w:rsidRDefault="00F53696" w:rsidP="00F53696">
            <w:pPr>
              <w:jc w:val="both"/>
              <w:rPr>
                <w:rFonts w:ascii="Arial" w:eastAsia="Arial Narrow" w:hAnsi="Arial" w:cs="Arial"/>
                <w:sz w:val="16"/>
                <w:szCs w:val="16"/>
                <w:lang w:eastAsia="es-MX"/>
              </w:rPr>
            </w:pPr>
          </w:p>
          <w:p w14:paraId="18804BBE" w14:textId="77777777" w:rsidR="00F53696" w:rsidRPr="00F53696" w:rsidRDefault="00F53696" w:rsidP="00F53696">
            <w:pPr>
              <w:rPr>
                <w:rFonts w:ascii="Arial" w:hAnsi="Arial" w:cs="Arial"/>
                <w:sz w:val="16"/>
                <w:szCs w:val="16"/>
                <w:lang w:eastAsia="es-MX"/>
              </w:rPr>
            </w:pPr>
            <w:r w:rsidRPr="00F53696">
              <w:rPr>
                <w:rFonts w:ascii="Arial" w:eastAsia="Arial Narrow" w:hAnsi="Arial" w:cs="Arial"/>
                <w:b/>
                <w:sz w:val="16"/>
                <w:szCs w:val="16"/>
                <w:u w:val="single"/>
                <w:lang w:eastAsia="es-MX"/>
              </w:rPr>
              <w:t>Documentos que deberá presentar para acreditar el subrubro:</w:t>
            </w:r>
          </w:p>
          <w:p w14:paraId="0CE67984" w14:textId="77777777" w:rsidR="00F53696" w:rsidRPr="00F53696" w:rsidRDefault="00F53696" w:rsidP="00F53696">
            <w:pPr>
              <w:jc w:val="both"/>
              <w:rPr>
                <w:rFonts w:ascii="Arial" w:eastAsia="Arial Narrow" w:hAnsi="Arial" w:cs="Arial"/>
                <w:sz w:val="16"/>
                <w:szCs w:val="16"/>
                <w:lang w:eastAsia="es-MX"/>
              </w:rPr>
            </w:pPr>
          </w:p>
          <w:p w14:paraId="00D066FE" w14:textId="77777777" w:rsidR="00F53696" w:rsidRPr="00F53696" w:rsidRDefault="00F53696" w:rsidP="00F53696">
            <w:pPr>
              <w:jc w:val="both"/>
              <w:rPr>
                <w:rFonts w:ascii="Arial" w:eastAsia="Arial Narrow" w:hAnsi="Arial" w:cs="Arial"/>
                <w:sz w:val="16"/>
                <w:szCs w:val="16"/>
              </w:rPr>
            </w:pPr>
            <w:r w:rsidRPr="00F53696">
              <w:rPr>
                <w:rFonts w:ascii="Arial" w:eastAsia="Arial Narrow" w:hAnsi="Arial" w:cs="Arial"/>
                <w:sz w:val="16"/>
                <w:szCs w:val="16"/>
              </w:rPr>
              <w:t>Se comprobará con el aviso de alta al régimen obligatorio del Instituto Mexicano del Seguro Social.</w:t>
            </w:r>
          </w:p>
          <w:p w14:paraId="560BCDED" w14:textId="77777777" w:rsidR="00F53696" w:rsidRPr="00F53696" w:rsidRDefault="00F53696" w:rsidP="00F53696">
            <w:pPr>
              <w:jc w:val="both"/>
              <w:rPr>
                <w:rFonts w:ascii="Arial" w:eastAsia="Arial Narrow" w:hAnsi="Arial" w:cs="Arial"/>
                <w:sz w:val="16"/>
                <w:szCs w:val="16"/>
                <w:lang w:eastAsia="es-MX"/>
              </w:rPr>
            </w:pPr>
          </w:p>
          <w:p w14:paraId="1DE7EB05" w14:textId="77777777" w:rsidR="00F53696" w:rsidRPr="00F53696" w:rsidRDefault="00F53696" w:rsidP="00F53696">
            <w:pPr>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Puntos a otorgar y contabilización de puntos:</w:t>
            </w:r>
          </w:p>
          <w:p w14:paraId="652FEFA9" w14:textId="77777777" w:rsidR="00F53696" w:rsidRPr="00F53696" w:rsidRDefault="00F53696" w:rsidP="00F53696">
            <w:pPr>
              <w:jc w:val="both"/>
              <w:rPr>
                <w:rFonts w:ascii="Arial" w:eastAsia="Arial Narrow" w:hAnsi="Arial" w:cs="Arial"/>
                <w:b/>
                <w:sz w:val="16"/>
                <w:szCs w:val="16"/>
                <w:u w:val="single"/>
                <w:lang w:eastAsia="es-MX"/>
              </w:rPr>
            </w:pPr>
          </w:p>
          <w:p w14:paraId="7B0A2638" w14:textId="77777777" w:rsidR="00F53696" w:rsidRPr="00F53696" w:rsidRDefault="00F53696" w:rsidP="00F53696">
            <w:pPr>
              <w:jc w:val="both"/>
              <w:rPr>
                <w:rFonts w:ascii="Arial" w:hAnsi="Arial" w:cs="Arial"/>
                <w:sz w:val="16"/>
                <w:szCs w:val="16"/>
                <w:lang w:eastAsia="es-MX"/>
              </w:rPr>
            </w:pPr>
          </w:p>
          <w:tbl>
            <w:tblPr>
              <w:tblW w:w="40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962"/>
              <w:gridCol w:w="1042"/>
            </w:tblGrid>
            <w:tr w:rsidR="00F53696" w:rsidRPr="00F53696" w14:paraId="1727D373" w14:textId="77777777" w:rsidTr="00B27B4E">
              <w:trPr>
                <w:trHeight w:val="78"/>
                <w:jc w:val="center"/>
              </w:trPr>
              <w:tc>
                <w:tcPr>
                  <w:tcW w:w="2962" w:type="dxa"/>
                </w:tcPr>
                <w:p w14:paraId="4F692DE6"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Acredita contar con personas con discapacidad</w:t>
                  </w:r>
                </w:p>
              </w:tc>
              <w:tc>
                <w:tcPr>
                  <w:tcW w:w="1042" w:type="dxa"/>
                </w:tcPr>
                <w:p w14:paraId="1112BEA1" w14:textId="77777777" w:rsidR="00F53696" w:rsidRPr="00F53696" w:rsidRDefault="00F53696" w:rsidP="00F53696">
                  <w:pPr>
                    <w:jc w:val="center"/>
                    <w:rPr>
                      <w:rFonts w:ascii="Arial" w:eastAsia="Arial Narrow" w:hAnsi="Arial" w:cs="Arial"/>
                      <w:sz w:val="16"/>
                      <w:szCs w:val="16"/>
                      <w:lang w:eastAsia="es-MX"/>
                    </w:rPr>
                  </w:pPr>
                  <w:r w:rsidRPr="00F53696">
                    <w:rPr>
                      <w:rFonts w:ascii="Arial" w:eastAsia="Arial Narrow" w:hAnsi="Arial" w:cs="Arial"/>
                      <w:sz w:val="16"/>
                      <w:szCs w:val="16"/>
                      <w:lang w:eastAsia="es-MX"/>
                    </w:rPr>
                    <w:t>1.00 punto</w:t>
                  </w:r>
                </w:p>
              </w:tc>
            </w:tr>
            <w:tr w:rsidR="00F53696" w:rsidRPr="00F53696" w14:paraId="07E333F0" w14:textId="77777777" w:rsidTr="00B27B4E">
              <w:trPr>
                <w:trHeight w:val="131"/>
                <w:jc w:val="center"/>
              </w:trPr>
              <w:tc>
                <w:tcPr>
                  <w:tcW w:w="2962" w:type="dxa"/>
                </w:tcPr>
                <w:p w14:paraId="6DE795A7"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No acredita contar con personas con discapacidad</w:t>
                  </w:r>
                </w:p>
              </w:tc>
              <w:tc>
                <w:tcPr>
                  <w:tcW w:w="1042" w:type="dxa"/>
                </w:tcPr>
                <w:p w14:paraId="68650E51" w14:textId="77777777" w:rsidR="00F53696" w:rsidRPr="00F53696" w:rsidRDefault="00F53696" w:rsidP="00F53696">
                  <w:pPr>
                    <w:jc w:val="center"/>
                    <w:rPr>
                      <w:rFonts w:ascii="Arial" w:eastAsia="Arial Narrow" w:hAnsi="Arial" w:cs="Arial"/>
                      <w:sz w:val="16"/>
                      <w:szCs w:val="16"/>
                      <w:lang w:eastAsia="es-MX"/>
                    </w:rPr>
                  </w:pPr>
                  <w:r w:rsidRPr="00F53696">
                    <w:rPr>
                      <w:rFonts w:ascii="Arial" w:eastAsia="Arial Narrow" w:hAnsi="Arial" w:cs="Arial"/>
                      <w:sz w:val="16"/>
                      <w:szCs w:val="16"/>
                      <w:lang w:eastAsia="es-MX"/>
                    </w:rPr>
                    <w:t>0.00 punto</w:t>
                  </w:r>
                </w:p>
              </w:tc>
            </w:tr>
          </w:tbl>
          <w:p w14:paraId="324C30FD" w14:textId="77777777" w:rsidR="00F53696" w:rsidRPr="00F53696" w:rsidRDefault="00F53696" w:rsidP="00F53696">
            <w:pPr>
              <w:jc w:val="both"/>
              <w:rPr>
                <w:rFonts w:ascii="Arial" w:hAnsi="Arial" w:cs="Arial"/>
                <w:color w:val="000000"/>
                <w:sz w:val="16"/>
                <w:szCs w:val="16"/>
                <w:lang w:eastAsia="es-MX"/>
              </w:rPr>
            </w:pPr>
          </w:p>
        </w:tc>
        <w:tc>
          <w:tcPr>
            <w:tcW w:w="604" w:type="pct"/>
            <w:tcBorders>
              <w:top w:val="single" w:sz="6" w:space="0" w:color="000000"/>
              <w:left w:val="single" w:sz="6" w:space="0" w:color="000000"/>
              <w:bottom w:val="single" w:sz="6" w:space="0" w:color="000000"/>
              <w:right w:val="single" w:sz="6" w:space="0" w:color="000000"/>
            </w:tcBorders>
            <w:shd w:val="clear" w:color="auto" w:fill="B2A1C7"/>
            <w:vAlign w:val="center"/>
          </w:tcPr>
          <w:p w14:paraId="30003998"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1.00</w:t>
            </w:r>
          </w:p>
        </w:tc>
        <w:tc>
          <w:tcPr>
            <w:tcW w:w="642" w:type="pct"/>
            <w:tcBorders>
              <w:top w:val="single" w:sz="6" w:space="0" w:color="000000"/>
              <w:left w:val="single" w:sz="6" w:space="0" w:color="000000"/>
              <w:bottom w:val="single" w:sz="6" w:space="0" w:color="000000"/>
              <w:right w:val="single" w:sz="6" w:space="0" w:color="000000"/>
            </w:tcBorders>
            <w:shd w:val="clear" w:color="auto" w:fill="auto"/>
            <w:vAlign w:val="center"/>
          </w:tcPr>
          <w:p w14:paraId="13AE5456"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0D80D391" w14:textId="77777777" w:rsidTr="00F53696">
        <w:trPr>
          <w:gridAfter w:val="1"/>
          <w:wAfter w:w="78" w:type="pct"/>
          <w:trHeight w:val="599"/>
          <w:jc w:val="right"/>
        </w:trPr>
        <w:tc>
          <w:tcPr>
            <w:tcW w:w="536" w:type="pct"/>
            <w:tcBorders>
              <w:top w:val="single" w:sz="6" w:space="0" w:color="000000"/>
              <w:left w:val="single" w:sz="6" w:space="0" w:color="000000"/>
              <w:bottom w:val="single" w:sz="4" w:space="0" w:color="auto"/>
              <w:right w:val="single" w:sz="6" w:space="0" w:color="000000"/>
            </w:tcBorders>
            <w:shd w:val="clear" w:color="auto" w:fill="auto"/>
            <w:vAlign w:val="center"/>
          </w:tcPr>
          <w:p w14:paraId="171CAE2B"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1.4</w:t>
            </w:r>
          </w:p>
        </w:tc>
        <w:tc>
          <w:tcPr>
            <w:tcW w:w="806" w:type="pct"/>
            <w:tcBorders>
              <w:top w:val="single" w:sz="6" w:space="0" w:color="000000"/>
              <w:left w:val="single" w:sz="6" w:space="0" w:color="000000"/>
              <w:bottom w:val="single" w:sz="6" w:space="0" w:color="000000"/>
              <w:right w:val="single" w:sz="6" w:space="0" w:color="000000"/>
            </w:tcBorders>
            <w:shd w:val="clear" w:color="auto" w:fill="auto"/>
            <w:vAlign w:val="center"/>
          </w:tcPr>
          <w:p w14:paraId="42526D3B"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Valores agregados</w:t>
            </w:r>
          </w:p>
        </w:tc>
        <w:tc>
          <w:tcPr>
            <w:tcW w:w="2335" w:type="pct"/>
            <w:tcBorders>
              <w:top w:val="single" w:sz="6" w:space="0" w:color="000000"/>
              <w:left w:val="single" w:sz="6" w:space="0" w:color="000000"/>
              <w:bottom w:val="single" w:sz="6" w:space="0" w:color="000000"/>
              <w:right w:val="single" w:sz="6" w:space="0" w:color="000000"/>
            </w:tcBorders>
            <w:shd w:val="clear" w:color="auto" w:fill="auto"/>
            <w:vAlign w:val="center"/>
          </w:tcPr>
          <w:p w14:paraId="6F354074" w14:textId="77777777" w:rsidR="00F53696" w:rsidRPr="00F53696" w:rsidRDefault="00F53696" w:rsidP="00F53696">
            <w:pPr>
              <w:jc w:val="both"/>
              <w:rPr>
                <w:rFonts w:ascii="Arial" w:eastAsia="Arial Narrow" w:hAnsi="Arial" w:cs="Arial"/>
                <w:sz w:val="16"/>
                <w:szCs w:val="16"/>
                <w:lang w:eastAsia="es-MX"/>
              </w:rPr>
            </w:pPr>
          </w:p>
          <w:p w14:paraId="68F6A20B"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licitante deberá demostrar que cuenta con hospitales en los que se otorgará la exención de depósito hospitalario.</w:t>
            </w:r>
          </w:p>
          <w:p w14:paraId="58B35C3B" w14:textId="77777777" w:rsidR="00F53696" w:rsidRPr="00F53696" w:rsidRDefault="00F53696" w:rsidP="00F53696">
            <w:pPr>
              <w:jc w:val="both"/>
              <w:rPr>
                <w:rFonts w:ascii="Arial" w:eastAsia="Arial Narrow" w:hAnsi="Arial" w:cs="Arial"/>
                <w:sz w:val="16"/>
                <w:szCs w:val="16"/>
                <w:lang w:eastAsia="es-MX"/>
              </w:rPr>
            </w:pPr>
          </w:p>
          <w:p w14:paraId="73E63446" w14:textId="77777777" w:rsidR="00F53696" w:rsidRPr="00F53696" w:rsidRDefault="00F53696" w:rsidP="00F53696">
            <w:pPr>
              <w:rPr>
                <w:rFonts w:ascii="Arial" w:hAnsi="Arial" w:cs="Arial"/>
                <w:sz w:val="16"/>
                <w:szCs w:val="16"/>
                <w:lang w:eastAsia="es-MX"/>
              </w:rPr>
            </w:pPr>
            <w:r w:rsidRPr="00F53696">
              <w:rPr>
                <w:rFonts w:ascii="Arial" w:eastAsia="Arial Narrow" w:hAnsi="Arial" w:cs="Arial"/>
                <w:b/>
                <w:sz w:val="16"/>
                <w:szCs w:val="16"/>
                <w:u w:val="single"/>
                <w:lang w:eastAsia="es-MX"/>
              </w:rPr>
              <w:t>Documentos que deberá presentar para acreditar el subrubro:</w:t>
            </w:r>
          </w:p>
          <w:p w14:paraId="61705066" w14:textId="77777777" w:rsidR="00F53696" w:rsidRPr="00F53696" w:rsidRDefault="00F53696" w:rsidP="00F53696">
            <w:pPr>
              <w:jc w:val="both"/>
              <w:rPr>
                <w:rFonts w:ascii="Arial" w:eastAsia="Arial Narrow" w:hAnsi="Arial" w:cs="Arial"/>
                <w:sz w:val="16"/>
                <w:szCs w:val="16"/>
                <w:lang w:eastAsia="es-MX"/>
              </w:rPr>
            </w:pPr>
          </w:p>
          <w:p w14:paraId="2CC93358" w14:textId="77777777" w:rsidR="00F53696" w:rsidRPr="00F53696" w:rsidRDefault="00F53696" w:rsidP="00F53696">
            <w:pPr>
              <w:jc w:val="both"/>
              <w:rPr>
                <w:rFonts w:ascii="Arial" w:hAnsi="Arial" w:cs="Arial"/>
                <w:color w:val="000000"/>
                <w:sz w:val="16"/>
                <w:szCs w:val="16"/>
                <w:lang w:eastAsia="es-MX"/>
              </w:rPr>
            </w:pPr>
            <w:r w:rsidRPr="00F53696">
              <w:rPr>
                <w:rFonts w:ascii="Arial" w:eastAsia="Arial Narrow" w:hAnsi="Arial" w:cs="Arial"/>
                <w:sz w:val="16"/>
                <w:szCs w:val="16"/>
              </w:rPr>
              <w:t xml:space="preserve">El licitante deberá presentar una relación de hospitales que otorgarán la exención de depósito hospitalario en archivo de Excel </w:t>
            </w:r>
            <w:r w:rsidRPr="00F53696">
              <w:rPr>
                <w:rFonts w:ascii="Arial" w:hAnsi="Arial" w:cs="Arial"/>
                <w:color w:val="000000"/>
                <w:sz w:val="16"/>
                <w:szCs w:val="16"/>
                <w:lang w:eastAsia="es-MX"/>
              </w:rPr>
              <w:t xml:space="preserve">editable en formato Excel mediante memoria USB, así como impreso y firmado por el representante legal. </w:t>
            </w:r>
          </w:p>
          <w:p w14:paraId="3DC38C16" w14:textId="77777777" w:rsidR="00F53696" w:rsidRPr="00F53696" w:rsidRDefault="00F53696" w:rsidP="00F53696">
            <w:pPr>
              <w:jc w:val="both"/>
              <w:rPr>
                <w:rFonts w:ascii="Arial" w:eastAsia="Arial Narrow" w:hAnsi="Arial" w:cs="Arial"/>
                <w:sz w:val="16"/>
                <w:szCs w:val="16"/>
                <w:lang w:eastAsia="es-MX"/>
              </w:rPr>
            </w:pPr>
          </w:p>
          <w:p w14:paraId="11E20F06" w14:textId="77777777" w:rsidR="00F53696" w:rsidRPr="00F53696" w:rsidRDefault="00F53696" w:rsidP="00F53696">
            <w:pPr>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Requisitos que deberán cumplir los documentos entregados para acreditar el presente subrubro:</w:t>
            </w:r>
          </w:p>
          <w:p w14:paraId="2867034B" w14:textId="77777777" w:rsidR="00F53696" w:rsidRPr="00F53696" w:rsidRDefault="00F53696" w:rsidP="00F53696">
            <w:pPr>
              <w:rPr>
                <w:rFonts w:ascii="Arial" w:eastAsia="Arial Narrow" w:hAnsi="Arial" w:cs="Arial"/>
                <w:i/>
                <w:sz w:val="16"/>
                <w:szCs w:val="16"/>
                <w:lang w:eastAsia="es-MX"/>
              </w:rPr>
            </w:pPr>
          </w:p>
          <w:p w14:paraId="12F60ADF"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La relación de hospitales deberá estar distribuida por entidad federativa y tener los siguientes datos mínimos:</w:t>
            </w:r>
          </w:p>
          <w:p w14:paraId="040BD073" w14:textId="77777777" w:rsidR="00F53696" w:rsidRPr="00F53696" w:rsidRDefault="00F53696" w:rsidP="00F53696">
            <w:pPr>
              <w:jc w:val="both"/>
              <w:rPr>
                <w:rFonts w:ascii="Arial" w:eastAsia="Arial Narrow" w:hAnsi="Arial" w:cs="Arial"/>
                <w:sz w:val="16"/>
                <w:szCs w:val="16"/>
                <w:lang w:eastAsia="es-MX"/>
              </w:rPr>
            </w:pPr>
          </w:p>
          <w:p w14:paraId="54489189"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Nombre completo del hospital</w:t>
            </w:r>
          </w:p>
          <w:p w14:paraId="7F0412BA"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Ubicación, indicando domicilio completo, calle, colonia, código postal, entidad federativa, municipio/alcaldía, horario de atención y teléfono.</w:t>
            </w:r>
          </w:p>
          <w:p w14:paraId="5A4F613B" w14:textId="77777777" w:rsidR="00F53696" w:rsidRPr="00F53696" w:rsidRDefault="00F53696" w:rsidP="00F53696">
            <w:pPr>
              <w:widowControl w:val="0"/>
              <w:numPr>
                <w:ilvl w:val="0"/>
                <w:numId w:val="126"/>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Número consecutivo de cada uno de ellos y total por entidad y total general.</w:t>
            </w:r>
          </w:p>
          <w:p w14:paraId="3251F16C" w14:textId="77777777" w:rsidR="00F53696" w:rsidRPr="00F53696" w:rsidRDefault="00F53696" w:rsidP="00F53696">
            <w:pPr>
              <w:rPr>
                <w:rFonts w:ascii="Arial" w:eastAsia="Arial Narrow" w:hAnsi="Arial" w:cs="Arial"/>
                <w:sz w:val="16"/>
                <w:szCs w:val="16"/>
                <w:lang w:eastAsia="es-MX"/>
              </w:rPr>
            </w:pPr>
          </w:p>
          <w:p w14:paraId="0CA77FAC" w14:textId="77777777" w:rsidR="00F53696" w:rsidRPr="00F53696" w:rsidRDefault="00F53696" w:rsidP="00F53696">
            <w:pPr>
              <w:shd w:val="clear" w:color="auto" w:fill="FFFFFF"/>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Puntos para otorgar y contabilización de puntos:</w:t>
            </w:r>
          </w:p>
          <w:p w14:paraId="10D9AF3F" w14:textId="77777777" w:rsidR="00F53696" w:rsidRPr="00F53696" w:rsidRDefault="00F53696" w:rsidP="00F53696">
            <w:pPr>
              <w:shd w:val="clear" w:color="auto" w:fill="FFFFFF"/>
              <w:jc w:val="both"/>
              <w:rPr>
                <w:rFonts w:ascii="Arial" w:eastAsia="Arial Narrow" w:hAnsi="Arial" w:cs="Arial"/>
                <w:b/>
                <w:sz w:val="16"/>
                <w:szCs w:val="16"/>
                <w:u w:val="single"/>
                <w:lang w:eastAsia="es-MX"/>
              </w:rPr>
            </w:pPr>
          </w:p>
          <w:p w14:paraId="0A24BB7D" w14:textId="77777777" w:rsidR="00F53696" w:rsidRPr="00F53696" w:rsidRDefault="00F53696" w:rsidP="00F53696">
            <w:pPr>
              <w:shd w:val="clear" w:color="auto" w:fill="FFFFFF"/>
              <w:jc w:val="both"/>
              <w:rPr>
                <w:rFonts w:ascii="Arial" w:eastAsia="Arial Narrow" w:hAnsi="Arial" w:cs="Arial"/>
                <w:sz w:val="16"/>
                <w:szCs w:val="16"/>
                <w:lang w:eastAsia="es-MX"/>
              </w:rPr>
            </w:pPr>
            <w:r w:rsidRPr="00F53696">
              <w:rPr>
                <w:rFonts w:ascii="Arial" w:eastAsia="Arial Narrow" w:hAnsi="Arial" w:cs="Arial"/>
                <w:sz w:val="16"/>
                <w:szCs w:val="16"/>
                <w:lang w:eastAsia="es-MX"/>
              </w:rPr>
              <w:t>El Instituto, a partir del mayor número de hospitales acreditados, distribuirá los puntos entre el resto de los licitantes de manera proporcional aplicando para ello una regla de tres.</w:t>
            </w:r>
          </w:p>
          <w:p w14:paraId="3E395558" w14:textId="77777777" w:rsidR="00F53696" w:rsidRPr="00F53696" w:rsidRDefault="00F53696" w:rsidP="00F53696">
            <w:pPr>
              <w:jc w:val="both"/>
              <w:rPr>
                <w:rFonts w:ascii="Arial" w:hAnsi="Arial" w:cs="Arial"/>
                <w:sz w:val="16"/>
                <w:szCs w:val="16"/>
                <w:lang w:eastAsia="es-MX"/>
              </w:rPr>
            </w:pPr>
          </w:p>
          <w:tbl>
            <w:tblPr>
              <w:tblW w:w="36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716"/>
              <w:gridCol w:w="1885"/>
            </w:tblGrid>
            <w:tr w:rsidR="00F53696" w:rsidRPr="00F53696" w14:paraId="0430621C" w14:textId="77777777" w:rsidTr="00B27B4E">
              <w:trPr>
                <w:trHeight w:val="183"/>
                <w:jc w:val="center"/>
              </w:trPr>
              <w:tc>
                <w:tcPr>
                  <w:tcW w:w="1716" w:type="dxa"/>
                </w:tcPr>
                <w:p w14:paraId="388BEDE1"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Acredita el mayor número de hospitales con exención de depósito</w:t>
                  </w:r>
                </w:p>
              </w:tc>
              <w:tc>
                <w:tcPr>
                  <w:tcW w:w="1885" w:type="dxa"/>
                </w:tcPr>
                <w:p w14:paraId="6B31B391" w14:textId="77777777" w:rsidR="00F53696" w:rsidRPr="00F53696" w:rsidRDefault="00F53696" w:rsidP="00F53696">
                  <w:pPr>
                    <w:jc w:val="center"/>
                    <w:rPr>
                      <w:rFonts w:ascii="Arial" w:eastAsia="Arial Narrow" w:hAnsi="Arial" w:cs="Arial"/>
                      <w:sz w:val="16"/>
                      <w:szCs w:val="16"/>
                      <w:lang w:eastAsia="es-MX"/>
                    </w:rPr>
                  </w:pPr>
                  <w:r w:rsidRPr="00F53696">
                    <w:rPr>
                      <w:rFonts w:ascii="Arial" w:eastAsia="Arial Narrow" w:hAnsi="Arial" w:cs="Arial"/>
                      <w:sz w:val="16"/>
                      <w:szCs w:val="16"/>
                      <w:lang w:eastAsia="es-MX"/>
                    </w:rPr>
                    <w:t xml:space="preserve">3.00 </w:t>
                  </w:r>
                </w:p>
                <w:p w14:paraId="6CC2B1EA" w14:textId="77777777" w:rsidR="00F53696" w:rsidRPr="00F53696" w:rsidRDefault="00F53696" w:rsidP="00F53696">
                  <w:pPr>
                    <w:jc w:val="center"/>
                    <w:rPr>
                      <w:rFonts w:ascii="Arial" w:eastAsia="Arial Narrow" w:hAnsi="Arial" w:cs="Arial"/>
                      <w:sz w:val="16"/>
                      <w:szCs w:val="16"/>
                      <w:lang w:eastAsia="es-MX"/>
                    </w:rPr>
                  </w:pPr>
                  <w:r w:rsidRPr="00F53696">
                    <w:rPr>
                      <w:rFonts w:ascii="Arial" w:eastAsia="Arial Narrow" w:hAnsi="Arial" w:cs="Arial"/>
                      <w:sz w:val="16"/>
                      <w:szCs w:val="16"/>
                      <w:lang w:eastAsia="es-MX"/>
                    </w:rPr>
                    <w:t>puntos</w:t>
                  </w:r>
                </w:p>
              </w:tc>
            </w:tr>
          </w:tbl>
          <w:p w14:paraId="4F3088A3" w14:textId="77777777" w:rsidR="00F53696" w:rsidRPr="00F53696" w:rsidRDefault="00F53696" w:rsidP="00F53696">
            <w:pPr>
              <w:rPr>
                <w:rFonts w:ascii="Arial" w:eastAsia="Arial Narrow" w:hAnsi="Arial" w:cs="Arial"/>
                <w:i/>
                <w:sz w:val="16"/>
                <w:szCs w:val="16"/>
                <w:lang w:eastAsia="es-MX"/>
              </w:rPr>
            </w:pPr>
          </w:p>
          <w:p w14:paraId="13F6C576" w14:textId="77777777" w:rsidR="00F53696" w:rsidRPr="00F53696" w:rsidRDefault="00F53696" w:rsidP="00F53696">
            <w:pPr>
              <w:rPr>
                <w:rFonts w:ascii="Arial" w:eastAsia="Arial Narrow" w:hAnsi="Arial" w:cs="Arial"/>
                <w:sz w:val="16"/>
                <w:szCs w:val="16"/>
                <w:lang w:eastAsia="es-MX"/>
              </w:rPr>
            </w:pPr>
            <w:r w:rsidRPr="00F53696">
              <w:rPr>
                <w:rFonts w:ascii="Arial" w:eastAsia="Arial Narrow" w:hAnsi="Arial" w:cs="Arial"/>
                <w:sz w:val="16"/>
                <w:szCs w:val="16"/>
                <w:lang w:eastAsia="es-MX"/>
              </w:rPr>
              <w:t>El Licitante obtendrá 0.00 puntos cuando:</w:t>
            </w:r>
            <w:r w:rsidRPr="00F53696">
              <w:rPr>
                <w:rFonts w:ascii="Arial" w:eastAsia="Arial Narrow" w:hAnsi="Arial" w:cs="Arial"/>
                <w:sz w:val="16"/>
                <w:szCs w:val="16"/>
                <w:lang w:eastAsia="es-MX"/>
              </w:rPr>
              <w:br/>
            </w:r>
          </w:p>
          <w:p w14:paraId="7D01F716" w14:textId="77777777" w:rsidR="00F53696" w:rsidRPr="00F53696" w:rsidRDefault="00F53696" w:rsidP="00F53696">
            <w:pPr>
              <w:widowControl w:val="0"/>
              <w:numPr>
                <w:ilvl w:val="0"/>
                <w:numId w:val="127"/>
              </w:numPr>
              <w:pBdr>
                <w:top w:val="nil"/>
                <w:left w:val="nil"/>
                <w:bottom w:val="nil"/>
                <w:right w:val="nil"/>
                <w:between w:val="nil"/>
              </w:pBdr>
              <w:rPr>
                <w:rFonts w:ascii="Arial" w:hAnsi="Arial" w:cs="Arial"/>
                <w:color w:val="000000"/>
                <w:sz w:val="16"/>
                <w:szCs w:val="16"/>
                <w:lang w:eastAsia="es-MX"/>
              </w:rPr>
            </w:pPr>
            <w:r w:rsidRPr="00F53696">
              <w:rPr>
                <w:rFonts w:ascii="Arial" w:eastAsia="Arial Narrow" w:hAnsi="Arial" w:cs="Arial"/>
                <w:color w:val="000000"/>
                <w:sz w:val="16"/>
                <w:szCs w:val="16"/>
                <w:lang w:eastAsia="es-MX"/>
              </w:rPr>
              <w:t xml:space="preserve">No entregue la relación de hospitales como se </w:t>
            </w:r>
            <w:r w:rsidRPr="00F53696">
              <w:rPr>
                <w:rFonts w:ascii="Arial" w:eastAsia="Arial Narrow" w:hAnsi="Arial" w:cs="Arial"/>
                <w:color w:val="000000"/>
                <w:sz w:val="16"/>
                <w:szCs w:val="16"/>
                <w:lang w:eastAsia="es-MX"/>
              </w:rPr>
              <w:lastRenderedPageBreak/>
              <w:t>especifica en este subrubro.</w:t>
            </w:r>
          </w:p>
          <w:p w14:paraId="4F71022C" w14:textId="77777777" w:rsidR="00F53696" w:rsidRPr="00F53696" w:rsidRDefault="00F53696" w:rsidP="00F53696">
            <w:pPr>
              <w:jc w:val="both"/>
              <w:rPr>
                <w:rFonts w:ascii="Arial" w:eastAsia="Arial Narrow" w:hAnsi="Arial" w:cs="Arial"/>
                <w:i/>
                <w:sz w:val="16"/>
                <w:szCs w:val="16"/>
                <w:lang w:eastAsia="es-MX"/>
              </w:rPr>
            </w:pPr>
          </w:p>
          <w:p w14:paraId="3D6D4380"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En caso de que dos o más licitantes acrediten el mismo número de hospitales, se dará la misma puntuación a los licitantes que se encuentren en este supuesto.</w:t>
            </w:r>
            <w:r w:rsidRPr="00F53696">
              <w:rPr>
                <w:rFonts w:ascii="Arial" w:eastAsia="Arial Narrow" w:hAnsi="Arial" w:cs="Arial"/>
                <w:sz w:val="16"/>
                <w:szCs w:val="16"/>
                <w:lang w:eastAsia="es-MX"/>
              </w:rPr>
              <w:br/>
            </w:r>
          </w:p>
          <w:p w14:paraId="23C36676" w14:textId="77777777" w:rsidR="00F53696" w:rsidRPr="00F53696" w:rsidRDefault="00F53696" w:rsidP="00F53696">
            <w:pPr>
              <w:jc w:val="both"/>
              <w:rPr>
                <w:rFonts w:ascii="Arial" w:hAnsi="Arial" w:cs="Arial"/>
                <w:iCs/>
                <w:sz w:val="16"/>
                <w:szCs w:val="16"/>
                <w:lang w:eastAsia="es-MX"/>
              </w:rPr>
            </w:pPr>
            <w:r w:rsidRPr="00F53696">
              <w:rPr>
                <w:rFonts w:ascii="Arial" w:eastAsia="Arial Narrow" w:hAnsi="Arial" w:cs="Arial"/>
                <w:sz w:val="16"/>
                <w:szCs w:val="16"/>
                <w:lang w:eastAsia="es-MX"/>
              </w:rPr>
              <w:t>El Instituto se reserva el derecho de verificar la información proporcionada por el licitante.</w:t>
            </w:r>
          </w:p>
        </w:tc>
        <w:tc>
          <w:tcPr>
            <w:tcW w:w="604"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14:paraId="1A3E71FE"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lastRenderedPageBreak/>
              <w:t>3.00</w:t>
            </w:r>
          </w:p>
        </w:tc>
        <w:tc>
          <w:tcPr>
            <w:tcW w:w="642" w:type="pct"/>
            <w:tcBorders>
              <w:top w:val="single" w:sz="6" w:space="0" w:color="000000"/>
              <w:left w:val="single" w:sz="6" w:space="0" w:color="000000"/>
              <w:bottom w:val="single" w:sz="6" w:space="0" w:color="000000"/>
              <w:right w:val="single" w:sz="6" w:space="0" w:color="000000"/>
            </w:tcBorders>
            <w:shd w:val="clear" w:color="auto" w:fill="auto"/>
            <w:vAlign w:val="center"/>
          </w:tcPr>
          <w:p w14:paraId="68A7EECB" w14:textId="77777777" w:rsidR="00F53696" w:rsidRPr="00F53696" w:rsidRDefault="00F53696" w:rsidP="00F53696">
            <w:pPr>
              <w:jc w:val="center"/>
              <w:rPr>
                <w:rFonts w:ascii="Arial" w:hAnsi="Arial" w:cs="Arial"/>
                <w:b/>
                <w:bCs/>
                <w:color w:val="000000"/>
                <w:sz w:val="16"/>
                <w:szCs w:val="16"/>
                <w:lang w:eastAsia="es-MX"/>
              </w:rPr>
            </w:pPr>
          </w:p>
        </w:tc>
      </w:tr>
      <w:tr w:rsidR="00F53696" w:rsidRPr="00F53696" w14:paraId="03D5127A" w14:textId="77777777" w:rsidTr="00F53696">
        <w:trPr>
          <w:gridAfter w:val="1"/>
          <w:wAfter w:w="78" w:type="pct"/>
          <w:trHeight w:val="60"/>
          <w:jc w:val="right"/>
        </w:trPr>
        <w:tc>
          <w:tcPr>
            <w:tcW w:w="536" w:type="pct"/>
            <w:tcBorders>
              <w:top w:val="single" w:sz="4" w:space="0" w:color="auto"/>
              <w:left w:val="single" w:sz="8" w:space="0" w:color="auto"/>
              <w:bottom w:val="single" w:sz="4" w:space="0" w:color="auto"/>
              <w:right w:val="single" w:sz="4" w:space="0" w:color="auto"/>
            </w:tcBorders>
            <w:shd w:val="clear" w:color="auto" w:fill="auto"/>
            <w:vAlign w:val="center"/>
            <w:hideMark/>
          </w:tcPr>
          <w:p w14:paraId="224111C8"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1.4.1</w:t>
            </w:r>
          </w:p>
        </w:tc>
        <w:tc>
          <w:tcPr>
            <w:tcW w:w="806" w:type="pct"/>
            <w:tcBorders>
              <w:top w:val="single" w:sz="4" w:space="0" w:color="auto"/>
              <w:left w:val="nil"/>
              <w:bottom w:val="single" w:sz="4" w:space="0" w:color="auto"/>
              <w:right w:val="single" w:sz="4" w:space="0" w:color="auto"/>
            </w:tcBorders>
            <w:shd w:val="clear" w:color="auto" w:fill="auto"/>
            <w:vAlign w:val="center"/>
            <w:hideMark/>
          </w:tcPr>
          <w:p w14:paraId="3553F0A9"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Tarifa de Potenciación, ascendientes e hijos mayores de 25 años ofertada por el licitante</w:t>
            </w:r>
          </w:p>
        </w:tc>
        <w:tc>
          <w:tcPr>
            <w:tcW w:w="2335" w:type="pct"/>
            <w:tcBorders>
              <w:top w:val="single" w:sz="4" w:space="0" w:color="auto"/>
              <w:left w:val="nil"/>
              <w:bottom w:val="single" w:sz="4" w:space="0" w:color="auto"/>
              <w:right w:val="single" w:sz="4" w:space="0" w:color="auto"/>
            </w:tcBorders>
            <w:shd w:val="clear" w:color="auto" w:fill="auto"/>
            <w:vAlign w:val="center"/>
            <w:hideMark/>
          </w:tcPr>
          <w:p w14:paraId="7044566A" w14:textId="77777777" w:rsidR="00F53696" w:rsidRPr="00F53696" w:rsidRDefault="00F53696" w:rsidP="00F53696">
            <w:pPr>
              <w:jc w:val="both"/>
              <w:rPr>
                <w:rFonts w:ascii="Arial" w:eastAsia="Arial Narrow" w:hAnsi="Arial" w:cs="Arial"/>
                <w:i/>
                <w:sz w:val="16"/>
                <w:szCs w:val="16"/>
                <w:lang w:eastAsia="es-MX"/>
              </w:rPr>
            </w:pPr>
          </w:p>
          <w:p w14:paraId="08B4043E"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Se otorgarán puntos a los licitantes que ofrezcan las tarifas de potenciación más bajas para ascendientes e hijos mayores de 25 años que cubre el trabajador de manera voluntaria. </w:t>
            </w:r>
          </w:p>
          <w:p w14:paraId="7D136901" w14:textId="77777777" w:rsidR="00F53696" w:rsidRPr="00F53696" w:rsidRDefault="00F53696" w:rsidP="00F53696">
            <w:pPr>
              <w:jc w:val="both"/>
              <w:rPr>
                <w:rFonts w:ascii="Arial" w:eastAsia="Arial Narrow" w:hAnsi="Arial" w:cs="Arial"/>
                <w:sz w:val="16"/>
                <w:szCs w:val="16"/>
                <w:lang w:eastAsia="es-MX"/>
              </w:rPr>
            </w:pPr>
          </w:p>
          <w:p w14:paraId="6CB04B30" w14:textId="77777777" w:rsidR="00F53696" w:rsidRPr="00F53696" w:rsidRDefault="00F53696" w:rsidP="00F53696">
            <w:pPr>
              <w:jc w:val="both"/>
              <w:rPr>
                <w:rFonts w:ascii="Arial" w:hAnsi="Arial" w:cs="Arial"/>
                <w:sz w:val="16"/>
                <w:szCs w:val="16"/>
                <w:lang w:eastAsia="es-MX"/>
              </w:rPr>
            </w:pPr>
            <w:r w:rsidRPr="00F53696">
              <w:rPr>
                <w:rFonts w:ascii="Arial" w:eastAsia="Arial Narrow" w:hAnsi="Arial" w:cs="Arial"/>
                <w:b/>
                <w:sz w:val="16"/>
                <w:szCs w:val="16"/>
                <w:u w:val="single"/>
                <w:lang w:eastAsia="es-MX"/>
              </w:rPr>
              <w:t>Documentos que deberá presentar para acreditar el subrubro:</w:t>
            </w:r>
          </w:p>
          <w:p w14:paraId="42416C25" w14:textId="77777777" w:rsidR="00F53696" w:rsidRPr="00F53696" w:rsidRDefault="00F53696" w:rsidP="00F53696">
            <w:pPr>
              <w:rPr>
                <w:rFonts w:ascii="Arial" w:eastAsia="Arial Narrow" w:hAnsi="Arial" w:cs="Arial"/>
                <w:i/>
                <w:sz w:val="16"/>
                <w:szCs w:val="16"/>
                <w:lang w:eastAsia="es-MX"/>
              </w:rPr>
            </w:pPr>
          </w:p>
          <w:p w14:paraId="62DE9D15"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licitante deberá presentar las tarifas que contengan los importes que cotizarán con los datos respectivos e importes tomando como base, preferentemente los formatos del Anexo 1 “Especificaciones Técnicas”, oferta económica de esta Convocatoria, indicados como ‘Prima que pagará el titular’’.</w:t>
            </w:r>
          </w:p>
          <w:p w14:paraId="113D2013" w14:textId="77777777" w:rsidR="00F53696" w:rsidRPr="00F53696" w:rsidRDefault="00F53696" w:rsidP="00F53696">
            <w:pPr>
              <w:jc w:val="both"/>
              <w:rPr>
                <w:rFonts w:ascii="Arial" w:eastAsia="Arial Narrow" w:hAnsi="Arial" w:cs="Arial"/>
                <w:sz w:val="16"/>
                <w:szCs w:val="16"/>
                <w:lang w:eastAsia="es-MX"/>
              </w:rPr>
            </w:pPr>
          </w:p>
          <w:p w14:paraId="71042C86" w14:textId="77777777" w:rsidR="00F53696" w:rsidRPr="00F53696" w:rsidRDefault="00F53696" w:rsidP="00F53696">
            <w:pPr>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Requisitos que deberán cumplir los documentos entregados para acreditar el presente subrubro:</w:t>
            </w:r>
          </w:p>
          <w:p w14:paraId="482D16A7" w14:textId="77777777" w:rsidR="00F53696" w:rsidRPr="00F53696" w:rsidRDefault="00F53696" w:rsidP="00F53696">
            <w:pPr>
              <w:jc w:val="both"/>
              <w:rPr>
                <w:rFonts w:ascii="Arial" w:eastAsia="Arial Narrow" w:hAnsi="Arial" w:cs="Arial"/>
                <w:sz w:val="16"/>
                <w:szCs w:val="16"/>
                <w:lang w:eastAsia="es-MX"/>
              </w:rPr>
            </w:pPr>
          </w:p>
          <w:p w14:paraId="04CAD5D2" w14:textId="77777777" w:rsidR="00F53696" w:rsidRPr="00F53696" w:rsidRDefault="00F53696" w:rsidP="00F53696">
            <w:pPr>
              <w:jc w:val="both"/>
              <w:rPr>
                <w:rFonts w:ascii="Arial" w:eastAsia="Arial Narrow" w:hAnsi="Arial" w:cs="Arial"/>
                <w:sz w:val="16"/>
                <w:szCs w:val="16"/>
              </w:rPr>
            </w:pPr>
            <w:r w:rsidRPr="00F53696">
              <w:rPr>
                <w:rFonts w:ascii="Arial" w:eastAsia="Arial Narrow" w:hAnsi="Arial" w:cs="Arial"/>
                <w:sz w:val="16"/>
                <w:szCs w:val="16"/>
              </w:rPr>
              <w:t>El licitante deberá presentar las cotizaciones en la oferta económica firmada por el representante legal en sobre cerrado.</w:t>
            </w:r>
            <w:r w:rsidRPr="00F53696">
              <w:rPr>
                <w:rFonts w:ascii="Arial" w:hAnsi="Arial" w:cs="Arial"/>
                <w:sz w:val="16"/>
                <w:szCs w:val="16"/>
              </w:rPr>
              <w:t xml:space="preserve"> </w:t>
            </w:r>
          </w:p>
          <w:p w14:paraId="747981E6" w14:textId="77777777" w:rsidR="00F53696" w:rsidRPr="00F53696" w:rsidRDefault="00F53696" w:rsidP="00F53696">
            <w:pPr>
              <w:rPr>
                <w:rFonts w:ascii="Arial" w:eastAsia="Arial Narrow" w:hAnsi="Arial" w:cs="Arial"/>
                <w:sz w:val="16"/>
                <w:szCs w:val="16"/>
                <w:lang w:eastAsia="es-MX"/>
              </w:rPr>
            </w:pPr>
          </w:p>
          <w:p w14:paraId="74793FA0" w14:textId="77777777" w:rsidR="00F53696" w:rsidRPr="00F53696" w:rsidRDefault="00F53696" w:rsidP="00F53696">
            <w:pPr>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Puntos a otorgar y contabilización de puntos:</w:t>
            </w:r>
          </w:p>
          <w:p w14:paraId="6A8ACCB1" w14:textId="77777777" w:rsidR="00F53696" w:rsidRPr="00F53696" w:rsidRDefault="00F53696" w:rsidP="00F53696">
            <w:pPr>
              <w:jc w:val="both"/>
              <w:rPr>
                <w:rFonts w:ascii="Arial" w:eastAsia="Arial Narrow" w:hAnsi="Arial" w:cs="Arial"/>
                <w:b/>
                <w:sz w:val="16"/>
                <w:szCs w:val="16"/>
                <w:u w:val="single"/>
                <w:lang w:eastAsia="es-MX"/>
              </w:rPr>
            </w:pPr>
          </w:p>
          <w:p w14:paraId="69DB8DF8"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Para efecto de otorgar los puntos para este subrubro, el Instituto realizará el cálculo correspondiente para obtener el monto total que en caso de asegurar al total de personas indicadas en el numeral </w:t>
            </w:r>
            <w:r w:rsidRPr="00F53696">
              <w:rPr>
                <w:rFonts w:ascii="Arial" w:eastAsia="Arial Narrow" w:hAnsi="Arial" w:cs="Arial"/>
                <w:b/>
                <w:bCs/>
                <w:sz w:val="16"/>
                <w:szCs w:val="16"/>
                <w:lang w:eastAsia="es-MX"/>
              </w:rPr>
              <w:t>3.27 Población</w:t>
            </w:r>
            <w:r w:rsidRPr="00F53696">
              <w:rPr>
                <w:rFonts w:ascii="Arial" w:eastAsia="Arial Narrow" w:hAnsi="Arial" w:cs="Arial"/>
                <w:sz w:val="16"/>
                <w:szCs w:val="16"/>
                <w:lang w:eastAsia="es-MX"/>
              </w:rPr>
              <w:t>, del Anexo 1 “Especificaciones pagaría con las tarifas de potenciación ofertadas, a fin de identificar las tarifas más bajas.</w:t>
            </w:r>
          </w:p>
          <w:p w14:paraId="26E263F9" w14:textId="77777777" w:rsidR="00F53696" w:rsidRPr="00F53696" w:rsidRDefault="00F53696" w:rsidP="00F53696">
            <w:pPr>
              <w:jc w:val="both"/>
              <w:rPr>
                <w:rFonts w:ascii="Arial" w:eastAsia="Arial Narrow" w:hAnsi="Arial" w:cs="Arial"/>
                <w:sz w:val="16"/>
                <w:szCs w:val="16"/>
                <w:lang w:eastAsia="es-MX"/>
              </w:rPr>
            </w:pPr>
          </w:p>
          <w:p w14:paraId="56220B1E" w14:textId="77777777" w:rsidR="00F53696" w:rsidRPr="00F53696" w:rsidRDefault="00F53696" w:rsidP="00F53696">
            <w:pPr>
              <w:jc w:val="both"/>
              <w:rPr>
                <w:rFonts w:ascii="Arial" w:eastAsia="Arial Narrow" w:hAnsi="Arial" w:cs="Arial"/>
                <w:sz w:val="16"/>
                <w:szCs w:val="16"/>
              </w:rPr>
            </w:pPr>
            <w:r w:rsidRPr="00F53696">
              <w:rPr>
                <w:rFonts w:ascii="Arial" w:eastAsia="Arial Narrow" w:hAnsi="Arial" w:cs="Arial"/>
                <w:sz w:val="16"/>
                <w:szCs w:val="16"/>
              </w:rPr>
              <w:t>El cálculo se realizará multiplicando las tarifas individuales ofertadas por la población que corresponde a las siguientes colectividades de acuerdo con el Anexo 7 de la presente convocatoria:</w:t>
            </w:r>
          </w:p>
          <w:p w14:paraId="7311588F" w14:textId="77777777" w:rsidR="00F53696" w:rsidRPr="00F53696" w:rsidRDefault="00F53696" w:rsidP="00F53696">
            <w:pPr>
              <w:widowControl w:val="0"/>
              <w:numPr>
                <w:ilvl w:val="0"/>
                <w:numId w:val="127"/>
              </w:numPr>
              <w:pBdr>
                <w:top w:val="nil"/>
                <w:left w:val="nil"/>
                <w:bottom w:val="nil"/>
                <w:right w:val="nil"/>
                <w:between w:val="nil"/>
              </w:pBdr>
              <w:tabs>
                <w:tab w:val="left" w:pos="360"/>
              </w:tabs>
              <w:spacing w:before="120"/>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Póliza básica ascendientes</w:t>
            </w:r>
          </w:p>
          <w:p w14:paraId="7B7F5DE8" w14:textId="77777777" w:rsidR="00F53696" w:rsidRPr="00F53696" w:rsidRDefault="00F53696" w:rsidP="00F53696">
            <w:pPr>
              <w:widowControl w:val="0"/>
              <w:numPr>
                <w:ilvl w:val="0"/>
                <w:numId w:val="127"/>
              </w:numPr>
              <w:pBdr>
                <w:top w:val="nil"/>
                <w:left w:val="nil"/>
                <w:bottom w:val="nil"/>
                <w:right w:val="nil"/>
                <w:between w:val="nil"/>
              </w:pBdr>
              <w:tabs>
                <w:tab w:val="left" w:pos="360"/>
              </w:tabs>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Póliza básica de hijos de 26 a 30 años</w:t>
            </w:r>
          </w:p>
          <w:p w14:paraId="60428624" w14:textId="77777777" w:rsidR="00F53696" w:rsidRPr="00F53696" w:rsidRDefault="00F53696" w:rsidP="00F53696">
            <w:pPr>
              <w:widowControl w:val="0"/>
              <w:numPr>
                <w:ilvl w:val="0"/>
                <w:numId w:val="127"/>
              </w:numPr>
              <w:pBdr>
                <w:top w:val="nil"/>
                <w:left w:val="nil"/>
                <w:bottom w:val="nil"/>
                <w:right w:val="nil"/>
                <w:between w:val="nil"/>
              </w:pBdr>
              <w:tabs>
                <w:tab w:val="left" w:pos="360"/>
              </w:tabs>
              <w:spacing w:after="120"/>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Población asegurada con incremento</w:t>
            </w:r>
          </w:p>
          <w:p w14:paraId="7320EC77"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resultado de cada rubro será sumado en conjunto para obtener la tarifa más baja ofertada por el Licitante. El Instituto, a partir del monto calculado con las tarifas más bajas acreditadas, distribuirá los puntos entre el resto de los licitantes de manera proporcional aplicando para ello una regla de tres.</w:t>
            </w:r>
          </w:p>
          <w:p w14:paraId="511C85D1" w14:textId="77777777" w:rsidR="00F53696" w:rsidRPr="00F53696" w:rsidRDefault="00F53696" w:rsidP="00F53696">
            <w:pPr>
              <w:jc w:val="both"/>
              <w:rPr>
                <w:rFonts w:ascii="Arial" w:hAnsi="Arial" w:cs="Arial"/>
                <w:sz w:val="16"/>
                <w:szCs w:val="16"/>
                <w:lang w:eastAsia="es-MX"/>
              </w:rPr>
            </w:pPr>
          </w:p>
          <w:tbl>
            <w:tblPr>
              <w:tblW w:w="403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034"/>
              <w:gridCol w:w="1003"/>
            </w:tblGrid>
            <w:tr w:rsidR="00F53696" w:rsidRPr="00F53696" w14:paraId="50A33B57" w14:textId="77777777" w:rsidTr="00B27B4E">
              <w:trPr>
                <w:trHeight w:val="128"/>
                <w:jc w:val="center"/>
              </w:trPr>
              <w:tc>
                <w:tcPr>
                  <w:tcW w:w="3034" w:type="dxa"/>
                </w:tcPr>
                <w:p w14:paraId="4E46950B"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Acredita las tarifas de potenciación más baja</w:t>
                  </w:r>
                </w:p>
              </w:tc>
              <w:tc>
                <w:tcPr>
                  <w:tcW w:w="1003" w:type="dxa"/>
                </w:tcPr>
                <w:p w14:paraId="04D092FA" w14:textId="77777777" w:rsidR="00F53696" w:rsidRPr="00F53696" w:rsidRDefault="00F53696" w:rsidP="00F53696">
                  <w:pPr>
                    <w:jc w:val="right"/>
                    <w:rPr>
                      <w:rFonts w:ascii="Arial" w:eastAsia="Arial Narrow" w:hAnsi="Arial" w:cs="Arial"/>
                      <w:sz w:val="16"/>
                      <w:szCs w:val="16"/>
                      <w:lang w:eastAsia="es-MX"/>
                    </w:rPr>
                  </w:pPr>
                  <w:r w:rsidRPr="00F53696">
                    <w:rPr>
                      <w:rFonts w:ascii="Arial" w:eastAsia="Arial Narrow" w:hAnsi="Arial" w:cs="Arial"/>
                      <w:sz w:val="16"/>
                      <w:szCs w:val="16"/>
                      <w:lang w:eastAsia="es-MX"/>
                    </w:rPr>
                    <w:t>3.50 puntos</w:t>
                  </w:r>
                </w:p>
              </w:tc>
            </w:tr>
          </w:tbl>
          <w:p w14:paraId="21284D20" w14:textId="77777777" w:rsidR="00F53696" w:rsidRPr="00F53696" w:rsidRDefault="00F53696" w:rsidP="00F53696">
            <w:pPr>
              <w:rPr>
                <w:rFonts w:ascii="Arial" w:eastAsia="Arial Narrow" w:hAnsi="Arial" w:cs="Arial"/>
                <w:sz w:val="16"/>
                <w:szCs w:val="16"/>
                <w:lang w:eastAsia="es-MX"/>
              </w:rPr>
            </w:pPr>
          </w:p>
          <w:p w14:paraId="22239A45" w14:textId="77777777" w:rsidR="00F53696" w:rsidRPr="00F53696" w:rsidRDefault="00F53696" w:rsidP="00F53696">
            <w:pPr>
              <w:rPr>
                <w:rFonts w:ascii="Arial" w:eastAsia="Arial Narrow" w:hAnsi="Arial" w:cs="Arial"/>
                <w:sz w:val="16"/>
                <w:szCs w:val="16"/>
                <w:lang w:eastAsia="es-MX"/>
              </w:rPr>
            </w:pPr>
            <w:r w:rsidRPr="00F53696">
              <w:rPr>
                <w:rFonts w:ascii="Arial" w:eastAsia="Arial Narrow" w:hAnsi="Arial" w:cs="Arial"/>
                <w:sz w:val="16"/>
                <w:szCs w:val="16"/>
                <w:lang w:eastAsia="es-MX"/>
              </w:rPr>
              <w:t>El Licitante obtendrá 0.00 puntos cuando:</w:t>
            </w:r>
            <w:r w:rsidRPr="00F53696">
              <w:rPr>
                <w:rFonts w:ascii="Arial" w:eastAsia="Arial Narrow" w:hAnsi="Arial" w:cs="Arial"/>
                <w:sz w:val="16"/>
                <w:szCs w:val="16"/>
                <w:lang w:eastAsia="es-MX"/>
              </w:rPr>
              <w:br/>
            </w:r>
          </w:p>
          <w:p w14:paraId="4AE21425" w14:textId="77777777" w:rsidR="00F53696" w:rsidRPr="00F53696" w:rsidRDefault="00F53696" w:rsidP="00F53696">
            <w:pPr>
              <w:widowControl w:val="0"/>
              <w:numPr>
                <w:ilvl w:val="0"/>
                <w:numId w:val="127"/>
              </w:numPr>
              <w:pBdr>
                <w:top w:val="nil"/>
                <w:left w:val="nil"/>
                <w:bottom w:val="nil"/>
                <w:right w:val="nil"/>
                <w:between w:val="nil"/>
              </w:pBdr>
              <w:rPr>
                <w:rFonts w:ascii="Arial" w:hAnsi="Arial" w:cs="Arial"/>
                <w:color w:val="000000"/>
                <w:sz w:val="16"/>
                <w:szCs w:val="16"/>
                <w:lang w:eastAsia="es-MX"/>
              </w:rPr>
            </w:pPr>
            <w:r w:rsidRPr="00F53696">
              <w:rPr>
                <w:rFonts w:ascii="Arial" w:eastAsia="Arial Narrow" w:hAnsi="Arial" w:cs="Arial"/>
                <w:color w:val="000000"/>
                <w:sz w:val="16"/>
                <w:szCs w:val="16"/>
                <w:lang w:eastAsia="es-MX"/>
              </w:rPr>
              <w:t>No entregue las cotizaciones como se especifica en este subrubro.</w:t>
            </w:r>
          </w:p>
          <w:p w14:paraId="5E2BA96E" w14:textId="77777777" w:rsidR="00F53696" w:rsidRPr="00F53696" w:rsidRDefault="00F53696" w:rsidP="00F53696">
            <w:pPr>
              <w:jc w:val="both"/>
              <w:rPr>
                <w:rFonts w:ascii="Arial" w:eastAsia="Arial Narrow" w:hAnsi="Arial" w:cs="Arial"/>
                <w:i/>
                <w:sz w:val="16"/>
                <w:szCs w:val="16"/>
                <w:lang w:eastAsia="es-MX"/>
              </w:rPr>
            </w:pPr>
          </w:p>
          <w:p w14:paraId="4C0FC092"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En caso de que dos o más Licitantes acrediten las mismas tarifas, se les dará la misma puntuación a los que se encuentren en este supuesto.</w:t>
            </w:r>
          </w:p>
          <w:p w14:paraId="0EA0BADD" w14:textId="77777777" w:rsid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 </w:t>
            </w:r>
          </w:p>
          <w:p w14:paraId="135B7231" w14:textId="10DD2352" w:rsidR="00B84144" w:rsidRPr="00F53696" w:rsidRDefault="00B84144" w:rsidP="00F53696">
            <w:pPr>
              <w:jc w:val="both"/>
              <w:rPr>
                <w:rFonts w:ascii="Arial" w:hAnsi="Arial" w:cs="Arial"/>
                <w:iCs/>
                <w:color w:val="000000"/>
                <w:sz w:val="16"/>
                <w:szCs w:val="16"/>
                <w:lang w:eastAsia="es-MX"/>
              </w:rPr>
            </w:pPr>
          </w:p>
        </w:tc>
        <w:tc>
          <w:tcPr>
            <w:tcW w:w="604" w:type="pct"/>
            <w:tcBorders>
              <w:top w:val="nil"/>
              <w:left w:val="nil"/>
              <w:bottom w:val="single" w:sz="4" w:space="0" w:color="auto"/>
              <w:right w:val="single" w:sz="4" w:space="0" w:color="auto"/>
            </w:tcBorders>
            <w:shd w:val="clear" w:color="auto" w:fill="B2A1C7"/>
            <w:vAlign w:val="center"/>
            <w:hideMark/>
          </w:tcPr>
          <w:p w14:paraId="36386A6A"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3.50</w:t>
            </w:r>
          </w:p>
        </w:tc>
        <w:tc>
          <w:tcPr>
            <w:tcW w:w="642" w:type="pct"/>
            <w:tcBorders>
              <w:top w:val="nil"/>
              <w:left w:val="nil"/>
              <w:bottom w:val="single" w:sz="4" w:space="0" w:color="auto"/>
              <w:right w:val="single" w:sz="8" w:space="0" w:color="auto"/>
            </w:tcBorders>
            <w:shd w:val="clear" w:color="auto" w:fill="auto"/>
            <w:vAlign w:val="center"/>
            <w:hideMark/>
          </w:tcPr>
          <w:p w14:paraId="2D572938"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3761C362" w14:textId="77777777" w:rsidTr="00F53696">
        <w:trPr>
          <w:gridAfter w:val="1"/>
          <w:wAfter w:w="78" w:type="pct"/>
          <w:trHeight w:val="300"/>
          <w:jc w:val="right"/>
        </w:trPr>
        <w:tc>
          <w:tcPr>
            <w:tcW w:w="536" w:type="pct"/>
            <w:vMerge w:val="restart"/>
            <w:tcBorders>
              <w:top w:val="single" w:sz="6" w:space="0" w:color="000000"/>
              <w:left w:val="single" w:sz="8" w:space="0" w:color="auto"/>
              <w:bottom w:val="single" w:sz="4" w:space="0" w:color="auto"/>
              <w:right w:val="single" w:sz="4" w:space="0" w:color="auto"/>
            </w:tcBorders>
            <w:shd w:val="clear" w:color="auto" w:fill="BFBFBF"/>
            <w:vAlign w:val="center"/>
            <w:hideMark/>
          </w:tcPr>
          <w:p w14:paraId="20329097"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Rubro 2</w:t>
            </w:r>
          </w:p>
        </w:tc>
        <w:tc>
          <w:tcPr>
            <w:tcW w:w="3141" w:type="pct"/>
            <w:gridSpan w:val="2"/>
            <w:tcBorders>
              <w:top w:val="single" w:sz="4" w:space="0" w:color="auto"/>
              <w:left w:val="single" w:sz="4" w:space="0" w:color="auto"/>
              <w:bottom w:val="single" w:sz="4" w:space="0" w:color="auto"/>
              <w:right w:val="single" w:sz="4" w:space="0" w:color="auto"/>
            </w:tcBorders>
            <w:shd w:val="clear" w:color="auto" w:fill="BFBFBF"/>
            <w:vAlign w:val="center"/>
            <w:hideMark/>
          </w:tcPr>
          <w:p w14:paraId="4EE1A228" w14:textId="77777777" w:rsidR="00F53696" w:rsidRPr="00F53696" w:rsidRDefault="00F53696" w:rsidP="00F53696">
            <w:pPr>
              <w:rPr>
                <w:rFonts w:ascii="Arial" w:hAnsi="Arial" w:cs="Arial"/>
                <w:b/>
                <w:bCs/>
                <w:color w:val="000000"/>
                <w:sz w:val="16"/>
                <w:szCs w:val="16"/>
                <w:lang w:eastAsia="es-MX"/>
              </w:rPr>
            </w:pPr>
            <w:r w:rsidRPr="00F53696">
              <w:rPr>
                <w:rFonts w:ascii="Arial" w:hAnsi="Arial" w:cs="Arial"/>
                <w:b/>
                <w:bCs/>
                <w:color w:val="000000"/>
                <w:sz w:val="16"/>
                <w:szCs w:val="16"/>
                <w:lang w:eastAsia="es-MX"/>
              </w:rPr>
              <w:t>EXPERIENCIA Y ESPECIALIDAD DEL LICITANTE:</w:t>
            </w:r>
          </w:p>
        </w:tc>
        <w:tc>
          <w:tcPr>
            <w:tcW w:w="604" w:type="pct"/>
            <w:tcBorders>
              <w:top w:val="single" w:sz="4" w:space="0" w:color="auto"/>
              <w:left w:val="single" w:sz="4" w:space="0" w:color="auto"/>
              <w:bottom w:val="single" w:sz="4" w:space="0" w:color="auto"/>
              <w:right w:val="single" w:sz="4" w:space="0" w:color="auto"/>
            </w:tcBorders>
            <w:shd w:val="clear" w:color="auto" w:fill="B2A1C7"/>
            <w:vAlign w:val="center"/>
            <w:hideMark/>
          </w:tcPr>
          <w:p w14:paraId="4116C64D" w14:textId="77777777" w:rsidR="00F53696" w:rsidRPr="00F53696" w:rsidRDefault="00F53696" w:rsidP="00F53696">
            <w:pPr>
              <w:jc w:val="center"/>
              <w:rPr>
                <w:rFonts w:ascii="Arial" w:hAnsi="Arial" w:cs="Arial"/>
                <w:b/>
                <w:bCs/>
                <w:color w:val="000000"/>
                <w:sz w:val="16"/>
                <w:szCs w:val="16"/>
                <w:lang w:eastAsia="es-MX"/>
              </w:rPr>
            </w:pPr>
          </w:p>
        </w:tc>
        <w:tc>
          <w:tcPr>
            <w:tcW w:w="642" w:type="pct"/>
            <w:tcBorders>
              <w:top w:val="single" w:sz="4" w:space="0" w:color="auto"/>
              <w:left w:val="single" w:sz="4" w:space="0" w:color="auto"/>
              <w:bottom w:val="single" w:sz="4" w:space="0" w:color="auto"/>
              <w:right w:val="single" w:sz="4" w:space="0" w:color="auto"/>
            </w:tcBorders>
            <w:shd w:val="clear" w:color="auto" w:fill="B2A1C7"/>
            <w:vAlign w:val="center"/>
            <w:hideMark/>
          </w:tcPr>
          <w:p w14:paraId="21C255C9" w14:textId="77777777" w:rsidR="00F53696" w:rsidRPr="00F53696" w:rsidRDefault="00F53696" w:rsidP="00F53696">
            <w:pPr>
              <w:rPr>
                <w:rFonts w:ascii="Arial" w:hAnsi="Arial" w:cs="Arial"/>
                <w:b/>
                <w:bCs/>
                <w:color w:val="000000"/>
                <w:sz w:val="16"/>
                <w:szCs w:val="16"/>
                <w:lang w:eastAsia="es-MX"/>
              </w:rPr>
            </w:pPr>
            <w:r w:rsidRPr="00F53696">
              <w:rPr>
                <w:rFonts w:ascii="Arial" w:hAnsi="Arial" w:cs="Arial"/>
                <w:b/>
                <w:bCs/>
                <w:color w:val="000000"/>
                <w:sz w:val="16"/>
                <w:szCs w:val="16"/>
                <w:lang w:eastAsia="es-MX"/>
              </w:rPr>
              <w:t>puntos</w:t>
            </w:r>
          </w:p>
        </w:tc>
      </w:tr>
      <w:tr w:rsidR="00F53696" w:rsidRPr="00F53696" w14:paraId="60306011" w14:textId="77777777" w:rsidTr="00F53696">
        <w:trPr>
          <w:gridAfter w:val="1"/>
          <w:wAfter w:w="78" w:type="pct"/>
          <w:trHeight w:val="285"/>
          <w:jc w:val="right"/>
        </w:trPr>
        <w:tc>
          <w:tcPr>
            <w:tcW w:w="536" w:type="pct"/>
            <w:vMerge/>
            <w:tcBorders>
              <w:left w:val="single" w:sz="8" w:space="0" w:color="auto"/>
              <w:bottom w:val="single" w:sz="4" w:space="0" w:color="auto"/>
              <w:right w:val="single" w:sz="4" w:space="0" w:color="auto"/>
            </w:tcBorders>
            <w:vAlign w:val="center"/>
            <w:hideMark/>
          </w:tcPr>
          <w:p w14:paraId="3C914564" w14:textId="77777777" w:rsidR="00F53696" w:rsidRPr="00F53696" w:rsidRDefault="00F53696" w:rsidP="00F53696">
            <w:pPr>
              <w:rPr>
                <w:rFonts w:ascii="Arial" w:hAnsi="Arial" w:cs="Arial"/>
                <w:b/>
                <w:bCs/>
                <w:color w:val="000000"/>
                <w:sz w:val="16"/>
                <w:szCs w:val="16"/>
                <w:lang w:eastAsia="es-MX"/>
              </w:rPr>
            </w:pPr>
          </w:p>
        </w:tc>
        <w:tc>
          <w:tcPr>
            <w:tcW w:w="4386" w:type="pct"/>
            <w:gridSpan w:val="4"/>
            <w:tcBorders>
              <w:top w:val="single" w:sz="4" w:space="0" w:color="auto"/>
              <w:left w:val="single" w:sz="4" w:space="0" w:color="auto"/>
              <w:bottom w:val="single" w:sz="4" w:space="0" w:color="auto"/>
              <w:right w:val="single" w:sz="4" w:space="0" w:color="auto"/>
            </w:tcBorders>
            <w:shd w:val="clear" w:color="auto" w:fill="BFBFBF"/>
            <w:vAlign w:val="center"/>
            <w:hideMark/>
          </w:tcPr>
          <w:p w14:paraId="2C1FEF69" w14:textId="77777777" w:rsidR="00F53696" w:rsidRPr="00F53696" w:rsidRDefault="00F53696" w:rsidP="00F53696">
            <w:pPr>
              <w:rPr>
                <w:rFonts w:ascii="Arial" w:hAnsi="Arial" w:cs="Arial"/>
                <w:color w:val="000000"/>
                <w:sz w:val="16"/>
                <w:szCs w:val="16"/>
                <w:lang w:eastAsia="es-MX"/>
              </w:rPr>
            </w:pPr>
            <w:r w:rsidRPr="00F53696">
              <w:rPr>
                <w:rFonts w:ascii="Arial" w:hAnsi="Arial" w:cs="Arial"/>
                <w:color w:val="000000"/>
                <w:sz w:val="16"/>
                <w:szCs w:val="16"/>
                <w:lang w:eastAsia="es-MX"/>
              </w:rPr>
              <w:t>Contratos del servicio de la misma naturaleza del que se pretende contratar que el licitante acredite haber realizado.</w:t>
            </w:r>
          </w:p>
        </w:tc>
      </w:tr>
      <w:tr w:rsidR="00F53696" w:rsidRPr="00F53696" w14:paraId="0A20B67A" w14:textId="77777777" w:rsidTr="00F53696">
        <w:trPr>
          <w:gridAfter w:val="1"/>
          <w:wAfter w:w="78" w:type="pct"/>
          <w:trHeight w:val="60"/>
          <w:jc w:val="right"/>
        </w:trPr>
        <w:tc>
          <w:tcPr>
            <w:tcW w:w="536" w:type="pct"/>
            <w:tcBorders>
              <w:top w:val="single" w:sz="4" w:space="0" w:color="auto"/>
              <w:left w:val="single" w:sz="8" w:space="0" w:color="auto"/>
              <w:bottom w:val="single" w:sz="8" w:space="0" w:color="auto"/>
              <w:right w:val="single" w:sz="8" w:space="0" w:color="auto"/>
            </w:tcBorders>
            <w:shd w:val="clear" w:color="auto" w:fill="auto"/>
            <w:vAlign w:val="center"/>
            <w:hideMark/>
          </w:tcPr>
          <w:p w14:paraId="3AE24C9C"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Subrubro</w:t>
            </w:r>
          </w:p>
        </w:tc>
        <w:tc>
          <w:tcPr>
            <w:tcW w:w="806" w:type="pct"/>
            <w:tcBorders>
              <w:top w:val="single" w:sz="4" w:space="0" w:color="auto"/>
              <w:left w:val="nil"/>
              <w:bottom w:val="single" w:sz="8" w:space="0" w:color="auto"/>
              <w:right w:val="single" w:sz="8" w:space="0" w:color="auto"/>
            </w:tcBorders>
            <w:shd w:val="clear" w:color="auto" w:fill="auto"/>
            <w:vAlign w:val="center"/>
            <w:hideMark/>
          </w:tcPr>
          <w:p w14:paraId="16A1CDBF"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Concepto</w:t>
            </w:r>
          </w:p>
        </w:tc>
        <w:tc>
          <w:tcPr>
            <w:tcW w:w="2335" w:type="pct"/>
            <w:tcBorders>
              <w:top w:val="single" w:sz="4" w:space="0" w:color="auto"/>
              <w:left w:val="nil"/>
              <w:bottom w:val="single" w:sz="8" w:space="0" w:color="auto"/>
              <w:right w:val="single" w:sz="8" w:space="0" w:color="000000"/>
            </w:tcBorders>
            <w:shd w:val="clear" w:color="auto" w:fill="auto"/>
            <w:vAlign w:val="center"/>
            <w:hideMark/>
          </w:tcPr>
          <w:p w14:paraId="585EE064"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Forma de evaluación</w:t>
            </w:r>
          </w:p>
        </w:tc>
        <w:tc>
          <w:tcPr>
            <w:tcW w:w="604" w:type="pct"/>
            <w:tcBorders>
              <w:top w:val="single" w:sz="4" w:space="0" w:color="auto"/>
              <w:left w:val="nil"/>
              <w:bottom w:val="single" w:sz="8" w:space="0" w:color="auto"/>
              <w:right w:val="single" w:sz="8" w:space="0" w:color="auto"/>
            </w:tcBorders>
            <w:shd w:val="clear" w:color="auto" w:fill="auto"/>
            <w:vAlign w:val="center"/>
            <w:hideMark/>
          </w:tcPr>
          <w:p w14:paraId="4AD34B85"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Puntos Esperados</w:t>
            </w:r>
          </w:p>
        </w:tc>
        <w:tc>
          <w:tcPr>
            <w:tcW w:w="642" w:type="pct"/>
            <w:tcBorders>
              <w:top w:val="single" w:sz="4" w:space="0" w:color="auto"/>
              <w:left w:val="nil"/>
              <w:bottom w:val="single" w:sz="8" w:space="0" w:color="auto"/>
              <w:right w:val="single" w:sz="8" w:space="0" w:color="auto"/>
            </w:tcBorders>
            <w:shd w:val="clear" w:color="auto" w:fill="auto"/>
            <w:vAlign w:val="center"/>
            <w:hideMark/>
          </w:tcPr>
          <w:p w14:paraId="27051C70"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Porcentaje Asignado</w:t>
            </w:r>
          </w:p>
        </w:tc>
      </w:tr>
      <w:tr w:rsidR="00F53696" w:rsidRPr="00F53696" w14:paraId="41B8D9A8" w14:textId="77777777" w:rsidTr="00F53696">
        <w:trPr>
          <w:gridAfter w:val="1"/>
          <w:wAfter w:w="78" w:type="pct"/>
          <w:trHeight w:val="60"/>
          <w:jc w:val="right"/>
        </w:trPr>
        <w:tc>
          <w:tcPr>
            <w:tcW w:w="536" w:type="pct"/>
            <w:tcBorders>
              <w:top w:val="single" w:sz="4" w:space="0" w:color="auto"/>
              <w:left w:val="single" w:sz="8" w:space="0" w:color="auto"/>
              <w:bottom w:val="single" w:sz="8" w:space="0" w:color="auto"/>
              <w:right w:val="single" w:sz="8" w:space="0" w:color="auto"/>
            </w:tcBorders>
            <w:shd w:val="clear" w:color="auto" w:fill="auto"/>
            <w:vAlign w:val="center"/>
          </w:tcPr>
          <w:p w14:paraId="24052C3B"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2.1</w:t>
            </w:r>
          </w:p>
        </w:tc>
        <w:tc>
          <w:tcPr>
            <w:tcW w:w="806" w:type="pct"/>
            <w:tcBorders>
              <w:top w:val="single" w:sz="4" w:space="0" w:color="auto"/>
              <w:left w:val="nil"/>
              <w:bottom w:val="single" w:sz="8" w:space="0" w:color="auto"/>
              <w:right w:val="single" w:sz="8" w:space="0" w:color="auto"/>
            </w:tcBorders>
            <w:shd w:val="clear" w:color="auto" w:fill="auto"/>
            <w:vAlign w:val="center"/>
          </w:tcPr>
          <w:p w14:paraId="757E98F7"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color w:val="000000"/>
                <w:sz w:val="16"/>
                <w:szCs w:val="16"/>
                <w:lang w:eastAsia="es-MX"/>
              </w:rPr>
              <w:t>Experiencia del licitante en la prestación de servicios relacionados con el objeto del presente contrato</w:t>
            </w:r>
          </w:p>
        </w:tc>
        <w:tc>
          <w:tcPr>
            <w:tcW w:w="2335" w:type="pct"/>
            <w:tcBorders>
              <w:top w:val="single" w:sz="4" w:space="0" w:color="auto"/>
              <w:left w:val="nil"/>
              <w:bottom w:val="single" w:sz="8" w:space="0" w:color="auto"/>
              <w:right w:val="single" w:sz="8" w:space="0" w:color="000000"/>
            </w:tcBorders>
            <w:shd w:val="clear" w:color="auto" w:fill="auto"/>
            <w:vAlign w:val="center"/>
          </w:tcPr>
          <w:p w14:paraId="14BF2B27" w14:textId="77777777" w:rsidR="00F53696" w:rsidRPr="00F53696" w:rsidRDefault="00F53696" w:rsidP="00F53696">
            <w:pPr>
              <w:jc w:val="both"/>
              <w:rPr>
                <w:rFonts w:ascii="Arial" w:eastAsia="Arial Narrow" w:hAnsi="Arial" w:cs="Arial"/>
                <w:sz w:val="16"/>
                <w:szCs w:val="16"/>
                <w:u w:val="single"/>
                <w:lang w:eastAsia="es-MX"/>
              </w:rPr>
            </w:pPr>
            <w:r w:rsidRPr="00F53696">
              <w:rPr>
                <w:rFonts w:ascii="Arial" w:eastAsia="Arial Narrow" w:hAnsi="Arial" w:cs="Arial"/>
                <w:sz w:val="16"/>
                <w:szCs w:val="16"/>
                <w:lang w:eastAsia="es-MX"/>
              </w:rPr>
              <w:t xml:space="preserve">El licitante deberá de acreditar que cuenta con experiencia en la prestación de </w:t>
            </w:r>
            <w:r w:rsidRPr="00F53696">
              <w:rPr>
                <w:rFonts w:ascii="Arial" w:eastAsia="Arial Narrow" w:hAnsi="Arial" w:cs="Arial"/>
                <w:sz w:val="16"/>
                <w:szCs w:val="16"/>
                <w:u w:val="single"/>
                <w:lang w:eastAsia="es-MX"/>
              </w:rPr>
              <w:t>servicios de características y condiciones similares a las requeridas en la presente contratación.</w:t>
            </w:r>
          </w:p>
          <w:p w14:paraId="04E72E8B" w14:textId="77777777" w:rsidR="00F53696" w:rsidRPr="00F53696" w:rsidRDefault="00F53696" w:rsidP="00F53696">
            <w:pPr>
              <w:jc w:val="both"/>
              <w:rPr>
                <w:rFonts w:ascii="Arial" w:eastAsia="Arial Narrow" w:hAnsi="Arial" w:cs="Arial"/>
                <w:sz w:val="16"/>
                <w:szCs w:val="16"/>
                <w:u w:val="single"/>
                <w:lang w:eastAsia="es-MX"/>
              </w:rPr>
            </w:pPr>
          </w:p>
          <w:p w14:paraId="33F146E4" w14:textId="77777777" w:rsidR="00F53696" w:rsidRPr="00F53696" w:rsidRDefault="00F53696" w:rsidP="00F53696">
            <w:pPr>
              <w:jc w:val="both"/>
              <w:rPr>
                <w:rFonts w:ascii="Arial" w:eastAsia="Arial Narrow" w:hAnsi="Arial" w:cs="Arial"/>
                <w:sz w:val="16"/>
                <w:szCs w:val="16"/>
              </w:rPr>
            </w:pPr>
            <w:r w:rsidRPr="00F53696">
              <w:rPr>
                <w:rFonts w:ascii="Arial" w:eastAsia="Arial Narrow" w:hAnsi="Arial" w:cs="Arial"/>
                <w:sz w:val="16"/>
                <w:szCs w:val="16"/>
              </w:rPr>
              <w:t>Para efectos de evaluación se considerará del 1 de enero de 2014 y hasta la fecha que se lleve a cabo el Acto de Presentación y Apertura de Proposiciones.</w:t>
            </w:r>
          </w:p>
          <w:p w14:paraId="4A395BBD" w14:textId="77777777" w:rsidR="00F53696" w:rsidRPr="00F53696" w:rsidRDefault="00F53696" w:rsidP="00F53696">
            <w:pPr>
              <w:jc w:val="both"/>
              <w:rPr>
                <w:rFonts w:ascii="Arial" w:eastAsia="Arial Narrow" w:hAnsi="Arial" w:cs="Arial"/>
                <w:sz w:val="16"/>
                <w:szCs w:val="16"/>
                <w:u w:val="single"/>
                <w:lang w:eastAsia="es-MX"/>
              </w:rPr>
            </w:pPr>
          </w:p>
          <w:p w14:paraId="1581435F" w14:textId="77777777" w:rsidR="00F53696" w:rsidRPr="00F53696" w:rsidRDefault="00F53696" w:rsidP="00F53696">
            <w:pPr>
              <w:jc w:val="both"/>
              <w:rPr>
                <w:rFonts w:ascii="Arial" w:hAnsi="Arial" w:cs="Arial"/>
                <w:sz w:val="16"/>
                <w:szCs w:val="16"/>
                <w:lang w:eastAsia="es-MX"/>
              </w:rPr>
            </w:pPr>
            <w:r w:rsidRPr="00F53696">
              <w:rPr>
                <w:rFonts w:ascii="Arial" w:eastAsia="Arial Narrow" w:hAnsi="Arial" w:cs="Arial"/>
                <w:b/>
                <w:sz w:val="16"/>
                <w:szCs w:val="16"/>
                <w:u w:val="single"/>
                <w:lang w:eastAsia="es-MX"/>
              </w:rPr>
              <w:t>Documentos que deberá presentar para acreditar la experiencia:</w:t>
            </w:r>
          </w:p>
          <w:p w14:paraId="1B024198" w14:textId="77777777" w:rsidR="00F53696" w:rsidRPr="00F53696" w:rsidRDefault="00F53696" w:rsidP="00F53696">
            <w:pPr>
              <w:jc w:val="both"/>
              <w:rPr>
                <w:rFonts w:ascii="Arial" w:eastAsia="Arial Narrow" w:hAnsi="Arial" w:cs="Arial"/>
                <w:sz w:val="16"/>
                <w:szCs w:val="16"/>
                <w:lang w:eastAsia="es-MX"/>
              </w:rPr>
            </w:pPr>
          </w:p>
          <w:p w14:paraId="409B32E5" w14:textId="77777777" w:rsidR="00F53696" w:rsidRPr="00F53696" w:rsidRDefault="00F53696" w:rsidP="00F53696">
            <w:pPr>
              <w:jc w:val="both"/>
              <w:rPr>
                <w:rFonts w:ascii="Arial" w:eastAsia="Arial Narrow" w:hAnsi="Arial" w:cs="Arial"/>
                <w:sz w:val="16"/>
                <w:szCs w:val="16"/>
              </w:rPr>
            </w:pPr>
            <w:r w:rsidRPr="00F53696">
              <w:rPr>
                <w:rFonts w:ascii="Arial" w:eastAsia="Arial Narrow" w:hAnsi="Arial" w:cs="Arial"/>
                <w:sz w:val="16"/>
                <w:szCs w:val="16"/>
              </w:rPr>
              <w:t>Copia simple de mínimo 1 y máximo cinco contratos y/o pólizas emitidas en el ramo de SGMM en los que acrediten experiencia a partir del 1 de enero de 2014 y hasta la fecha que se lleve a cabo el Acto de Presentación y Apertura de Proposiciones, celebrados con instituciones públicas o privadas.</w:t>
            </w:r>
          </w:p>
          <w:p w14:paraId="1CFC4A65" w14:textId="77777777" w:rsidR="00F53696" w:rsidRPr="00F53696" w:rsidRDefault="00F53696" w:rsidP="00F53696">
            <w:pPr>
              <w:jc w:val="both"/>
              <w:rPr>
                <w:rFonts w:ascii="Arial" w:eastAsia="Arial Narrow" w:hAnsi="Arial" w:cs="Arial"/>
                <w:sz w:val="16"/>
                <w:szCs w:val="16"/>
                <w:lang w:eastAsia="es-MX"/>
              </w:rPr>
            </w:pPr>
          </w:p>
          <w:p w14:paraId="15BEB7F2"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Los contratos y/o pólizas plurianuales computarán por el periodo de vigencia, hasta el máximo establecido en el subrubro.</w:t>
            </w:r>
          </w:p>
          <w:p w14:paraId="50A37BAE" w14:textId="77777777" w:rsidR="00F53696" w:rsidRPr="00F53696" w:rsidRDefault="00F53696" w:rsidP="00F53696">
            <w:pPr>
              <w:jc w:val="both"/>
              <w:rPr>
                <w:rFonts w:ascii="Arial" w:eastAsia="Arial Narrow" w:hAnsi="Arial" w:cs="Arial"/>
                <w:sz w:val="16"/>
                <w:szCs w:val="16"/>
                <w:lang w:eastAsia="es-MX"/>
              </w:rPr>
            </w:pPr>
          </w:p>
          <w:p w14:paraId="2ACCA7F7" w14:textId="77777777" w:rsidR="00F53696" w:rsidRPr="00F53696" w:rsidRDefault="00F53696" w:rsidP="00F53696">
            <w:pPr>
              <w:jc w:val="both"/>
              <w:rPr>
                <w:rFonts w:ascii="Arial" w:eastAsia="Arial Narrow" w:hAnsi="Arial" w:cs="Arial"/>
                <w:sz w:val="16"/>
                <w:szCs w:val="16"/>
                <w:lang w:eastAsia="es-MX"/>
              </w:rPr>
            </w:pPr>
          </w:p>
          <w:p w14:paraId="08547BD6" w14:textId="77777777" w:rsidR="00F53696" w:rsidRPr="00F53696" w:rsidRDefault="00F53696" w:rsidP="00F53696">
            <w:pPr>
              <w:jc w:val="both"/>
              <w:rPr>
                <w:rFonts w:ascii="Arial" w:hAnsi="Arial" w:cs="Arial"/>
                <w:sz w:val="16"/>
                <w:szCs w:val="16"/>
                <w:lang w:eastAsia="es-MX"/>
              </w:rPr>
            </w:pPr>
            <w:r w:rsidRPr="00F53696">
              <w:rPr>
                <w:rFonts w:ascii="Arial" w:eastAsia="Arial Narrow" w:hAnsi="Arial" w:cs="Arial"/>
                <w:b/>
                <w:sz w:val="16"/>
                <w:szCs w:val="16"/>
                <w:u w:val="single"/>
                <w:lang w:eastAsia="es-MX"/>
              </w:rPr>
              <w:t>Requisitos que deberán cumplir los documentos para acreditar la experiencia:</w:t>
            </w:r>
          </w:p>
          <w:p w14:paraId="2C1F70B3" w14:textId="77777777" w:rsidR="00F53696" w:rsidRPr="00F53696" w:rsidRDefault="00F53696" w:rsidP="00F53696">
            <w:pPr>
              <w:jc w:val="both"/>
              <w:rPr>
                <w:rFonts w:ascii="Arial" w:eastAsia="Arial Narrow" w:hAnsi="Arial" w:cs="Arial"/>
                <w:b/>
                <w:sz w:val="16"/>
                <w:szCs w:val="16"/>
                <w:u w:val="single"/>
                <w:lang w:eastAsia="es-MX"/>
              </w:rPr>
            </w:pPr>
          </w:p>
          <w:p w14:paraId="4D334018" w14:textId="77777777" w:rsidR="00F53696" w:rsidRPr="00F53696" w:rsidRDefault="00F53696" w:rsidP="00F53696">
            <w:pPr>
              <w:numPr>
                <w:ilvl w:val="0"/>
                <w:numId w:val="128"/>
              </w:numPr>
              <w:ind w:left="224" w:hanging="141"/>
              <w:jc w:val="both"/>
              <w:rPr>
                <w:rFonts w:ascii="Arial" w:hAnsi="Arial" w:cs="Arial"/>
                <w:sz w:val="16"/>
                <w:szCs w:val="16"/>
              </w:rPr>
            </w:pPr>
            <w:r w:rsidRPr="00F53696">
              <w:rPr>
                <w:rFonts w:ascii="Arial" w:eastAsia="Arial Narrow" w:hAnsi="Arial" w:cs="Arial"/>
                <w:sz w:val="16"/>
                <w:szCs w:val="16"/>
              </w:rPr>
              <w:t xml:space="preserve">Acreditar que el contrato haya estado vigente del 1 de enero de 2014 y hasta la fecha que se lleve a cabo el Acto de Presentación y Apertura de Proposiciones. </w:t>
            </w:r>
          </w:p>
          <w:p w14:paraId="422EB3FB" w14:textId="77777777" w:rsidR="00F53696" w:rsidRPr="00F53696" w:rsidRDefault="00F53696" w:rsidP="00F53696">
            <w:pPr>
              <w:numPr>
                <w:ilvl w:val="0"/>
                <w:numId w:val="128"/>
              </w:numPr>
              <w:ind w:left="224" w:hanging="141"/>
              <w:jc w:val="both"/>
              <w:rPr>
                <w:rFonts w:ascii="Arial" w:hAnsi="Arial" w:cs="Arial"/>
                <w:sz w:val="16"/>
                <w:szCs w:val="16"/>
                <w:lang w:eastAsia="es-MX"/>
              </w:rPr>
            </w:pPr>
            <w:r w:rsidRPr="00F53696">
              <w:rPr>
                <w:rFonts w:ascii="Arial" w:eastAsia="Arial Narrow" w:hAnsi="Arial" w:cs="Arial"/>
                <w:sz w:val="16"/>
                <w:szCs w:val="16"/>
                <w:lang w:eastAsia="es-MX"/>
              </w:rPr>
              <w:t>La empresa aseguradora que firma los contratos presentados deberá ser la empresa licitante que presenta la propuesta en este evento. En caso de que haya tenido cambios de su razón o denominación social, deberá presentar copia de la parte relativa a la primera y última foja de la escritura, donde se constate la fecha y ante quien fue elaborada, quienes intervinieron en el acto protocolario, su inscripción en el RPP y la correspondiente modificación.</w:t>
            </w:r>
          </w:p>
          <w:p w14:paraId="14BB872B" w14:textId="77777777" w:rsidR="00F53696" w:rsidRPr="00F53696" w:rsidRDefault="00F53696" w:rsidP="00F53696">
            <w:pPr>
              <w:ind w:left="224"/>
              <w:jc w:val="both"/>
              <w:rPr>
                <w:rFonts w:ascii="Arial" w:eastAsia="Arial Narrow" w:hAnsi="Arial" w:cs="Arial"/>
                <w:sz w:val="16"/>
                <w:szCs w:val="16"/>
                <w:lang w:eastAsia="es-MX"/>
              </w:rPr>
            </w:pPr>
          </w:p>
          <w:p w14:paraId="793D2E12" w14:textId="77777777" w:rsidR="00F53696" w:rsidRPr="00F53696" w:rsidRDefault="00F53696" w:rsidP="00F53696">
            <w:pPr>
              <w:numPr>
                <w:ilvl w:val="0"/>
                <w:numId w:val="128"/>
              </w:numPr>
              <w:ind w:left="224" w:hanging="141"/>
              <w:jc w:val="both"/>
              <w:rPr>
                <w:rFonts w:ascii="Arial" w:hAnsi="Arial" w:cs="Arial"/>
                <w:sz w:val="16"/>
                <w:szCs w:val="16"/>
                <w:lang w:eastAsia="es-MX"/>
              </w:rPr>
            </w:pPr>
            <w:r w:rsidRPr="00F53696">
              <w:rPr>
                <w:rFonts w:ascii="Arial" w:eastAsia="Arial Narrow" w:hAnsi="Arial" w:cs="Arial"/>
                <w:sz w:val="16"/>
                <w:szCs w:val="16"/>
                <w:lang w:eastAsia="es-MX"/>
              </w:rPr>
              <w:t>Para el caso de contratos presentados conjuntamente con otras empresas, se deberá demostrar en dicho contrato, que la participación de la empresa licitante en este evento está relacionada con la naturaleza de la presente convocatoria.</w:t>
            </w:r>
          </w:p>
          <w:p w14:paraId="3B1D643F" w14:textId="77777777" w:rsidR="00F53696" w:rsidRPr="00F53696" w:rsidRDefault="00F53696" w:rsidP="00F53696">
            <w:pPr>
              <w:numPr>
                <w:ilvl w:val="0"/>
                <w:numId w:val="128"/>
              </w:numPr>
              <w:ind w:left="224" w:hanging="141"/>
              <w:jc w:val="both"/>
              <w:rPr>
                <w:rFonts w:ascii="Arial" w:hAnsi="Arial" w:cs="Arial"/>
                <w:sz w:val="16"/>
                <w:szCs w:val="16"/>
                <w:lang w:eastAsia="es-MX"/>
              </w:rPr>
            </w:pPr>
            <w:r w:rsidRPr="00F53696">
              <w:rPr>
                <w:rFonts w:ascii="Arial" w:eastAsia="Arial Narrow" w:hAnsi="Arial" w:cs="Arial"/>
                <w:sz w:val="16"/>
                <w:szCs w:val="16"/>
                <w:lang w:eastAsia="es-MX"/>
              </w:rPr>
              <w:t xml:space="preserve">Con el contrato o póliza deberá acreditar que ha prestado servicios similares a lo solicitado en la presente licitación, entendiéndose por similares que cumpla con el siguiente criterio: </w:t>
            </w:r>
          </w:p>
          <w:p w14:paraId="719B9A87"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 </w:t>
            </w:r>
          </w:p>
          <w:p w14:paraId="79841E7B" w14:textId="77777777" w:rsidR="00F53696" w:rsidRPr="00F53696" w:rsidRDefault="00F53696" w:rsidP="00F53696">
            <w:pPr>
              <w:widowControl w:val="0"/>
              <w:numPr>
                <w:ilvl w:val="0"/>
                <w:numId w:val="127"/>
              </w:numPr>
              <w:pBdr>
                <w:top w:val="nil"/>
                <w:left w:val="nil"/>
                <w:bottom w:val="nil"/>
                <w:right w:val="nil"/>
                <w:between w:val="nil"/>
              </w:pBdr>
              <w:tabs>
                <w:tab w:val="left" w:pos="360"/>
              </w:tabs>
              <w:spacing w:before="120"/>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Que el contrato o póliza se haya celebrado con una colectividad.</w:t>
            </w:r>
          </w:p>
          <w:p w14:paraId="5C92552F" w14:textId="77777777" w:rsidR="00F53696" w:rsidRPr="00F53696" w:rsidRDefault="00F53696" w:rsidP="00F53696">
            <w:pPr>
              <w:widowControl w:val="0"/>
              <w:numPr>
                <w:ilvl w:val="0"/>
                <w:numId w:val="127"/>
              </w:numPr>
              <w:pBdr>
                <w:top w:val="nil"/>
                <w:left w:val="nil"/>
                <w:bottom w:val="nil"/>
                <w:right w:val="nil"/>
                <w:between w:val="nil"/>
              </w:pBdr>
              <w:tabs>
                <w:tab w:val="left" w:pos="360"/>
              </w:tabs>
              <w:spacing w:after="120"/>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La colectividad por contrato o póliza se considerará a partir de 700 asegurados.</w:t>
            </w:r>
          </w:p>
          <w:p w14:paraId="74DAD9B1" w14:textId="77777777" w:rsidR="00F53696" w:rsidRPr="00F53696" w:rsidRDefault="00F53696" w:rsidP="00F53696">
            <w:pPr>
              <w:ind w:left="224"/>
              <w:jc w:val="both"/>
              <w:rPr>
                <w:rFonts w:ascii="Arial" w:eastAsia="Arial Narrow" w:hAnsi="Arial" w:cs="Arial"/>
                <w:sz w:val="16"/>
                <w:szCs w:val="16"/>
                <w:lang w:eastAsia="es-MX"/>
              </w:rPr>
            </w:pPr>
          </w:p>
          <w:p w14:paraId="0ADE518B"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Para otorgar los puntos, los contratos que el licitante presente deben cumplir los requisitos previamente referidos y preferentemente señalarse en un cuadro en Excel o tabla de Word impreso, el cual contenga los siguientes datos:</w:t>
            </w:r>
          </w:p>
          <w:p w14:paraId="0DEAE6E4"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1.- Número de contrato</w:t>
            </w:r>
          </w:p>
          <w:p w14:paraId="07A85E72"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2.- Fecha de celebración.</w:t>
            </w:r>
          </w:p>
          <w:p w14:paraId="613BF5EE"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3.- Vigencia del contrato.</w:t>
            </w:r>
          </w:p>
          <w:p w14:paraId="5456A658"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4.- Institución con la que celebró el contrato</w:t>
            </w:r>
          </w:p>
          <w:p w14:paraId="1B38539D"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5.- Número de asegurados.</w:t>
            </w:r>
          </w:p>
          <w:p w14:paraId="5AEC791D" w14:textId="77777777" w:rsidR="00F53696" w:rsidRPr="00F53696" w:rsidRDefault="00F53696" w:rsidP="00F53696">
            <w:pPr>
              <w:jc w:val="both"/>
              <w:rPr>
                <w:rFonts w:ascii="Arial" w:eastAsia="Arial Narrow" w:hAnsi="Arial" w:cs="Arial"/>
                <w:sz w:val="16"/>
                <w:szCs w:val="16"/>
                <w:lang w:eastAsia="es-MX"/>
              </w:rPr>
            </w:pPr>
          </w:p>
          <w:p w14:paraId="3CEF2786" w14:textId="77777777" w:rsidR="00F53696" w:rsidRPr="00F53696" w:rsidRDefault="00F53696" w:rsidP="00F53696">
            <w:pPr>
              <w:jc w:val="both"/>
              <w:rPr>
                <w:rFonts w:ascii="Arial" w:eastAsia="Arial Narrow" w:hAnsi="Arial" w:cs="Arial"/>
                <w:b/>
                <w:sz w:val="16"/>
                <w:szCs w:val="16"/>
                <w:u w:val="single"/>
                <w:lang w:eastAsia="es-MX"/>
              </w:rPr>
            </w:pPr>
            <w:r w:rsidRPr="00F53696">
              <w:rPr>
                <w:rFonts w:ascii="Arial" w:eastAsia="Arial Narrow" w:hAnsi="Arial" w:cs="Arial"/>
                <w:b/>
                <w:sz w:val="16"/>
                <w:szCs w:val="16"/>
                <w:u w:val="single"/>
                <w:lang w:eastAsia="es-MX"/>
              </w:rPr>
              <w:t>Puntos a otorgar y contabilización de puntos:</w:t>
            </w:r>
          </w:p>
          <w:p w14:paraId="3DCC1F4A" w14:textId="77777777" w:rsidR="00F53696" w:rsidRPr="00F53696" w:rsidRDefault="00F53696" w:rsidP="00F53696">
            <w:pPr>
              <w:jc w:val="both"/>
              <w:rPr>
                <w:rFonts w:ascii="Arial" w:eastAsia="Arial Narrow" w:hAnsi="Arial" w:cs="Arial"/>
                <w:sz w:val="16"/>
                <w:szCs w:val="16"/>
                <w:lang w:eastAsia="es-MX"/>
              </w:rPr>
            </w:pPr>
          </w:p>
          <w:p w14:paraId="5AD92B07" w14:textId="77777777" w:rsidR="00F53696" w:rsidRPr="00F53696" w:rsidRDefault="00F53696" w:rsidP="00F53696">
            <w:pPr>
              <w:numPr>
                <w:ilvl w:val="0"/>
                <w:numId w:val="129"/>
              </w:numPr>
              <w:pBdr>
                <w:top w:val="nil"/>
                <w:left w:val="nil"/>
                <w:bottom w:val="nil"/>
                <w:right w:val="nil"/>
                <w:between w:val="nil"/>
              </w:pBdr>
              <w:ind w:left="190" w:hanging="142"/>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Se sumarán los años y meses cumplidos de vigencia de los contratos entregados, no se contabilizarán fracciones de año para aquellos contratos con menos de 1 año de vigencia.</w:t>
            </w:r>
          </w:p>
          <w:p w14:paraId="5854A0E1" w14:textId="77777777" w:rsidR="00F53696" w:rsidRPr="00F53696" w:rsidRDefault="00F53696" w:rsidP="00F53696">
            <w:pPr>
              <w:numPr>
                <w:ilvl w:val="0"/>
                <w:numId w:val="129"/>
              </w:numPr>
              <w:pBdr>
                <w:top w:val="nil"/>
                <w:left w:val="nil"/>
                <w:bottom w:val="nil"/>
                <w:right w:val="nil"/>
                <w:between w:val="nil"/>
              </w:pBdr>
              <w:ind w:left="190" w:hanging="142"/>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Los años de vigencia no serán acumulables entre contratos, así como tampoco los periodos de tiempo que coincidan entre contratos.</w:t>
            </w:r>
          </w:p>
          <w:p w14:paraId="41ACC2D0" w14:textId="77777777" w:rsidR="00F53696" w:rsidRPr="00F53696" w:rsidRDefault="00F53696" w:rsidP="00F53696">
            <w:pPr>
              <w:numPr>
                <w:ilvl w:val="0"/>
                <w:numId w:val="129"/>
              </w:numPr>
              <w:pBdr>
                <w:top w:val="nil"/>
                <w:left w:val="nil"/>
                <w:bottom w:val="nil"/>
                <w:right w:val="nil"/>
                <w:between w:val="nil"/>
              </w:pBdr>
              <w:ind w:left="190" w:hanging="142"/>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No sumará el plazo en el que no se acredite haber prestado los servicios.</w:t>
            </w:r>
          </w:p>
          <w:p w14:paraId="1BBA6EB2" w14:textId="77777777" w:rsidR="00F53696" w:rsidRPr="00F53696" w:rsidRDefault="00F53696" w:rsidP="00F53696">
            <w:pPr>
              <w:jc w:val="both"/>
              <w:rPr>
                <w:rFonts w:ascii="Arial" w:eastAsia="Arial Narrow" w:hAnsi="Arial" w:cs="Arial"/>
                <w:sz w:val="16"/>
                <w:szCs w:val="16"/>
                <w:lang w:eastAsia="es-MX"/>
              </w:rPr>
            </w:pPr>
          </w:p>
          <w:p w14:paraId="5A3560EE" w14:textId="77777777" w:rsidR="00F53696" w:rsidRPr="00F53696" w:rsidRDefault="00F53696" w:rsidP="00F53696">
            <w:pPr>
              <w:jc w:val="both"/>
              <w:rPr>
                <w:rFonts w:ascii="Arial" w:hAnsi="Arial" w:cs="Arial"/>
                <w:sz w:val="16"/>
                <w:szCs w:val="16"/>
                <w:lang w:eastAsia="es-MX"/>
              </w:rPr>
            </w:pPr>
            <w:r w:rsidRPr="00F53696">
              <w:rPr>
                <w:rFonts w:ascii="Arial" w:hAnsi="Arial" w:cs="Arial"/>
                <w:sz w:val="16"/>
                <w:szCs w:val="16"/>
                <w:lang w:eastAsia="es-MX"/>
              </w:rPr>
              <w:t xml:space="preserve">La puntuación máxima </w:t>
            </w:r>
            <w:r w:rsidRPr="00F53696">
              <w:rPr>
                <w:rFonts w:ascii="Arial" w:eastAsia="Arial Narrow" w:hAnsi="Arial" w:cs="Arial"/>
                <w:sz w:val="16"/>
                <w:szCs w:val="16"/>
                <w:lang w:eastAsia="es-MX"/>
              </w:rPr>
              <w:t>para el mayor número de años de vigencia prestando servicios de características y condiciones semejantes a las requeridas en la presente contratación para efectos de la evaluación se considerará del 01 de enero de 2014</w:t>
            </w:r>
            <w:r w:rsidRPr="00F53696">
              <w:rPr>
                <w:rFonts w:ascii="Arial" w:eastAsia="Arial Narrow" w:hAnsi="Arial" w:cs="Arial"/>
                <w:b/>
                <w:bCs/>
                <w:sz w:val="16"/>
                <w:szCs w:val="16"/>
                <w:lang w:eastAsia="es-MX"/>
              </w:rPr>
              <w:t xml:space="preserve">, </w:t>
            </w:r>
            <w:r w:rsidRPr="00F53696">
              <w:rPr>
                <w:rFonts w:ascii="Arial" w:eastAsia="Arial Narrow" w:hAnsi="Arial" w:cs="Arial"/>
                <w:sz w:val="16"/>
                <w:szCs w:val="16"/>
                <w:lang w:eastAsia="es-MX"/>
              </w:rPr>
              <w:t xml:space="preserve">y hasta la fecha en la que se lleve a cabo el Acto de Presentación de Apertura de Proposiciones, se asignará el  </w:t>
            </w:r>
            <w:r w:rsidRPr="00F53696">
              <w:rPr>
                <w:rFonts w:ascii="Arial" w:hAnsi="Arial" w:cs="Arial"/>
                <w:sz w:val="16"/>
                <w:szCs w:val="16"/>
                <w:lang w:eastAsia="es-MX"/>
              </w:rPr>
              <w:t>70%  a aquellos que cumplan con la experiencia mínima de un año, de acuerdo con lo siguiente:</w:t>
            </w:r>
          </w:p>
          <w:p w14:paraId="4CD46220" w14:textId="77777777" w:rsidR="00F53696" w:rsidRPr="00F53696" w:rsidRDefault="00F53696" w:rsidP="00F53696">
            <w:pPr>
              <w:jc w:val="both"/>
              <w:rPr>
                <w:rFonts w:ascii="Arial" w:hAnsi="Arial" w:cs="Arial"/>
                <w:sz w:val="16"/>
                <w:szCs w:val="16"/>
                <w:lang w:eastAsia="es-MX"/>
              </w:rPr>
            </w:pPr>
          </w:p>
          <w:tbl>
            <w:tblPr>
              <w:tblW w:w="3653" w:type="dxa"/>
              <w:jc w:val="center"/>
              <w:tblCellMar>
                <w:left w:w="70" w:type="dxa"/>
                <w:right w:w="70" w:type="dxa"/>
              </w:tblCellMar>
              <w:tblLook w:val="04A0" w:firstRow="1" w:lastRow="0" w:firstColumn="1" w:lastColumn="0" w:noHBand="0" w:noVBand="1"/>
            </w:tblPr>
            <w:tblGrid>
              <w:gridCol w:w="1811"/>
              <w:gridCol w:w="1842"/>
            </w:tblGrid>
            <w:tr w:rsidR="00F53696" w:rsidRPr="00F53696" w14:paraId="2C81433A" w14:textId="77777777" w:rsidTr="00B27B4E">
              <w:trPr>
                <w:trHeight w:val="570"/>
                <w:jc w:val="center"/>
              </w:trPr>
              <w:tc>
                <w:tcPr>
                  <w:tcW w:w="181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C55366"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Número de contratos</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14:paraId="4F1D2780"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Puntos para otorgar</w:t>
                  </w:r>
                </w:p>
              </w:tc>
            </w:tr>
            <w:tr w:rsidR="00F53696" w:rsidRPr="00F53696" w14:paraId="44B69F5C" w14:textId="77777777" w:rsidTr="00B27B4E">
              <w:trPr>
                <w:trHeight w:val="330"/>
                <w:jc w:val="center"/>
              </w:trPr>
              <w:tc>
                <w:tcPr>
                  <w:tcW w:w="1811" w:type="dxa"/>
                  <w:tcBorders>
                    <w:top w:val="nil"/>
                    <w:left w:val="single" w:sz="4" w:space="0" w:color="auto"/>
                    <w:bottom w:val="single" w:sz="4" w:space="0" w:color="auto"/>
                    <w:right w:val="single" w:sz="4" w:space="0" w:color="auto"/>
                  </w:tcBorders>
                  <w:shd w:val="clear" w:color="auto" w:fill="auto"/>
                  <w:vAlign w:val="center"/>
                  <w:hideMark/>
                </w:tcPr>
                <w:p w14:paraId="75FCC6DB"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5</w:t>
                  </w:r>
                </w:p>
              </w:tc>
              <w:tc>
                <w:tcPr>
                  <w:tcW w:w="1842" w:type="dxa"/>
                  <w:tcBorders>
                    <w:top w:val="nil"/>
                    <w:left w:val="nil"/>
                    <w:bottom w:val="single" w:sz="4" w:space="0" w:color="auto"/>
                    <w:right w:val="single" w:sz="4" w:space="0" w:color="auto"/>
                  </w:tcBorders>
                  <w:shd w:val="clear" w:color="auto" w:fill="auto"/>
                  <w:noWrap/>
                  <w:vAlign w:val="center"/>
                  <w:hideMark/>
                </w:tcPr>
                <w:p w14:paraId="7D65C800"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7.0</w:t>
                  </w:r>
                </w:p>
              </w:tc>
            </w:tr>
            <w:tr w:rsidR="00F53696" w:rsidRPr="00F53696" w14:paraId="5D1C9694" w14:textId="77777777" w:rsidTr="00B27B4E">
              <w:trPr>
                <w:trHeight w:val="330"/>
                <w:jc w:val="center"/>
              </w:trPr>
              <w:tc>
                <w:tcPr>
                  <w:tcW w:w="1811" w:type="dxa"/>
                  <w:tcBorders>
                    <w:top w:val="nil"/>
                    <w:left w:val="single" w:sz="4" w:space="0" w:color="auto"/>
                    <w:bottom w:val="single" w:sz="4" w:space="0" w:color="auto"/>
                    <w:right w:val="single" w:sz="4" w:space="0" w:color="auto"/>
                  </w:tcBorders>
                  <w:shd w:val="clear" w:color="auto" w:fill="auto"/>
                  <w:vAlign w:val="center"/>
                  <w:hideMark/>
                </w:tcPr>
                <w:p w14:paraId="2D0C73E6"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4</w:t>
                  </w:r>
                </w:p>
              </w:tc>
              <w:tc>
                <w:tcPr>
                  <w:tcW w:w="1842" w:type="dxa"/>
                  <w:tcBorders>
                    <w:top w:val="nil"/>
                    <w:left w:val="nil"/>
                    <w:bottom w:val="single" w:sz="4" w:space="0" w:color="auto"/>
                    <w:right w:val="single" w:sz="4" w:space="0" w:color="auto"/>
                  </w:tcBorders>
                  <w:shd w:val="clear" w:color="auto" w:fill="auto"/>
                  <w:noWrap/>
                  <w:vAlign w:val="center"/>
                  <w:hideMark/>
                </w:tcPr>
                <w:p w14:paraId="51C71279"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6.4</w:t>
                  </w:r>
                </w:p>
              </w:tc>
            </w:tr>
            <w:tr w:rsidR="00F53696" w:rsidRPr="00F53696" w14:paraId="2A2D6601" w14:textId="77777777" w:rsidTr="00B27B4E">
              <w:trPr>
                <w:trHeight w:val="330"/>
                <w:jc w:val="center"/>
              </w:trPr>
              <w:tc>
                <w:tcPr>
                  <w:tcW w:w="1811" w:type="dxa"/>
                  <w:tcBorders>
                    <w:top w:val="nil"/>
                    <w:left w:val="single" w:sz="4" w:space="0" w:color="auto"/>
                    <w:bottom w:val="single" w:sz="4" w:space="0" w:color="auto"/>
                    <w:right w:val="single" w:sz="4" w:space="0" w:color="auto"/>
                  </w:tcBorders>
                  <w:shd w:val="clear" w:color="auto" w:fill="auto"/>
                  <w:vAlign w:val="center"/>
                  <w:hideMark/>
                </w:tcPr>
                <w:p w14:paraId="2CC997D0"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3</w:t>
                  </w:r>
                </w:p>
              </w:tc>
              <w:tc>
                <w:tcPr>
                  <w:tcW w:w="1842" w:type="dxa"/>
                  <w:tcBorders>
                    <w:top w:val="nil"/>
                    <w:left w:val="nil"/>
                    <w:bottom w:val="single" w:sz="4" w:space="0" w:color="auto"/>
                    <w:right w:val="single" w:sz="4" w:space="0" w:color="auto"/>
                  </w:tcBorders>
                  <w:shd w:val="clear" w:color="auto" w:fill="auto"/>
                  <w:noWrap/>
                  <w:vAlign w:val="center"/>
                  <w:hideMark/>
                </w:tcPr>
                <w:p w14:paraId="4CD1DD8E"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5.9</w:t>
                  </w:r>
                </w:p>
              </w:tc>
            </w:tr>
            <w:tr w:rsidR="00F53696" w:rsidRPr="00F53696" w14:paraId="3575FBC4" w14:textId="77777777" w:rsidTr="00B27B4E">
              <w:trPr>
                <w:trHeight w:val="330"/>
                <w:jc w:val="center"/>
              </w:trPr>
              <w:tc>
                <w:tcPr>
                  <w:tcW w:w="1811" w:type="dxa"/>
                  <w:tcBorders>
                    <w:top w:val="nil"/>
                    <w:left w:val="single" w:sz="4" w:space="0" w:color="auto"/>
                    <w:bottom w:val="single" w:sz="4" w:space="0" w:color="auto"/>
                    <w:right w:val="single" w:sz="4" w:space="0" w:color="auto"/>
                  </w:tcBorders>
                  <w:shd w:val="clear" w:color="auto" w:fill="auto"/>
                  <w:vAlign w:val="center"/>
                  <w:hideMark/>
                </w:tcPr>
                <w:p w14:paraId="2AAF10E7"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2</w:t>
                  </w:r>
                </w:p>
              </w:tc>
              <w:tc>
                <w:tcPr>
                  <w:tcW w:w="1842" w:type="dxa"/>
                  <w:tcBorders>
                    <w:top w:val="nil"/>
                    <w:left w:val="nil"/>
                    <w:bottom w:val="single" w:sz="4" w:space="0" w:color="auto"/>
                    <w:right w:val="single" w:sz="4" w:space="0" w:color="auto"/>
                  </w:tcBorders>
                  <w:shd w:val="clear" w:color="auto" w:fill="auto"/>
                  <w:noWrap/>
                  <w:vAlign w:val="center"/>
                  <w:hideMark/>
                </w:tcPr>
                <w:p w14:paraId="19282DE9"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5.4</w:t>
                  </w:r>
                </w:p>
              </w:tc>
            </w:tr>
            <w:tr w:rsidR="00F53696" w:rsidRPr="00F53696" w14:paraId="7993B3C6" w14:textId="77777777" w:rsidTr="00B27B4E">
              <w:trPr>
                <w:trHeight w:val="330"/>
                <w:jc w:val="center"/>
              </w:trPr>
              <w:tc>
                <w:tcPr>
                  <w:tcW w:w="1811" w:type="dxa"/>
                  <w:tcBorders>
                    <w:top w:val="nil"/>
                    <w:left w:val="single" w:sz="4" w:space="0" w:color="auto"/>
                    <w:bottom w:val="single" w:sz="4" w:space="0" w:color="auto"/>
                    <w:right w:val="single" w:sz="4" w:space="0" w:color="auto"/>
                  </w:tcBorders>
                  <w:shd w:val="clear" w:color="auto" w:fill="auto"/>
                  <w:vAlign w:val="center"/>
                  <w:hideMark/>
                </w:tcPr>
                <w:p w14:paraId="0A4869EB"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1</w:t>
                  </w:r>
                </w:p>
              </w:tc>
              <w:tc>
                <w:tcPr>
                  <w:tcW w:w="1842" w:type="dxa"/>
                  <w:tcBorders>
                    <w:top w:val="nil"/>
                    <w:left w:val="nil"/>
                    <w:bottom w:val="single" w:sz="4" w:space="0" w:color="auto"/>
                    <w:right w:val="single" w:sz="4" w:space="0" w:color="auto"/>
                  </w:tcBorders>
                  <w:shd w:val="clear" w:color="auto" w:fill="auto"/>
                  <w:noWrap/>
                  <w:vAlign w:val="center"/>
                  <w:hideMark/>
                </w:tcPr>
                <w:p w14:paraId="17141C70"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4.9</w:t>
                  </w:r>
                </w:p>
              </w:tc>
            </w:tr>
          </w:tbl>
          <w:p w14:paraId="3264B0E3"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 </w:t>
            </w:r>
          </w:p>
          <w:p w14:paraId="5BE2B4FA"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En caso de que dos Licitantes acrediten el mismo número de años, obtendrán los mismos puntos.</w:t>
            </w:r>
          </w:p>
          <w:p w14:paraId="2345C3B9" w14:textId="77777777" w:rsidR="00F53696" w:rsidRPr="00F53696" w:rsidRDefault="00F53696" w:rsidP="00F53696">
            <w:pPr>
              <w:jc w:val="both"/>
              <w:rPr>
                <w:rFonts w:ascii="Arial" w:eastAsia="Arial Narrow" w:hAnsi="Arial" w:cs="Arial"/>
                <w:sz w:val="16"/>
                <w:szCs w:val="16"/>
                <w:lang w:eastAsia="es-MX"/>
              </w:rPr>
            </w:pPr>
          </w:p>
          <w:p w14:paraId="46724F12"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Instituto se reserva el derecho de verificar la información proporcionada por el Licitante.</w:t>
            </w:r>
          </w:p>
          <w:p w14:paraId="2A504E97" w14:textId="77777777" w:rsidR="00F53696" w:rsidRPr="00F53696" w:rsidRDefault="00F53696" w:rsidP="00F53696">
            <w:pPr>
              <w:jc w:val="center"/>
              <w:rPr>
                <w:rFonts w:ascii="Arial" w:hAnsi="Arial" w:cs="Arial"/>
                <w:i/>
                <w:iCs/>
                <w:color w:val="000000"/>
                <w:sz w:val="16"/>
                <w:szCs w:val="16"/>
                <w:lang w:eastAsia="es-MX"/>
              </w:rPr>
            </w:pPr>
          </w:p>
        </w:tc>
        <w:tc>
          <w:tcPr>
            <w:tcW w:w="604" w:type="pct"/>
            <w:tcBorders>
              <w:top w:val="single" w:sz="4" w:space="0" w:color="auto"/>
              <w:left w:val="nil"/>
              <w:bottom w:val="single" w:sz="8" w:space="0" w:color="auto"/>
              <w:right w:val="single" w:sz="8" w:space="0" w:color="auto"/>
            </w:tcBorders>
            <w:shd w:val="clear" w:color="auto" w:fill="B2A1C7"/>
            <w:vAlign w:val="center"/>
          </w:tcPr>
          <w:p w14:paraId="65E3C3A8"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b/>
                <w:bCs/>
                <w:color w:val="000000"/>
                <w:sz w:val="16"/>
                <w:szCs w:val="16"/>
                <w:lang w:eastAsia="es-MX"/>
              </w:rPr>
              <w:lastRenderedPageBreak/>
              <w:t>7.00</w:t>
            </w:r>
          </w:p>
        </w:tc>
        <w:tc>
          <w:tcPr>
            <w:tcW w:w="642" w:type="pct"/>
            <w:tcBorders>
              <w:top w:val="single" w:sz="4" w:space="0" w:color="auto"/>
              <w:left w:val="nil"/>
              <w:bottom w:val="single" w:sz="8" w:space="0" w:color="auto"/>
              <w:right w:val="single" w:sz="8" w:space="0" w:color="auto"/>
            </w:tcBorders>
            <w:shd w:val="clear" w:color="auto" w:fill="auto"/>
            <w:vAlign w:val="center"/>
          </w:tcPr>
          <w:p w14:paraId="6DD5E4D6" w14:textId="77777777" w:rsidR="00F53696" w:rsidRPr="00F53696" w:rsidRDefault="00F53696" w:rsidP="00F53696">
            <w:pPr>
              <w:jc w:val="center"/>
              <w:rPr>
                <w:rFonts w:ascii="Arial" w:hAnsi="Arial" w:cs="Arial"/>
                <w:i/>
                <w:iCs/>
                <w:color w:val="000000"/>
                <w:sz w:val="16"/>
                <w:szCs w:val="16"/>
                <w:lang w:eastAsia="es-MX"/>
              </w:rPr>
            </w:pPr>
          </w:p>
        </w:tc>
      </w:tr>
      <w:tr w:rsidR="00F53696" w:rsidRPr="00F53696" w14:paraId="1AEFAE35" w14:textId="77777777" w:rsidTr="00F53696">
        <w:trPr>
          <w:gridAfter w:val="1"/>
          <w:wAfter w:w="78" w:type="pct"/>
          <w:trHeight w:val="124"/>
          <w:jc w:val="right"/>
        </w:trPr>
        <w:tc>
          <w:tcPr>
            <w:tcW w:w="536" w:type="pct"/>
            <w:tcBorders>
              <w:top w:val="single" w:sz="4" w:space="0" w:color="auto"/>
              <w:left w:val="single" w:sz="8" w:space="0" w:color="auto"/>
              <w:bottom w:val="nil"/>
              <w:right w:val="single" w:sz="4" w:space="0" w:color="auto"/>
            </w:tcBorders>
            <w:shd w:val="clear" w:color="auto" w:fill="auto"/>
            <w:vAlign w:val="center"/>
            <w:hideMark/>
          </w:tcPr>
          <w:p w14:paraId="6B82DBDE"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2.2</w:t>
            </w:r>
          </w:p>
        </w:tc>
        <w:tc>
          <w:tcPr>
            <w:tcW w:w="806" w:type="pct"/>
            <w:tcBorders>
              <w:top w:val="single" w:sz="4" w:space="0" w:color="auto"/>
              <w:left w:val="nil"/>
              <w:bottom w:val="nil"/>
              <w:right w:val="single" w:sz="4" w:space="0" w:color="auto"/>
            </w:tcBorders>
            <w:shd w:val="clear" w:color="auto" w:fill="auto"/>
            <w:vAlign w:val="center"/>
            <w:hideMark/>
          </w:tcPr>
          <w:p w14:paraId="1639CBB0"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Especialidad del Licitante</w:t>
            </w:r>
          </w:p>
        </w:tc>
        <w:tc>
          <w:tcPr>
            <w:tcW w:w="2335" w:type="pct"/>
            <w:tcBorders>
              <w:top w:val="single" w:sz="4" w:space="0" w:color="auto"/>
              <w:left w:val="nil"/>
              <w:bottom w:val="nil"/>
              <w:right w:val="single" w:sz="4" w:space="0" w:color="auto"/>
            </w:tcBorders>
            <w:shd w:val="clear" w:color="auto" w:fill="auto"/>
            <w:vAlign w:val="center"/>
          </w:tcPr>
          <w:p w14:paraId="4247D21D"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licitante deberá demostrar que cuenta con la especialidad para prestar el servicio objeto de la presente licitación, para tal efecto se considerará un mínimo de 1 (un) contrato o póliza y máximo de 5 (cinco) contratos o pólizas.</w:t>
            </w:r>
          </w:p>
          <w:p w14:paraId="58547EB2" w14:textId="77777777" w:rsidR="00F53696" w:rsidRPr="00F53696" w:rsidRDefault="00F53696" w:rsidP="00F53696">
            <w:pPr>
              <w:jc w:val="both"/>
              <w:rPr>
                <w:rFonts w:ascii="Arial" w:hAnsi="Arial" w:cs="Arial"/>
                <w:sz w:val="16"/>
                <w:szCs w:val="16"/>
                <w:lang w:eastAsia="es-MX"/>
              </w:rPr>
            </w:pPr>
            <w:r w:rsidRPr="00F53696">
              <w:rPr>
                <w:rFonts w:ascii="Arial" w:eastAsia="Arial Narrow" w:hAnsi="Arial" w:cs="Arial"/>
                <w:i/>
                <w:sz w:val="16"/>
                <w:szCs w:val="16"/>
                <w:lang w:eastAsia="es-MX"/>
              </w:rPr>
              <w:br/>
            </w:r>
            <w:r w:rsidRPr="00F53696">
              <w:rPr>
                <w:rFonts w:ascii="Arial" w:eastAsia="Arial Narrow" w:hAnsi="Arial" w:cs="Arial"/>
                <w:i/>
                <w:sz w:val="16"/>
                <w:szCs w:val="16"/>
                <w:lang w:eastAsia="es-MX"/>
              </w:rPr>
              <w:br/>
            </w:r>
            <w:r w:rsidRPr="00F53696">
              <w:rPr>
                <w:rFonts w:ascii="Arial" w:eastAsia="Arial Narrow" w:hAnsi="Arial" w:cs="Arial"/>
                <w:b/>
                <w:sz w:val="16"/>
                <w:szCs w:val="16"/>
                <w:u w:val="single"/>
                <w:lang w:eastAsia="es-MX"/>
              </w:rPr>
              <w:t>Documentos que deberá presentar para acreditar la especialidad:</w:t>
            </w:r>
          </w:p>
          <w:p w14:paraId="3C8D5C8A" w14:textId="77777777" w:rsidR="00F53696" w:rsidRPr="00F53696" w:rsidRDefault="00F53696" w:rsidP="00F53696">
            <w:pPr>
              <w:jc w:val="both"/>
              <w:rPr>
                <w:rFonts w:ascii="Arial" w:eastAsia="Arial Narrow" w:hAnsi="Arial" w:cs="Arial"/>
                <w:b/>
                <w:i/>
                <w:sz w:val="16"/>
                <w:szCs w:val="16"/>
                <w:lang w:eastAsia="es-MX"/>
              </w:rPr>
            </w:pPr>
          </w:p>
          <w:p w14:paraId="1623E6DD"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Copia simple de contratos y/o pólizas con condiciones similares al presente servicio solicitado, emitidos en el ramo de Gastos Médicos Mayores (de grupo y/o colectivo). </w:t>
            </w:r>
          </w:p>
          <w:p w14:paraId="7A5C5FC2" w14:textId="77777777" w:rsidR="00F53696" w:rsidRPr="00F53696" w:rsidRDefault="00F53696" w:rsidP="00F53696">
            <w:pPr>
              <w:jc w:val="both"/>
              <w:rPr>
                <w:rFonts w:ascii="Arial" w:eastAsia="Arial Narrow" w:hAnsi="Arial" w:cs="Arial"/>
                <w:sz w:val="16"/>
                <w:szCs w:val="16"/>
                <w:lang w:eastAsia="es-MX"/>
              </w:rPr>
            </w:pPr>
          </w:p>
          <w:p w14:paraId="44D28D83"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Dichos contratos para efectos de evaluación se considerarán del 1 de enero de 2014 y hasta la fecha que se lleve a cabo el Acto de Presentación y Apertura de Proposiciones</w:t>
            </w:r>
          </w:p>
          <w:p w14:paraId="5C8BB421" w14:textId="77777777" w:rsidR="00F53696" w:rsidRPr="00F53696" w:rsidRDefault="00F53696" w:rsidP="00F53696">
            <w:pPr>
              <w:jc w:val="both"/>
              <w:rPr>
                <w:rFonts w:ascii="Arial" w:eastAsia="Arial Narrow" w:hAnsi="Arial" w:cs="Arial"/>
                <w:sz w:val="16"/>
                <w:szCs w:val="16"/>
                <w:lang w:eastAsia="es-MX"/>
              </w:rPr>
            </w:pPr>
          </w:p>
          <w:p w14:paraId="768A3226" w14:textId="77777777" w:rsidR="00F53696" w:rsidRPr="00F53696" w:rsidRDefault="00F53696" w:rsidP="00F53696">
            <w:pPr>
              <w:jc w:val="both"/>
              <w:rPr>
                <w:rFonts w:ascii="Arial" w:hAnsi="Arial" w:cs="Arial"/>
                <w:sz w:val="16"/>
                <w:szCs w:val="16"/>
                <w:lang w:eastAsia="es-MX"/>
              </w:rPr>
            </w:pPr>
            <w:r w:rsidRPr="00F53696">
              <w:rPr>
                <w:rFonts w:ascii="Arial" w:eastAsia="Arial Narrow" w:hAnsi="Arial" w:cs="Arial"/>
                <w:b/>
                <w:sz w:val="16"/>
                <w:szCs w:val="16"/>
                <w:u w:val="single"/>
                <w:lang w:eastAsia="es-MX"/>
              </w:rPr>
              <w:t>Requisitos que deberán cumplir los documentos para acreditar la especialidad:</w:t>
            </w:r>
          </w:p>
          <w:p w14:paraId="2EB2C5AE" w14:textId="77777777" w:rsidR="00F53696" w:rsidRPr="00F53696" w:rsidRDefault="00F53696" w:rsidP="00F53696">
            <w:pPr>
              <w:jc w:val="both"/>
              <w:rPr>
                <w:rFonts w:ascii="Arial" w:eastAsia="Arial Narrow" w:hAnsi="Arial" w:cs="Arial"/>
                <w:b/>
                <w:sz w:val="16"/>
                <w:szCs w:val="16"/>
                <w:u w:val="single"/>
                <w:lang w:eastAsia="es-MX"/>
              </w:rPr>
            </w:pPr>
          </w:p>
          <w:p w14:paraId="1B567104" w14:textId="77777777" w:rsidR="00F53696" w:rsidRPr="00F53696" w:rsidRDefault="00F53696" w:rsidP="00F53696">
            <w:pPr>
              <w:widowControl w:val="0"/>
              <w:numPr>
                <w:ilvl w:val="0"/>
                <w:numId w:val="128"/>
              </w:numPr>
              <w:pBdr>
                <w:top w:val="nil"/>
                <w:left w:val="nil"/>
                <w:bottom w:val="nil"/>
                <w:right w:val="nil"/>
                <w:between w:val="nil"/>
              </w:pBdr>
              <w:jc w:val="both"/>
              <w:rPr>
                <w:rFonts w:ascii="Arial" w:hAnsi="Arial" w:cs="Arial"/>
                <w:color w:val="000000"/>
                <w:sz w:val="16"/>
                <w:szCs w:val="16"/>
              </w:rPr>
            </w:pPr>
            <w:r w:rsidRPr="00F53696">
              <w:rPr>
                <w:rFonts w:ascii="Arial" w:eastAsia="Arial Narrow" w:hAnsi="Arial" w:cs="Arial"/>
                <w:sz w:val="16"/>
                <w:szCs w:val="16"/>
              </w:rPr>
              <w:t xml:space="preserve">Acreditar que los contratos tengan una vigencia del 1 de enero de 2014 y hasta la fecha que se lleve a cabo el Acto de Presentación y Apertura de Proposiciones. </w:t>
            </w:r>
          </w:p>
          <w:p w14:paraId="5E3A60E5" w14:textId="77777777" w:rsidR="00F53696" w:rsidRPr="00F53696" w:rsidRDefault="00F53696" w:rsidP="00F53696">
            <w:pPr>
              <w:widowControl w:val="0"/>
              <w:numPr>
                <w:ilvl w:val="0"/>
                <w:numId w:val="128"/>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 xml:space="preserve">La empresa aseguradora que firma los contratos presentados deberá ser la empresa licitante que presenta la propuesta en este evento. En caso de que haya tenido cambios de su razón o denominación social, </w:t>
            </w:r>
            <w:r w:rsidRPr="00F53696">
              <w:rPr>
                <w:rFonts w:ascii="Arial" w:eastAsia="Arial Narrow" w:hAnsi="Arial" w:cs="Arial"/>
                <w:color w:val="000000"/>
                <w:sz w:val="16"/>
                <w:szCs w:val="16"/>
                <w:lang w:eastAsia="es-MX"/>
              </w:rPr>
              <w:lastRenderedPageBreak/>
              <w:t>deberá presentar copia de la parte relativa a la primera y última foja de la escritura, donde se constate la fecha y ante quien fue elaborada, quienes intervinieron en el acto protocolario, su inscripción       en el RPP y la correspondiente modificación.</w:t>
            </w:r>
          </w:p>
          <w:p w14:paraId="00A4251C" w14:textId="77777777" w:rsidR="00F53696" w:rsidRPr="00F53696" w:rsidRDefault="00F53696" w:rsidP="00F53696">
            <w:pPr>
              <w:ind w:left="224"/>
              <w:jc w:val="both"/>
              <w:rPr>
                <w:rFonts w:ascii="Arial" w:hAnsi="Arial" w:cs="Arial"/>
                <w:sz w:val="16"/>
                <w:szCs w:val="16"/>
                <w:lang w:eastAsia="es-MX"/>
              </w:rPr>
            </w:pPr>
          </w:p>
          <w:p w14:paraId="34305693" w14:textId="77777777" w:rsidR="00F53696" w:rsidRPr="00F53696" w:rsidRDefault="00F53696" w:rsidP="00F53696">
            <w:pPr>
              <w:numPr>
                <w:ilvl w:val="0"/>
                <w:numId w:val="128"/>
              </w:numPr>
              <w:ind w:left="224" w:hanging="141"/>
              <w:jc w:val="both"/>
              <w:rPr>
                <w:rFonts w:ascii="Arial" w:hAnsi="Arial" w:cs="Arial"/>
                <w:sz w:val="16"/>
                <w:szCs w:val="16"/>
                <w:lang w:eastAsia="es-MX"/>
              </w:rPr>
            </w:pPr>
            <w:r w:rsidRPr="00F53696">
              <w:rPr>
                <w:rFonts w:ascii="Arial" w:eastAsia="Arial Narrow" w:hAnsi="Arial" w:cs="Arial"/>
                <w:sz w:val="16"/>
                <w:szCs w:val="16"/>
                <w:lang w:eastAsia="es-MX"/>
              </w:rPr>
              <w:t>Para el caso de contratos presentados conjuntamente con otras empresas, se deberá demostrar en dicho contrato, que la participación de la empresa licitante en este evento está relacionada con la naturaleza de la presente convocatoria.</w:t>
            </w:r>
          </w:p>
          <w:p w14:paraId="3D76101C" w14:textId="77777777" w:rsidR="00F53696" w:rsidRPr="00F53696" w:rsidRDefault="00F53696" w:rsidP="00F53696">
            <w:pPr>
              <w:numPr>
                <w:ilvl w:val="0"/>
                <w:numId w:val="128"/>
              </w:numPr>
              <w:ind w:left="224" w:hanging="141"/>
              <w:jc w:val="both"/>
              <w:rPr>
                <w:rFonts w:ascii="Arial" w:hAnsi="Arial" w:cs="Arial"/>
                <w:sz w:val="16"/>
                <w:szCs w:val="16"/>
                <w:lang w:eastAsia="es-MX"/>
              </w:rPr>
            </w:pPr>
            <w:r w:rsidRPr="00F53696">
              <w:rPr>
                <w:rFonts w:ascii="Arial" w:eastAsia="Arial Narrow" w:hAnsi="Arial" w:cs="Arial"/>
                <w:sz w:val="16"/>
                <w:szCs w:val="16"/>
                <w:lang w:eastAsia="es-MX"/>
              </w:rPr>
              <w:t xml:space="preserve">Con el contrato o póliza deberá acreditar que ha prestado servicios similares a lo solicitado en la presente licitación, entendiéndose por similares que cumpla con el siguiente criterio: </w:t>
            </w:r>
          </w:p>
          <w:p w14:paraId="7554C4D1"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 </w:t>
            </w:r>
          </w:p>
          <w:p w14:paraId="500F88C0" w14:textId="77777777" w:rsidR="00F53696" w:rsidRPr="00F53696" w:rsidRDefault="00F53696" w:rsidP="00F53696">
            <w:pPr>
              <w:widowControl w:val="0"/>
              <w:numPr>
                <w:ilvl w:val="0"/>
                <w:numId w:val="127"/>
              </w:numPr>
              <w:pBdr>
                <w:top w:val="nil"/>
                <w:left w:val="nil"/>
                <w:bottom w:val="nil"/>
                <w:right w:val="nil"/>
                <w:between w:val="nil"/>
              </w:pBdr>
              <w:tabs>
                <w:tab w:val="left" w:pos="360"/>
              </w:tabs>
              <w:spacing w:before="120"/>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Que el contrato o póliza se haya celebrado con una colectividad.</w:t>
            </w:r>
          </w:p>
          <w:p w14:paraId="7EFE0D48" w14:textId="77777777" w:rsidR="00F53696" w:rsidRPr="00F53696" w:rsidRDefault="00F53696" w:rsidP="00F53696">
            <w:pPr>
              <w:widowControl w:val="0"/>
              <w:numPr>
                <w:ilvl w:val="0"/>
                <w:numId w:val="127"/>
              </w:numPr>
              <w:pBdr>
                <w:top w:val="nil"/>
                <w:left w:val="nil"/>
                <w:bottom w:val="nil"/>
                <w:right w:val="nil"/>
                <w:between w:val="nil"/>
              </w:pBdr>
              <w:tabs>
                <w:tab w:val="left" w:pos="360"/>
              </w:tabs>
              <w:spacing w:after="120"/>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La colectividad por contrato o póliza se considerará a partir de 700 asegurados.</w:t>
            </w:r>
          </w:p>
          <w:p w14:paraId="735073B2"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Para otorgar los puntos, los contratos o pólizas que el licitante presente, deben cumplir los requisitos previamente referidos y señalarse en un cuadro en Excel o tabla de Word impreso, el cual contenga los siguientes datos:</w:t>
            </w:r>
          </w:p>
          <w:p w14:paraId="70736D45" w14:textId="77777777" w:rsidR="00F53696" w:rsidRPr="00F53696" w:rsidRDefault="00F53696" w:rsidP="00F53696">
            <w:pPr>
              <w:jc w:val="both"/>
              <w:rPr>
                <w:rFonts w:ascii="Arial" w:eastAsia="Arial Narrow" w:hAnsi="Arial" w:cs="Arial"/>
                <w:sz w:val="16"/>
                <w:szCs w:val="16"/>
                <w:lang w:eastAsia="es-MX"/>
              </w:rPr>
            </w:pPr>
          </w:p>
          <w:p w14:paraId="1733E8C7"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1.- Número de contrato</w:t>
            </w:r>
          </w:p>
          <w:p w14:paraId="3D75E5BF"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2.- Fecha de celebración.</w:t>
            </w:r>
          </w:p>
          <w:p w14:paraId="6EFBA6DA"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3.- Vigencia del contrato.</w:t>
            </w:r>
          </w:p>
          <w:p w14:paraId="473CEA90"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4.- Institución con la que celebró el contrato</w:t>
            </w:r>
          </w:p>
          <w:p w14:paraId="06FF6969"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5.- Número de asegurados.</w:t>
            </w:r>
          </w:p>
          <w:p w14:paraId="0F7BA57C" w14:textId="77777777" w:rsidR="00F53696" w:rsidRPr="00F53696" w:rsidRDefault="00F53696" w:rsidP="00F53696">
            <w:pPr>
              <w:jc w:val="both"/>
              <w:rPr>
                <w:rFonts w:ascii="Arial" w:eastAsia="Arial Narrow" w:hAnsi="Arial" w:cs="Arial"/>
                <w:sz w:val="16"/>
                <w:szCs w:val="16"/>
                <w:lang w:eastAsia="es-MX"/>
              </w:rPr>
            </w:pPr>
          </w:p>
          <w:p w14:paraId="15882C57" w14:textId="77777777" w:rsidR="00F53696" w:rsidRPr="00F53696" w:rsidRDefault="00F53696" w:rsidP="00F53696">
            <w:pPr>
              <w:jc w:val="both"/>
              <w:rPr>
                <w:rFonts w:ascii="Arial" w:hAnsi="Arial" w:cs="Arial"/>
                <w:sz w:val="16"/>
                <w:szCs w:val="16"/>
                <w:lang w:eastAsia="es-MX"/>
              </w:rPr>
            </w:pPr>
            <w:r w:rsidRPr="00F53696">
              <w:rPr>
                <w:rFonts w:ascii="Arial" w:eastAsia="Arial Narrow" w:hAnsi="Arial" w:cs="Arial"/>
                <w:b/>
                <w:sz w:val="16"/>
                <w:szCs w:val="16"/>
                <w:u w:val="single"/>
                <w:lang w:eastAsia="es-MX"/>
              </w:rPr>
              <w:t>Puntos para otorgar y contabilización de puntos:</w:t>
            </w:r>
          </w:p>
          <w:p w14:paraId="2419B21D" w14:textId="77777777" w:rsidR="00F53696" w:rsidRPr="00F53696" w:rsidRDefault="00F53696" w:rsidP="00F53696">
            <w:pPr>
              <w:jc w:val="both"/>
              <w:rPr>
                <w:rFonts w:ascii="Arial" w:eastAsia="Arial Narrow" w:hAnsi="Arial" w:cs="Arial"/>
                <w:sz w:val="16"/>
                <w:szCs w:val="16"/>
                <w:lang w:eastAsia="es-MX"/>
              </w:rPr>
            </w:pPr>
          </w:p>
          <w:p w14:paraId="08D2D855"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La puntuación máxima para acreditar el mayor número de contratos o pólizas acreditadas será mínimo 1 (un) contrato  y máximo 5 (cinco), se asignará el  70%  a aquellos que cumplan con la experiencia mínima de un contrato, de acuerdo con lo siguiente:</w:t>
            </w:r>
          </w:p>
          <w:p w14:paraId="1BC1E788" w14:textId="77777777" w:rsidR="00F53696" w:rsidRPr="00F53696" w:rsidRDefault="00F53696" w:rsidP="00F53696">
            <w:pPr>
              <w:jc w:val="both"/>
              <w:rPr>
                <w:rFonts w:ascii="Arial" w:eastAsia="Arial Narrow" w:hAnsi="Arial" w:cs="Arial"/>
                <w:sz w:val="16"/>
                <w:szCs w:val="16"/>
                <w:lang w:eastAsia="es-MX"/>
              </w:rPr>
            </w:pPr>
          </w:p>
          <w:tbl>
            <w:tblPr>
              <w:tblW w:w="2980" w:type="dxa"/>
              <w:jc w:val="center"/>
              <w:tblCellMar>
                <w:left w:w="70" w:type="dxa"/>
                <w:right w:w="70" w:type="dxa"/>
              </w:tblCellMar>
              <w:tblLook w:val="04A0" w:firstRow="1" w:lastRow="0" w:firstColumn="1" w:lastColumn="0" w:noHBand="0" w:noVBand="1"/>
            </w:tblPr>
            <w:tblGrid>
              <w:gridCol w:w="1200"/>
              <w:gridCol w:w="1780"/>
            </w:tblGrid>
            <w:tr w:rsidR="00F53696" w:rsidRPr="00F53696" w14:paraId="01376B4D" w14:textId="77777777" w:rsidTr="00B27B4E">
              <w:trPr>
                <w:trHeight w:val="510"/>
                <w:jc w:val="center"/>
              </w:trPr>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DC1E26"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No. de contratos</w:t>
                  </w:r>
                </w:p>
              </w:tc>
              <w:tc>
                <w:tcPr>
                  <w:tcW w:w="1780" w:type="dxa"/>
                  <w:tcBorders>
                    <w:top w:val="single" w:sz="4" w:space="0" w:color="auto"/>
                    <w:left w:val="nil"/>
                    <w:bottom w:val="single" w:sz="4" w:space="0" w:color="auto"/>
                    <w:right w:val="single" w:sz="4" w:space="0" w:color="auto"/>
                  </w:tcBorders>
                  <w:shd w:val="clear" w:color="auto" w:fill="auto"/>
                  <w:vAlign w:val="center"/>
                  <w:hideMark/>
                </w:tcPr>
                <w:p w14:paraId="2F7D9E87"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Puntos para otorgar</w:t>
                  </w:r>
                </w:p>
              </w:tc>
            </w:tr>
            <w:tr w:rsidR="00F53696" w:rsidRPr="00F53696" w14:paraId="6688134D"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461C1CAC"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5</w:t>
                  </w:r>
                </w:p>
              </w:tc>
              <w:tc>
                <w:tcPr>
                  <w:tcW w:w="1780" w:type="dxa"/>
                  <w:tcBorders>
                    <w:top w:val="nil"/>
                    <w:left w:val="nil"/>
                    <w:bottom w:val="single" w:sz="4" w:space="0" w:color="auto"/>
                    <w:right w:val="single" w:sz="4" w:space="0" w:color="auto"/>
                  </w:tcBorders>
                  <w:shd w:val="clear" w:color="auto" w:fill="auto"/>
                  <w:vAlign w:val="bottom"/>
                  <w:hideMark/>
                </w:tcPr>
                <w:p w14:paraId="3F84D910"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9.0</w:t>
                  </w:r>
                </w:p>
              </w:tc>
            </w:tr>
            <w:tr w:rsidR="00F53696" w:rsidRPr="00F53696" w14:paraId="453F7736"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0D595EAC"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4</w:t>
                  </w:r>
                </w:p>
              </w:tc>
              <w:tc>
                <w:tcPr>
                  <w:tcW w:w="1780" w:type="dxa"/>
                  <w:tcBorders>
                    <w:top w:val="nil"/>
                    <w:left w:val="nil"/>
                    <w:bottom w:val="single" w:sz="4" w:space="0" w:color="auto"/>
                    <w:right w:val="single" w:sz="4" w:space="0" w:color="auto"/>
                  </w:tcBorders>
                  <w:shd w:val="clear" w:color="auto" w:fill="auto"/>
                  <w:vAlign w:val="bottom"/>
                  <w:hideMark/>
                </w:tcPr>
                <w:p w14:paraId="38919CF7"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8.3</w:t>
                  </w:r>
                </w:p>
              </w:tc>
            </w:tr>
            <w:tr w:rsidR="00F53696" w:rsidRPr="00F53696" w14:paraId="673239C6"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2ECD3766"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3</w:t>
                  </w:r>
                </w:p>
              </w:tc>
              <w:tc>
                <w:tcPr>
                  <w:tcW w:w="1780" w:type="dxa"/>
                  <w:tcBorders>
                    <w:top w:val="nil"/>
                    <w:left w:val="nil"/>
                    <w:bottom w:val="single" w:sz="4" w:space="0" w:color="auto"/>
                    <w:right w:val="single" w:sz="4" w:space="0" w:color="auto"/>
                  </w:tcBorders>
                  <w:shd w:val="clear" w:color="auto" w:fill="auto"/>
                  <w:vAlign w:val="bottom"/>
                  <w:hideMark/>
                </w:tcPr>
                <w:p w14:paraId="11D3034C"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7.7</w:t>
                  </w:r>
                </w:p>
              </w:tc>
            </w:tr>
            <w:tr w:rsidR="00F53696" w:rsidRPr="00F53696" w14:paraId="14CC31AA"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0CDF3F7E"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2</w:t>
                  </w:r>
                </w:p>
              </w:tc>
              <w:tc>
                <w:tcPr>
                  <w:tcW w:w="1780" w:type="dxa"/>
                  <w:tcBorders>
                    <w:top w:val="nil"/>
                    <w:left w:val="nil"/>
                    <w:bottom w:val="single" w:sz="4" w:space="0" w:color="auto"/>
                    <w:right w:val="single" w:sz="4" w:space="0" w:color="auto"/>
                  </w:tcBorders>
                  <w:shd w:val="clear" w:color="auto" w:fill="auto"/>
                  <w:vAlign w:val="bottom"/>
                  <w:hideMark/>
                </w:tcPr>
                <w:p w14:paraId="6B938117"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7.0</w:t>
                  </w:r>
                </w:p>
              </w:tc>
            </w:tr>
            <w:tr w:rsidR="00F53696" w:rsidRPr="00F53696" w14:paraId="7F3E80A3"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789A0638"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1</w:t>
                  </w:r>
                </w:p>
              </w:tc>
              <w:tc>
                <w:tcPr>
                  <w:tcW w:w="1780" w:type="dxa"/>
                  <w:tcBorders>
                    <w:top w:val="nil"/>
                    <w:left w:val="nil"/>
                    <w:bottom w:val="single" w:sz="4" w:space="0" w:color="auto"/>
                    <w:right w:val="single" w:sz="4" w:space="0" w:color="auto"/>
                  </w:tcBorders>
                  <w:shd w:val="clear" w:color="auto" w:fill="auto"/>
                  <w:vAlign w:val="bottom"/>
                  <w:hideMark/>
                </w:tcPr>
                <w:p w14:paraId="47ED8CC7"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6.3</w:t>
                  </w:r>
                </w:p>
              </w:tc>
            </w:tr>
          </w:tbl>
          <w:p w14:paraId="1BD9DEF5" w14:textId="77777777" w:rsidR="00F53696" w:rsidRPr="00F53696" w:rsidRDefault="00F53696" w:rsidP="00F53696">
            <w:pPr>
              <w:jc w:val="both"/>
              <w:rPr>
                <w:rFonts w:ascii="Arial" w:eastAsia="Arial Narrow" w:hAnsi="Arial" w:cs="Arial"/>
                <w:sz w:val="16"/>
                <w:szCs w:val="16"/>
                <w:lang w:eastAsia="es-MX"/>
              </w:rPr>
            </w:pPr>
          </w:p>
          <w:p w14:paraId="104B2CA8"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En caso de que dos o más “Licitantes” acrediten el mismo número de contratos y el mismo promedio de registros, se les asignará los mismos puntos.</w:t>
            </w:r>
          </w:p>
          <w:p w14:paraId="2EFCDFBB" w14:textId="77777777" w:rsidR="00F53696" w:rsidRPr="00F53696" w:rsidRDefault="00F53696" w:rsidP="00F53696">
            <w:pPr>
              <w:jc w:val="both"/>
              <w:rPr>
                <w:rFonts w:ascii="Arial" w:eastAsia="Arial Narrow" w:hAnsi="Arial" w:cs="Arial"/>
                <w:sz w:val="16"/>
                <w:szCs w:val="16"/>
                <w:lang w:eastAsia="es-MX"/>
              </w:rPr>
            </w:pPr>
          </w:p>
          <w:p w14:paraId="361FD357"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Instituto se reserva el derecho de verificar la información proporcionada por el licitante.</w:t>
            </w:r>
          </w:p>
          <w:p w14:paraId="7DFB723D" w14:textId="77777777" w:rsidR="00F53696" w:rsidRPr="00F53696" w:rsidRDefault="00F53696" w:rsidP="00F53696">
            <w:pPr>
              <w:jc w:val="both"/>
              <w:rPr>
                <w:rFonts w:ascii="Arial" w:hAnsi="Arial" w:cs="Arial"/>
                <w:sz w:val="16"/>
                <w:szCs w:val="16"/>
                <w:lang w:eastAsia="es-MX"/>
              </w:rPr>
            </w:pPr>
          </w:p>
        </w:tc>
        <w:tc>
          <w:tcPr>
            <w:tcW w:w="604" w:type="pct"/>
            <w:tcBorders>
              <w:top w:val="single" w:sz="4" w:space="0" w:color="auto"/>
              <w:left w:val="nil"/>
              <w:bottom w:val="nil"/>
              <w:right w:val="single" w:sz="4" w:space="0" w:color="auto"/>
            </w:tcBorders>
            <w:shd w:val="clear" w:color="auto" w:fill="B2A1C7"/>
            <w:vAlign w:val="center"/>
            <w:hideMark/>
          </w:tcPr>
          <w:p w14:paraId="325A92DC"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lastRenderedPageBreak/>
              <w:t>9.00</w:t>
            </w:r>
          </w:p>
        </w:tc>
        <w:tc>
          <w:tcPr>
            <w:tcW w:w="642" w:type="pct"/>
            <w:tcBorders>
              <w:top w:val="single" w:sz="4" w:space="0" w:color="auto"/>
              <w:left w:val="nil"/>
              <w:bottom w:val="nil"/>
              <w:right w:val="single" w:sz="8" w:space="0" w:color="auto"/>
            </w:tcBorders>
            <w:shd w:val="clear" w:color="auto" w:fill="auto"/>
            <w:vAlign w:val="center"/>
            <w:hideMark/>
          </w:tcPr>
          <w:p w14:paraId="57C0CFC5"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1390B573" w14:textId="77777777" w:rsidTr="00F53696">
        <w:trPr>
          <w:gridAfter w:val="1"/>
          <w:wAfter w:w="78" w:type="pct"/>
          <w:trHeight w:val="300"/>
          <w:jc w:val="right"/>
        </w:trPr>
        <w:tc>
          <w:tcPr>
            <w:tcW w:w="536" w:type="pct"/>
            <w:vMerge w:val="restart"/>
            <w:tcBorders>
              <w:top w:val="single" w:sz="6" w:space="0" w:color="000000"/>
              <w:left w:val="single" w:sz="8" w:space="0" w:color="auto"/>
              <w:bottom w:val="single" w:sz="4" w:space="0" w:color="auto"/>
              <w:right w:val="single" w:sz="4" w:space="0" w:color="auto"/>
            </w:tcBorders>
            <w:shd w:val="clear" w:color="auto" w:fill="BFBFBF"/>
            <w:vAlign w:val="center"/>
            <w:hideMark/>
          </w:tcPr>
          <w:p w14:paraId="77FAE178"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Rubro 3</w:t>
            </w:r>
          </w:p>
        </w:tc>
        <w:tc>
          <w:tcPr>
            <w:tcW w:w="3141" w:type="pct"/>
            <w:gridSpan w:val="2"/>
            <w:tcBorders>
              <w:top w:val="single" w:sz="4" w:space="0" w:color="auto"/>
              <w:left w:val="single" w:sz="4" w:space="0" w:color="auto"/>
              <w:bottom w:val="single" w:sz="4" w:space="0" w:color="auto"/>
              <w:right w:val="single" w:sz="4" w:space="0" w:color="auto"/>
            </w:tcBorders>
            <w:shd w:val="clear" w:color="auto" w:fill="BFBFBF"/>
            <w:vAlign w:val="center"/>
            <w:hideMark/>
          </w:tcPr>
          <w:p w14:paraId="6EA8BDF7" w14:textId="77777777" w:rsidR="00F53696" w:rsidRPr="00F53696" w:rsidRDefault="00F53696" w:rsidP="00F53696">
            <w:pPr>
              <w:rPr>
                <w:rFonts w:ascii="Arial" w:hAnsi="Arial" w:cs="Arial"/>
                <w:b/>
                <w:bCs/>
                <w:color w:val="000000"/>
                <w:sz w:val="16"/>
                <w:szCs w:val="16"/>
                <w:lang w:eastAsia="es-MX"/>
              </w:rPr>
            </w:pPr>
            <w:r w:rsidRPr="00F53696">
              <w:rPr>
                <w:rFonts w:ascii="Arial" w:hAnsi="Arial" w:cs="Arial"/>
                <w:b/>
                <w:bCs/>
                <w:color w:val="000000"/>
                <w:sz w:val="16"/>
                <w:szCs w:val="16"/>
                <w:lang w:eastAsia="es-MX"/>
              </w:rPr>
              <w:t>PROPUESTA DE TRABAJO</w:t>
            </w:r>
          </w:p>
        </w:tc>
        <w:tc>
          <w:tcPr>
            <w:tcW w:w="604" w:type="pct"/>
            <w:tcBorders>
              <w:top w:val="single" w:sz="4" w:space="0" w:color="auto"/>
              <w:left w:val="single" w:sz="4" w:space="0" w:color="auto"/>
              <w:bottom w:val="single" w:sz="4" w:space="0" w:color="auto"/>
              <w:right w:val="single" w:sz="4" w:space="0" w:color="auto"/>
            </w:tcBorders>
            <w:shd w:val="clear" w:color="auto" w:fill="B2A1C7"/>
            <w:vAlign w:val="center"/>
            <w:hideMark/>
          </w:tcPr>
          <w:p w14:paraId="5A8C92DB"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12.00</w:t>
            </w:r>
          </w:p>
        </w:tc>
        <w:tc>
          <w:tcPr>
            <w:tcW w:w="642" w:type="pct"/>
            <w:tcBorders>
              <w:top w:val="single" w:sz="4" w:space="0" w:color="auto"/>
              <w:left w:val="single" w:sz="4" w:space="0" w:color="auto"/>
              <w:bottom w:val="single" w:sz="4" w:space="0" w:color="auto"/>
              <w:right w:val="single" w:sz="4" w:space="0" w:color="auto"/>
            </w:tcBorders>
            <w:shd w:val="clear" w:color="auto" w:fill="B2A1C7"/>
            <w:vAlign w:val="center"/>
            <w:hideMark/>
          </w:tcPr>
          <w:p w14:paraId="5DEACB93" w14:textId="77777777" w:rsidR="00F53696" w:rsidRPr="00F53696" w:rsidRDefault="00F53696" w:rsidP="00F53696">
            <w:pPr>
              <w:rPr>
                <w:rFonts w:ascii="Arial" w:hAnsi="Arial" w:cs="Arial"/>
                <w:b/>
                <w:bCs/>
                <w:color w:val="000000"/>
                <w:sz w:val="16"/>
                <w:szCs w:val="16"/>
                <w:lang w:eastAsia="es-MX"/>
              </w:rPr>
            </w:pPr>
            <w:r w:rsidRPr="00F53696">
              <w:rPr>
                <w:rFonts w:ascii="Arial" w:hAnsi="Arial" w:cs="Arial"/>
                <w:b/>
                <w:bCs/>
                <w:color w:val="000000"/>
                <w:sz w:val="16"/>
                <w:szCs w:val="16"/>
                <w:lang w:eastAsia="es-MX"/>
              </w:rPr>
              <w:t>puntos</w:t>
            </w:r>
          </w:p>
        </w:tc>
      </w:tr>
      <w:tr w:rsidR="00F53696" w:rsidRPr="00F53696" w14:paraId="55A77631" w14:textId="77777777" w:rsidTr="00F53696">
        <w:trPr>
          <w:gridAfter w:val="1"/>
          <w:wAfter w:w="78" w:type="pct"/>
          <w:trHeight w:val="285"/>
          <w:jc w:val="right"/>
        </w:trPr>
        <w:tc>
          <w:tcPr>
            <w:tcW w:w="536" w:type="pct"/>
            <w:vMerge/>
            <w:tcBorders>
              <w:left w:val="single" w:sz="8" w:space="0" w:color="auto"/>
              <w:bottom w:val="single" w:sz="4" w:space="0" w:color="auto"/>
              <w:right w:val="single" w:sz="4" w:space="0" w:color="auto"/>
            </w:tcBorders>
            <w:vAlign w:val="center"/>
            <w:hideMark/>
          </w:tcPr>
          <w:p w14:paraId="318DB799" w14:textId="77777777" w:rsidR="00F53696" w:rsidRPr="00F53696" w:rsidRDefault="00F53696" w:rsidP="00F53696">
            <w:pPr>
              <w:rPr>
                <w:rFonts w:ascii="Arial" w:hAnsi="Arial" w:cs="Arial"/>
                <w:b/>
                <w:bCs/>
                <w:color w:val="000000"/>
                <w:sz w:val="16"/>
                <w:szCs w:val="16"/>
                <w:lang w:eastAsia="es-MX"/>
              </w:rPr>
            </w:pPr>
          </w:p>
        </w:tc>
        <w:tc>
          <w:tcPr>
            <w:tcW w:w="4386" w:type="pct"/>
            <w:gridSpan w:val="4"/>
            <w:tcBorders>
              <w:top w:val="single" w:sz="4" w:space="0" w:color="auto"/>
              <w:left w:val="single" w:sz="4" w:space="0" w:color="auto"/>
              <w:bottom w:val="single" w:sz="4" w:space="0" w:color="auto"/>
              <w:right w:val="single" w:sz="4" w:space="0" w:color="auto"/>
            </w:tcBorders>
            <w:shd w:val="clear" w:color="auto" w:fill="BFBFBF"/>
            <w:vAlign w:val="center"/>
            <w:hideMark/>
          </w:tcPr>
          <w:p w14:paraId="24C9329D" w14:textId="77777777" w:rsidR="00F53696" w:rsidRPr="00F53696" w:rsidRDefault="00F53696" w:rsidP="00F53696">
            <w:pPr>
              <w:rPr>
                <w:rFonts w:ascii="Arial" w:hAnsi="Arial" w:cs="Arial"/>
                <w:color w:val="000000"/>
                <w:sz w:val="16"/>
                <w:szCs w:val="16"/>
                <w:lang w:eastAsia="es-MX"/>
              </w:rPr>
            </w:pPr>
            <w:r w:rsidRPr="00F53696">
              <w:rPr>
                <w:rFonts w:ascii="Arial" w:hAnsi="Arial" w:cs="Arial"/>
                <w:color w:val="000000"/>
                <w:sz w:val="16"/>
                <w:szCs w:val="16"/>
                <w:lang w:eastAsia="es-MX"/>
              </w:rPr>
              <w:t>Plan de trabajo que permita garantizar el cumplimiento de las especificaciones técnicas señaladas en la convocatoria</w:t>
            </w:r>
          </w:p>
        </w:tc>
      </w:tr>
      <w:tr w:rsidR="00F53696" w:rsidRPr="00F53696" w14:paraId="1E066D7E" w14:textId="77777777" w:rsidTr="00F53696">
        <w:trPr>
          <w:gridAfter w:val="1"/>
          <w:wAfter w:w="78" w:type="pct"/>
          <w:trHeight w:val="60"/>
          <w:jc w:val="right"/>
        </w:trPr>
        <w:tc>
          <w:tcPr>
            <w:tcW w:w="536" w:type="pct"/>
            <w:tcBorders>
              <w:top w:val="single" w:sz="4" w:space="0" w:color="auto"/>
              <w:left w:val="single" w:sz="8" w:space="0" w:color="auto"/>
              <w:bottom w:val="single" w:sz="4" w:space="0" w:color="auto"/>
              <w:right w:val="single" w:sz="8" w:space="0" w:color="auto"/>
            </w:tcBorders>
            <w:shd w:val="clear" w:color="auto" w:fill="auto"/>
            <w:vAlign w:val="center"/>
            <w:hideMark/>
          </w:tcPr>
          <w:p w14:paraId="146E28BE"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Subrubro</w:t>
            </w:r>
          </w:p>
        </w:tc>
        <w:tc>
          <w:tcPr>
            <w:tcW w:w="806" w:type="pct"/>
            <w:tcBorders>
              <w:top w:val="single" w:sz="4" w:space="0" w:color="auto"/>
              <w:left w:val="nil"/>
              <w:bottom w:val="single" w:sz="4" w:space="0" w:color="auto"/>
              <w:right w:val="single" w:sz="8" w:space="0" w:color="auto"/>
            </w:tcBorders>
            <w:shd w:val="clear" w:color="auto" w:fill="auto"/>
            <w:vAlign w:val="center"/>
            <w:hideMark/>
          </w:tcPr>
          <w:p w14:paraId="611DCCED"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Concepto</w:t>
            </w:r>
          </w:p>
        </w:tc>
        <w:tc>
          <w:tcPr>
            <w:tcW w:w="2335" w:type="pct"/>
            <w:tcBorders>
              <w:top w:val="single" w:sz="4" w:space="0" w:color="auto"/>
              <w:left w:val="nil"/>
              <w:bottom w:val="single" w:sz="4" w:space="0" w:color="auto"/>
              <w:right w:val="single" w:sz="8" w:space="0" w:color="000000"/>
            </w:tcBorders>
            <w:shd w:val="clear" w:color="auto" w:fill="auto"/>
            <w:vAlign w:val="center"/>
            <w:hideMark/>
          </w:tcPr>
          <w:p w14:paraId="4F4B7A03"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Forma de evaluación</w:t>
            </w:r>
          </w:p>
        </w:tc>
        <w:tc>
          <w:tcPr>
            <w:tcW w:w="604" w:type="pct"/>
            <w:tcBorders>
              <w:top w:val="single" w:sz="4" w:space="0" w:color="auto"/>
              <w:left w:val="nil"/>
              <w:bottom w:val="single" w:sz="4" w:space="0" w:color="auto"/>
              <w:right w:val="single" w:sz="8" w:space="0" w:color="auto"/>
            </w:tcBorders>
            <w:shd w:val="clear" w:color="auto" w:fill="auto"/>
            <w:vAlign w:val="center"/>
            <w:hideMark/>
          </w:tcPr>
          <w:p w14:paraId="1D949DBC"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Puntos Esperados</w:t>
            </w:r>
          </w:p>
        </w:tc>
        <w:tc>
          <w:tcPr>
            <w:tcW w:w="642" w:type="pct"/>
            <w:tcBorders>
              <w:top w:val="single" w:sz="4" w:space="0" w:color="auto"/>
              <w:left w:val="nil"/>
              <w:bottom w:val="single" w:sz="4" w:space="0" w:color="auto"/>
              <w:right w:val="single" w:sz="8" w:space="0" w:color="auto"/>
            </w:tcBorders>
            <w:shd w:val="clear" w:color="auto" w:fill="auto"/>
            <w:vAlign w:val="center"/>
            <w:hideMark/>
          </w:tcPr>
          <w:p w14:paraId="6973E433"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Porcentaje Asignado</w:t>
            </w:r>
          </w:p>
        </w:tc>
      </w:tr>
      <w:tr w:rsidR="00F53696" w:rsidRPr="00F53696" w14:paraId="5209B0E9" w14:textId="77777777" w:rsidTr="00F53696">
        <w:trPr>
          <w:gridAfter w:val="1"/>
          <w:wAfter w:w="78" w:type="pct"/>
          <w:trHeight w:val="60"/>
          <w:jc w:val="right"/>
        </w:trPr>
        <w:tc>
          <w:tcPr>
            <w:tcW w:w="1342" w:type="pct"/>
            <w:gridSpan w:val="2"/>
            <w:tcBorders>
              <w:top w:val="single" w:sz="4" w:space="0" w:color="auto"/>
              <w:left w:val="single" w:sz="8" w:space="0" w:color="auto"/>
              <w:bottom w:val="single" w:sz="8" w:space="0" w:color="auto"/>
              <w:right w:val="single" w:sz="8" w:space="0" w:color="auto"/>
            </w:tcBorders>
            <w:shd w:val="clear" w:color="auto" w:fill="auto"/>
            <w:vAlign w:val="center"/>
          </w:tcPr>
          <w:p w14:paraId="77A34300"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eastAsia="Arial Narrow" w:hAnsi="Arial" w:cs="Arial"/>
                <w:sz w:val="16"/>
                <w:szCs w:val="16"/>
                <w:lang w:eastAsia="es-MX"/>
              </w:rPr>
              <w:t>Oferta técnica</w:t>
            </w:r>
          </w:p>
        </w:tc>
        <w:tc>
          <w:tcPr>
            <w:tcW w:w="3580" w:type="pct"/>
            <w:gridSpan w:val="3"/>
            <w:tcBorders>
              <w:top w:val="single" w:sz="4" w:space="0" w:color="auto"/>
              <w:left w:val="nil"/>
              <w:bottom w:val="single" w:sz="8" w:space="0" w:color="auto"/>
              <w:right w:val="single" w:sz="8" w:space="0" w:color="auto"/>
            </w:tcBorders>
            <w:shd w:val="clear" w:color="auto" w:fill="auto"/>
            <w:vAlign w:val="center"/>
          </w:tcPr>
          <w:p w14:paraId="4D4E5B19" w14:textId="77777777" w:rsidR="00F53696" w:rsidRPr="00F53696" w:rsidRDefault="00F53696" w:rsidP="00F53696">
            <w:pPr>
              <w:jc w:val="both"/>
              <w:rPr>
                <w:rFonts w:ascii="Arial" w:hAnsi="Arial" w:cs="Arial"/>
                <w:i/>
                <w:iCs/>
                <w:color w:val="000000"/>
                <w:sz w:val="16"/>
                <w:szCs w:val="16"/>
                <w:lang w:eastAsia="es-MX"/>
              </w:rPr>
            </w:pPr>
            <w:r w:rsidRPr="00F53696">
              <w:rPr>
                <w:rFonts w:ascii="Arial" w:eastAsia="Arial Narrow" w:hAnsi="Arial" w:cs="Arial"/>
                <w:sz w:val="16"/>
                <w:szCs w:val="16"/>
                <w:lang w:eastAsia="es-MX"/>
              </w:rPr>
              <w:t>Se otorgarán los puntos correspondientes a este rubro al LICITANTE cuya oferta técnica indique la forma en que dará cumplimiento a todas y cada una de las especificaciones técnicas señaladas en el Anexo 1 “Especificaciones técnicas” de la convocatoria.</w:t>
            </w:r>
          </w:p>
        </w:tc>
      </w:tr>
      <w:tr w:rsidR="00F53696" w:rsidRPr="00F53696" w14:paraId="7D3D5797" w14:textId="77777777" w:rsidTr="00F53696">
        <w:trPr>
          <w:gridAfter w:val="1"/>
          <w:wAfter w:w="78" w:type="pct"/>
          <w:trHeight w:val="1007"/>
          <w:jc w:val="right"/>
        </w:trPr>
        <w:tc>
          <w:tcPr>
            <w:tcW w:w="536" w:type="pct"/>
            <w:tcBorders>
              <w:top w:val="single" w:sz="6" w:space="0" w:color="000000"/>
              <w:left w:val="single" w:sz="6" w:space="0" w:color="000000"/>
              <w:bottom w:val="single" w:sz="4" w:space="0" w:color="auto"/>
              <w:right w:val="single" w:sz="6" w:space="0" w:color="000000"/>
            </w:tcBorders>
            <w:shd w:val="clear" w:color="auto" w:fill="auto"/>
            <w:vAlign w:val="center"/>
          </w:tcPr>
          <w:p w14:paraId="58D4CAE3"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lastRenderedPageBreak/>
              <w:t>3.1</w:t>
            </w:r>
          </w:p>
        </w:tc>
        <w:tc>
          <w:tcPr>
            <w:tcW w:w="806" w:type="pct"/>
            <w:tcBorders>
              <w:top w:val="single" w:sz="6" w:space="0" w:color="000000"/>
              <w:left w:val="single" w:sz="6" w:space="0" w:color="000000"/>
              <w:bottom w:val="single" w:sz="6" w:space="0" w:color="000000"/>
              <w:right w:val="single" w:sz="6" w:space="0" w:color="000000"/>
            </w:tcBorders>
            <w:shd w:val="clear" w:color="auto" w:fill="auto"/>
            <w:vAlign w:val="center"/>
          </w:tcPr>
          <w:p w14:paraId="7678440C"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Metodología, visión a utilizar en la prestación del servicio</w:t>
            </w:r>
          </w:p>
        </w:tc>
        <w:tc>
          <w:tcPr>
            <w:tcW w:w="2335" w:type="pct"/>
            <w:tcBorders>
              <w:top w:val="single" w:sz="6" w:space="0" w:color="000000"/>
              <w:left w:val="single" w:sz="6" w:space="0" w:color="000000"/>
              <w:bottom w:val="single" w:sz="6" w:space="0" w:color="000000"/>
              <w:right w:val="single" w:sz="6" w:space="0" w:color="000000"/>
            </w:tcBorders>
            <w:shd w:val="clear" w:color="auto" w:fill="auto"/>
            <w:vAlign w:val="center"/>
          </w:tcPr>
          <w:p w14:paraId="7ED77B8A"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 xml:space="preserve"> </w:t>
            </w:r>
          </w:p>
          <w:p w14:paraId="2BAB4EA7"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LICITANTE deberá exponer la forma en que dará cumplimiento a cada punto señalado en el Anexo 1 “Especificaciones técnicas” y su Apéndice A.</w:t>
            </w:r>
          </w:p>
          <w:p w14:paraId="65F51756" w14:textId="77777777" w:rsidR="00F53696" w:rsidRPr="00F53696" w:rsidRDefault="00F53696" w:rsidP="00F53696">
            <w:pPr>
              <w:jc w:val="both"/>
              <w:rPr>
                <w:rFonts w:ascii="Arial" w:eastAsia="Arial Narrow" w:hAnsi="Arial" w:cs="Arial"/>
                <w:sz w:val="16"/>
                <w:szCs w:val="16"/>
                <w:lang w:eastAsia="es-MX"/>
              </w:rPr>
            </w:pPr>
          </w:p>
          <w:p w14:paraId="068D20B4" w14:textId="77777777" w:rsidR="00F53696" w:rsidRPr="00F53696" w:rsidRDefault="00F53696" w:rsidP="00F53696">
            <w:pPr>
              <w:jc w:val="both"/>
              <w:rPr>
                <w:rFonts w:ascii="Arial" w:eastAsia="Arial Narrow" w:hAnsi="Arial" w:cs="Arial"/>
                <w:b/>
                <w:sz w:val="16"/>
                <w:szCs w:val="16"/>
                <w:lang w:eastAsia="es-MX"/>
              </w:rPr>
            </w:pPr>
            <w:r w:rsidRPr="00F53696">
              <w:rPr>
                <w:rFonts w:ascii="Arial" w:eastAsia="Arial Narrow" w:hAnsi="Arial" w:cs="Arial"/>
                <w:sz w:val="16"/>
                <w:szCs w:val="16"/>
                <w:lang w:eastAsia="es-MX"/>
              </w:rPr>
              <w:t>Es obligatorio cumplir con todos y cada uno de los requerimientos descritos en el Anexo 1 y sus Apéndices</w:t>
            </w:r>
            <w:r w:rsidRPr="00F53696">
              <w:rPr>
                <w:rFonts w:ascii="Arial" w:eastAsia="Arial Narrow" w:hAnsi="Arial" w:cs="Arial"/>
                <w:i/>
                <w:sz w:val="16"/>
                <w:szCs w:val="16"/>
                <w:lang w:eastAsia="es-MX"/>
              </w:rPr>
              <w:t xml:space="preserve">. </w:t>
            </w:r>
          </w:p>
          <w:p w14:paraId="6F2C406D"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Área Técnica asignará la puntuación al LICITANTE</w:t>
            </w:r>
            <w:r w:rsidRPr="00F53696">
              <w:rPr>
                <w:rFonts w:ascii="Arial" w:eastAsia="Arial Narrow" w:hAnsi="Arial" w:cs="Arial"/>
                <w:b/>
                <w:sz w:val="16"/>
                <w:szCs w:val="16"/>
                <w:lang w:eastAsia="es-MX"/>
              </w:rPr>
              <w:t xml:space="preserve"> </w:t>
            </w:r>
            <w:r w:rsidRPr="00F53696">
              <w:rPr>
                <w:rFonts w:ascii="Arial" w:eastAsia="Arial Narrow" w:hAnsi="Arial" w:cs="Arial"/>
                <w:sz w:val="16"/>
                <w:szCs w:val="16"/>
                <w:lang w:eastAsia="es-MX"/>
              </w:rPr>
              <w:t>conforme los siguientes criterios:</w:t>
            </w:r>
          </w:p>
          <w:p w14:paraId="0FB087CB" w14:textId="77777777" w:rsidR="00F53696" w:rsidRPr="00F53696" w:rsidRDefault="00F53696" w:rsidP="00F53696">
            <w:pPr>
              <w:jc w:val="both"/>
              <w:rPr>
                <w:rFonts w:ascii="Arial" w:eastAsia="Arial Narrow" w:hAnsi="Arial" w:cs="Arial"/>
                <w:sz w:val="16"/>
                <w:szCs w:val="16"/>
                <w:lang w:eastAsia="es-MX"/>
              </w:rPr>
            </w:pPr>
          </w:p>
          <w:p w14:paraId="02562355" w14:textId="77777777" w:rsidR="00F53696" w:rsidRPr="00F53696" w:rsidRDefault="00F53696" w:rsidP="00F53696">
            <w:pPr>
              <w:ind w:left="652"/>
              <w:jc w:val="both"/>
              <w:rPr>
                <w:rFonts w:ascii="Arial" w:eastAsia="Arial Narrow" w:hAnsi="Arial" w:cs="Arial"/>
                <w:sz w:val="16"/>
                <w:szCs w:val="16"/>
                <w:lang w:eastAsia="es-MX"/>
              </w:rPr>
            </w:pPr>
            <w:r w:rsidRPr="00F53696">
              <w:rPr>
                <w:rFonts w:ascii="Arial" w:eastAsia="Arial Narrow" w:hAnsi="Arial" w:cs="Arial"/>
                <w:sz w:val="16"/>
                <w:szCs w:val="16"/>
                <w:lang w:eastAsia="es-MX"/>
              </w:rPr>
              <w:t>A) Metodología a través del cual el Licitante defina a detalle las técnicas y procesos que aplicará para la prestación del servicio de conformidad con lo establecido en el Anexo 1 “Especificaciones Técnicas”.</w:t>
            </w:r>
          </w:p>
          <w:p w14:paraId="3D962A47" w14:textId="77777777" w:rsidR="00F53696" w:rsidRPr="00F53696" w:rsidRDefault="00F53696" w:rsidP="00F53696">
            <w:pPr>
              <w:widowControl w:val="0"/>
              <w:pBdr>
                <w:top w:val="nil"/>
                <w:left w:val="nil"/>
                <w:bottom w:val="nil"/>
                <w:right w:val="nil"/>
                <w:between w:val="nil"/>
              </w:pBdr>
              <w:ind w:left="652"/>
              <w:jc w:val="both"/>
              <w:rPr>
                <w:rFonts w:ascii="Arial" w:eastAsia="Arial Narrow" w:hAnsi="Arial" w:cs="Arial"/>
                <w:color w:val="000000"/>
                <w:sz w:val="16"/>
                <w:szCs w:val="16"/>
                <w:lang w:eastAsia="es-MX"/>
              </w:rPr>
            </w:pPr>
            <w:r w:rsidRPr="00F53696">
              <w:rPr>
                <w:rFonts w:ascii="Arial" w:eastAsia="Arial Narrow" w:hAnsi="Arial" w:cs="Arial"/>
                <w:color w:val="000000"/>
                <w:sz w:val="16"/>
                <w:szCs w:val="16"/>
                <w:lang w:eastAsia="es-MX"/>
              </w:rPr>
              <w:br/>
              <w:t>B) Metodología para la atención en la programación de cirugías, pago de reembolsos y pago directo en hospitales por reporte hospitalario.</w:t>
            </w:r>
            <w:r w:rsidRPr="00F53696">
              <w:rPr>
                <w:rFonts w:ascii="Arial" w:eastAsia="Arial Narrow" w:hAnsi="Arial" w:cs="Arial"/>
                <w:color w:val="000000"/>
                <w:sz w:val="16"/>
                <w:szCs w:val="16"/>
                <w:lang w:eastAsia="es-MX"/>
              </w:rPr>
              <w:br/>
            </w:r>
            <w:r w:rsidRPr="00F53696">
              <w:rPr>
                <w:rFonts w:ascii="Arial" w:eastAsia="Arial Narrow" w:hAnsi="Arial" w:cs="Arial"/>
                <w:color w:val="000000"/>
                <w:sz w:val="16"/>
                <w:szCs w:val="16"/>
                <w:lang w:eastAsia="es-MX"/>
              </w:rPr>
              <w:br/>
              <w:t>C) Metodología para el pago de siniestros y emisión de pólizas por movimientos de altas y bajas y modificaciones de los asegurados.</w:t>
            </w:r>
          </w:p>
          <w:p w14:paraId="44E0BAB0" w14:textId="77777777" w:rsidR="00F53696" w:rsidRPr="00F53696" w:rsidRDefault="00F53696" w:rsidP="00F53696">
            <w:pPr>
              <w:widowControl w:val="0"/>
              <w:pBdr>
                <w:top w:val="nil"/>
                <w:left w:val="nil"/>
                <w:bottom w:val="nil"/>
                <w:right w:val="nil"/>
                <w:between w:val="nil"/>
              </w:pBdr>
              <w:ind w:left="720"/>
              <w:jc w:val="both"/>
              <w:rPr>
                <w:rFonts w:ascii="Arial" w:eastAsia="Arial Narrow" w:hAnsi="Arial" w:cs="Arial"/>
                <w:color w:val="000000"/>
                <w:sz w:val="16"/>
                <w:szCs w:val="16"/>
                <w:lang w:eastAsia="es-MX"/>
              </w:rPr>
            </w:pPr>
            <w:r w:rsidRPr="00F53696">
              <w:rPr>
                <w:rFonts w:ascii="Arial" w:eastAsia="Arial Narrow" w:hAnsi="Arial" w:cs="Arial"/>
                <w:color w:val="000000"/>
                <w:sz w:val="16"/>
                <w:szCs w:val="16"/>
                <w:lang w:eastAsia="es-MX"/>
              </w:rPr>
              <w:t xml:space="preserve"> </w:t>
            </w:r>
            <w:r w:rsidRPr="00F53696">
              <w:rPr>
                <w:rFonts w:ascii="Arial" w:eastAsia="Arial Narrow" w:hAnsi="Arial" w:cs="Arial"/>
                <w:color w:val="000000"/>
                <w:sz w:val="16"/>
                <w:szCs w:val="16"/>
                <w:lang w:eastAsia="es-MX"/>
              </w:rPr>
              <w:br/>
              <w:t xml:space="preserve">Presenta metodología de los tres incisos anteriores: </w:t>
            </w:r>
            <w:r w:rsidRPr="00F53696">
              <w:rPr>
                <w:rFonts w:ascii="Arial" w:eastAsia="Arial Narrow" w:hAnsi="Arial" w:cs="Arial"/>
                <w:b/>
                <w:color w:val="000000"/>
                <w:sz w:val="16"/>
                <w:szCs w:val="16"/>
                <w:lang w:eastAsia="es-MX"/>
              </w:rPr>
              <w:t>4.50 puntos</w:t>
            </w:r>
            <w:r w:rsidRPr="00F53696">
              <w:rPr>
                <w:rFonts w:ascii="Arial" w:eastAsia="Arial Narrow" w:hAnsi="Arial" w:cs="Arial"/>
                <w:i/>
                <w:color w:val="000000"/>
                <w:sz w:val="16"/>
                <w:szCs w:val="16"/>
                <w:lang w:eastAsia="es-MX"/>
              </w:rPr>
              <w:t>.</w:t>
            </w:r>
            <w:r w:rsidRPr="00F53696">
              <w:rPr>
                <w:rFonts w:ascii="Arial" w:eastAsia="Arial Narrow" w:hAnsi="Arial" w:cs="Arial"/>
                <w:i/>
                <w:color w:val="000000"/>
                <w:sz w:val="16"/>
                <w:szCs w:val="16"/>
                <w:lang w:eastAsia="es-MX"/>
              </w:rPr>
              <w:br/>
            </w:r>
            <w:r w:rsidRPr="00F53696">
              <w:rPr>
                <w:rFonts w:ascii="Arial" w:eastAsia="Arial Narrow" w:hAnsi="Arial" w:cs="Arial"/>
                <w:i/>
                <w:color w:val="000000"/>
                <w:sz w:val="16"/>
                <w:szCs w:val="16"/>
                <w:lang w:eastAsia="es-MX"/>
              </w:rPr>
              <w:br/>
              <w:t xml:space="preserve">Por cada una de las metodologías de trabajo presentadas: </w:t>
            </w:r>
            <w:r w:rsidRPr="00F53696">
              <w:rPr>
                <w:rFonts w:ascii="Arial" w:eastAsia="Arial Narrow" w:hAnsi="Arial" w:cs="Arial"/>
                <w:b/>
                <w:i/>
                <w:color w:val="000000"/>
                <w:sz w:val="16"/>
                <w:szCs w:val="16"/>
                <w:lang w:eastAsia="es-MX"/>
              </w:rPr>
              <w:t>1.50 puntos</w:t>
            </w:r>
            <w:r w:rsidRPr="00F53696">
              <w:rPr>
                <w:rFonts w:ascii="Arial" w:eastAsia="Arial Narrow" w:hAnsi="Arial" w:cs="Arial"/>
                <w:i/>
                <w:color w:val="000000"/>
                <w:sz w:val="16"/>
                <w:szCs w:val="16"/>
                <w:lang w:eastAsia="es-MX"/>
              </w:rPr>
              <w:t>.</w:t>
            </w:r>
            <w:r w:rsidRPr="00F53696">
              <w:rPr>
                <w:rFonts w:ascii="Arial" w:eastAsia="Arial Narrow" w:hAnsi="Arial" w:cs="Arial"/>
                <w:i/>
                <w:color w:val="000000"/>
                <w:sz w:val="16"/>
                <w:szCs w:val="16"/>
                <w:lang w:eastAsia="es-MX"/>
              </w:rPr>
              <w:br/>
            </w:r>
            <w:r w:rsidRPr="00F53696">
              <w:rPr>
                <w:rFonts w:ascii="Arial" w:eastAsia="Arial Narrow" w:hAnsi="Arial" w:cs="Arial"/>
                <w:i/>
                <w:color w:val="000000"/>
                <w:sz w:val="16"/>
                <w:szCs w:val="16"/>
                <w:lang w:eastAsia="es-MX"/>
              </w:rPr>
              <w:br/>
              <w:t xml:space="preserve">Presenta una o más metodologías de trabajo incompletas o no las presenta: </w:t>
            </w:r>
            <w:r w:rsidRPr="00F53696">
              <w:rPr>
                <w:rFonts w:ascii="Arial" w:eastAsia="Arial Narrow" w:hAnsi="Arial" w:cs="Arial"/>
                <w:b/>
                <w:i/>
                <w:color w:val="000000"/>
                <w:sz w:val="16"/>
                <w:szCs w:val="16"/>
                <w:lang w:eastAsia="es-MX"/>
              </w:rPr>
              <w:t>0.00 puntos</w:t>
            </w:r>
          </w:p>
          <w:p w14:paraId="7C66DB0F" w14:textId="77777777" w:rsidR="00F53696" w:rsidRPr="00F53696" w:rsidRDefault="00F53696" w:rsidP="00F53696">
            <w:pPr>
              <w:jc w:val="both"/>
              <w:rPr>
                <w:rFonts w:ascii="Arial" w:hAnsi="Arial" w:cs="Arial"/>
                <w:color w:val="000000"/>
                <w:sz w:val="16"/>
                <w:szCs w:val="16"/>
                <w:lang w:eastAsia="es-MX"/>
              </w:rPr>
            </w:pPr>
          </w:p>
        </w:tc>
        <w:tc>
          <w:tcPr>
            <w:tcW w:w="604" w:type="pct"/>
            <w:tcBorders>
              <w:top w:val="single" w:sz="6" w:space="0" w:color="000000"/>
              <w:left w:val="single" w:sz="6" w:space="0" w:color="000000"/>
              <w:bottom w:val="single" w:sz="6" w:space="0" w:color="000000"/>
              <w:right w:val="single" w:sz="6" w:space="0" w:color="000000"/>
            </w:tcBorders>
            <w:shd w:val="clear" w:color="auto" w:fill="B2A1C7"/>
            <w:vAlign w:val="center"/>
          </w:tcPr>
          <w:p w14:paraId="10EEC896"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4.50</w:t>
            </w:r>
          </w:p>
        </w:tc>
        <w:tc>
          <w:tcPr>
            <w:tcW w:w="642" w:type="pct"/>
            <w:tcBorders>
              <w:top w:val="single" w:sz="6" w:space="0" w:color="000000"/>
              <w:left w:val="single" w:sz="6" w:space="0" w:color="000000"/>
              <w:bottom w:val="single" w:sz="6" w:space="0" w:color="000000"/>
              <w:right w:val="single" w:sz="6" w:space="0" w:color="000000"/>
            </w:tcBorders>
            <w:shd w:val="clear" w:color="auto" w:fill="auto"/>
            <w:vAlign w:val="center"/>
          </w:tcPr>
          <w:p w14:paraId="3391D8F7"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72723CF4" w14:textId="77777777" w:rsidTr="00F53696">
        <w:trPr>
          <w:gridAfter w:val="1"/>
          <w:wAfter w:w="78" w:type="pct"/>
          <w:trHeight w:val="1007"/>
          <w:jc w:val="right"/>
        </w:trPr>
        <w:tc>
          <w:tcPr>
            <w:tcW w:w="536" w:type="pct"/>
            <w:tcBorders>
              <w:top w:val="single" w:sz="6" w:space="0" w:color="000000"/>
              <w:left w:val="single" w:sz="6" w:space="0" w:color="000000"/>
              <w:bottom w:val="single" w:sz="4" w:space="0" w:color="auto"/>
              <w:right w:val="single" w:sz="6" w:space="0" w:color="000000"/>
            </w:tcBorders>
            <w:shd w:val="clear" w:color="auto" w:fill="auto"/>
            <w:vAlign w:val="center"/>
          </w:tcPr>
          <w:p w14:paraId="35563038"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3.2</w:t>
            </w:r>
          </w:p>
        </w:tc>
        <w:tc>
          <w:tcPr>
            <w:tcW w:w="806" w:type="pct"/>
            <w:tcBorders>
              <w:top w:val="single" w:sz="6" w:space="0" w:color="000000"/>
              <w:left w:val="single" w:sz="6" w:space="0" w:color="000000"/>
              <w:bottom w:val="single" w:sz="6" w:space="0" w:color="000000"/>
              <w:right w:val="single" w:sz="6" w:space="0" w:color="000000"/>
            </w:tcBorders>
            <w:shd w:val="clear" w:color="auto" w:fill="auto"/>
            <w:vAlign w:val="center"/>
          </w:tcPr>
          <w:p w14:paraId="4684B1A1"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Plan de Trabajo propuesto</w:t>
            </w:r>
          </w:p>
        </w:tc>
        <w:tc>
          <w:tcPr>
            <w:tcW w:w="2335" w:type="pct"/>
            <w:tcBorders>
              <w:top w:val="single" w:sz="6" w:space="0" w:color="000000"/>
              <w:left w:val="single" w:sz="6" w:space="0" w:color="000000"/>
              <w:bottom w:val="single" w:sz="6" w:space="0" w:color="000000"/>
              <w:right w:val="single" w:sz="6" w:space="0" w:color="000000"/>
            </w:tcBorders>
            <w:shd w:val="clear" w:color="auto" w:fill="auto"/>
            <w:vAlign w:val="center"/>
          </w:tcPr>
          <w:p w14:paraId="6B9F4CCB"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 xml:space="preserve"> </w:t>
            </w:r>
          </w:p>
          <w:p w14:paraId="595209BF"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El LICITANTE deberá presentar su Plan de Trabajo mediante el cual llevará a cabo las actividades correspondientes al servicio considerando la presentación de entregables en las fechas establecidas en la convocatoria, apartado “Implementación de la solución. Etapas del Proyecto” en el Anexo 1 de la presente convocatoria.</w:t>
            </w:r>
          </w:p>
          <w:p w14:paraId="3B4CC3EC" w14:textId="77777777" w:rsidR="00F53696" w:rsidRPr="00F53696" w:rsidRDefault="00F53696" w:rsidP="00F53696">
            <w:pPr>
              <w:jc w:val="both"/>
              <w:rPr>
                <w:rFonts w:ascii="Arial" w:hAnsi="Arial" w:cs="Arial"/>
                <w:color w:val="000000"/>
                <w:sz w:val="16"/>
                <w:szCs w:val="16"/>
                <w:lang w:eastAsia="es-MX"/>
              </w:rPr>
            </w:pPr>
          </w:p>
          <w:p w14:paraId="0B04FEEB"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A) Documento a través del cual el Licitante señale los tiempos y la forma a través de la cual prestará el servicio señalado en el Anexo 1 “Especificaciones Técnicas”.</w:t>
            </w:r>
          </w:p>
          <w:p w14:paraId="59B42A1A"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B) Documento a través del cual el Licitante señale el procedimiento de atención para programación de cirugías, pago de reembolsos y pago directo en hospitales por reporte hospitalario.</w:t>
            </w:r>
          </w:p>
          <w:p w14:paraId="6FC01224"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C) Documento a través del cual el Licitante señale cómo ofrecerá, pago de siniestros y emisión de pólizas por movimientos de altas y bajas y modificaciones de los asegurados.</w:t>
            </w:r>
          </w:p>
          <w:p w14:paraId="3684E218" w14:textId="77777777" w:rsidR="00F53696" w:rsidRPr="00F53696" w:rsidRDefault="00F53696" w:rsidP="00F53696">
            <w:pPr>
              <w:jc w:val="both"/>
              <w:rPr>
                <w:rFonts w:ascii="Arial" w:hAnsi="Arial" w:cs="Arial"/>
                <w:color w:val="000000"/>
                <w:sz w:val="16"/>
                <w:szCs w:val="16"/>
                <w:lang w:eastAsia="es-MX"/>
              </w:rPr>
            </w:pPr>
          </w:p>
          <w:p w14:paraId="22E285AB"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Presenta Plan de Trabajo de los tres incisos anteriores: 4.50 puntos.</w:t>
            </w:r>
          </w:p>
          <w:p w14:paraId="672EA784" w14:textId="77777777" w:rsidR="00F53696" w:rsidRPr="00F53696" w:rsidRDefault="00F53696" w:rsidP="00F53696">
            <w:pPr>
              <w:jc w:val="both"/>
              <w:rPr>
                <w:rFonts w:ascii="Arial" w:hAnsi="Arial" w:cs="Arial"/>
                <w:color w:val="000000"/>
                <w:sz w:val="16"/>
                <w:szCs w:val="16"/>
                <w:lang w:eastAsia="es-MX"/>
              </w:rPr>
            </w:pPr>
          </w:p>
          <w:p w14:paraId="03DD6E37"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Por cada una de los Planes de Trabajo presentados: 1.50 puntos.</w:t>
            </w:r>
          </w:p>
          <w:p w14:paraId="60D9DFBD" w14:textId="77777777" w:rsidR="00F53696" w:rsidRPr="00F53696" w:rsidRDefault="00F53696" w:rsidP="00F53696">
            <w:pPr>
              <w:jc w:val="both"/>
              <w:rPr>
                <w:rFonts w:ascii="Arial" w:hAnsi="Arial" w:cs="Arial"/>
                <w:color w:val="000000"/>
                <w:sz w:val="16"/>
                <w:szCs w:val="16"/>
                <w:lang w:eastAsia="es-MX"/>
              </w:rPr>
            </w:pPr>
          </w:p>
          <w:p w14:paraId="21693280" w14:textId="77777777" w:rsidR="00F53696" w:rsidRPr="00F53696" w:rsidRDefault="00F53696" w:rsidP="00F53696">
            <w:pPr>
              <w:jc w:val="both"/>
              <w:rPr>
                <w:rFonts w:ascii="Arial" w:hAnsi="Arial" w:cs="Arial"/>
                <w:color w:val="000000"/>
                <w:sz w:val="16"/>
                <w:szCs w:val="16"/>
                <w:lang w:eastAsia="es-MX"/>
              </w:rPr>
            </w:pPr>
            <w:r w:rsidRPr="00F53696">
              <w:rPr>
                <w:rFonts w:ascii="Arial" w:hAnsi="Arial" w:cs="Arial"/>
                <w:color w:val="000000"/>
                <w:sz w:val="16"/>
                <w:szCs w:val="16"/>
                <w:lang w:eastAsia="es-MX"/>
              </w:rPr>
              <w:t>Presenta uno o más Planes de Trabajo incompletos o no los presenta: 0.00 puntos</w:t>
            </w:r>
          </w:p>
          <w:p w14:paraId="5BC30DFF" w14:textId="77777777" w:rsidR="00F53696" w:rsidRPr="00F53696" w:rsidRDefault="00F53696" w:rsidP="00F53696">
            <w:pPr>
              <w:jc w:val="both"/>
              <w:rPr>
                <w:rFonts w:ascii="Arial" w:hAnsi="Arial" w:cs="Arial"/>
                <w:color w:val="000000"/>
                <w:sz w:val="16"/>
                <w:szCs w:val="16"/>
                <w:lang w:eastAsia="es-MX"/>
              </w:rPr>
            </w:pPr>
          </w:p>
        </w:tc>
        <w:tc>
          <w:tcPr>
            <w:tcW w:w="604" w:type="pct"/>
            <w:tcBorders>
              <w:top w:val="single" w:sz="6" w:space="0" w:color="000000"/>
              <w:left w:val="single" w:sz="6" w:space="0" w:color="000000"/>
              <w:bottom w:val="single" w:sz="6" w:space="0" w:color="000000"/>
              <w:right w:val="single" w:sz="6" w:space="0" w:color="000000"/>
            </w:tcBorders>
            <w:shd w:val="clear" w:color="auto" w:fill="B2A1C7"/>
            <w:vAlign w:val="center"/>
          </w:tcPr>
          <w:p w14:paraId="64FCE400" w14:textId="77777777" w:rsidR="00F53696" w:rsidRPr="00F53696" w:rsidRDefault="00F53696" w:rsidP="00F53696">
            <w:pPr>
              <w:jc w:val="center"/>
              <w:rPr>
                <w:rFonts w:ascii="Arial" w:hAnsi="Arial" w:cs="Arial"/>
                <w:b/>
                <w:color w:val="000000"/>
                <w:sz w:val="16"/>
                <w:szCs w:val="16"/>
                <w:lang w:eastAsia="es-MX"/>
              </w:rPr>
            </w:pPr>
            <w:r w:rsidRPr="00F53696">
              <w:rPr>
                <w:rFonts w:ascii="Arial" w:hAnsi="Arial" w:cs="Arial"/>
                <w:b/>
                <w:color w:val="000000"/>
                <w:sz w:val="16"/>
                <w:szCs w:val="16"/>
                <w:lang w:eastAsia="es-MX"/>
              </w:rPr>
              <w:t>4.50</w:t>
            </w:r>
          </w:p>
        </w:tc>
        <w:tc>
          <w:tcPr>
            <w:tcW w:w="642" w:type="pct"/>
            <w:tcBorders>
              <w:top w:val="single" w:sz="6" w:space="0" w:color="000000"/>
              <w:left w:val="single" w:sz="6" w:space="0" w:color="000000"/>
              <w:bottom w:val="single" w:sz="6" w:space="0" w:color="000000"/>
              <w:right w:val="single" w:sz="6" w:space="0" w:color="000000"/>
            </w:tcBorders>
            <w:shd w:val="clear" w:color="auto" w:fill="auto"/>
            <w:vAlign w:val="center"/>
          </w:tcPr>
          <w:p w14:paraId="54C3B136"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49BA0622" w14:textId="77777777" w:rsidTr="00F53696">
        <w:trPr>
          <w:gridAfter w:val="1"/>
          <w:wAfter w:w="78" w:type="pct"/>
          <w:trHeight w:val="1007"/>
          <w:jc w:val="right"/>
        </w:trPr>
        <w:tc>
          <w:tcPr>
            <w:tcW w:w="536" w:type="pct"/>
            <w:tcBorders>
              <w:top w:val="single" w:sz="6" w:space="0" w:color="000000"/>
              <w:left w:val="single" w:sz="6" w:space="0" w:color="000000"/>
              <w:bottom w:val="single" w:sz="4" w:space="0" w:color="auto"/>
              <w:right w:val="single" w:sz="6" w:space="0" w:color="000000"/>
            </w:tcBorders>
            <w:shd w:val="clear" w:color="auto" w:fill="auto"/>
            <w:vAlign w:val="center"/>
          </w:tcPr>
          <w:p w14:paraId="239962C4"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3.3</w:t>
            </w:r>
          </w:p>
        </w:tc>
        <w:tc>
          <w:tcPr>
            <w:tcW w:w="806" w:type="pct"/>
            <w:tcBorders>
              <w:top w:val="single" w:sz="6" w:space="0" w:color="000000"/>
              <w:left w:val="single" w:sz="6" w:space="0" w:color="000000"/>
              <w:bottom w:val="single" w:sz="6" w:space="0" w:color="000000"/>
              <w:right w:val="single" w:sz="6" w:space="0" w:color="000000"/>
            </w:tcBorders>
            <w:shd w:val="clear" w:color="auto" w:fill="auto"/>
            <w:vAlign w:val="center"/>
          </w:tcPr>
          <w:p w14:paraId="4E6EB213"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Esquema estructural de la organización de los recursos humanos</w:t>
            </w:r>
          </w:p>
        </w:tc>
        <w:tc>
          <w:tcPr>
            <w:tcW w:w="2335" w:type="pct"/>
            <w:tcBorders>
              <w:top w:val="single" w:sz="6" w:space="0" w:color="000000"/>
              <w:left w:val="single" w:sz="6" w:space="0" w:color="000000"/>
              <w:bottom w:val="single" w:sz="6" w:space="0" w:color="000000"/>
              <w:right w:val="single" w:sz="6" w:space="0" w:color="000000"/>
            </w:tcBorders>
            <w:shd w:val="clear" w:color="auto" w:fill="auto"/>
            <w:vAlign w:val="center"/>
          </w:tcPr>
          <w:p w14:paraId="07B25793" w14:textId="77777777" w:rsidR="00F53696" w:rsidRPr="00F53696" w:rsidRDefault="00F53696" w:rsidP="00F53696">
            <w:pPr>
              <w:jc w:val="both"/>
              <w:rPr>
                <w:rFonts w:ascii="Arial" w:eastAsia="Arial Narrow" w:hAnsi="Arial" w:cs="Arial"/>
                <w:sz w:val="16"/>
                <w:szCs w:val="16"/>
                <w:lang w:eastAsia="es-MX"/>
              </w:rPr>
            </w:pPr>
          </w:p>
          <w:p w14:paraId="5FD65F9E"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LICITANTE deberá presentar el organigrama del personal que asignará para la prestación del servicio, debiendo considerar lo siguiente:</w:t>
            </w:r>
          </w:p>
          <w:p w14:paraId="3E1F1999" w14:textId="77777777" w:rsidR="00F53696" w:rsidRPr="00F53696" w:rsidRDefault="00F53696" w:rsidP="00F53696">
            <w:pPr>
              <w:jc w:val="both"/>
              <w:rPr>
                <w:rFonts w:ascii="Arial" w:eastAsia="Arial Narrow" w:hAnsi="Arial" w:cs="Arial"/>
                <w:sz w:val="16"/>
                <w:szCs w:val="16"/>
                <w:lang w:eastAsia="es-MX"/>
              </w:rPr>
            </w:pPr>
          </w:p>
          <w:p w14:paraId="4A25DD52"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El Licitante que acredite contar con personal asignado congruente en número para la prestación del servicio </w:t>
            </w:r>
            <w:r w:rsidRPr="00F53696">
              <w:rPr>
                <w:rFonts w:ascii="Arial" w:eastAsia="Arial Narrow" w:hAnsi="Arial" w:cs="Arial"/>
                <w:sz w:val="16"/>
                <w:szCs w:val="16"/>
                <w:lang w:eastAsia="es-MX"/>
              </w:rPr>
              <w:lastRenderedPageBreak/>
              <w:t xml:space="preserve">obtendrá </w:t>
            </w:r>
            <w:r w:rsidRPr="00F53696">
              <w:rPr>
                <w:rFonts w:ascii="Arial" w:eastAsia="Arial Narrow" w:hAnsi="Arial" w:cs="Arial"/>
                <w:b/>
                <w:sz w:val="16"/>
                <w:szCs w:val="16"/>
                <w:lang w:eastAsia="es-MX"/>
              </w:rPr>
              <w:t>3.00 puntos</w:t>
            </w:r>
            <w:r w:rsidRPr="00F53696">
              <w:rPr>
                <w:rFonts w:ascii="Arial" w:eastAsia="Arial Narrow" w:hAnsi="Arial" w:cs="Arial"/>
                <w:sz w:val="16"/>
                <w:szCs w:val="16"/>
                <w:lang w:eastAsia="es-MX"/>
              </w:rPr>
              <w:t xml:space="preserve"> en este subrubro, debiendo considerar al menos los cinco (5) ejecutivos solicitados en el subrubro 1.1. de esta tabla.</w:t>
            </w:r>
          </w:p>
          <w:p w14:paraId="29A86B5B" w14:textId="77777777" w:rsidR="00F53696" w:rsidRPr="00F53696" w:rsidRDefault="00F53696" w:rsidP="00F53696">
            <w:pPr>
              <w:jc w:val="both"/>
              <w:rPr>
                <w:rFonts w:ascii="Arial" w:eastAsia="Arial Narrow" w:hAnsi="Arial" w:cs="Arial"/>
                <w:sz w:val="16"/>
                <w:szCs w:val="16"/>
                <w:lang w:eastAsia="es-MX"/>
              </w:rPr>
            </w:pPr>
          </w:p>
          <w:p w14:paraId="3D2B505C"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organigrama deberá contener el nombre y funciones a realizar.</w:t>
            </w:r>
          </w:p>
          <w:p w14:paraId="41B6AC25" w14:textId="77777777" w:rsidR="00F53696" w:rsidRPr="00F53696" w:rsidRDefault="00F53696" w:rsidP="00F53696">
            <w:pPr>
              <w:jc w:val="both"/>
              <w:rPr>
                <w:rFonts w:ascii="Arial" w:eastAsia="Arial Narrow" w:hAnsi="Arial" w:cs="Arial"/>
                <w:sz w:val="16"/>
                <w:szCs w:val="16"/>
                <w:lang w:eastAsia="es-MX"/>
              </w:rPr>
            </w:pPr>
          </w:p>
          <w:p w14:paraId="17F6CF4D"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El licitante obtendrá </w:t>
            </w:r>
            <w:r w:rsidRPr="00F53696">
              <w:rPr>
                <w:rFonts w:ascii="Arial" w:eastAsia="Arial Narrow" w:hAnsi="Arial" w:cs="Arial"/>
                <w:b/>
                <w:sz w:val="16"/>
                <w:szCs w:val="16"/>
                <w:lang w:eastAsia="es-MX"/>
              </w:rPr>
              <w:t>0.00 puntos</w:t>
            </w:r>
            <w:r w:rsidRPr="00F53696">
              <w:rPr>
                <w:rFonts w:ascii="Arial" w:eastAsia="Arial Narrow" w:hAnsi="Arial" w:cs="Arial"/>
                <w:sz w:val="16"/>
                <w:szCs w:val="16"/>
                <w:lang w:eastAsia="es-MX"/>
              </w:rPr>
              <w:t xml:space="preserve"> cuando:</w:t>
            </w:r>
          </w:p>
          <w:p w14:paraId="727B77DD" w14:textId="77777777" w:rsidR="00F53696" w:rsidRPr="00F53696" w:rsidRDefault="00F53696" w:rsidP="00F53696">
            <w:pPr>
              <w:jc w:val="both"/>
              <w:rPr>
                <w:rFonts w:ascii="Arial" w:eastAsia="Arial Narrow" w:hAnsi="Arial" w:cs="Arial"/>
                <w:sz w:val="16"/>
                <w:szCs w:val="16"/>
                <w:lang w:eastAsia="es-MX"/>
              </w:rPr>
            </w:pPr>
          </w:p>
          <w:p w14:paraId="05B250A6" w14:textId="77777777" w:rsidR="00F53696" w:rsidRPr="00F53696" w:rsidRDefault="00F53696" w:rsidP="00F53696">
            <w:pPr>
              <w:widowControl w:val="0"/>
              <w:numPr>
                <w:ilvl w:val="0"/>
                <w:numId w:val="127"/>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No presente el organigrama.</w:t>
            </w:r>
          </w:p>
          <w:p w14:paraId="24CCB16B" w14:textId="77777777" w:rsidR="00F53696" w:rsidRPr="00F53696" w:rsidRDefault="00F53696" w:rsidP="00F53696">
            <w:pPr>
              <w:widowControl w:val="0"/>
              <w:pBdr>
                <w:top w:val="nil"/>
                <w:left w:val="nil"/>
                <w:bottom w:val="nil"/>
                <w:right w:val="nil"/>
                <w:between w:val="nil"/>
              </w:pBdr>
              <w:ind w:left="720"/>
              <w:jc w:val="both"/>
              <w:rPr>
                <w:rFonts w:ascii="Arial" w:eastAsia="Arial Narrow" w:hAnsi="Arial" w:cs="Arial"/>
                <w:color w:val="000000"/>
                <w:sz w:val="16"/>
                <w:szCs w:val="16"/>
                <w:lang w:eastAsia="es-MX"/>
              </w:rPr>
            </w:pPr>
          </w:p>
          <w:p w14:paraId="5BBF29CA" w14:textId="77777777" w:rsidR="00F53696" w:rsidRPr="00F53696" w:rsidRDefault="00F53696" w:rsidP="00F53696">
            <w:pPr>
              <w:widowControl w:val="0"/>
              <w:numPr>
                <w:ilvl w:val="0"/>
                <w:numId w:val="127"/>
              </w:numPr>
              <w:pBdr>
                <w:top w:val="nil"/>
                <w:left w:val="nil"/>
                <w:bottom w:val="nil"/>
                <w:right w:val="nil"/>
                <w:between w:val="nil"/>
              </w:pBdr>
              <w:jc w:val="both"/>
              <w:rPr>
                <w:rFonts w:ascii="Arial" w:hAnsi="Arial" w:cs="Arial"/>
                <w:color w:val="000000"/>
                <w:sz w:val="16"/>
                <w:szCs w:val="16"/>
                <w:lang w:eastAsia="es-MX"/>
              </w:rPr>
            </w:pPr>
            <w:r w:rsidRPr="00F53696">
              <w:rPr>
                <w:rFonts w:ascii="Arial" w:eastAsia="Arial Narrow" w:hAnsi="Arial" w:cs="Arial"/>
                <w:color w:val="000000"/>
                <w:sz w:val="16"/>
                <w:szCs w:val="16"/>
                <w:lang w:eastAsia="es-MX"/>
              </w:rPr>
              <w:t>No considere al menos los 5 ejecutivos solicitados en el subrubro 1.1. de esta tabla.</w:t>
            </w:r>
          </w:p>
          <w:p w14:paraId="4FB31501" w14:textId="77777777" w:rsidR="00F53696" w:rsidRPr="00F53696" w:rsidRDefault="00F53696" w:rsidP="00F53696">
            <w:pPr>
              <w:jc w:val="both"/>
              <w:rPr>
                <w:rFonts w:ascii="Arial" w:hAnsi="Arial" w:cs="Arial"/>
                <w:color w:val="000000"/>
                <w:sz w:val="16"/>
                <w:szCs w:val="16"/>
                <w:lang w:eastAsia="es-MX"/>
              </w:rPr>
            </w:pPr>
          </w:p>
        </w:tc>
        <w:tc>
          <w:tcPr>
            <w:tcW w:w="604" w:type="pct"/>
            <w:tcBorders>
              <w:top w:val="single" w:sz="6" w:space="0" w:color="000000"/>
              <w:left w:val="single" w:sz="6" w:space="0" w:color="000000"/>
              <w:bottom w:val="single" w:sz="6" w:space="0" w:color="000000"/>
              <w:right w:val="single" w:sz="6" w:space="0" w:color="000000"/>
            </w:tcBorders>
            <w:shd w:val="clear" w:color="auto" w:fill="B2A1C7"/>
            <w:vAlign w:val="center"/>
          </w:tcPr>
          <w:p w14:paraId="2439B369" w14:textId="77777777" w:rsidR="00F53696" w:rsidRPr="00F53696" w:rsidRDefault="00F53696" w:rsidP="00F53696">
            <w:pPr>
              <w:jc w:val="center"/>
              <w:rPr>
                <w:rFonts w:ascii="Arial" w:hAnsi="Arial" w:cs="Arial"/>
                <w:b/>
                <w:color w:val="000000"/>
                <w:sz w:val="16"/>
                <w:szCs w:val="16"/>
                <w:lang w:eastAsia="es-MX"/>
              </w:rPr>
            </w:pPr>
            <w:r w:rsidRPr="00F53696">
              <w:rPr>
                <w:rFonts w:ascii="Arial" w:hAnsi="Arial" w:cs="Arial"/>
                <w:b/>
                <w:color w:val="000000"/>
                <w:sz w:val="16"/>
                <w:szCs w:val="16"/>
                <w:lang w:eastAsia="es-MX"/>
              </w:rPr>
              <w:lastRenderedPageBreak/>
              <w:t>3.00</w:t>
            </w:r>
          </w:p>
        </w:tc>
        <w:tc>
          <w:tcPr>
            <w:tcW w:w="642" w:type="pct"/>
            <w:tcBorders>
              <w:top w:val="single" w:sz="6" w:space="0" w:color="000000"/>
              <w:left w:val="single" w:sz="6" w:space="0" w:color="000000"/>
              <w:bottom w:val="single" w:sz="6" w:space="0" w:color="000000"/>
              <w:right w:val="single" w:sz="6" w:space="0" w:color="000000"/>
            </w:tcBorders>
            <w:shd w:val="clear" w:color="auto" w:fill="auto"/>
            <w:vAlign w:val="center"/>
          </w:tcPr>
          <w:p w14:paraId="54A49A23"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4B026333" w14:textId="77777777" w:rsidTr="00F53696">
        <w:trPr>
          <w:gridAfter w:val="1"/>
          <w:wAfter w:w="78" w:type="pct"/>
          <w:trHeight w:val="300"/>
          <w:jc w:val="right"/>
        </w:trPr>
        <w:tc>
          <w:tcPr>
            <w:tcW w:w="536" w:type="pct"/>
            <w:vMerge w:val="restart"/>
            <w:tcBorders>
              <w:top w:val="single" w:sz="6" w:space="0" w:color="000000"/>
              <w:left w:val="single" w:sz="8" w:space="0" w:color="auto"/>
              <w:bottom w:val="single" w:sz="4" w:space="0" w:color="auto"/>
              <w:right w:val="single" w:sz="4" w:space="0" w:color="auto"/>
            </w:tcBorders>
            <w:shd w:val="clear" w:color="auto" w:fill="BFBFBF"/>
            <w:vAlign w:val="center"/>
            <w:hideMark/>
          </w:tcPr>
          <w:p w14:paraId="008A22E4"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Rubro 4</w:t>
            </w:r>
          </w:p>
        </w:tc>
        <w:tc>
          <w:tcPr>
            <w:tcW w:w="3141" w:type="pct"/>
            <w:gridSpan w:val="2"/>
            <w:tcBorders>
              <w:top w:val="single" w:sz="4" w:space="0" w:color="auto"/>
              <w:left w:val="single" w:sz="4" w:space="0" w:color="auto"/>
              <w:bottom w:val="single" w:sz="4" w:space="0" w:color="auto"/>
              <w:right w:val="single" w:sz="4" w:space="0" w:color="auto"/>
            </w:tcBorders>
            <w:shd w:val="clear" w:color="auto" w:fill="BFBFBF"/>
            <w:vAlign w:val="center"/>
            <w:hideMark/>
          </w:tcPr>
          <w:p w14:paraId="4E6944D1" w14:textId="77777777" w:rsidR="00F53696" w:rsidRPr="00F53696" w:rsidRDefault="00F53696" w:rsidP="00F53696">
            <w:pPr>
              <w:rPr>
                <w:rFonts w:ascii="Arial" w:hAnsi="Arial" w:cs="Arial"/>
                <w:b/>
                <w:bCs/>
                <w:color w:val="000000"/>
                <w:sz w:val="16"/>
                <w:szCs w:val="16"/>
                <w:lang w:eastAsia="es-MX"/>
              </w:rPr>
            </w:pPr>
            <w:r w:rsidRPr="00F53696">
              <w:rPr>
                <w:rFonts w:ascii="Arial" w:hAnsi="Arial" w:cs="Arial"/>
                <w:b/>
                <w:bCs/>
                <w:color w:val="000000"/>
                <w:sz w:val="16"/>
                <w:szCs w:val="16"/>
                <w:lang w:eastAsia="es-MX"/>
              </w:rPr>
              <w:t>CUMPLIMIENTO DE CONTRATOS</w:t>
            </w:r>
          </w:p>
        </w:tc>
        <w:tc>
          <w:tcPr>
            <w:tcW w:w="604" w:type="pct"/>
            <w:tcBorders>
              <w:top w:val="single" w:sz="4" w:space="0" w:color="auto"/>
              <w:left w:val="single" w:sz="4" w:space="0" w:color="auto"/>
              <w:bottom w:val="single" w:sz="4" w:space="0" w:color="auto"/>
              <w:right w:val="single" w:sz="4" w:space="0" w:color="auto"/>
            </w:tcBorders>
            <w:shd w:val="clear" w:color="auto" w:fill="B2A1C7"/>
            <w:vAlign w:val="center"/>
            <w:hideMark/>
          </w:tcPr>
          <w:p w14:paraId="3781E46A"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8.00</w:t>
            </w:r>
          </w:p>
        </w:tc>
        <w:tc>
          <w:tcPr>
            <w:tcW w:w="642" w:type="pct"/>
            <w:tcBorders>
              <w:top w:val="single" w:sz="4" w:space="0" w:color="auto"/>
              <w:left w:val="single" w:sz="4" w:space="0" w:color="auto"/>
              <w:bottom w:val="single" w:sz="4" w:space="0" w:color="auto"/>
              <w:right w:val="single" w:sz="4" w:space="0" w:color="auto"/>
            </w:tcBorders>
            <w:shd w:val="clear" w:color="auto" w:fill="B2A1C7"/>
            <w:vAlign w:val="center"/>
            <w:hideMark/>
          </w:tcPr>
          <w:p w14:paraId="0D247753" w14:textId="77777777" w:rsidR="00F53696" w:rsidRPr="00F53696" w:rsidRDefault="00F53696" w:rsidP="00F53696">
            <w:pPr>
              <w:rPr>
                <w:rFonts w:ascii="Arial" w:hAnsi="Arial" w:cs="Arial"/>
                <w:b/>
                <w:bCs/>
                <w:color w:val="000000"/>
                <w:sz w:val="16"/>
                <w:szCs w:val="16"/>
                <w:lang w:eastAsia="es-MX"/>
              </w:rPr>
            </w:pPr>
            <w:r w:rsidRPr="00F53696">
              <w:rPr>
                <w:rFonts w:ascii="Arial" w:hAnsi="Arial" w:cs="Arial"/>
                <w:b/>
                <w:bCs/>
                <w:color w:val="000000"/>
                <w:sz w:val="16"/>
                <w:szCs w:val="16"/>
                <w:lang w:eastAsia="es-MX"/>
              </w:rPr>
              <w:t>puntos</w:t>
            </w:r>
          </w:p>
        </w:tc>
      </w:tr>
      <w:tr w:rsidR="00F53696" w:rsidRPr="00F53696" w14:paraId="2249A8A7" w14:textId="77777777" w:rsidTr="00F53696">
        <w:trPr>
          <w:trHeight w:val="516"/>
          <w:jc w:val="right"/>
        </w:trPr>
        <w:tc>
          <w:tcPr>
            <w:tcW w:w="536" w:type="pct"/>
            <w:vMerge/>
            <w:tcBorders>
              <w:left w:val="single" w:sz="8" w:space="0" w:color="auto"/>
              <w:bottom w:val="single" w:sz="4" w:space="0" w:color="auto"/>
              <w:right w:val="single" w:sz="4" w:space="0" w:color="auto"/>
            </w:tcBorders>
            <w:vAlign w:val="center"/>
            <w:hideMark/>
          </w:tcPr>
          <w:p w14:paraId="35A47046" w14:textId="77777777" w:rsidR="00F53696" w:rsidRPr="00F53696" w:rsidRDefault="00F53696" w:rsidP="00F53696">
            <w:pPr>
              <w:rPr>
                <w:rFonts w:ascii="Arial" w:hAnsi="Arial" w:cs="Arial"/>
                <w:b/>
                <w:bCs/>
                <w:color w:val="000000"/>
                <w:sz w:val="16"/>
                <w:szCs w:val="16"/>
                <w:lang w:eastAsia="es-MX"/>
              </w:rPr>
            </w:pPr>
          </w:p>
        </w:tc>
        <w:tc>
          <w:tcPr>
            <w:tcW w:w="4386" w:type="pct"/>
            <w:gridSpan w:val="4"/>
            <w:tcBorders>
              <w:top w:val="single" w:sz="4" w:space="0" w:color="auto"/>
              <w:left w:val="single" w:sz="4" w:space="0" w:color="auto"/>
              <w:bottom w:val="single" w:sz="4" w:space="0" w:color="auto"/>
              <w:right w:val="single" w:sz="4" w:space="0" w:color="auto"/>
            </w:tcBorders>
            <w:shd w:val="clear" w:color="auto" w:fill="BFBFBF"/>
            <w:vAlign w:val="center"/>
            <w:hideMark/>
          </w:tcPr>
          <w:p w14:paraId="0073F19E" w14:textId="77777777" w:rsidR="00F53696" w:rsidRPr="00F53696" w:rsidRDefault="00F53696" w:rsidP="00F53696">
            <w:pPr>
              <w:rPr>
                <w:rFonts w:ascii="Arial" w:hAnsi="Arial" w:cs="Arial"/>
                <w:color w:val="000000"/>
                <w:sz w:val="16"/>
                <w:szCs w:val="16"/>
                <w:lang w:eastAsia="es-MX"/>
              </w:rPr>
            </w:pPr>
            <w:r w:rsidRPr="00F53696">
              <w:rPr>
                <w:rFonts w:ascii="Arial" w:hAnsi="Arial" w:cs="Arial"/>
                <w:color w:val="000000"/>
                <w:sz w:val="16"/>
                <w:szCs w:val="16"/>
                <w:lang w:eastAsia="es-MX"/>
              </w:rPr>
              <w:t>Desempeño o cumplimiento que ha tenido el licitante en servicios contratados por el Instituto o cualquier otra persona</w:t>
            </w:r>
          </w:p>
        </w:tc>
        <w:tc>
          <w:tcPr>
            <w:tcW w:w="78" w:type="pct"/>
          </w:tcPr>
          <w:p w14:paraId="7B08F91C" w14:textId="77777777" w:rsidR="00F53696" w:rsidRPr="00F53696" w:rsidRDefault="00F53696" w:rsidP="00F53696">
            <w:pPr>
              <w:spacing w:after="160" w:line="259" w:lineRule="auto"/>
              <w:rPr>
                <w:rFonts w:ascii="Arial" w:hAnsi="Arial" w:cs="Arial"/>
                <w:sz w:val="16"/>
                <w:szCs w:val="16"/>
              </w:rPr>
            </w:pPr>
          </w:p>
        </w:tc>
      </w:tr>
      <w:tr w:rsidR="00F53696" w:rsidRPr="00F53696" w14:paraId="0BC762D7" w14:textId="77777777" w:rsidTr="00F53696">
        <w:trPr>
          <w:gridAfter w:val="1"/>
          <w:wAfter w:w="78" w:type="pct"/>
          <w:trHeight w:val="60"/>
          <w:jc w:val="right"/>
        </w:trPr>
        <w:tc>
          <w:tcPr>
            <w:tcW w:w="536" w:type="pct"/>
            <w:tcBorders>
              <w:top w:val="single" w:sz="4" w:space="0" w:color="auto"/>
              <w:left w:val="single" w:sz="8" w:space="0" w:color="auto"/>
              <w:bottom w:val="single" w:sz="4" w:space="0" w:color="auto"/>
              <w:right w:val="single" w:sz="8" w:space="0" w:color="auto"/>
            </w:tcBorders>
            <w:shd w:val="clear" w:color="auto" w:fill="auto"/>
            <w:vAlign w:val="center"/>
            <w:hideMark/>
          </w:tcPr>
          <w:p w14:paraId="7ED7C8E2"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Subrubro</w:t>
            </w:r>
          </w:p>
        </w:tc>
        <w:tc>
          <w:tcPr>
            <w:tcW w:w="806" w:type="pct"/>
            <w:tcBorders>
              <w:top w:val="single" w:sz="4" w:space="0" w:color="auto"/>
              <w:left w:val="nil"/>
              <w:bottom w:val="single" w:sz="4" w:space="0" w:color="auto"/>
              <w:right w:val="single" w:sz="8" w:space="0" w:color="auto"/>
            </w:tcBorders>
            <w:shd w:val="clear" w:color="auto" w:fill="auto"/>
            <w:vAlign w:val="center"/>
            <w:hideMark/>
          </w:tcPr>
          <w:p w14:paraId="37428B7A"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Concepto</w:t>
            </w:r>
          </w:p>
        </w:tc>
        <w:tc>
          <w:tcPr>
            <w:tcW w:w="2335" w:type="pct"/>
            <w:tcBorders>
              <w:top w:val="single" w:sz="4" w:space="0" w:color="auto"/>
              <w:left w:val="nil"/>
              <w:bottom w:val="single" w:sz="4" w:space="0" w:color="auto"/>
              <w:right w:val="single" w:sz="8" w:space="0" w:color="000000"/>
            </w:tcBorders>
            <w:shd w:val="clear" w:color="auto" w:fill="auto"/>
            <w:vAlign w:val="center"/>
            <w:hideMark/>
          </w:tcPr>
          <w:p w14:paraId="0EED8716"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Forma de evaluación</w:t>
            </w:r>
          </w:p>
        </w:tc>
        <w:tc>
          <w:tcPr>
            <w:tcW w:w="604" w:type="pct"/>
            <w:tcBorders>
              <w:top w:val="single" w:sz="4" w:space="0" w:color="auto"/>
              <w:left w:val="nil"/>
              <w:bottom w:val="single" w:sz="4" w:space="0" w:color="auto"/>
              <w:right w:val="single" w:sz="8" w:space="0" w:color="auto"/>
            </w:tcBorders>
            <w:shd w:val="clear" w:color="auto" w:fill="auto"/>
            <w:vAlign w:val="center"/>
            <w:hideMark/>
          </w:tcPr>
          <w:p w14:paraId="49642092"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Puntos Esperados</w:t>
            </w:r>
          </w:p>
        </w:tc>
        <w:tc>
          <w:tcPr>
            <w:tcW w:w="642" w:type="pct"/>
            <w:tcBorders>
              <w:top w:val="single" w:sz="4" w:space="0" w:color="auto"/>
              <w:left w:val="nil"/>
              <w:bottom w:val="single" w:sz="4" w:space="0" w:color="auto"/>
              <w:right w:val="single" w:sz="8" w:space="0" w:color="auto"/>
            </w:tcBorders>
            <w:shd w:val="clear" w:color="auto" w:fill="auto"/>
            <w:vAlign w:val="center"/>
            <w:hideMark/>
          </w:tcPr>
          <w:p w14:paraId="2142691E" w14:textId="77777777" w:rsidR="00F53696" w:rsidRPr="00F53696" w:rsidRDefault="00F53696" w:rsidP="00F53696">
            <w:pPr>
              <w:jc w:val="center"/>
              <w:rPr>
                <w:rFonts w:ascii="Arial" w:hAnsi="Arial" w:cs="Arial"/>
                <w:i/>
                <w:iCs/>
                <w:color w:val="000000"/>
                <w:sz w:val="16"/>
                <w:szCs w:val="16"/>
                <w:lang w:eastAsia="es-MX"/>
              </w:rPr>
            </w:pPr>
            <w:r w:rsidRPr="00F53696">
              <w:rPr>
                <w:rFonts w:ascii="Arial" w:hAnsi="Arial" w:cs="Arial"/>
                <w:i/>
                <w:iCs/>
                <w:color w:val="000000"/>
                <w:sz w:val="16"/>
                <w:szCs w:val="16"/>
                <w:lang w:eastAsia="es-MX"/>
              </w:rPr>
              <w:t>Porcentaje Asignado</w:t>
            </w:r>
          </w:p>
        </w:tc>
      </w:tr>
      <w:tr w:rsidR="00F53696" w:rsidRPr="00F53696" w14:paraId="737355D9" w14:textId="77777777" w:rsidTr="00F53696">
        <w:trPr>
          <w:gridAfter w:val="1"/>
          <w:wAfter w:w="78" w:type="pct"/>
          <w:trHeight w:val="124"/>
          <w:jc w:val="right"/>
        </w:trPr>
        <w:tc>
          <w:tcPr>
            <w:tcW w:w="53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279BC2"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4.1</w:t>
            </w:r>
          </w:p>
        </w:tc>
        <w:tc>
          <w:tcPr>
            <w:tcW w:w="806" w:type="pct"/>
            <w:tcBorders>
              <w:top w:val="single" w:sz="4" w:space="0" w:color="auto"/>
              <w:left w:val="nil"/>
              <w:bottom w:val="single" w:sz="4" w:space="0" w:color="auto"/>
              <w:right w:val="single" w:sz="4" w:space="0" w:color="auto"/>
            </w:tcBorders>
            <w:shd w:val="clear" w:color="auto" w:fill="auto"/>
            <w:vAlign w:val="center"/>
            <w:hideMark/>
          </w:tcPr>
          <w:p w14:paraId="398F5085" w14:textId="77777777" w:rsidR="00F53696" w:rsidRPr="00F53696" w:rsidRDefault="00F53696" w:rsidP="00F53696">
            <w:pPr>
              <w:rPr>
                <w:rFonts w:ascii="Arial" w:hAnsi="Arial" w:cs="Arial"/>
                <w:color w:val="000000"/>
                <w:sz w:val="16"/>
                <w:szCs w:val="16"/>
                <w:lang w:eastAsia="es-MX"/>
              </w:rPr>
            </w:pPr>
            <w:r w:rsidRPr="00F53696">
              <w:rPr>
                <w:rFonts w:ascii="Arial" w:hAnsi="Arial" w:cs="Arial"/>
                <w:color w:val="000000"/>
                <w:sz w:val="16"/>
                <w:szCs w:val="16"/>
                <w:lang w:eastAsia="es-MX"/>
              </w:rPr>
              <w:t>Cumplimiento de contratos</w:t>
            </w:r>
          </w:p>
        </w:tc>
        <w:tc>
          <w:tcPr>
            <w:tcW w:w="2335" w:type="pct"/>
            <w:tcBorders>
              <w:top w:val="single" w:sz="4" w:space="0" w:color="auto"/>
              <w:left w:val="nil"/>
              <w:bottom w:val="single" w:sz="4" w:space="0" w:color="auto"/>
              <w:right w:val="single" w:sz="4" w:space="0" w:color="auto"/>
            </w:tcBorders>
            <w:shd w:val="clear" w:color="auto" w:fill="auto"/>
            <w:vAlign w:val="center"/>
          </w:tcPr>
          <w:p w14:paraId="4A10DFA6"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De los contratos presentados para acreditar el rubro 2 de la presente tabla, el LICITANTE presentará carta de cumplimiento en tiempo y forma de la prestación del servicio, firmada por la persona que tenga la facultad para ello, o en caso de que el contrato continúe vigente deberá entregar manifestación por escrito sobre el cumplimiento de sus obligaciones contractuales.</w:t>
            </w:r>
          </w:p>
          <w:p w14:paraId="0460BB46" w14:textId="77777777" w:rsidR="00F53696" w:rsidRPr="00F53696" w:rsidRDefault="00F53696" w:rsidP="00F53696">
            <w:pPr>
              <w:jc w:val="both"/>
              <w:rPr>
                <w:rFonts w:ascii="Arial" w:eastAsia="Arial Narrow" w:hAnsi="Arial" w:cs="Arial"/>
                <w:sz w:val="16"/>
                <w:szCs w:val="16"/>
                <w:lang w:eastAsia="es-MX"/>
              </w:rPr>
            </w:pPr>
          </w:p>
          <w:p w14:paraId="0DFD295A"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Sólo aquellos contratos que cumplan con el rubro </w:t>
            </w:r>
            <w:r w:rsidRPr="00F53696">
              <w:rPr>
                <w:rFonts w:ascii="Arial" w:eastAsia="Arial Narrow" w:hAnsi="Arial" w:cs="Arial"/>
                <w:i/>
                <w:sz w:val="16"/>
                <w:szCs w:val="16"/>
                <w:lang w:eastAsia="es-MX"/>
              </w:rPr>
              <w:t>2.2 Especialidad</w:t>
            </w:r>
            <w:r w:rsidRPr="00F53696">
              <w:rPr>
                <w:rFonts w:ascii="Arial" w:eastAsia="Arial Narrow" w:hAnsi="Arial" w:cs="Arial"/>
                <w:sz w:val="16"/>
                <w:szCs w:val="16"/>
                <w:lang w:eastAsia="es-MX"/>
              </w:rPr>
              <w:t xml:space="preserve">, podrán ser considerados para acreditar este rubro. </w:t>
            </w:r>
          </w:p>
          <w:p w14:paraId="442808A8" w14:textId="77777777" w:rsidR="00F53696" w:rsidRPr="00F53696" w:rsidRDefault="00F53696" w:rsidP="00F53696">
            <w:pPr>
              <w:jc w:val="both"/>
              <w:rPr>
                <w:rFonts w:ascii="Arial" w:eastAsia="Arial Narrow" w:hAnsi="Arial" w:cs="Arial"/>
                <w:sz w:val="16"/>
                <w:szCs w:val="16"/>
                <w:lang w:eastAsia="es-MX"/>
              </w:rPr>
            </w:pPr>
          </w:p>
          <w:p w14:paraId="4EE10041"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Solo se aceptará un documento por contrato.</w:t>
            </w:r>
          </w:p>
          <w:p w14:paraId="28D394AF" w14:textId="77777777" w:rsidR="00F53696" w:rsidRPr="00F53696" w:rsidRDefault="00F53696" w:rsidP="00F53696">
            <w:pPr>
              <w:jc w:val="both"/>
              <w:rPr>
                <w:rFonts w:ascii="Arial" w:eastAsia="Arial Narrow" w:hAnsi="Arial" w:cs="Arial"/>
                <w:sz w:val="16"/>
                <w:szCs w:val="16"/>
                <w:lang w:eastAsia="es-MX"/>
              </w:rPr>
            </w:pPr>
          </w:p>
          <w:p w14:paraId="57FBB399"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 xml:space="preserve">El máximo de puntos </w:t>
            </w:r>
          </w:p>
          <w:p w14:paraId="6E25CCFF" w14:textId="77777777" w:rsidR="00F53696" w:rsidRPr="00F53696" w:rsidRDefault="00F53696" w:rsidP="00F53696">
            <w:pPr>
              <w:jc w:val="both"/>
              <w:rPr>
                <w:rFonts w:ascii="Arial" w:eastAsia="Arial Narrow" w:hAnsi="Arial" w:cs="Arial"/>
                <w:sz w:val="16"/>
                <w:szCs w:val="16"/>
                <w:lang w:eastAsia="es-MX"/>
              </w:rPr>
            </w:pPr>
          </w:p>
          <w:p w14:paraId="3B36395D"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La puntuación máxima para acreditar el mayor número de escritos será mínimo 1 (un) escrito  y máximo 5 (cinco)escritos, se asignará el  70%  a aquellos que cumplan con la experiencia mínima de un escrito, de acuerdo con lo siguiente:</w:t>
            </w:r>
          </w:p>
          <w:p w14:paraId="2A437FD3" w14:textId="77777777" w:rsidR="00F53696" w:rsidRPr="00F53696" w:rsidRDefault="00F53696" w:rsidP="00F53696">
            <w:pPr>
              <w:jc w:val="both"/>
              <w:rPr>
                <w:rFonts w:ascii="Arial" w:eastAsia="Arial Narrow" w:hAnsi="Arial" w:cs="Arial"/>
                <w:sz w:val="16"/>
                <w:szCs w:val="16"/>
                <w:lang w:eastAsia="es-MX"/>
              </w:rPr>
            </w:pPr>
          </w:p>
          <w:tbl>
            <w:tblPr>
              <w:tblW w:w="2980" w:type="dxa"/>
              <w:jc w:val="center"/>
              <w:tblCellMar>
                <w:left w:w="70" w:type="dxa"/>
                <w:right w:w="70" w:type="dxa"/>
              </w:tblCellMar>
              <w:tblLook w:val="04A0" w:firstRow="1" w:lastRow="0" w:firstColumn="1" w:lastColumn="0" w:noHBand="0" w:noVBand="1"/>
            </w:tblPr>
            <w:tblGrid>
              <w:gridCol w:w="1200"/>
              <w:gridCol w:w="1780"/>
            </w:tblGrid>
            <w:tr w:rsidR="00F53696" w:rsidRPr="00F53696" w14:paraId="7710B80B" w14:textId="77777777" w:rsidTr="00B27B4E">
              <w:trPr>
                <w:trHeight w:val="510"/>
                <w:jc w:val="center"/>
              </w:trPr>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8B8FB9"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No. de escritos</w:t>
                  </w:r>
                </w:p>
              </w:tc>
              <w:tc>
                <w:tcPr>
                  <w:tcW w:w="1780" w:type="dxa"/>
                  <w:tcBorders>
                    <w:top w:val="single" w:sz="4" w:space="0" w:color="auto"/>
                    <w:left w:val="nil"/>
                    <w:bottom w:val="single" w:sz="4" w:space="0" w:color="auto"/>
                    <w:right w:val="single" w:sz="4" w:space="0" w:color="auto"/>
                  </w:tcBorders>
                  <w:shd w:val="clear" w:color="auto" w:fill="auto"/>
                  <w:vAlign w:val="center"/>
                  <w:hideMark/>
                </w:tcPr>
                <w:p w14:paraId="5715B6C0"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Puntos para otorgar</w:t>
                  </w:r>
                </w:p>
              </w:tc>
            </w:tr>
            <w:tr w:rsidR="00F53696" w:rsidRPr="00F53696" w14:paraId="2104B88C"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57716519"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5</w:t>
                  </w:r>
                </w:p>
              </w:tc>
              <w:tc>
                <w:tcPr>
                  <w:tcW w:w="1780" w:type="dxa"/>
                  <w:tcBorders>
                    <w:top w:val="nil"/>
                    <w:left w:val="nil"/>
                    <w:bottom w:val="single" w:sz="4" w:space="0" w:color="auto"/>
                    <w:right w:val="single" w:sz="4" w:space="0" w:color="auto"/>
                  </w:tcBorders>
                  <w:shd w:val="clear" w:color="auto" w:fill="auto"/>
                  <w:hideMark/>
                </w:tcPr>
                <w:p w14:paraId="34404786"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sz w:val="16"/>
                      <w:szCs w:val="16"/>
                    </w:rPr>
                    <w:t>8</w:t>
                  </w:r>
                </w:p>
              </w:tc>
            </w:tr>
            <w:tr w:rsidR="00F53696" w:rsidRPr="00F53696" w14:paraId="25F3B090"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4D2896AB"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4</w:t>
                  </w:r>
                </w:p>
              </w:tc>
              <w:tc>
                <w:tcPr>
                  <w:tcW w:w="1780" w:type="dxa"/>
                  <w:tcBorders>
                    <w:top w:val="nil"/>
                    <w:left w:val="nil"/>
                    <w:bottom w:val="single" w:sz="4" w:space="0" w:color="auto"/>
                    <w:right w:val="single" w:sz="4" w:space="0" w:color="auto"/>
                  </w:tcBorders>
                  <w:shd w:val="clear" w:color="auto" w:fill="auto"/>
                  <w:hideMark/>
                </w:tcPr>
                <w:p w14:paraId="292906B9"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rPr>
                    <w:t>7.4</w:t>
                  </w:r>
                </w:p>
              </w:tc>
            </w:tr>
            <w:tr w:rsidR="00F53696" w:rsidRPr="00F53696" w14:paraId="5A10743A"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10C9577C"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3</w:t>
                  </w:r>
                </w:p>
              </w:tc>
              <w:tc>
                <w:tcPr>
                  <w:tcW w:w="1780" w:type="dxa"/>
                  <w:tcBorders>
                    <w:top w:val="nil"/>
                    <w:left w:val="nil"/>
                    <w:bottom w:val="single" w:sz="4" w:space="0" w:color="auto"/>
                    <w:right w:val="single" w:sz="4" w:space="0" w:color="auto"/>
                  </w:tcBorders>
                  <w:shd w:val="clear" w:color="auto" w:fill="auto"/>
                  <w:hideMark/>
                </w:tcPr>
                <w:p w14:paraId="172DFB5A"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sz w:val="16"/>
                      <w:szCs w:val="16"/>
                    </w:rPr>
                    <w:t>6.8</w:t>
                  </w:r>
                </w:p>
              </w:tc>
            </w:tr>
            <w:tr w:rsidR="00F53696" w:rsidRPr="00F53696" w14:paraId="02E18071"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4447A851"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2</w:t>
                  </w:r>
                </w:p>
              </w:tc>
              <w:tc>
                <w:tcPr>
                  <w:tcW w:w="1780" w:type="dxa"/>
                  <w:tcBorders>
                    <w:top w:val="nil"/>
                    <w:left w:val="nil"/>
                    <w:bottom w:val="single" w:sz="4" w:space="0" w:color="auto"/>
                    <w:right w:val="single" w:sz="4" w:space="0" w:color="auto"/>
                  </w:tcBorders>
                  <w:shd w:val="clear" w:color="auto" w:fill="auto"/>
                  <w:hideMark/>
                </w:tcPr>
                <w:p w14:paraId="0C10FDB3"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sz w:val="16"/>
                      <w:szCs w:val="16"/>
                    </w:rPr>
                    <w:t>6.2</w:t>
                  </w:r>
                </w:p>
              </w:tc>
            </w:tr>
            <w:tr w:rsidR="00F53696" w:rsidRPr="00F53696" w14:paraId="606315F2" w14:textId="77777777" w:rsidTr="00B27B4E">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20091C4F"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color w:val="000000"/>
                      <w:sz w:val="16"/>
                      <w:szCs w:val="16"/>
                      <w:lang w:eastAsia="es-MX"/>
                    </w:rPr>
                    <w:t>1</w:t>
                  </w:r>
                </w:p>
              </w:tc>
              <w:tc>
                <w:tcPr>
                  <w:tcW w:w="1780" w:type="dxa"/>
                  <w:tcBorders>
                    <w:top w:val="nil"/>
                    <w:left w:val="nil"/>
                    <w:bottom w:val="single" w:sz="4" w:space="0" w:color="auto"/>
                    <w:right w:val="single" w:sz="4" w:space="0" w:color="auto"/>
                  </w:tcBorders>
                  <w:shd w:val="clear" w:color="auto" w:fill="auto"/>
                  <w:hideMark/>
                </w:tcPr>
                <w:p w14:paraId="188FD174" w14:textId="77777777" w:rsidR="00F53696" w:rsidRPr="00F53696" w:rsidRDefault="00F53696" w:rsidP="00F53696">
                  <w:pPr>
                    <w:jc w:val="center"/>
                    <w:rPr>
                      <w:rFonts w:ascii="Arial" w:hAnsi="Arial" w:cs="Arial"/>
                      <w:color w:val="000000"/>
                      <w:sz w:val="16"/>
                      <w:szCs w:val="16"/>
                      <w:lang w:eastAsia="es-MX"/>
                    </w:rPr>
                  </w:pPr>
                  <w:r w:rsidRPr="00F53696">
                    <w:rPr>
                      <w:rFonts w:ascii="Arial" w:hAnsi="Arial" w:cs="Arial"/>
                      <w:sz w:val="16"/>
                      <w:szCs w:val="16"/>
                    </w:rPr>
                    <w:t>5.6</w:t>
                  </w:r>
                </w:p>
              </w:tc>
            </w:tr>
          </w:tbl>
          <w:p w14:paraId="544DD7B4"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br/>
              <w:t xml:space="preserve"> </w:t>
            </w:r>
          </w:p>
          <w:p w14:paraId="4958F8B8"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En caso de que dos o más Licitantes acrediten el mismo número de cartas, se dará la misma puntuación a los Licitantes que se encuentren en este supuesto.</w:t>
            </w:r>
          </w:p>
          <w:p w14:paraId="754A8CFF"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br/>
              <w:t xml:space="preserve">El Licitante que no presente cartas de manifestación expresa de cumplimiento, obtendrá </w:t>
            </w:r>
            <w:r w:rsidRPr="00F53696">
              <w:rPr>
                <w:rFonts w:ascii="Arial" w:eastAsia="Arial Narrow" w:hAnsi="Arial" w:cs="Arial"/>
                <w:b/>
                <w:sz w:val="16"/>
                <w:szCs w:val="16"/>
                <w:lang w:eastAsia="es-MX"/>
              </w:rPr>
              <w:t>0.00 puntos</w:t>
            </w:r>
          </w:p>
          <w:p w14:paraId="481010E4" w14:textId="77777777" w:rsidR="00F53696" w:rsidRPr="00F53696" w:rsidRDefault="00F53696" w:rsidP="00F53696">
            <w:pPr>
              <w:jc w:val="both"/>
              <w:rPr>
                <w:rFonts w:ascii="Arial" w:eastAsia="Arial Narrow" w:hAnsi="Arial" w:cs="Arial"/>
                <w:sz w:val="16"/>
                <w:szCs w:val="16"/>
                <w:lang w:eastAsia="es-MX"/>
              </w:rPr>
            </w:pPr>
          </w:p>
          <w:p w14:paraId="2B64D737" w14:textId="77777777" w:rsidR="00F53696" w:rsidRPr="00F53696" w:rsidRDefault="00F53696" w:rsidP="00F53696">
            <w:pPr>
              <w:jc w:val="both"/>
              <w:rPr>
                <w:rFonts w:ascii="Arial" w:eastAsia="Arial Narrow" w:hAnsi="Arial" w:cs="Arial"/>
                <w:sz w:val="16"/>
                <w:szCs w:val="16"/>
                <w:lang w:eastAsia="es-MX"/>
              </w:rPr>
            </w:pPr>
            <w:r w:rsidRPr="00F53696">
              <w:rPr>
                <w:rFonts w:ascii="Arial" w:eastAsia="Arial Narrow" w:hAnsi="Arial" w:cs="Arial"/>
                <w:sz w:val="16"/>
                <w:szCs w:val="16"/>
                <w:lang w:eastAsia="es-MX"/>
              </w:rPr>
              <w:t>El Instituto se reserva el derecho de verificar la veracidad de la información proporcionada.</w:t>
            </w:r>
          </w:p>
          <w:p w14:paraId="56A13165" w14:textId="77777777" w:rsidR="00F53696" w:rsidRPr="00F53696" w:rsidRDefault="00F53696" w:rsidP="00F53696">
            <w:pPr>
              <w:jc w:val="both"/>
              <w:rPr>
                <w:rFonts w:ascii="Arial" w:hAnsi="Arial" w:cs="Arial"/>
                <w:sz w:val="16"/>
                <w:szCs w:val="16"/>
                <w:lang w:eastAsia="es-MX"/>
              </w:rPr>
            </w:pPr>
          </w:p>
        </w:tc>
        <w:tc>
          <w:tcPr>
            <w:tcW w:w="604" w:type="pct"/>
            <w:tcBorders>
              <w:top w:val="single" w:sz="4" w:space="0" w:color="auto"/>
              <w:left w:val="nil"/>
              <w:bottom w:val="single" w:sz="4" w:space="0" w:color="auto"/>
              <w:right w:val="single" w:sz="4" w:space="0" w:color="auto"/>
            </w:tcBorders>
            <w:shd w:val="clear" w:color="auto" w:fill="B2A1C7"/>
            <w:vAlign w:val="center"/>
            <w:hideMark/>
          </w:tcPr>
          <w:p w14:paraId="00F0D66C"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8.00</w:t>
            </w:r>
          </w:p>
        </w:tc>
        <w:tc>
          <w:tcPr>
            <w:tcW w:w="642" w:type="pct"/>
            <w:tcBorders>
              <w:top w:val="single" w:sz="4" w:space="0" w:color="auto"/>
              <w:left w:val="nil"/>
              <w:bottom w:val="single" w:sz="4" w:space="0" w:color="auto"/>
              <w:right w:val="single" w:sz="4" w:space="0" w:color="auto"/>
            </w:tcBorders>
            <w:shd w:val="clear" w:color="auto" w:fill="auto"/>
            <w:vAlign w:val="center"/>
            <w:hideMark/>
          </w:tcPr>
          <w:p w14:paraId="325EA1D6" w14:textId="77777777" w:rsidR="00F53696" w:rsidRPr="00F53696" w:rsidRDefault="00F53696" w:rsidP="00F53696">
            <w:pPr>
              <w:jc w:val="center"/>
              <w:rPr>
                <w:rFonts w:ascii="Arial" w:hAnsi="Arial" w:cs="Arial"/>
                <w:b/>
                <w:bCs/>
                <w:color w:val="FF0000"/>
                <w:sz w:val="16"/>
                <w:szCs w:val="16"/>
                <w:lang w:eastAsia="es-MX"/>
              </w:rPr>
            </w:pPr>
          </w:p>
        </w:tc>
      </w:tr>
      <w:tr w:rsidR="00F53696" w:rsidRPr="00F53696" w14:paraId="1E139D51" w14:textId="77777777" w:rsidTr="00F53696">
        <w:trPr>
          <w:gridAfter w:val="1"/>
          <w:wAfter w:w="78" w:type="pct"/>
          <w:trHeight w:val="345"/>
          <w:jc w:val="right"/>
        </w:trPr>
        <w:tc>
          <w:tcPr>
            <w:tcW w:w="3677" w:type="pct"/>
            <w:gridSpan w:val="3"/>
            <w:tcBorders>
              <w:top w:val="single" w:sz="8" w:space="0" w:color="auto"/>
              <w:left w:val="single" w:sz="8" w:space="0" w:color="auto"/>
              <w:bottom w:val="single" w:sz="8" w:space="0" w:color="auto"/>
              <w:right w:val="single" w:sz="8" w:space="0" w:color="000000"/>
            </w:tcBorders>
            <w:shd w:val="clear" w:color="auto" w:fill="BFBFBF"/>
            <w:vAlign w:val="center"/>
            <w:hideMark/>
          </w:tcPr>
          <w:p w14:paraId="2AB159A3" w14:textId="77777777" w:rsidR="00F53696" w:rsidRPr="00F53696" w:rsidRDefault="00F53696" w:rsidP="00F53696">
            <w:pPr>
              <w:rPr>
                <w:rFonts w:ascii="Arial" w:hAnsi="Arial" w:cs="Arial"/>
                <w:b/>
                <w:bCs/>
                <w:color w:val="000000"/>
                <w:sz w:val="16"/>
                <w:szCs w:val="16"/>
                <w:lang w:eastAsia="es-MX"/>
              </w:rPr>
            </w:pPr>
            <w:r w:rsidRPr="00F53696">
              <w:rPr>
                <w:rFonts w:ascii="Arial" w:hAnsi="Arial" w:cs="Arial"/>
                <w:b/>
                <w:bCs/>
                <w:color w:val="000000"/>
                <w:sz w:val="16"/>
                <w:szCs w:val="16"/>
                <w:lang w:eastAsia="es-MX"/>
              </w:rPr>
              <w:t>Total de puntos y porcentajes asignados para evaluar la oferta técnica</w:t>
            </w:r>
          </w:p>
        </w:tc>
        <w:tc>
          <w:tcPr>
            <w:tcW w:w="604" w:type="pct"/>
            <w:tcBorders>
              <w:top w:val="single" w:sz="8" w:space="0" w:color="auto"/>
              <w:left w:val="nil"/>
              <w:bottom w:val="single" w:sz="8" w:space="0" w:color="auto"/>
              <w:right w:val="single" w:sz="8" w:space="0" w:color="auto"/>
            </w:tcBorders>
            <w:shd w:val="clear" w:color="auto" w:fill="B2A1C7"/>
            <w:vAlign w:val="center"/>
            <w:hideMark/>
          </w:tcPr>
          <w:p w14:paraId="70C87E61"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60</w:t>
            </w:r>
          </w:p>
        </w:tc>
        <w:tc>
          <w:tcPr>
            <w:tcW w:w="642" w:type="pct"/>
            <w:tcBorders>
              <w:top w:val="single" w:sz="8" w:space="0" w:color="auto"/>
              <w:left w:val="nil"/>
              <w:bottom w:val="single" w:sz="8" w:space="0" w:color="auto"/>
              <w:right w:val="single" w:sz="8" w:space="0" w:color="auto"/>
            </w:tcBorders>
            <w:shd w:val="clear" w:color="auto" w:fill="B2A1C7"/>
            <w:vAlign w:val="center"/>
            <w:hideMark/>
          </w:tcPr>
          <w:p w14:paraId="56A549F8" w14:textId="77777777" w:rsidR="00F53696" w:rsidRPr="00F53696" w:rsidRDefault="00F53696" w:rsidP="00F53696">
            <w:pPr>
              <w:jc w:val="center"/>
              <w:rPr>
                <w:rFonts w:ascii="Arial" w:hAnsi="Arial" w:cs="Arial"/>
                <w:b/>
                <w:bCs/>
                <w:color w:val="000000"/>
                <w:sz w:val="16"/>
                <w:szCs w:val="16"/>
                <w:lang w:eastAsia="es-MX"/>
              </w:rPr>
            </w:pPr>
            <w:r w:rsidRPr="00F53696">
              <w:rPr>
                <w:rFonts w:ascii="Arial" w:hAnsi="Arial" w:cs="Arial"/>
                <w:b/>
                <w:bCs/>
                <w:color w:val="000000"/>
                <w:sz w:val="16"/>
                <w:szCs w:val="16"/>
                <w:lang w:eastAsia="es-MX"/>
              </w:rPr>
              <w:t>%</w:t>
            </w:r>
          </w:p>
        </w:tc>
      </w:tr>
      <w:tr w:rsidR="00F53696" w:rsidRPr="00F53696" w14:paraId="419BD77F" w14:textId="77777777" w:rsidTr="00F53696">
        <w:trPr>
          <w:gridAfter w:val="1"/>
          <w:wAfter w:w="78" w:type="pct"/>
          <w:trHeight w:val="216"/>
          <w:jc w:val="right"/>
        </w:trPr>
        <w:tc>
          <w:tcPr>
            <w:tcW w:w="3677" w:type="pct"/>
            <w:gridSpan w:val="3"/>
            <w:tcBorders>
              <w:top w:val="single" w:sz="8" w:space="0" w:color="auto"/>
              <w:left w:val="single" w:sz="8" w:space="0" w:color="auto"/>
              <w:bottom w:val="single" w:sz="8" w:space="0" w:color="auto"/>
              <w:right w:val="single" w:sz="8" w:space="0" w:color="000000"/>
            </w:tcBorders>
            <w:shd w:val="clear" w:color="auto" w:fill="BFBFBF"/>
            <w:vAlign w:val="center"/>
            <w:hideMark/>
          </w:tcPr>
          <w:p w14:paraId="7186E751" w14:textId="77777777" w:rsidR="00F53696" w:rsidRPr="00F53696" w:rsidRDefault="00F53696" w:rsidP="00F53696">
            <w:pPr>
              <w:rPr>
                <w:rFonts w:ascii="Arial" w:hAnsi="Arial" w:cs="Arial"/>
                <w:b/>
                <w:bCs/>
                <w:color w:val="000000"/>
                <w:sz w:val="16"/>
                <w:szCs w:val="16"/>
                <w:lang w:eastAsia="es-MX"/>
              </w:rPr>
            </w:pPr>
            <w:r w:rsidRPr="00F53696">
              <w:rPr>
                <w:rFonts w:ascii="Arial" w:hAnsi="Arial" w:cs="Arial"/>
                <w:b/>
                <w:bCs/>
                <w:color w:val="000000"/>
                <w:sz w:val="16"/>
                <w:szCs w:val="16"/>
                <w:lang w:eastAsia="es-MX"/>
              </w:rPr>
              <w:lastRenderedPageBreak/>
              <w:t>Puntaje que se considerará como suficiente para calificar para efecto de que se evalúe económicamente</w:t>
            </w:r>
          </w:p>
        </w:tc>
        <w:tc>
          <w:tcPr>
            <w:tcW w:w="1245" w:type="pct"/>
            <w:gridSpan w:val="2"/>
            <w:tcBorders>
              <w:top w:val="single" w:sz="8" w:space="0" w:color="auto"/>
              <w:left w:val="nil"/>
              <w:bottom w:val="single" w:sz="8" w:space="0" w:color="auto"/>
              <w:right w:val="single" w:sz="8" w:space="0" w:color="000000"/>
            </w:tcBorders>
            <w:shd w:val="clear" w:color="auto" w:fill="BFBFBF"/>
            <w:vAlign w:val="center"/>
            <w:hideMark/>
          </w:tcPr>
          <w:p w14:paraId="5F6505C9" w14:textId="77777777" w:rsidR="00F53696" w:rsidRPr="00F53696" w:rsidRDefault="00F53696" w:rsidP="00F53696">
            <w:pPr>
              <w:ind w:left="364"/>
              <w:rPr>
                <w:rFonts w:ascii="Arial" w:hAnsi="Arial" w:cs="Arial"/>
                <w:b/>
                <w:bCs/>
                <w:color w:val="000000"/>
                <w:sz w:val="16"/>
                <w:szCs w:val="16"/>
                <w:lang w:eastAsia="es-MX"/>
              </w:rPr>
            </w:pPr>
            <w:r w:rsidRPr="00F53696">
              <w:rPr>
                <w:rFonts w:ascii="Arial" w:hAnsi="Arial" w:cs="Arial"/>
                <w:b/>
                <w:bCs/>
                <w:color w:val="000000"/>
                <w:sz w:val="16"/>
                <w:szCs w:val="16"/>
                <w:lang w:eastAsia="es-MX"/>
              </w:rPr>
              <w:t>45 puntos</w:t>
            </w:r>
          </w:p>
        </w:tc>
      </w:tr>
    </w:tbl>
    <w:p w14:paraId="667FD247" w14:textId="77777777" w:rsidR="00F53696" w:rsidRDefault="00F53696" w:rsidP="009E69A4">
      <w:pPr>
        <w:jc w:val="both"/>
        <w:rPr>
          <w:rFonts w:ascii="Arial" w:hAnsi="Arial" w:cs="Arial"/>
        </w:rPr>
      </w:pPr>
    </w:p>
    <w:p w14:paraId="7006C076" w14:textId="595DDCF4"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23C123F" w14:textId="77777777" w:rsidR="00173F6C" w:rsidRDefault="00173F6C" w:rsidP="004B6293">
      <w:pPr>
        <w:pStyle w:val="Sangra3detindependiente2"/>
        <w:spacing w:before="120" w:after="120"/>
        <w:rPr>
          <w:rFonts w:cs="Arial"/>
        </w:rPr>
      </w:pPr>
    </w:p>
    <w:p w14:paraId="58729E38" w14:textId="77C52253" w:rsidR="00EE65BD" w:rsidRDefault="00EE65BD" w:rsidP="004B6293">
      <w:pPr>
        <w:pStyle w:val="Sangra3detindependiente2"/>
        <w:spacing w:before="120" w:after="120"/>
        <w:rPr>
          <w:rFonts w:cs="Arial"/>
          <w:b/>
          <w:bCs/>
        </w:rPr>
      </w:pPr>
      <w:r w:rsidRPr="00173F6C">
        <w:rPr>
          <w:rFonts w:cs="Arial"/>
          <w:b/>
          <w:bCs/>
        </w:rPr>
        <w:t>Para las partidas 2 y 3:</w:t>
      </w:r>
    </w:p>
    <w:p w14:paraId="0C149CC2" w14:textId="73466D70" w:rsidR="009A2548" w:rsidRDefault="00C02AD9" w:rsidP="00C02AD9">
      <w:pPr>
        <w:pStyle w:val="Sangra3detindependiente2"/>
        <w:spacing w:before="120" w:after="120"/>
        <w:rPr>
          <w:rFonts w:cs="Arial"/>
        </w:rPr>
      </w:pPr>
      <w:r w:rsidRPr="00C02AD9">
        <w:rPr>
          <w:rFonts w:cs="Arial"/>
        </w:rPr>
        <w:t xml:space="preserve">Atendiendo lo establecido en el tercer párrafo del artículo 67 de las POBALINES, la evaluación técnica que se realizará a las ofertas aceptadas en el Acto de Presentación y Apertura de Proposiciones, determinando si éstas cumplen o no cumplen la realizará la </w:t>
      </w:r>
      <w:r w:rsidR="006A0AE6">
        <w:rPr>
          <w:rFonts w:cs="Arial"/>
        </w:rPr>
        <w:t>Dirección de Personal</w:t>
      </w:r>
      <w:r w:rsidRPr="00C02AD9">
        <w:rPr>
          <w:rFonts w:cs="Arial"/>
        </w:rPr>
        <w:t>. Dicho análisis formará parte del Acta de Fallo.</w:t>
      </w:r>
    </w:p>
    <w:p w14:paraId="7906F04A" w14:textId="77777777" w:rsidR="00536C68" w:rsidRDefault="00536C68" w:rsidP="00536C68">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94D6BF7" w14:textId="77777777" w:rsidR="00A35AD0" w:rsidRDefault="00A35AD0" w:rsidP="00B833E3">
      <w:pPr>
        <w:jc w:val="both"/>
        <w:rPr>
          <w:rFonts w:ascii="Arial" w:hAnsi="Arial" w:cs="Arial"/>
        </w:rPr>
      </w:pPr>
    </w:p>
    <w:p w14:paraId="30A538FD" w14:textId="47CD0F86" w:rsidR="004575F8" w:rsidRPr="00297B1E" w:rsidRDefault="00BE4117" w:rsidP="004575F8">
      <w:pPr>
        <w:pStyle w:val="Ttulo1"/>
        <w:numPr>
          <w:ilvl w:val="1"/>
          <w:numId w:val="1"/>
        </w:numPr>
        <w:spacing w:before="120" w:after="120"/>
        <w:jc w:val="both"/>
        <w:rPr>
          <w:rFonts w:cs="Arial"/>
          <w:bCs/>
          <w:color w:val="365F91" w:themeColor="accent1" w:themeShade="BF"/>
          <w:sz w:val="20"/>
        </w:rPr>
      </w:pPr>
      <w:bookmarkStart w:id="523" w:name="_Toc299007079"/>
      <w:bookmarkStart w:id="524" w:name="_Toc308600231"/>
      <w:bookmarkStart w:id="525" w:name="_Toc313943680"/>
      <w:bookmarkStart w:id="526" w:name="_Toc313943742"/>
      <w:bookmarkStart w:id="527" w:name="_Toc313999945"/>
      <w:bookmarkStart w:id="528" w:name="_Toc314007649"/>
      <w:bookmarkStart w:id="529" w:name="_Toc314094143"/>
      <w:bookmarkStart w:id="530" w:name="_Toc314804564"/>
      <w:bookmarkStart w:id="531" w:name="_Toc315905512"/>
      <w:bookmarkStart w:id="532" w:name="_Toc316315428"/>
      <w:bookmarkStart w:id="533" w:name="_Toc316316314"/>
      <w:bookmarkStart w:id="534" w:name="_Toc327181262"/>
      <w:bookmarkStart w:id="535" w:name="_Toc329602578"/>
      <w:bookmarkStart w:id="536" w:name="_Toc382992964"/>
      <w:bookmarkStart w:id="537" w:name="_Toc383184937"/>
      <w:bookmarkStart w:id="538" w:name="_Toc396148594"/>
      <w:bookmarkStart w:id="539" w:name="_Toc405207180"/>
      <w:bookmarkStart w:id="540" w:name="_Toc414448117"/>
      <w:bookmarkStart w:id="541" w:name="_Toc417477108"/>
      <w:bookmarkStart w:id="542" w:name="_Toc417482646"/>
      <w:bookmarkStart w:id="543" w:name="_Toc447617377"/>
      <w:bookmarkStart w:id="544" w:name="_Toc448329802"/>
      <w:bookmarkStart w:id="545" w:name="_Toc449969797"/>
      <w:bookmarkStart w:id="546" w:name="_Toc463548626"/>
      <w:bookmarkStart w:id="547" w:name="_Toc463548990"/>
      <w:bookmarkStart w:id="548" w:name="_Toc463549077"/>
      <w:bookmarkStart w:id="549" w:name="_Toc463549815"/>
      <w:bookmarkStart w:id="550" w:name="_Toc463549894"/>
      <w:bookmarkStart w:id="551" w:name="_Toc463973968"/>
      <w:bookmarkStart w:id="552" w:name="_Toc477352435"/>
      <w:bookmarkStart w:id="553" w:name="_Toc480826319"/>
      <w:bookmarkStart w:id="554" w:name="_Toc486343086"/>
      <w:bookmarkStart w:id="555" w:name="_Toc488428637"/>
      <w:bookmarkStart w:id="556" w:name="_Toc491180965"/>
      <w:bookmarkStart w:id="557" w:name="_Toc492377925"/>
      <w:bookmarkStart w:id="558" w:name="_Toc493501627"/>
      <w:bookmarkStart w:id="559" w:name="_Toc494211586"/>
      <w:bookmarkStart w:id="560" w:name="_Toc496883323"/>
      <w:bookmarkStart w:id="561" w:name="_Toc498523204"/>
      <w:bookmarkStart w:id="562" w:name="_Toc505704882"/>
      <w:bookmarkStart w:id="563" w:name="_Toc510612325"/>
      <w:bookmarkStart w:id="564" w:name="_Toc3538993"/>
      <w:bookmarkStart w:id="565" w:name="_Toc19704266"/>
      <w:bookmarkStart w:id="566" w:name="_Toc23410242"/>
      <w:bookmarkStart w:id="567" w:name="_Toc23958008"/>
      <w:bookmarkStart w:id="568" w:name="_Toc80883770"/>
      <w:bookmarkStart w:id="569" w:name="_Toc80890441"/>
      <w:bookmarkStart w:id="570" w:name="_Toc82529154"/>
      <w:bookmarkStart w:id="571" w:name="_Toc119663131"/>
      <w:bookmarkStart w:id="572" w:name="_Toc128403838"/>
      <w:bookmarkStart w:id="573" w:name="_Toc139655553"/>
      <w:bookmarkStart w:id="574" w:name="_Toc161343746"/>
      <w:bookmarkStart w:id="575" w:name="_Toc163151895"/>
      <w:r w:rsidRPr="00297B1E">
        <w:rPr>
          <w:rFonts w:cs="Arial"/>
          <w:bCs/>
          <w:color w:val="365F91" w:themeColor="accent1" w:themeShade="BF"/>
          <w:sz w:val="20"/>
        </w:rPr>
        <w:t>Criterio</w:t>
      </w:r>
      <w:r w:rsidR="004575F8" w:rsidRPr="00297B1E">
        <w:rPr>
          <w:rFonts w:cs="Arial"/>
          <w:bCs/>
          <w:color w:val="365F91" w:themeColor="accent1" w:themeShade="BF"/>
          <w:sz w:val="20"/>
        </w:rPr>
        <w:t xml:space="preserve"> de evaluación económica</w:t>
      </w:r>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4019611C" w14:textId="3D5F8F12" w:rsidR="004F720E" w:rsidRPr="004F720E" w:rsidRDefault="004F720E" w:rsidP="004F720E">
      <w:pPr>
        <w:pStyle w:val="Sangra3detindependiente2"/>
        <w:tabs>
          <w:tab w:val="left" w:pos="567"/>
        </w:tabs>
        <w:ind w:left="851"/>
        <w:rPr>
          <w:b/>
          <w:bCs/>
          <w:lang w:val="es-ES"/>
        </w:rPr>
      </w:pPr>
      <w:bookmarkStart w:id="576" w:name="_Toc284239306"/>
      <w:r w:rsidRPr="004F720E">
        <w:rPr>
          <w:b/>
          <w:bCs/>
          <w:lang w:val="es-ES"/>
        </w:rPr>
        <w:t>Para la partida 1:</w:t>
      </w:r>
    </w:p>
    <w:p w14:paraId="733903BD" w14:textId="77777777" w:rsidR="004F720E" w:rsidRDefault="004F720E" w:rsidP="004F720E">
      <w:pPr>
        <w:pStyle w:val="Sangra3detindependiente2"/>
        <w:tabs>
          <w:tab w:val="left" w:pos="567"/>
        </w:tabs>
        <w:ind w:left="851"/>
        <w:rPr>
          <w:lang w:val="es-ES"/>
        </w:rPr>
      </w:pPr>
    </w:p>
    <w:p w14:paraId="074B50D0" w14:textId="7DC8A862" w:rsidR="00423D8B" w:rsidRPr="00297B1E" w:rsidRDefault="00423D8B" w:rsidP="006A0AE6">
      <w:pPr>
        <w:pStyle w:val="Sangra3detindependiente2"/>
        <w:tabs>
          <w:tab w:val="left" w:pos="567"/>
        </w:tabs>
        <w:ind w:left="851"/>
        <w:rPr>
          <w:lang w:val="es-ES"/>
        </w:rPr>
      </w:pPr>
      <w:r w:rsidRPr="00297B1E">
        <w:rPr>
          <w:lang w:val="es-ES"/>
        </w:rPr>
        <w:t xml:space="preserve">En cumplimiento a lo establecido en el </w:t>
      </w:r>
      <w:r w:rsidR="00DD5C4B">
        <w:rPr>
          <w:lang w:val="es-ES"/>
        </w:rPr>
        <w:t>tercer</w:t>
      </w:r>
      <w:r w:rsidR="00DD5C4B" w:rsidRPr="00297B1E">
        <w:rPr>
          <w:lang w:val="es-ES"/>
        </w:rPr>
        <w:t xml:space="preserve"> </w:t>
      </w:r>
      <w:r w:rsidRPr="00297B1E">
        <w:rPr>
          <w:lang w:val="es-ES"/>
        </w:rPr>
        <w:t xml:space="preserve">párrafo del artículo 43 del REGLAMENTO en relación con el tercer párrafo del artículo 67 de las POBALINES, la Dirección de Recursos Materiales y Servicios a través del titular de la Subdirección de Adquisiciones del INSTITUTO, evaluará económicamente </w:t>
      </w:r>
      <w:r w:rsidR="00DD5C4B">
        <w:rPr>
          <w:lang w:val="es-ES"/>
        </w:rPr>
        <w:t>las</w:t>
      </w:r>
      <w:r w:rsidRPr="00297B1E">
        <w:rPr>
          <w:lang w:val="es-ES"/>
        </w:rPr>
        <w:t xml:space="preserve"> proposiciones</w:t>
      </w:r>
      <w:r w:rsidR="00DD5C4B">
        <w:rPr>
          <w:lang w:val="es-ES"/>
        </w:rPr>
        <w:t>.</w:t>
      </w:r>
      <w:r w:rsidRPr="00297B1E">
        <w:rPr>
          <w:lang w:val="es-ES"/>
        </w:rPr>
        <w:t xml:space="preserve"> </w:t>
      </w:r>
      <w:r w:rsidR="00DD5C4B">
        <w:t>S</w:t>
      </w:r>
      <w:r w:rsidR="00DD5C4B" w:rsidRPr="00297B1E">
        <w:t>e evaluarán económicamente aquellas que cumplan con el puntaje mínimo requerido en la evaluación técnica y los precios ofertados no sean precios no aceptables, según se señala en el segundo párrafo del artículo 72 de las POBALINES.</w:t>
      </w:r>
    </w:p>
    <w:p w14:paraId="439F908F" w14:textId="0A4FA9A1" w:rsidR="00F44BF4" w:rsidRPr="00297B1E" w:rsidRDefault="00F44BF4" w:rsidP="00F44BF4">
      <w:pPr>
        <w:pStyle w:val="Sangra3detindependiente2"/>
        <w:tabs>
          <w:tab w:val="left" w:pos="567"/>
        </w:tabs>
        <w:ind w:left="851"/>
        <w:rPr>
          <w:lang w:val="es-ES"/>
        </w:rPr>
      </w:pPr>
    </w:p>
    <w:p w14:paraId="6F67F0D5" w14:textId="19A6ACF6" w:rsidR="00423D8B" w:rsidRPr="00297B1E" w:rsidRDefault="00423D8B" w:rsidP="00F44BF4">
      <w:pPr>
        <w:pStyle w:val="Sangra3detindependiente2"/>
        <w:tabs>
          <w:tab w:val="left" w:pos="567"/>
        </w:tabs>
        <w:ind w:left="851"/>
        <w:rPr>
          <w:lang w:val="es-ES"/>
        </w:rPr>
      </w:pPr>
      <w:r w:rsidRPr="00297B1E">
        <w:rPr>
          <w:lang w:val="es-ES"/>
        </w:rPr>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6295D3FE" w14:textId="2A4613E3" w:rsidR="00F44BF4" w:rsidRPr="00297B1E" w:rsidRDefault="00F44BF4" w:rsidP="00F44BF4">
      <w:pPr>
        <w:pStyle w:val="Sangra3detindependiente2"/>
        <w:tabs>
          <w:tab w:val="left" w:pos="567"/>
        </w:tabs>
        <w:ind w:left="851"/>
        <w:rPr>
          <w:lang w:val="es-ES"/>
        </w:rPr>
      </w:pPr>
    </w:p>
    <w:p w14:paraId="7C7E90A3" w14:textId="1A010A2E" w:rsidR="00423D8B" w:rsidRPr="00297B1E" w:rsidRDefault="00423D8B" w:rsidP="00297B1E">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3D03EA40" w14:textId="77777777" w:rsidR="00840DFA" w:rsidRPr="00297B1E" w:rsidRDefault="00840DFA" w:rsidP="00840DFA">
      <w:pPr>
        <w:pStyle w:val="Sangra3detindependiente2"/>
        <w:tabs>
          <w:tab w:val="left" w:pos="567"/>
        </w:tabs>
        <w:ind w:left="851"/>
        <w:rPr>
          <w:lang w:val="es-ES"/>
        </w:rPr>
      </w:pPr>
    </w:p>
    <w:p w14:paraId="796F687D" w14:textId="0F63B4BE" w:rsidR="00B31F60" w:rsidRPr="00297B1E" w:rsidRDefault="00B31F60" w:rsidP="00B100E7">
      <w:pPr>
        <w:pStyle w:val="Texto0"/>
        <w:tabs>
          <w:tab w:val="left" w:pos="567"/>
        </w:tabs>
        <w:spacing w:before="120" w:after="120" w:line="240" w:lineRule="auto"/>
        <w:ind w:left="851" w:firstLine="0"/>
        <w:rPr>
          <w:sz w:val="20"/>
        </w:rPr>
      </w:pPr>
      <w:r w:rsidRPr="00297B1E">
        <w:rPr>
          <w:sz w:val="20"/>
        </w:rPr>
        <w:t xml:space="preserve">De conformidad con el artículo </w:t>
      </w:r>
      <w:r w:rsidR="008D087D" w:rsidRPr="00297B1E">
        <w:rPr>
          <w:sz w:val="20"/>
        </w:rPr>
        <w:t>79</w:t>
      </w:r>
      <w:r w:rsidRPr="00297B1E">
        <w:rPr>
          <w:sz w:val="20"/>
        </w:rPr>
        <w:t xml:space="preserve"> de las POBALINES, para determinar la puntuación o unidades porcentuales que correspondan a la oferta económica, se aplicará la siguiente fórmula:</w:t>
      </w:r>
    </w:p>
    <w:p w14:paraId="42087860" w14:textId="6C1556FB" w:rsidR="00B31F60" w:rsidRPr="00297B1E" w:rsidRDefault="00B31F60" w:rsidP="00B100E7">
      <w:pPr>
        <w:pStyle w:val="Sangra3detindependiente2"/>
        <w:tabs>
          <w:tab w:val="left" w:pos="567"/>
        </w:tabs>
        <w:ind w:left="851"/>
        <w:rPr>
          <w:rFonts w:cs="Arial"/>
        </w:rPr>
      </w:pPr>
      <w:r w:rsidRPr="00297B1E">
        <w:rPr>
          <w:rFonts w:cs="Arial"/>
        </w:rPr>
        <w:t xml:space="preserve">POE = MPemb x </w:t>
      </w:r>
      <w:r w:rsidR="008D087D" w:rsidRPr="00297B1E">
        <w:rPr>
          <w:rFonts w:cs="Arial"/>
        </w:rPr>
        <w:t>40</w:t>
      </w:r>
      <w:r w:rsidRPr="00297B1E">
        <w:rPr>
          <w:rFonts w:cs="Arial"/>
        </w:rPr>
        <w:t xml:space="preserve"> / MPi.</w:t>
      </w:r>
    </w:p>
    <w:p w14:paraId="59FEC32E" w14:textId="77777777" w:rsidR="00B31F60" w:rsidRPr="00297B1E" w:rsidRDefault="00B31F60" w:rsidP="00B100E7">
      <w:pPr>
        <w:pStyle w:val="Sangra3detindependiente2"/>
        <w:tabs>
          <w:tab w:val="left" w:pos="567"/>
        </w:tabs>
        <w:ind w:left="851"/>
        <w:rPr>
          <w:rFonts w:cs="Arial"/>
        </w:rPr>
      </w:pPr>
    </w:p>
    <w:p w14:paraId="1D92A06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Dónde:</w:t>
      </w:r>
    </w:p>
    <w:p w14:paraId="1D20E125"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POE = Puntuación o unidades porcentuales que corresponden a la Oferta Económica;</w:t>
      </w:r>
    </w:p>
    <w:p w14:paraId="116A0BB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MPemb = Monto de la Oferta económica más baja, y</w:t>
      </w:r>
    </w:p>
    <w:p w14:paraId="0BAF077F" w14:textId="0701B7FB" w:rsidR="003130C2" w:rsidRDefault="00B31F60" w:rsidP="003130C2">
      <w:pPr>
        <w:pStyle w:val="Sangra3detindependiente2"/>
        <w:tabs>
          <w:tab w:val="left" w:pos="567"/>
        </w:tabs>
        <w:spacing w:line="360" w:lineRule="auto"/>
        <w:ind w:left="851"/>
        <w:rPr>
          <w:rFonts w:cs="Arial"/>
        </w:rPr>
      </w:pPr>
      <w:r w:rsidRPr="00297B1E">
        <w:rPr>
          <w:rFonts w:cs="Arial"/>
        </w:rPr>
        <w:t>MPi = Monto de la i-ésima Oferta económica;</w:t>
      </w:r>
    </w:p>
    <w:p w14:paraId="525569A0" w14:textId="77777777" w:rsidR="00536C68" w:rsidRDefault="00536C68" w:rsidP="00536C68">
      <w:pPr>
        <w:pStyle w:val="Sangra3detindependiente2"/>
        <w:tabs>
          <w:tab w:val="left" w:pos="567"/>
        </w:tabs>
        <w:spacing w:line="360" w:lineRule="auto"/>
        <w:rPr>
          <w:rFonts w:cs="Arial"/>
        </w:rPr>
      </w:pPr>
    </w:p>
    <w:p w14:paraId="6305E965" w14:textId="19639348" w:rsidR="00536C68" w:rsidRPr="004B6DB4" w:rsidRDefault="00536C68" w:rsidP="00536C68">
      <w:pPr>
        <w:pStyle w:val="Sangra3detindependiente2"/>
        <w:tabs>
          <w:tab w:val="left" w:pos="567"/>
        </w:tabs>
        <w:spacing w:line="360" w:lineRule="auto"/>
        <w:rPr>
          <w:rFonts w:cs="Arial"/>
          <w:b/>
          <w:bCs/>
        </w:rPr>
      </w:pPr>
      <w:r w:rsidRPr="004B6DB4">
        <w:rPr>
          <w:rFonts w:cs="Arial"/>
          <w:b/>
          <w:bCs/>
        </w:rPr>
        <w:t>Para las partidas 2 y 3:</w:t>
      </w:r>
    </w:p>
    <w:p w14:paraId="75D4EDA5" w14:textId="77777777" w:rsidR="00E050E9" w:rsidRPr="00297B1E" w:rsidRDefault="00E050E9" w:rsidP="004B6DB4">
      <w:pPr>
        <w:pStyle w:val="Sangra3detindependiente2"/>
        <w:tabs>
          <w:tab w:val="left" w:pos="567"/>
        </w:tabs>
        <w:ind w:left="851"/>
        <w:rPr>
          <w:lang w:val="es-ES"/>
        </w:rPr>
      </w:pPr>
      <w:r w:rsidRPr="00297B1E">
        <w:rPr>
          <w:lang w:val="es-ES"/>
        </w:rP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w:t>
      </w:r>
      <w:r w:rsidRPr="00297B1E">
        <w:rPr>
          <w:lang w:val="es-ES"/>
        </w:rPr>
        <w:lastRenderedPageBreak/>
        <w:t>evaluará económicamente al menos las 2 (dos) proposiciones cuyo precio resulte ser más bajo; de no resultar estas solventes, se evaluarán las que les sigan en precio.</w:t>
      </w:r>
    </w:p>
    <w:p w14:paraId="04ADCBBB" w14:textId="77777777" w:rsidR="00E050E9" w:rsidRPr="00297B1E" w:rsidRDefault="00E050E9" w:rsidP="00E050E9">
      <w:pPr>
        <w:pStyle w:val="Sangra3detindependiente2"/>
        <w:tabs>
          <w:tab w:val="left" w:pos="567"/>
        </w:tabs>
        <w:ind w:left="851"/>
        <w:rPr>
          <w:lang w:val="es-ES"/>
        </w:rPr>
      </w:pPr>
    </w:p>
    <w:p w14:paraId="1A6D7F4E" w14:textId="77777777" w:rsidR="00E050E9" w:rsidRPr="00297B1E" w:rsidRDefault="00E050E9" w:rsidP="00E050E9">
      <w:pPr>
        <w:pStyle w:val="Sangra3detindependiente2"/>
        <w:tabs>
          <w:tab w:val="left" w:pos="567"/>
        </w:tabs>
        <w:ind w:left="851"/>
        <w:rPr>
          <w:lang w:val="es-ES"/>
        </w:rPr>
      </w:pPr>
      <w:r w:rsidRPr="00297B1E">
        <w:rPr>
          <w:lang w:val="es-ES"/>
        </w:rPr>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75B999EA" w14:textId="77777777" w:rsidR="00E050E9" w:rsidRPr="00297B1E" w:rsidRDefault="00E050E9" w:rsidP="00E050E9">
      <w:pPr>
        <w:pStyle w:val="Sangra3detindependiente2"/>
        <w:tabs>
          <w:tab w:val="left" w:pos="567"/>
        </w:tabs>
        <w:ind w:left="851"/>
        <w:rPr>
          <w:lang w:val="es-ES"/>
        </w:rPr>
      </w:pPr>
    </w:p>
    <w:p w14:paraId="6C52AA41" w14:textId="77777777" w:rsidR="00E050E9" w:rsidRPr="00297B1E" w:rsidRDefault="00E050E9" w:rsidP="00E050E9">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77" w:name="_Toc299007080"/>
      <w:bookmarkStart w:id="578" w:name="_Toc308600232"/>
      <w:bookmarkStart w:id="579" w:name="_Toc313943681"/>
      <w:bookmarkStart w:id="580" w:name="_Toc313943743"/>
      <w:bookmarkStart w:id="581" w:name="_Toc313999946"/>
      <w:bookmarkStart w:id="582" w:name="_Toc314007650"/>
      <w:bookmarkStart w:id="583" w:name="_Toc314094144"/>
      <w:bookmarkStart w:id="584" w:name="_Toc314804565"/>
      <w:bookmarkStart w:id="585" w:name="_Toc315905513"/>
      <w:bookmarkStart w:id="586" w:name="_Toc316315429"/>
      <w:bookmarkStart w:id="587" w:name="_Toc316316315"/>
      <w:bookmarkStart w:id="588" w:name="_Toc327181263"/>
      <w:bookmarkStart w:id="589" w:name="_Toc329602579"/>
      <w:bookmarkStart w:id="590" w:name="_Toc382992965"/>
      <w:bookmarkStart w:id="591" w:name="_Toc383184938"/>
      <w:bookmarkStart w:id="592" w:name="_Toc396148595"/>
      <w:bookmarkStart w:id="593" w:name="_Toc405207181"/>
      <w:bookmarkStart w:id="594" w:name="_Toc414448118"/>
      <w:bookmarkStart w:id="595" w:name="_Toc417477109"/>
      <w:bookmarkStart w:id="596" w:name="_Toc417482647"/>
      <w:bookmarkStart w:id="597" w:name="_Toc447617378"/>
      <w:bookmarkStart w:id="598" w:name="_Toc448329803"/>
      <w:bookmarkStart w:id="599" w:name="_Toc449969798"/>
      <w:bookmarkStart w:id="600" w:name="_Toc463548627"/>
      <w:bookmarkStart w:id="601" w:name="_Toc463548991"/>
      <w:bookmarkStart w:id="602" w:name="_Toc463549078"/>
      <w:bookmarkStart w:id="603" w:name="_Toc463549816"/>
      <w:bookmarkStart w:id="604" w:name="_Toc463549895"/>
      <w:bookmarkStart w:id="605" w:name="_Toc463973969"/>
      <w:bookmarkStart w:id="606" w:name="_Toc477352436"/>
      <w:bookmarkStart w:id="607" w:name="_Toc480826320"/>
      <w:bookmarkStart w:id="608" w:name="_Toc486343087"/>
      <w:bookmarkStart w:id="609" w:name="_Toc488428638"/>
      <w:bookmarkStart w:id="610" w:name="_Toc491180966"/>
      <w:bookmarkStart w:id="611" w:name="_Toc492377926"/>
      <w:bookmarkStart w:id="612" w:name="_Toc493501628"/>
      <w:bookmarkStart w:id="613" w:name="_Toc494211587"/>
      <w:bookmarkStart w:id="614" w:name="_Toc496883324"/>
      <w:bookmarkStart w:id="615" w:name="_Toc498523205"/>
      <w:bookmarkStart w:id="616" w:name="_Toc505704883"/>
      <w:bookmarkStart w:id="617" w:name="_Toc510612326"/>
      <w:bookmarkStart w:id="618" w:name="_Toc3538994"/>
      <w:bookmarkStart w:id="619" w:name="_Toc19704267"/>
      <w:bookmarkStart w:id="620" w:name="_Toc23410243"/>
      <w:bookmarkStart w:id="621" w:name="_Toc23958009"/>
      <w:bookmarkStart w:id="622" w:name="_Toc80883771"/>
      <w:bookmarkStart w:id="623" w:name="_Toc80890442"/>
      <w:bookmarkStart w:id="624" w:name="_Toc82529155"/>
      <w:bookmarkStart w:id="625" w:name="_Toc119663132"/>
      <w:bookmarkStart w:id="626" w:name="_Toc128403839"/>
      <w:bookmarkStart w:id="627" w:name="_Toc139655554"/>
      <w:bookmarkStart w:id="628" w:name="_Toc161343747"/>
      <w:bookmarkStart w:id="629" w:name="_Toc163151896"/>
      <w:r w:rsidRPr="0079654B">
        <w:rPr>
          <w:rFonts w:cs="Arial"/>
          <w:bCs/>
          <w:color w:val="365F91" w:themeColor="accent1" w:themeShade="BF"/>
          <w:sz w:val="20"/>
        </w:rPr>
        <w:t>Criterios para la adjudicación del contrato</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14:paraId="58A5D9F9" w14:textId="72815881" w:rsidR="00B31F60" w:rsidRPr="007B2E34" w:rsidRDefault="00B31F60" w:rsidP="007B2E34">
      <w:pPr>
        <w:tabs>
          <w:tab w:val="left" w:pos="1560"/>
        </w:tabs>
        <w:spacing w:before="120" w:after="120"/>
        <w:ind w:left="709"/>
        <w:jc w:val="both"/>
        <w:rPr>
          <w:rFonts w:ascii="Arial" w:hAnsi="Arial" w:cs="Arial"/>
          <w:b/>
          <w:bCs/>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 xml:space="preserve">de esta convocatoria y de acuerdo con el resultado que se obtenga de la evaluación por puntos y porcentajes, </w:t>
      </w:r>
      <w:r w:rsidR="00540852" w:rsidRPr="00540852">
        <w:rPr>
          <w:rFonts w:ascii="Arial" w:hAnsi="Arial" w:cs="Arial"/>
          <w:b/>
          <w:bCs/>
        </w:rPr>
        <w:t>para la partida 1</w:t>
      </w:r>
      <w:r w:rsidR="006D432A">
        <w:rPr>
          <w:rFonts w:ascii="Arial" w:hAnsi="Arial" w:cs="Arial"/>
          <w:b/>
          <w:bCs/>
        </w:rPr>
        <w:t xml:space="preserve"> </w:t>
      </w:r>
      <w:r w:rsidR="006D432A" w:rsidRPr="00BF5DF0">
        <w:rPr>
          <w:rFonts w:ascii="Arial" w:hAnsi="Arial" w:cs="Arial"/>
        </w:rPr>
        <w:t xml:space="preserve">y de acuerdo con el resultado </w:t>
      </w:r>
      <w:r w:rsidR="005977C2" w:rsidRPr="00BF5DF0">
        <w:rPr>
          <w:rFonts w:ascii="Arial" w:hAnsi="Arial" w:cs="Arial"/>
        </w:rPr>
        <w:t xml:space="preserve">que se obtenga </w:t>
      </w:r>
      <w:r w:rsidR="00BF5DF0" w:rsidRPr="00BF5DF0">
        <w:rPr>
          <w:rFonts w:ascii="Arial" w:hAnsi="Arial" w:cs="Arial"/>
        </w:rPr>
        <w:t>de la evaluación binaria</w:t>
      </w:r>
      <w:r w:rsidR="001D2985">
        <w:rPr>
          <w:rFonts w:ascii="Arial" w:hAnsi="Arial" w:cs="Arial"/>
        </w:rPr>
        <w:t xml:space="preserve"> </w:t>
      </w:r>
      <w:r w:rsidR="001D2985" w:rsidRPr="007B2E34">
        <w:rPr>
          <w:rFonts w:ascii="Arial" w:hAnsi="Arial" w:cs="Arial"/>
          <w:b/>
          <w:bCs/>
        </w:rPr>
        <w:t>para la</w:t>
      </w:r>
      <w:r w:rsidR="005B3165">
        <w:rPr>
          <w:rFonts w:ascii="Arial" w:hAnsi="Arial" w:cs="Arial"/>
          <w:b/>
          <w:bCs/>
        </w:rPr>
        <w:t>s</w:t>
      </w:r>
      <w:r w:rsidR="001D2985" w:rsidRPr="007B2E34">
        <w:rPr>
          <w:rFonts w:ascii="Arial" w:hAnsi="Arial" w:cs="Arial"/>
          <w:b/>
          <w:bCs/>
        </w:rPr>
        <w:t xml:space="preserve"> partida</w:t>
      </w:r>
      <w:r w:rsidR="005B3165">
        <w:rPr>
          <w:rFonts w:ascii="Arial" w:hAnsi="Arial" w:cs="Arial"/>
          <w:b/>
          <w:bCs/>
        </w:rPr>
        <w:t>s</w:t>
      </w:r>
      <w:r w:rsidR="001D2985" w:rsidRPr="007B2E34">
        <w:rPr>
          <w:rFonts w:ascii="Arial" w:hAnsi="Arial" w:cs="Arial"/>
          <w:b/>
          <w:bCs/>
        </w:rPr>
        <w:t xml:space="preserve"> 2</w:t>
      </w:r>
      <w:r w:rsidR="005B3165">
        <w:rPr>
          <w:rFonts w:ascii="Arial" w:hAnsi="Arial" w:cs="Arial"/>
          <w:b/>
          <w:bCs/>
        </w:rPr>
        <w:t xml:space="preserve"> y 3</w:t>
      </w:r>
      <w:r w:rsidR="007B2E34">
        <w:rPr>
          <w:rFonts w:ascii="Arial" w:hAnsi="Arial" w:cs="Arial"/>
        </w:rPr>
        <w:t>,</w:t>
      </w:r>
      <w:r w:rsidR="007B2E34">
        <w:rPr>
          <w:rFonts w:ascii="Arial" w:hAnsi="Arial" w:cs="Arial"/>
          <w:b/>
          <w:bCs/>
        </w:rPr>
        <w:t xml:space="preserve"> </w:t>
      </w:r>
      <w:r w:rsidRPr="00677CB9">
        <w:rPr>
          <w:rFonts w:ascii="Arial" w:hAnsi="Arial" w:cs="Arial"/>
        </w:rPr>
        <w:t>se determinará la proposición que será susceptible de ser adjudicada</w:t>
      </w:r>
      <w:r w:rsidR="00DD5C4B">
        <w:rPr>
          <w:rFonts w:ascii="Arial" w:hAnsi="Arial" w:cs="Arial"/>
        </w:rPr>
        <w:t xml:space="preserve"> para cada partida,</w:t>
      </w:r>
      <w:r w:rsidRPr="00677CB9">
        <w:rPr>
          <w:rFonts w:ascii="Arial" w:hAnsi="Arial" w:cs="Arial"/>
        </w:rPr>
        <w:t xml:space="preserve">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E38CF1C"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w:t>
      </w:r>
      <w:r w:rsidR="00BC3399">
        <w:rPr>
          <w:rFonts w:ascii="Arial" w:hAnsi="Arial" w:cs="Arial"/>
        </w:rPr>
        <w:t xml:space="preserve"> </w:t>
      </w:r>
      <w:r w:rsidR="00BC3399" w:rsidRPr="00677CB9">
        <w:rPr>
          <w:rFonts w:ascii="Arial" w:hAnsi="Arial" w:cs="Arial"/>
        </w:rPr>
        <w:t>tiempo</w:t>
      </w:r>
      <w:r w:rsidR="00BC3399" w:rsidRPr="00BC3399">
        <w:rPr>
          <w:rFonts w:ascii="Arial" w:hAnsi="Arial" w:cs="Arial"/>
          <w:b/>
          <w:bCs/>
        </w:rPr>
        <w:t xml:space="preserve"> para la partida 1</w:t>
      </w:r>
      <w:r w:rsidRPr="00677CB9">
        <w:rPr>
          <w:rFonts w:ascii="Arial" w:hAnsi="Arial" w:cs="Arial"/>
        </w:rPr>
        <w:t xml:space="preserve"> haya obtenido el mejor resultado en la evaluación combinada de puntos y porcentajes</w:t>
      </w:r>
      <w:r w:rsidR="00BA06ED">
        <w:rPr>
          <w:rFonts w:ascii="Arial" w:hAnsi="Arial" w:cs="Arial"/>
        </w:rPr>
        <w:t xml:space="preserve"> y </w:t>
      </w:r>
      <w:r w:rsidR="00BA06ED" w:rsidRPr="005B4F9E">
        <w:rPr>
          <w:rFonts w:ascii="Arial" w:hAnsi="Arial" w:cs="Arial"/>
          <w:b/>
          <w:bCs/>
        </w:rPr>
        <w:t>para las partidas 2 y 3</w:t>
      </w:r>
      <w:r w:rsidR="005B4F9E">
        <w:rPr>
          <w:rFonts w:ascii="Arial" w:hAnsi="Arial" w:cs="Arial"/>
        </w:rPr>
        <w:t xml:space="preserve"> </w:t>
      </w:r>
      <w:r w:rsidR="005B4F9E" w:rsidRPr="005B4F9E">
        <w:rPr>
          <w:rFonts w:ascii="Arial" w:hAnsi="Arial" w:cs="Arial"/>
        </w:rPr>
        <w:t>haya ofertado el precio más bajo, siempre que éste resulte conveniente.</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r w:rsidR="00B20197" w:rsidRPr="00677CB9">
        <w:rPr>
          <w:rFonts w:ascii="Arial" w:hAnsi="Arial" w:cs="Arial"/>
        </w:rPr>
        <w:t>MiPYMES</w:t>
      </w:r>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30" w:name="_Toc163151897"/>
      <w:r w:rsidRPr="006B4BE5">
        <w:rPr>
          <w:rFonts w:cs="Arial"/>
          <w:bCs/>
          <w:color w:val="244061" w:themeColor="accent1" w:themeShade="80"/>
          <w:sz w:val="20"/>
        </w:rPr>
        <w:t>ACTOS QUE SE EFECTUARÁN DURANTE EL DESARROLLO DEL PROCEDIMIENTO</w:t>
      </w:r>
      <w:bookmarkEnd w:id="473"/>
      <w:bookmarkEnd w:id="474"/>
      <w:bookmarkEnd w:id="475"/>
      <w:bookmarkEnd w:id="630"/>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31" w:name="_Toc298953455"/>
      <w:bookmarkStart w:id="632" w:name="_Toc298956249"/>
      <w:bookmarkStart w:id="633" w:name="_Toc298961994"/>
      <w:bookmarkStart w:id="634" w:name="_Toc299363030"/>
      <w:bookmarkStart w:id="635" w:name="_Toc299363090"/>
      <w:bookmarkStart w:id="636" w:name="_Toc301965399"/>
      <w:bookmarkStart w:id="637" w:name="_Toc301965566"/>
      <w:bookmarkStart w:id="638" w:name="_Toc303722300"/>
      <w:bookmarkStart w:id="639" w:name="_Toc303777771"/>
      <w:bookmarkStart w:id="640" w:name="_Toc307923722"/>
      <w:bookmarkStart w:id="641" w:name="_Toc307995589"/>
      <w:bookmarkStart w:id="642" w:name="_Toc308181768"/>
      <w:bookmarkStart w:id="643" w:name="_Toc309618079"/>
      <w:bookmarkStart w:id="644" w:name="_Toc298407632"/>
      <w:bookmarkStart w:id="645" w:name="_Toc298953457"/>
      <w:bookmarkStart w:id="646" w:name="_Toc298956251"/>
      <w:bookmarkStart w:id="647" w:name="_Toc298961996"/>
      <w:bookmarkStart w:id="648" w:name="_Toc299363032"/>
      <w:bookmarkStart w:id="649" w:name="_Toc299363092"/>
      <w:bookmarkStart w:id="650" w:name="_Toc310514804"/>
      <w:bookmarkStart w:id="651" w:name="_Toc312083771"/>
      <w:bookmarkStart w:id="652" w:name="_Toc312402715"/>
      <w:bookmarkStart w:id="653"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w:t>
      </w:r>
      <w:r w:rsidR="000873EF" w:rsidRPr="000873EF">
        <w:rPr>
          <w:sz w:val="20"/>
        </w:rPr>
        <w:lastRenderedPageBreak/>
        <w:t xml:space="preserve">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B651B3">
      <w:pPr>
        <w:pStyle w:val="Texto0"/>
        <w:numPr>
          <w:ilvl w:val="0"/>
          <w:numId w:val="94"/>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B651B3">
      <w:pPr>
        <w:pStyle w:val="Texto0"/>
        <w:numPr>
          <w:ilvl w:val="0"/>
          <w:numId w:val="94"/>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2"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54" w:name="_Toc314804567"/>
      <w:bookmarkStart w:id="655" w:name="_Toc315905515"/>
      <w:bookmarkStart w:id="656" w:name="_Toc316315431"/>
      <w:bookmarkStart w:id="657" w:name="_Toc316316317"/>
      <w:bookmarkStart w:id="658" w:name="_Toc327181265"/>
      <w:bookmarkStart w:id="659" w:name="_Toc329602581"/>
      <w:bookmarkStart w:id="660" w:name="_Toc382993258"/>
      <w:bookmarkStart w:id="661" w:name="_Toc390699241"/>
      <w:bookmarkStart w:id="662" w:name="_Toc396148597"/>
      <w:bookmarkStart w:id="663" w:name="_Toc405207183"/>
      <w:bookmarkStart w:id="664" w:name="_Toc414448120"/>
      <w:bookmarkStart w:id="665" w:name="_Toc434003991"/>
      <w:bookmarkStart w:id="666" w:name="_Toc434004110"/>
      <w:bookmarkStart w:id="667" w:name="_Toc464498310"/>
      <w:bookmarkStart w:id="668" w:name="_Toc464498715"/>
      <w:bookmarkStart w:id="669" w:name="_Toc487209327"/>
      <w:bookmarkStart w:id="670" w:name="_Toc488428640"/>
      <w:bookmarkStart w:id="671" w:name="_Toc491180968"/>
      <w:bookmarkStart w:id="672" w:name="_Toc492377928"/>
      <w:bookmarkStart w:id="673" w:name="_Toc493501630"/>
      <w:bookmarkStart w:id="674" w:name="_Toc494211589"/>
      <w:bookmarkStart w:id="675" w:name="_Toc496883326"/>
      <w:bookmarkStart w:id="676" w:name="_Toc498523207"/>
      <w:bookmarkStart w:id="677" w:name="_Toc505704885"/>
      <w:bookmarkStart w:id="678" w:name="_Toc510612328"/>
      <w:bookmarkStart w:id="679" w:name="_Toc3538996"/>
      <w:bookmarkStart w:id="680" w:name="_Toc19704269"/>
      <w:bookmarkStart w:id="681" w:name="_Toc23410245"/>
      <w:bookmarkStart w:id="682" w:name="_Toc23958011"/>
      <w:bookmarkStart w:id="683" w:name="_Toc80883773"/>
      <w:bookmarkStart w:id="684" w:name="_Toc80890444"/>
      <w:bookmarkStart w:id="685" w:name="_Toc82529157"/>
      <w:bookmarkStart w:id="686" w:name="_Toc119663134"/>
      <w:bookmarkStart w:id="687" w:name="_Toc128403841"/>
      <w:bookmarkStart w:id="688" w:name="_Toc139655556"/>
      <w:bookmarkStart w:id="689" w:name="_Toc161343749"/>
      <w:bookmarkStart w:id="690" w:name="_Toc163151898"/>
      <w:r w:rsidRPr="006B4BE5">
        <w:rPr>
          <w:rFonts w:cs="Arial"/>
          <w:bCs/>
          <w:color w:val="244061" w:themeColor="accent1" w:themeShade="80"/>
          <w:sz w:val="20"/>
        </w:rPr>
        <w:t>Acto de Junta de Aclaraciones</w:t>
      </w:r>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p>
    <w:p w14:paraId="71D787F8" w14:textId="77777777" w:rsidR="00827564" w:rsidRPr="0033233C" w:rsidRDefault="00827564" w:rsidP="00827564">
      <w:pPr>
        <w:pStyle w:val="Ttulo1"/>
        <w:spacing w:before="120" w:after="120"/>
        <w:jc w:val="both"/>
        <w:rPr>
          <w:rFonts w:cs="Arial"/>
          <w:bCs/>
          <w:sz w:val="20"/>
        </w:rPr>
      </w:pPr>
      <w:bookmarkStart w:id="691" w:name="_Toc382993259"/>
      <w:bookmarkStart w:id="692" w:name="_Toc390699242"/>
      <w:bookmarkStart w:id="693" w:name="_Toc396148598"/>
      <w:bookmarkStart w:id="694" w:name="_Toc405207184"/>
      <w:bookmarkStart w:id="695" w:name="_Toc414448121"/>
      <w:bookmarkStart w:id="696" w:name="_Toc434003992"/>
      <w:bookmarkStart w:id="697" w:name="_Toc434004111"/>
      <w:bookmarkStart w:id="698" w:name="_Toc464498311"/>
      <w:bookmarkStart w:id="699" w:name="_Toc464498716"/>
      <w:bookmarkStart w:id="700" w:name="_Toc487209328"/>
      <w:bookmarkStart w:id="701" w:name="_Toc488428641"/>
      <w:bookmarkStart w:id="702" w:name="_Toc491180969"/>
      <w:bookmarkStart w:id="703" w:name="_Toc492377929"/>
      <w:bookmarkStart w:id="704" w:name="_Toc493501631"/>
      <w:bookmarkStart w:id="705" w:name="_Toc494211590"/>
      <w:bookmarkStart w:id="706" w:name="_Toc496883327"/>
      <w:bookmarkStart w:id="707" w:name="_Toc498523208"/>
      <w:bookmarkStart w:id="708" w:name="_Toc505704886"/>
      <w:bookmarkStart w:id="709" w:name="_Toc510612329"/>
      <w:bookmarkStart w:id="710" w:name="_Toc3538997"/>
      <w:bookmarkStart w:id="711" w:name="_Toc19704270"/>
      <w:bookmarkStart w:id="712" w:name="_Toc23410246"/>
      <w:bookmarkStart w:id="713" w:name="_Toc23958012"/>
      <w:bookmarkStart w:id="714" w:name="_Toc80883774"/>
      <w:bookmarkStart w:id="715" w:name="_Toc80890445"/>
      <w:bookmarkStart w:id="716" w:name="_Toc82529158"/>
      <w:bookmarkStart w:id="717" w:name="_Toc119663135"/>
      <w:bookmarkStart w:id="718" w:name="_Toc128403842"/>
      <w:bookmarkStart w:id="719" w:name="_Toc139655557"/>
      <w:bookmarkStart w:id="720" w:name="_Toc161343750"/>
      <w:bookmarkStart w:id="721" w:name="_Toc1631518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p w14:paraId="47E98C0C" w14:textId="4D1B1F65"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22" w:name="_Hlk122110960"/>
      <w:r w:rsidR="004E519A" w:rsidRPr="004E519A">
        <w:rPr>
          <w:sz w:val="20"/>
          <w:lang w:eastAsia="es-MX"/>
        </w:rPr>
        <w:t>Junta de Aclaraciones de la presente convocatoria se llevará a cabo de conformidad con lo señalado en el artículo 40 del REGLAMENTO y el artículo 61 de las POBALINES, el día</w:t>
      </w:r>
      <w:r w:rsidR="006D5197">
        <w:rPr>
          <w:sz w:val="20"/>
          <w:lang w:eastAsia="es-MX"/>
        </w:rPr>
        <w:t xml:space="preserve"> </w:t>
      </w:r>
      <w:r w:rsidR="00F53696">
        <w:rPr>
          <w:b/>
          <w:sz w:val="20"/>
          <w:u w:val="single"/>
          <w:lang w:eastAsia="es-MX"/>
        </w:rPr>
        <w:t>1</w:t>
      </w:r>
      <w:r w:rsidR="004F5716">
        <w:rPr>
          <w:b/>
          <w:sz w:val="20"/>
          <w:u w:val="single"/>
          <w:lang w:eastAsia="es-MX"/>
        </w:rPr>
        <w:t>2</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F53696">
        <w:rPr>
          <w:b/>
          <w:sz w:val="20"/>
          <w:u w:val="single"/>
          <w:lang w:eastAsia="es-MX"/>
        </w:rPr>
        <w:t>diciembre</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F53696">
        <w:rPr>
          <w:b/>
          <w:sz w:val="20"/>
          <w:u w:val="single"/>
          <w:lang w:eastAsia="es-MX"/>
        </w:rPr>
        <w:t xml:space="preserve"> 1</w:t>
      </w:r>
      <w:r w:rsidR="004F5716">
        <w:rPr>
          <w:b/>
          <w:sz w:val="20"/>
          <w:u w:val="single"/>
          <w:lang w:eastAsia="es-MX"/>
        </w:rPr>
        <w:t>0</w:t>
      </w:r>
      <w:r w:rsidR="00F53696">
        <w:rPr>
          <w:b/>
          <w:sz w:val="20"/>
          <w:u w:val="single"/>
          <w:lang w:eastAsia="es-MX"/>
        </w:rPr>
        <w:t>:00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w:t>
      </w:r>
      <w:r w:rsidR="004F5716">
        <w:rPr>
          <w:sz w:val="20"/>
          <w:lang w:eastAsia="es-MX"/>
        </w:rPr>
        <w:t xml:space="preserve">Usos Múltiples del </w:t>
      </w:r>
      <w:r w:rsidR="00CE5F1C" w:rsidRPr="00CE5F1C">
        <w:rPr>
          <w:b/>
          <w:bCs/>
          <w:sz w:val="20"/>
          <w:lang w:eastAsia="es-MX"/>
        </w:rPr>
        <w:t xml:space="preserve">Piso </w:t>
      </w:r>
      <w:r w:rsidR="004F5716">
        <w:rPr>
          <w:b/>
          <w:bCs/>
          <w:sz w:val="20"/>
          <w:lang w:eastAsia="es-MX"/>
        </w:rPr>
        <w:t>1</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22"/>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23" w:name="_Toc382993260"/>
      <w:bookmarkStart w:id="724" w:name="_Toc390699243"/>
      <w:bookmarkStart w:id="725" w:name="_Toc396148599"/>
      <w:bookmarkStart w:id="726" w:name="_Toc405207185"/>
      <w:bookmarkStart w:id="727" w:name="_Toc414448122"/>
      <w:bookmarkStart w:id="728" w:name="_Toc434003993"/>
      <w:bookmarkStart w:id="729" w:name="_Toc434004112"/>
      <w:bookmarkStart w:id="730" w:name="_Toc464498312"/>
      <w:bookmarkStart w:id="731" w:name="_Toc464498717"/>
      <w:bookmarkStart w:id="732" w:name="_Toc487209329"/>
      <w:bookmarkStart w:id="733" w:name="_Toc488428642"/>
      <w:bookmarkStart w:id="734" w:name="_Toc491180970"/>
      <w:bookmarkStart w:id="735" w:name="_Toc492377930"/>
      <w:bookmarkStart w:id="736" w:name="_Toc493501632"/>
      <w:bookmarkStart w:id="737" w:name="_Toc494211591"/>
      <w:bookmarkStart w:id="738" w:name="_Toc496883328"/>
      <w:bookmarkStart w:id="739" w:name="_Toc498523209"/>
      <w:bookmarkStart w:id="740" w:name="_Toc505704887"/>
      <w:bookmarkStart w:id="741" w:name="_Toc510612330"/>
      <w:bookmarkStart w:id="742" w:name="_Toc3538998"/>
      <w:bookmarkStart w:id="743" w:name="_Toc19704271"/>
      <w:bookmarkStart w:id="744" w:name="_Toc23410247"/>
      <w:bookmarkStart w:id="745" w:name="_Toc23958013"/>
      <w:bookmarkStart w:id="746" w:name="_Toc80883775"/>
      <w:bookmarkStart w:id="747" w:name="_Toc80890446"/>
      <w:bookmarkStart w:id="748" w:name="_Toc82529159"/>
      <w:bookmarkStart w:id="749" w:name="_Toc119663136"/>
      <w:bookmarkStart w:id="750" w:name="_Toc128403843"/>
      <w:bookmarkStart w:id="751" w:name="_Toc139655558"/>
      <w:bookmarkStart w:id="752" w:name="_Toc161343751"/>
      <w:bookmarkStart w:id="753" w:name="_Toc1631519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51EB862F">
      <w:pPr>
        <w:pStyle w:val="Texto0"/>
        <w:tabs>
          <w:tab w:val="left" w:pos="709"/>
        </w:tabs>
        <w:spacing w:before="120" w:after="120" w:line="240" w:lineRule="auto"/>
        <w:ind w:left="1418" w:hanging="142"/>
        <w:rPr>
          <w:sz w:val="20"/>
          <w:lang w:eastAsia="es-MX"/>
        </w:rPr>
      </w:pPr>
      <w:r w:rsidRPr="51EB862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35943E20" w:rsidR="004223BC" w:rsidRPr="00E2441F" w:rsidRDefault="004223BC" w:rsidP="00920166">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F53696">
        <w:rPr>
          <w:b/>
          <w:sz w:val="20"/>
          <w:u w:val="single"/>
          <w:lang w:eastAsia="es-MX"/>
        </w:rPr>
        <w:t>1</w:t>
      </w:r>
      <w:r w:rsidR="004F5716">
        <w:rPr>
          <w:b/>
          <w:sz w:val="20"/>
          <w:u w:val="single"/>
          <w:lang w:eastAsia="es-MX"/>
        </w:rPr>
        <w:t>0</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F53696">
        <w:rPr>
          <w:b/>
          <w:sz w:val="20"/>
          <w:u w:val="single"/>
          <w:lang w:eastAsia="es-MX"/>
        </w:rPr>
        <w:t>diciembre</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F53696">
        <w:rPr>
          <w:b/>
          <w:sz w:val="20"/>
          <w:u w:val="single"/>
          <w:lang w:eastAsia="es-MX"/>
        </w:rPr>
        <w:t>1</w:t>
      </w:r>
      <w:r w:rsidR="004F5716">
        <w:rPr>
          <w:b/>
          <w:sz w:val="20"/>
          <w:u w:val="single"/>
          <w:lang w:eastAsia="es-MX"/>
        </w:rPr>
        <w:t>0</w:t>
      </w:r>
      <w:r w:rsidR="00F53696">
        <w:rPr>
          <w:b/>
          <w:sz w:val="20"/>
          <w:u w:val="single"/>
          <w:lang w:eastAsia="es-MX"/>
        </w:rPr>
        <w:t>:00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3" w:history="1">
        <w:r w:rsidRPr="00E2441F">
          <w:rPr>
            <w:rStyle w:val="Hipervnculo"/>
            <w:sz w:val="20"/>
            <w:lang w:eastAsia="es-MX"/>
          </w:rPr>
          <w:t>roberto.medina@ine.mx</w:t>
        </w:r>
      </w:hyperlink>
      <w:r w:rsidR="00AA6BD8">
        <w:rPr>
          <w:rStyle w:val="Hipervnculo"/>
          <w:sz w:val="20"/>
          <w:lang w:eastAsia="es-MX"/>
        </w:rPr>
        <w:t>, ivana.bagues@ine.mx</w:t>
      </w:r>
      <w:r w:rsidRPr="00E2441F">
        <w:rPr>
          <w:sz w:val="20"/>
          <w:lang w:eastAsia="es-MX"/>
        </w:rPr>
        <w:t xml:space="preserve"> y </w:t>
      </w:r>
      <w:hyperlink r:id="rId24" w:history="1">
        <w:r w:rsidR="004F5716" w:rsidRPr="007B5E20">
          <w:rPr>
            <w:rStyle w:val="Hipervnculo"/>
            <w:sz w:val="20"/>
            <w:lang w:eastAsia="es-MX"/>
          </w:rPr>
          <w:t>carolina.rodriguezb@ine.mx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lastRenderedPageBreak/>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54" w:name="_Toc382993261"/>
      <w:bookmarkStart w:id="755" w:name="_Toc390699244"/>
      <w:bookmarkStart w:id="756" w:name="_Toc396148600"/>
      <w:bookmarkStart w:id="757" w:name="_Toc405207186"/>
      <w:bookmarkStart w:id="758" w:name="_Toc414448123"/>
      <w:bookmarkStart w:id="759" w:name="_Toc434003994"/>
      <w:bookmarkStart w:id="760" w:name="_Toc434004113"/>
      <w:bookmarkStart w:id="761" w:name="_Toc464498313"/>
      <w:bookmarkStart w:id="762" w:name="_Toc464498718"/>
      <w:bookmarkStart w:id="763" w:name="_Toc487209330"/>
      <w:bookmarkStart w:id="764" w:name="_Toc488428643"/>
      <w:bookmarkStart w:id="765" w:name="_Toc491180971"/>
      <w:bookmarkStart w:id="766" w:name="_Toc492377931"/>
      <w:bookmarkStart w:id="767" w:name="_Toc493501633"/>
      <w:bookmarkStart w:id="768" w:name="_Toc494211592"/>
      <w:bookmarkStart w:id="769" w:name="_Toc496883329"/>
      <w:bookmarkStart w:id="770" w:name="_Toc498523210"/>
      <w:bookmarkStart w:id="771" w:name="_Toc505704888"/>
      <w:bookmarkStart w:id="772" w:name="_Toc510612331"/>
      <w:bookmarkStart w:id="773" w:name="_Toc3538999"/>
      <w:bookmarkStart w:id="774" w:name="_Toc19704272"/>
      <w:bookmarkStart w:id="775" w:name="_Toc23410248"/>
      <w:bookmarkStart w:id="776" w:name="_Toc23958014"/>
      <w:bookmarkStart w:id="777" w:name="_Toc80883776"/>
      <w:bookmarkStart w:id="778" w:name="_Toc80890447"/>
      <w:bookmarkStart w:id="779" w:name="_Toc82529160"/>
      <w:bookmarkStart w:id="780" w:name="_Toc119663137"/>
      <w:bookmarkStart w:id="781" w:name="_Toc128403844"/>
      <w:bookmarkStart w:id="782" w:name="_Toc139655559"/>
      <w:bookmarkStart w:id="783" w:name="_Toc161343752"/>
      <w:bookmarkStart w:id="784" w:name="_Toc16315190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 xml:space="preserve">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w:t>
      </w:r>
      <w:r w:rsidRPr="00677CB9">
        <w:rPr>
          <w:sz w:val="20"/>
          <w:lang w:eastAsia="es-MX"/>
        </w:rPr>
        <w:lastRenderedPageBreak/>
        <w:t>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85" w:name="_Toc390699245"/>
      <w:bookmarkStart w:id="786" w:name="_Toc396148601"/>
      <w:bookmarkStart w:id="787" w:name="_Toc405207187"/>
      <w:bookmarkStart w:id="788" w:name="_Toc414448124"/>
      <w:bookmarkStart w:id="789" w:name="_Toc434003995"/>
      <w:bookmarkStart w:id="790" w:name="_Toc434004114"/>
      <w:bookmarkStart w:id="791" w:name="_Toc464498314"/>
      <w:bookmarkStart w:id="792" w:name="_Toc464498719"/>
      <w:bookmarkStart w:id="793" w:name="_Toc487209331"/>
      <w:bookmarkStart w:id="794" w:name="_Toc488428644"/>
      <w:bookmarkStart w:id="795" w:name="_Toc491180972"/>
      <w:bookmarkStart w:id="796" w:name="_Toc492377932"/>
      <w:bookmarkStart w:id="797" w:name="_Toc493501634"/>
      <w:bookmarkStart w:id="798" w:name="_Toc494211593"/>
      <w:bookmarkStart w:id="799" w:name="_Toc496883330"/>
      <w:bookmarkStart w:id="800" w:name="_Toc498523211"/>
      <w:bookmarkStart w:id="801" w:name="_Toc505704889"/>
      <w:bookmarkStart w:id="802" w:name="_Toc510612332"/>
      <w:bookmarkStart w:id="803" w:name="_Toc3539000"/>
      <w:bookmarkStart w:id="804" w:name="_Toc19704273"/>
      <w:bookmarkStart w:id="805" w:name="_Toc23410249"/>
      <w:bookmarkStart w:id="806" w:name="_Toc23958015"/>
      <w:bookmarkStart w:id="807" w:name="_Toc80883777"/>
      <w:bookmarkStart w:id="808" w:name="_Toc80890448"/>
      <w:bookmarkStart w:id="809" w:name="_Toc82529161"/>
      <w:bookmarkStart w:id="810" w:name="_Toc119663138"/>
      <w:bookmarkStart w:id="811" w:name="_Toc128403845"/>
      <w:bookmarkStart w:id="812" w:name="_Toc139655560"/>
      <w:bookmarkStart w:id="813" w:name="_Toc161343753"/>
      <w:bookmarkStart w:id="814" w:name="_Toc163151902"/>
      <w:r w:rsidRPr="006B4BE5">
        <w:rPr>
          <w:rFonts w:cs="Arial"/>
          <w:bCs/>
          <w:color w:val="244061" w:themeColor="accent1" w:themeShade="80"/>
          <w:sz w:val="20"/>
        </w:rPr>
        <w:t>Acto de Presentación y Apertura de Proposiciones</w:t>
      </w:r>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p>
    <w:p w14:paraId="7D0372F5" w14:textId="77777777" w:rsidR="00827564" w:rsidRPr="0033233C" w:rsidRDefault="00827564" w:rsidP="00827564">
      <w:pPr>
        <w:pStyle w:val="Ttulo1"/>
        <w:spacing w:before="120" w:after="120"/>
        <w:jc w:val="both"/>
        <w:rPr>
          <w:rFonts w:cs="Arial"/>
          <w:bCs/>
          <w:sz w:val="20"/>
        </w:rPr>
      </w:pPr>
      <w:bookmarkStart w:id="815" w:name="_Toc314030209"/>
      <w:bookmarkStart w:id="816" w:name="_Toc314085327"/>
      <w:bookmarkStart w:id="817" w:name="_Toc314086085"/>
      <w:bookmarkStart w:id="818" w:name="_Toc314086225"/>
      <w:bookmarkStart w:id="819" w:name="_Toc314094148"/>
      <w:bookmarkStart w:id="820" w:name="_Toc314804569"/>
      <w:bookmarkStart w:id="821" w:name="_Toc315905517"/>
      <w:bookmarkStart w:id="822" w:name="_Toc316315433"/>
      <w:bookmarkStart w:id="823" w:name="_Toc316316319"/>
      <w:bookmarkStart w:id="824" w:name="_Toc327181267"/>
      <w:bookmarkStart w:id="825" w:name="_Toc329602583"/>
      <w:bookmarkStart w:id="826" w:name="_Toc382993263"/>
      <w:bookmarkStart w:id="827" w:name="_Toc390246827"/>
      <w:bookmarkStart w:id="828" w:name="_Toc390699246"/>
      <w:bookmarkStart w:id="829" w:name="_Toc396148602"/>
      <w:bookmarkStart w:id="830" w:name="_Toc405207188"/>
      <w:bookmarkStart w:id="831" w:name="_Toc414448125"/>
      <w:bookmarkStart w:id="832" w:name="_Toc434003996"/>
      <w:bookmarkStart w:id="833" w:name="_Toc434004115"/>
      <w:bookmarkStart w:id="834" w:name="_Toc464498315"/>
      <w:bookmarkStart w:id="835" w:name="_Toc464498720"/>
      <w:bookmarkStart w:id="836" w:name="_Toc487209332"/>
      <w:bookmarkStart w:id="837" w:name="_Toc488428645"/>
      <w:bookmarkStart w:id="838" w:name="_Toc491180973"/>
      <w:bookmarkStart w:id="839" w:name="_Toc492377933"/>
      <w:bookmarkStart w:id="840" w:name="_Toc493501635"/>
      <w:bookmarkStart w:id="841" w:name="_Toc494211594"/>
      <w:bookmarkStart w:id="842" w:name="_Toc496883331"/>
      <w:bookmarkStart w:id="843" w:name="_Toc498523212"/>
      <w:bookmarkStart w:id="844" w:name="_Toc505704890"/>
      <w:bookmarkStart w:id="845" w:name="_Toc510612333"/>
      <w:bookmarkStart w:id="846" w:name="_Toc3539001"/>
      <w:bookmarkStart w:id="847" w:name="_Toc19704274"/>
      <w:bookmarkStart w:id="848" w:name="_Toc23410250"/>
      <w:bookmarkStart w:id="849" w:name="_Toc23958016"/>
      <w:bookmarkStart w:id="850" w:name="_Toc80883778"/>
      <w:bookmarkStart w:id="851" w:name="_Toc80890449"/>
      <w:bookmarkStart w:id="852" w:name="_Toc82529162"/>
      <w:bookmarkStart w:id="853" w:name="_Toc119663139"/>
      <w:bookmarkStart w:id="854" w:name="_Toc128403846"/>
      <w:bookmarkStart w:id="855" w:name="_Toc139655561"/>
      <w:bookmarkStart w:id="856" w:name="_Toc161343754"/>
      <w:bookmarkStart w:id="857" w:name="_Toc163151903"/>
      <w:r w:rsidRPr="0033233C">
        <w:rPr>
          <w:rFonts w:cs="Arial"/>
          <w:bCs/>
          <w:sz w:val="20"/>
        </w:rPr>
        <w:t>6.2.1</w:t>
      </w:r>
      <w:r w:rsidRPr="0033233C">
        <w:rPr>
          <w:rFonts w:cs="Arial"/>
          <w:bCs/>
          <w:sz w:val="20"/>
        </w:rPr>
        <w:tab/>
        <w:t>Lugar, fecha y hora</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p w14:paraId="720B0238" w14:textId="38248468"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4F5716">
        <w:rPr>
          <w:b/>
          <w:sz w:val="20"/>
          <w:u w:val="single"/>
          <w:lang w:eastAsia="es-MX"/>
        </w:rPr>
        <w:t>19</w:t>
      </w:r>
      <w:r w:rsidRPr="00E2441F">
        <w:rPr>
          <w:b/>
          <w:sz w:val="20"/>
          <w:u w:val="single"/>
          <w:lang w:eastAsia="es-MX"/>
        </w:rPr>
        <w:t xml:space="preserve"> de </w:t>
      </w:r>
      <w:r w:rsidR="00F53696">
        <w:rPr>
          <w:b/>
          <w:sz w:val="20"/>
          <w:u w:val="single"/>
          <w:lang w:eastAsia="es-MX"/>
        </w:rPr>
        <w:t>diciembre</w:t>
      </w:r>
      <w:r w:rsidR="00433C09">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F53696">
        <w:rPr>
          <w:b/>
          <w:sz w:val="20"/>
          <w:u w:val="single"/>
          <w:lang w:eastAsia="es-MX"/>
        </w:rPr>
        <w:t>10:00</w:t>
      </w:r>
      <w:r w:rsidRPr="00E2441F">
        <w:rPr>
          <w:b/>
          <w:sz w:val="20"/>
          <w:u w:val="single"/>
          <w:lang w:eastAsia="es-MX"/>
        </w:rPr>
        <w:t xml:space="preserve"> horas</w:t>
      </w:r>
      <w:r w:rsidRPr="00E2441F">
        <w:rPr>
          <w:sz w:val="20"/>
          <w:lang w:eastAsia="es-MX"/>
        </w:rPr>
        <w:t xml:space="preserve">, en </w:t>
      </w:r>
      <w:r w:rsidRPr="00E2441F">
        <w:rPr>
          <w:sz w:val="20"/>
        </w:rPr>
        <w:t xml:space="preserve">Sala de </w:t>
      </w:r>
      <w:r w:rsidR="004F5716">
        <w:rPr>
          <w:sz w:val="20"/>
        </w:rPr>
        <w:t>Usos Múltiples del</w:t>
      </w:r>
      <w:r w:rsidRPr="00E2441F">
        <w:rPr>
          <w:sz w:val="20"/>
        </w:rPr>
        <w:t xml:space="preserve"> </w:t>
      </w:r>
      <w:r w:rsidR="00CE5F1C" w:rsidRPr="00CE5F1C">
        <w:rPr>
          <w:b/>
          <w:bCs/>
          <w:sz w:val="20"/>
        </w:rPr>
        <w:t xml:space="preserve">Piso </w:t>
      </w:r>
      <w:r w:rsidR="004F5716">
        <w:rPr>
          <w:b/>
          <w:bCs/>
          <w:sz w:val="20"/>
        </w:rPr>
        <w:t>1</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58" w:name="_Toc314030211"/>
      <w:bookmarkStart w:id="859" w:name="_Toc314085329"/>
      <w:bookmarkStart w:id="860" w:name="_Toc314086087"/>
      <w:bookmarkStart w:id="861" w:name="_Toc314086227"/>
      <w:bookmarkStart w:id="862" w:name="_Toc314094150"/>
      <w:bookmarkStart w:id="863" w:name="_Toc314804571"/>
      <w:bookmarkStart w:id="864" w:name="_Toc315905519"/>
      <w:bookmarkStart w:id="865" w:name="_Toc316315435"/>
      <w:bookmarkStart w:id="866" w:name="_Toc316316321"/>
      <w:bookmarkStart w:id="867" w:name="_Toc327181269"/>
      <w:bookmarkStart w:id="868" w:name="_Toc329602585"/>
      <w:bookmarkStart w:id="869" w:name="_Toc382993265"/>
      <w:bookmarkStart w:id="870" w:name="_Toc390246829"/>
      <w:bookmarkStart w:id="871" w:name="_Toc390699248"/>
      <w:bookmarkStart w:id="872" w:name="_Toc396148604"/>
      <w:bookmarkStart w:id="873" w:name="_Toc405207190"/>
      <w:bookmarkStart w:id="874" w:name="_Toc414448127"/>
      <w:bookmarkStart w:id="875" w:name="_Toc434003998"/>
      <w:bookmarkStart w:id="876" w:name="_Toc434004117"/>
      <w:bookmarkStart w:id="877" w:name="_Toc464498317"/>
      <w:bookmarkStart w:id="878" w:name="_Toc464498722"/>
      <w:bookmarkStart w:id="879" w:name="_Toc487209334"/>
      <w:bookmarkStart w:id="880" w:name="_Toc488428647"/>
      <w:bookmarkStart w:id="881" w:name="_Toc491180975"/>
      <w:bookmarkStart w:id="882" w:name="_Toc492377935"/>
      <w:bookmarkStart w:id="883" w:name="_Toc493501637"/>
      <w:bookmarkStart w:id="884" w:name="_Toc494211596"/>
      <w:bookmarkStart w:id="885" w:name="_Toc496883333"/>
      <w:bookmarkStart w:id="886" w:name="_Toc498523214"/>
      <w:bookmarkStart w:id="887" w:name="_Toc505704892"/>
      <w:bookmarkStart w:id="888" w:name="_Toc510612335"/>
      <w:bookmarkStart w:id="889" w:name="_Toc3539002"/>
      <w:bookmarkStart w:id="890" w:name="_Toc19704275"/>
      <w:bookmarkStart w:id="891" w:name="_Toc23410251"/>
      <w:bookmarkStart w:id="892" w:name="_Toc23958017"/>
      <w:bookmarkStart w:id="893" w:name="_Toc80883779"/>
      <w:bookmarkStart w:id="894" w:name="_Toc80890450"/>
      <w:bookmarkStart w:id="895" w:name="_Toc82529163"/>
      <w:bookmarkStart w:id="896" w:name="_Toc119663140"/>
      <w:bookmarkStart w:id="897" w:name="_Toc128403847"/>
      <w:bookmarkStart w:id="898" w:name="_Toc139655562"/>
      <w:bookmarkStart w:id="899" w:name="_Toc161343755"/>
      <w:bookmarkStart w:id="900" w:name="_Toc163151904"/>
      <w:r>
        <w:rPr>
          <w:rFonts w:cs="Arial"/>
          <w:bCs/>
          <w:sz w:val="20"/>
        </w:rPr>
        <w:t>6.2.2</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97"/>
      <w:bookmarkEnd w:id="898"/>
      <w:bookmarkEnd w:id="899"/>
      <w:bookmarkEnd w:id="900"/>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901" w:name="_Toc314030212"/>
      <w:bookmarkStart w:id="902" w:name="_Toc314085330"/>
      <w:bookmarkStart w:id="903" w:name="_Toc314086088"/>
      <w:bookmarkStart w:id="904" w:name="_Toc314086228"/>
      <w:bookmarkStart w:id="905" w:name="_Toc314094151"/>
      <w:bookmarkStart w:id="906" w:name="_Toc314804572"/>
      <w:bookmarkStart w:id="907" w:name="_Toc315905520"/>
      <w:bookmarkStart w:id="908" w:name="_Toc316315436"/>
      <w:bookmarkStart w:id="909" w:name="_Toc316316322"/>
      <w:bookmarkStart w:id="910" w:name="_Toc327181270"/>
      <w:bookmarkStart w:id="911" w:name="_Toc329602586"/>
      <w:bookmarkStart w:id="912" w:name="_Toc382993266"/>
      <w:bookmarkStart w:id="913" w:name="_Toc390246830"/>
      <w:bookmarkStart w:id="914" w:name="_Toc390699249"/>
      <w:bookmarkStart w:id="915" w:name="_Toc396148605"/>
      <w:bookmarkStart w:id="916" w:name="_Toc405207191"/>
      <w:bookmarkStart w:id="917" w:name="_Toc414448128"/>
      <w:bookmarkStart w:id="918" w:name="_Toc434003999"/>
      <w:bookmarkStart w:id="919" w:name="_Toc434004118"/>
      <w:bookmarkStart w:id="920" w:name="_Toc464498318"/>
      <w:bookmarkStart w:id="921" w:name="_Toc464498723"/>
      <w:bookmarkStart w:id="922" w:name="_Toc487209335"/>
      <w:bookmarkStart w:id="923" w:name="_Toc488428648"/>
      <w:bookmarkStart w:id="924" w:name="_Toc491180976"/>
      <w:bookmarkStart w:id="925" w:name="_Toc492377936"/>
      <w:bookmarkStart w:id="926" w:name="_Toc493501638"/>
      <w:bookmarkStart w:id="927" w:name="_Toc494211597"/>
      <w:bookmarkStart w:id="928" w:name="_Toc496883334"/>
      <w:bookmarkStart w:id="929" w:name="_Toc498523215"/>
      <w:bookmarkStart w:id="930" w:name="_Toc505704893"/>
      <w:bookmarkStart w:id="931" w:name="_Toc510612336"/>
      <w:bookmarkStart w:id="932" w:name="_Toc3539003"/>
      <w:bookmarkStart w:id="933" w:name="_Toc19704276"/>
      <w:bookmarkStart w:id="934" w:name="_Toc23410252"/>
      <w:bookmarkStart w:id="935" w:name="_Toc23958018"/>
      <w:bookmarkStart w:id="936" w:name="_Toc80883780"/>
      <w:bookmarkStart w:id="937" w:name="_Toc80890451"/>
      <w:bookmarkStart w:id="938" w:name="_Toc82529164"/>
      <w:bookmarkStart w:id="939" w:name="_Toc119663141"/>
      <w:bookmarkStart w:id="940" w:name="_Toc128403848"/>
      <w:bookmarkStart w:id="941" w:name="_Toc139655563"/>
      <w:bookmarkStart w:id="942" w:name="_Toc161343756"/>
      <w:bookmarkStart w:id="943" w:name="_Toc163151905"/>
      <w:r>
        <w:rPr>
          <w:rFonts w:cs="Arial"/>
          <w:bCs/>
          <w:sz w:val="20"/>
        </w:rPr>
        <w:t>6.2.3</w:t>
      </w:r>
      <w:r w:rsidR="00827564" w:rsidRPr="0033233C">
        <w:rPr>
          <w:rFonts w:cs="Arial"/>
          <w:bCs/>
          <w:sz w:val="20"/>
        </w:rPr>
        <w:tab/>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r w:rsidR="00BD00B6">
        <w:rPr>
          <w:rFonts w:cs="Arial"/>
          <w:bCs/>
          <w:color w:val="244061" w:themeColor="accent1" w:themeShade="80"/>
          <w:sz w:val="20"/>
        </w:rPr>
        <w:t>Inicio del acto</w:t>
      </w:r>
      <w:bookmarkEnd w:id="940"/>
      <w:bookmarkEnd w:id="941"/>
      <w:bookmarkEnd w:id="942"/>
      <w:bookmarkEnd w:id="943"/>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44" w:name="_Toc289064590"/>
      <w:bookmarkStart w:id="945" w:name="_Toc307923720"/>
      <w:bookmarkStart w:id="946" w:name="_Toc307995587"/>
      <w:bookmarkStart w:id="947" w:name="_Toc308181766"/>
      <w:bookmarkStart w:id="948" w:name="_Toc309618077"/>
      <w:bookmarkStart w:id="949" w:name="_Toc314030213"/>
      <w:bookmarkStart w:id="950" w:name="_Toc314085331"/>
      <w:bookmarkStart w:id="951" w:name="_Toc314086089"/>
      <w:bookmarkStart w:id="952" w:name="_Toc314086229"/>
      <w:bookmarkStart w:id="953" w:name="_Toc314094152"/>
      <w:bookmarkStart w:id="954" w:name="_Toc314804573"/>
      <w:bookmarkStart w:id="955" w:name="_Toc315905521"/>
      <w:bookmarkStart w:id="956" w:name="_Toc316315437"/>
      <w:bookmarkStart w:id="957" w:name="_Toc316316323"/>
      <w:bookmarkStart w:id="958" w:name="_Toc327181271"/>
      <w:bookmarkStart w:id="959"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B651B3">
      <w:pPr>
        <w:pStyle w:val="Ttulo1"/>
        <w:numPr>
          <w:ilvl w:val="2"/>
          <w:numId w:val="95"/>
        </w:numPr>
        <w:spacing w:before="120" w:after="120"/>
        <w:ind w:left="851"/>
        <w:jc w:val="both"/>
        <w:rPr>
          <w:rFonts w:cs="Arial"/>
          <w:bCs/>
          <w:color w:val="244061" w:themeColor="accent1" w:themeShade="80"/>
          <w:sz w:val="20"/>
        </w:rPr>
      </w:pPr>
      <w:bookmarkStart w:id="960" w:name="_Toc128403849"/>
      <w:bookmarkStart w:id="961" w:name="_Toc139655564"/>
      <w:bookmarkStart w:id="962" w:name="_Toc161343757"/>
      <w:bookmarkStart w:id="963" w:name="_Toc163151906"/>
      <w:bookmarkStart w:id="964" w:name="_Toc382993267"/>
      <w:bookmarkStart w:id="965" w:name="_Toc390246831"/>
      <w:bookmarkStart w:id="966" w:name="_Toc390699250"/>
      <w:bookmarkStart w:id="967" w:name="_Toc396148606"/>
      <w:bookmarkStart w:id="968" w:name="_Toc405207192"/>
      <w:bookmarkStart w:id="969" w:name="_Toc414448129"/>
      <w:bookmarkStart w:id="970" w:name="_Toc434004000"/>
      <w:bookmarkStart w:id="971" w:name="_Toc434004119"/>
      <w:bookmarkStart w:id="972" w:name="_Toc464498319"/>
      <w:bookmarkStart w:id="973" w:name="_Toc464498724"/>
      <w:bookmarkStart w:id="974" w:name="_Toc487209336"/>
      <w:bookmarkStart w:id="975" w:name="_Toc488428649"/>
      <w:bookmarkStart w:id="976" w:name="_Toc491180977"/>
      <w:bookmarkStart w:id="977" w:name="_Toc492377937"/>
      <w:bookmarkStart w:id="978" w:name="_Toc493501639"/>
      <w:bookmarkStart w:id="979" w:name="_Toc494211598"/>
      <w:bookmarkStart w:id="980" w:name="_Toc496883335"/>
      <w:bookmarkStart w:id="981" w:name="_Toc498523216"/>
      <w:bookmarkStart w:id="982" w:name="_Toc505704894"/>
      <w:bookmarkStart w:id="983" w:name="_Toc510612337"/>
      <w:bookmarkStart w:id="984" w:name="_Toc3539004"/>
      <w:bookmarkStart w:id="985" w:name="_Toc19704277"/>
      <w:bookmarkStart w:id="986" w:name="_Toc23410253"/>
      <w:bookmarkStart w:id="987" w:name="_Toc23958019"/>
      <w:bookmarkStart w:id="988" w:name="_Toc80883781"/>
      <w:bookmarkStart w:id="989" w:name="_Toc80890452"/>
      <w:bookmarkStart w:id="990" w:name="_Toc82529165"/>
      <w:bookmarkStart w:id="991" w:name="_Toc119663142"/>
      <w:r w:rsidRPr="000F1024">
        <w:rPr>
          <w:rFonts w:cs="Arial"/>
          <w:bCs/>
          <w:color w:val="244061" w:themeColor="accent1" w:themeShade="80"/>
          <w:sz w:val="20"/>
        </w:rPr>
        <w:t>Desarrollo del Acto</w:t>
      </w:r>
      <w:bookmarkEnd w:id="960"/>
      <w:bookmarkEnd w:id="961"/>
      <w:bookmarkEnd w:id="962"/>
      <w:bookmarkEnd w:id="963"/>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w:t>
      </w:r>
      <w:r w:rsidRPr="00677CB9">
        <w:rPr>
          <w:sz w:val="20"/>
        </w:rPr>
        <w:lastRenderedPageBreak/>
        <w:t xml:space="preserve">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622CA61E"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92" w:name="_Toc128403850"/>
      <w:bookmarkStart w:id="993" w:name="_Toc139655565"/>
      <w:bookmarkStart w:id="994" w:name="_Toc161343758"/>
      <w:bookmarkStart w:id="995" w:name="_Toc163151907"/>
      <w:r w:rsidRPr="00BD00B6">
        <w:rPr>
          <w:rFonts w:cs="Arial"/>
          <w:bCs/>
          <w:color w:val="244061" w:themeColor="accent1" w:themeShade="80"/>
          <w:sz w:val="20"/>
        </w:rPr>
        <w:t>Acto de Fallo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p>
    <w:p w14:paraId="036881ED" w14:textId="65B20462" w:rsidR="00FF47AE" w:rsidRPr="00F035B5" w:rsidRDefault="00F035B5" w:rsidP="00F035B5">
      <w:pPr>
        <w:numPr>
          <w:ilvl w:val="0"/>
          <w:numId w:val="13"/>
        </w:numPr>
        <w:spacing w:before="120" w:after="120"/>
        <w:ind w:left="1066"/>
        <w:jc w:val="both"/>
        <w:rPr>
          <w:rFonts w:ascii="Arial" w:hAnsi="Arial" w:cs="Arial"/>
        </w:rPr>
      </w:pPr>
      <w:bookmarkStart w:id="996" w:name="_Toc298407629"/>
      <w:bookmarkStart w:id="997" w:name="_Toc309618078"/>
      <w:bookmarkStart w:id="998" w:name="_Toc314085332"/>
      <w:bookmarkStart w:id="999" w:name="_Toc314086230"/>
      <w:bookmarkStart w:id="1000" w:name="_Toc314094153"/>
      <w:bookmarkStart w:id="1001"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F53696">
        <w:rPr>
          <w:rFonts w:ascii="Arial" w:hAnsi="Arial" w:cs="Arial"/>
          <w:b/>
          <w:bCs/>
        </w:rPr>
        <w:t>27</w:t>
      </w:r>
      <w:r>
        <w:rPr>
          <w:rFonts w:ascii="Arial" w:hAnsi="Arial" w:cs="Arial"/>
          <w:b/>
          <w:bCs/>
        </w:rPr>
        <w:t xml:space="preserve"> de </w:t>
      </w:r>
      <w:r w:rsidR="00F53696">
        <w:rPr>
          <w:rFonts w:ascii="Arial" w:hAnsi="Arial" w:cs="Arial"/>
          <w:b/>
          <w:bCs/>
        </w:rPr>
        <w:t>diciembre</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5"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2" w:name="_FORMALIZACIÓN_DEL_CONTRATO"/>
      <w:bookmarkStart w:id="1003" w:name="_Toc434004120"/>
      <w:bookmarkStart w:id="1004" w:name="_Toc163151908"/>
      <w:bookmarkEnd w:id="1002"/>
      <w:r w:rsidRPr="006B4BE5">
        <w:rPr>
          <w:rFonts w:cs="Arial"/>
          <w:bCs/>
          <w:color w:val="244061" w:themeColor="accent1" w:themeShade="80"/>
          <w:sz w:val="20"/>
        </w:rPr>
        <w:t>FORMALIZACIÓN DEL CONTRATO</w:t>
      </w:r>
      <w:bookmarkEnd w:id="996"/>
      <w:bookmarkEnd w:id="997"/>
      <w:bookmarkEnd w:id="998"/>
      <w:bookmarkEnd w:id="999"/>
      <w:bookmarkEnd w:id="1000"/>
      <w:bookmarkEnd w:id="1001"/>
      <w:bookmarkEnd w:id="1003"/>
      <w:bookmarkEnd w:id="1004"/>
      <w:r w:rsidRPr="006B4BE5">
        <w:rPr>
          <w:rFonts w:cs="Arial"/>
          <w:bCs/>
          <w:color w:val="244061" w:themeColor="accent1" w:themeShade="80"/>
          <w:sz w:val="20"/>
        </w:rPr>
        <w:t xml:space="preserve"> </w:t>
      </w:r>
    </w:p>
    <w:p w14:paraId="450927C6" w14:textId="290485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905B0" w:rsidRPr="00E905B0">
        <w:rPr>
          <w:rFonts w:ascii="Arial" w:hAnsi="Arial" w:cs="Arial"/>
          <w:lang w:eastAsia="es-MX"/>
        </w:rPr>
        <w:t>por lo que 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instalaciones del Departamento de Contratos de la Subdirección de Contratos, ubicadas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723D5BD4" w14:textId="77777777" w:rsidR="00253A52" w:rsidRDefault="003F4959" w:rsidP="003F4959">
      <w:pPr>
        <w:spacing w:before="120" w:after="120"/>
        <w:ind w:left="705"/>
        <w:jc w:val="both"/>
        <w:rPr>
          <w:rFonts w:ascii="Arial" w:hAnsi="Arial" w:cs="Arial"/>
        </w:rPr>
      </w:pPr>
      <w:r w:rsidRPr="003F4959">
        <w:rPr>
          <w:rFonts w:ascii="Arial" w:hAnsi="Arial" w:cs="Arial"/>
        </w:rPr>
        <w:lastRenderedPageBreak/>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w:t>
      </w:r>
      <w:r w:rsidR="00253A52">
        <w:rPr>
          <w:rFonts w:ascii="Arial" w:hAnsi="Arial" w:cs="Arial"/>
        </w:rPr>
        <w:t>:</w:t>
      </w:r>
    </w:p>
    <w:p w14:paraId="14923239" w14:textId="77777777" w:rsidR="003F081B" w:rsidRPr="00E73CCA" w:rsidRDefault="00C4191B" w:rsidP="003F4959">
      <w:pPr>
        <w:spacing w:before="120" w:after="120"/>
        <w:ind w:left="705"/>
        <w:jc w:val="both"/>
        <w:rPr>
          <w:rFonts w:ascii="Arial" w:hAnsi="Arial" w:cs="Arial"/>
          <w:b/>
          <w:bCs/>
        </w:rPr>
      </w:pPr>
      <w:r w:rsidRPr="00E73CCA">
        <w:rPr>
          <w:rFonts w:ascii="Arial" w:hAnsi="Arial" w:cs="Arial"/>
          <w:b/>
          <w:bCs/>
        </w:rPr>
        <w:t>Para la partida 1:</w:t>
      </w:r>
    </w:p>
    <w:p w14:paraId="0AB19648" w14:textId="7ED6439F" w:rsidR="003F4959" w:rsidRDefault="000D3DA6" w:rsidP="003F4959">
      <w:pPr>
        <w:spacing w:before="120" w:after="120"/>
        <w:ind w:left="705"/>
        <w:jc w:val="both"/>
        <w:rPr>
          <w:rFonts w:ascii="Arial" w:hAnsi="Arial" w:cs="Arial"/>
        </w:rPr>
      </w:pPr>
      <w:r>
        <w:rPr>
          <w:rFonts w:ascii="Arial" w:hAnsi="Arial" w:cs="Arial"/>
        </w:rPr>
        <w:t>D</w:t>
      </w:r>
      <w:r w:rsidR="003F4959" w:rsidRPr="003F4959">
        <w:rPr>
          <w:rFonts w:ascii="Arial" w:hAnsi="Arial" w:cs="Arial"/>
        </w:rPr>
        <w:t>entro del margen del 10% (diez por ciento) de la puntuación de conformidad con lo asentado en el fallo y así sucesivamente en caso de que este último no acepte la adjudicación.</w:t>
      </w:r>
    </w:p>
    <w:p w14:paraId="1D885BAB" w14:textId="77E11050" w:rsidR="005A2FF6" w:rsidRPr="00E73CCA" w:rsidRDefault="005A2FF6" w:rsidP="003F4959">
      <w:pPr>
        <w:spacing w:before="120" w:after="120"/>
        <w:ind w:left="705"/>
        <w:jc w:val="both"/>
        <w:rPr>
          <w:rFonts w:ascii="Arial" w:hAnsi="Arial" w:cs="Arial"/>
          <w:b/>
          <w:bCs/>
        </w:rPr>
      </w:pPr>
      <w:r w:rsidRPr="00E73CCA">
        <w:rPr>
          <w:rFonts w:ascii="Arial" w:hAnsi="Arial" w:cs="Arial"/>
          <w:b/>
          <w:bCs/>
        </w:rPr>
        <w:t>Para las partidas 2 y 3:</w:t>
      </w:r>
    </w:p>
    <w:p w14:paraId="5FAC0D8E" w14:textId="25E0720E" w:rsidR="005A2FF6" w:rsidRDefault="00E73CCA" w:rsidP="003F4959">
      <w:pPr>
        <w:spacing w:before="120" w:after="120"/>
        <w:ind w:left="705"/>
        <w:jc w:val="both"/>
        <w:rPr>
          <w:rFonts w:ascii="Arial" w:hAnsi="Arial" w:cs="Arial"/>
        </w:rPr>
      </w:pPr>
      <w:r w:rsidRPr="00E73CCA">
        <w:rPr>
          <w:rFonts w:ascii="Arial" w:hAnsi="Arial" w:cs="Arial"/>
        </w:rPr>
        <w:t>Dentro del margen del 10% (diez por ciento) del precio de conformidad con lo asentado en el fallo y así sucesivamente en caso de que este último no acepte la adjudicación.</w:t>
      </w:r>
    </w:p>
    <w:p w14:paraId="21929F76" w14:textId="20C56531" w:rsidR="00E73CCA" w:rsidRPr="00E16229" w:rsidRDefault="00502ED7" w:rsidP="003F4959">
      <w:pPr>
        <w:spacing w:before="120" w:after="120"/>
        <w:ind w:left="705"/>
        <w:jc w:val="both"/>
        <w:rPr>
          <w:rFonts w:ascii="Arial" w:hAnsi="Arial" w:cs="Arial"/>
          <w:b/>
          <w:bCs/>
        </w:rPr>
      </w:pPr>
      <w:r w:rsidRPr="00E16229">
        <w:rPr>
          <w:rFonts w:ascii="Arial" w:hAnsi="Arial" w:cs="Arial"/>
          <w:b/>
          <w:bCs/>
        </w:rPr>
        <w:t>Para las partidas 1, 2 y 3:</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05" w:name="_Toc382992978"/>
      <w:bookmarkStart w:id="1006" w:name="_Toc383184951"/>
      <w:bookmarkStart w:id="1007" w:name="_Toc383788328"/>
      <w:bookmarkStart w:id="1008" w:name="_Toc390935291"/>
      <w:bookmarkStart w:id="1009" w:name="_Toc409002234"/>
      <w:bookmarkStart w:id="1010" w:name="_Toc422232855"/>
      <w:bookmarkStart w:id="1011" w:name="_Toc427242093"/>
      <w:bookmarkStart w:id="1012" w:name="_Toc428879805"/>
      <w:bookmarkStart w:id="1013" w:name="_Toc447120331"/>
      <w:bookmarkStart w:id="1014" w:name="_Toc452121398"/>
      <w:bookmarkStart w:id="1015" w:name="_Toc464498321"/>
      <w:bookmarkStart w:id="1016" w:name="_Toc464498726"/>
      <w:bookmarkStart w:id="1017" w:name="_Toc487209338"/>
      <w:bookmarkStart w:id="1018" w:name="_Toc488428651"/>
      <w:bookmarkStart w:id="1019" w:name="_Toc491180979"/>
      <w:bookmarkStart w:id="1020" w:name="_Toc492377939"/>
      <w:bookmarkStart w:id="1021" w:name="_Toc493501641"/>
      <w:bookmarkStart w:id="1022" w:name="_Toc494211600"/>
      <w:bookmarkStart w:id="1023" w:name="_Toc496883337"/>
      <w:bookmarkStart w:id="1024" w:name="_Toc498523218"/>
      <w:bookmarkStart w:id="1025" w:name="_Toc505704896"/>
      <w:bookmarkStart w:id="1026" w:name="_Toc510612339"/>
      <w:bookmarkStart w:id="1027" w:name="_Toc3539006"/>
      <w:bookmarkStart w:id="1028" w:name="_Toc19704279"/>
      <w:bookmarkStart w:id="1029" w:name="_Toc23410255"/>
      <w:bookmarkStart w:id="1030" w:name="_Toc23958021"/>
      <w:bookmarkStart w:id="1031" w:name="_Toc80883783"/>
      <w:bookmarkStart w:id="1032" w:name="_Toc80890454"/>
      <w:bookmarkStart w:id="1033" w:name="_Toc82529167"/>
      <w:bookmarkStart w:id="1034" w:name="_Toc119663144"/>
      <w:bookmarkStart w:id="1035" w:name="_Toc128403852"/>
      <w:bookmarkStart w:id="1036" w:name="_Toc139655567"/>
      <w:bookmarkStart w:id="1037" w:name="_Toc161343760"/>
      <w:bookmarkStart w:id="1038" w:name="_Toc163151909"/>
      <w:bookmarkStart w:id="1039" w:name="_Toc309618080"/>
      <w:bookmarkEnd w:id="631"/>
      <w:bookmarkEnd w:id="632"/>
      <w:bookmarkEnd w:id="633"/>
      <w:bookmarkEnd w:id="634"/>
      <w:bookmarkEnd w:id="635"/>
      <w:bookmarkEnd w:id="636"/>
      <w:bookmarkEnd w:id="637"/>
      <w:bookmarkEnd w:id="638"/>
      <w:bookmarkEnd w:id="639"/>
      <w:bookmarkEnd w:id="640"/>
      <w:bookmarkEnd w:id="641"/>
      <w:bookmarkEnd w:id="642"/>
      <w:bookmarkEnd w:id="643"/>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40" w:name="_Toc119663145"/>
      <w:bookmarkStart w:id="1041" w:name="_Toc128403853"/>
      <w:bookmarkStart w:id="1042" w:name="_Toc139655568"/>
      <w:bookmarkStart w:id="1043" w:name="_Toc161343761"/>
      <w:bookmarkStart w:id="1044" w:name="_Toc163151910"/>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40"/>
      <w:bookmarkEnd w:id="1041"/>
      <w:bookmarkEnd w:id="1042"/>
      <w:bookmarkEnd w:id="1043"/>
      <w:bookmarkEnd w:id="1044"/>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6"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7"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B651B3">
      <w:pPr>
        <w:pStyle w:val="Prrafodelista"/>
        <w:numPr>
          <w:ilvl w:val="0"/>
          <w:numId w:val="100"/>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B651B3">
      <w:pPr>
        <w:pStyle w:val="Prrafodelista"/>
        <w:numPr>
          <w:ilvl w:val="3"/>
          <w:numId w:val="78"/>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B651B3">
      <w:pPr>
        <w:pStyle w:val="Prrafodelista"/>
        <w:numPr>
          <w:ilvl w:val="0"/>
          <w:numId w:val="99"/>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B651B3">
      <w:pPr>
        <w:pStyle w:val="Prrafodelista"/>
        <w:numPr>
          <w:ilvl w:val="0"/>
          <w:numId w:val="99"/>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 xml:space="preserve">Los documentos señalados anteriormente, deberán encontrarse debidamente inscritos en el Registro Público de la Propiedad y el Comercio que corresponda. Tratándose de poderes </w:t>
      </w:r>
      <w:r w:rsidRPr="00620A2A">
        <w:rPr>
          <w:rFonts w:ascii="Arial" w:hAnsi="Arial" w:cs="Arial"/>
          <w:color w:val="000000"/>
          <w:lang w:val="es-ES" w:eastAsia="es-MX"/>
        </w:rPr>
        <w:lastRenderedPageBreak/>
        <w:t>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B651B3">
      <w:pPr>
        <w:pStyle w:val="Prrafodelista"/>
        <w:numPr>
          <w:ilvl w:val="0"/>
          <w:numId w:val="92"/>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B651B3">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B651B3">
      <w:pPr>
        <w:pStyle w:val="Prrafodelista"/>
        <w:numPr>
          <w:ilvl w:val="0"/>
          <w:numId w:val="101"/>
        </w:numPr>
        <w:jc w:val="both"/>
        <w:rPr>
          <w:rFonts w:ascii="Arial" w:hAnsi="Arial" w:cs="Arial"/>
          <w:color w:val="000000"/>
          <w:lang w:val="es-ES" w:eastAsia="es-MX"/>
        </w:rPr>
      </w:pPr>
      <w:r w:rsidRPr="00547D5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B651B3">
      <w:pPr>
        <w:pStyle w:val="Prrafodelista"/>
        <w:numPr>
          <w:ilvl w:val="0"/>
          <w:numId w:val="101"/>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B651B3">
      <w:pPr>
        <w:pStyle w:val="Prrafodelista"/>
        <w:numPr>
          <w:ilvl w:val="0"/>
          <w:numId w:val="101"/>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B651B3">
      <w:pPr>
        <w:pStyle w:val="Prrafodelista"/>
        <w:numPr>
          <w:ilvl w:val="0"/>
          <w:numId w:val="101"/>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3C5F54C5" w:rsidR="00004E76" w:rsidRPr="00547D55" w:rsidRDefault="00313CF0" w:rsidP="00547D55">
      <w:pPr>
        <w:ind w:left="709"/>
        <w:rPr>
          <w:rFonts w:ascii="Arial" w:hAnsi="Arial" w:cs="Arial"/>
          <w:b/>
          <w:bCs/>
          <w:color w:val="000000"/>
          <w:lang w:val="es-ES" w:eastAsia="es-MX"/>
        </w:rPr>
      </w:pPr>
      <w:r>
        <w:rPr>
          <w:rFonts w:ascii="Arial" w:hAnsi="Arial" w:cs="Arial"/>
          <w:b/>
          <w:bCs/>
          <w:color w:val="000000"/>
          <w:lang w:val="es-ES" w:eastAsia="es-MX"/>
        </w:rPr>
        <w:t xml:space="preserve">B. </w:t>
      </w:r>
      <w:r w:rsidR="00004E76"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5938E628" w:rsidR="00A32FC5" w:rsidRPr="00547D55" w:rsidRDefault="00313CF0" w:rsidP="00547D55">
      <w:pPr>
        <w:ind w:left="709"/>
        <w:jc w:val="both"/>
        <w:rPr>
          <w:rFonts w:ascii="Arial" w:hAnsi="Arial" w:cs="Arial"/>
          <w:color w:val="000000"/>
          <w:lang w:val="es-ES" w:eastAsia="es-MX"/>
        </w:rPr>
      </w:pPr>
      <w:r>
        <w:rPr>
          <w:rFonts w:ascii="Arial" w:hAnsi="Arial" w:cs="Arial"/>
          <w:b/>
          <w:bCs/>
          <w:color w:val="000000"/>
          <w:lang w:val="es-ES" w:eastAsia="es-MX"/>
        </w:rPr>
        <w:lastRenderedPageBreak/>
        <w:t xml:space="preserve">C. </w:t>
      </w:r>
      <w:r w:rsidR="00004E76"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29"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45" w:name="_Toc119663146"/>
      <w:bookmarkStart w:id="1046" w:name="_Toc128403854"/>
      <w:bookmarkStart w:id="1047" w:name="_Toc139655569"/>
      <w:bookmarkStart w:id="1048" w:name="_Toc161343762"/>
      <w:bookmarkStart w:id="1049" w:name="_Toc163151911"/>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45"/>
      <w:bookmarkEnd w:id="1046"/>
      <w:bookmarkEnd w:id="1047"/>
      <w:bookmarkEnd w:id="1048"/>
      <w:bookmarkEnd w:id="1049"/>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0"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1"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2"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B651B3">
      <w:pPr>
        <w:numPr>
          <w:ilvl w:val="0"/>
          <w:numId w:val="96"/>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B651B3">
      <w:pPr>
        <w:numPr>
          <w:ilvl w:val="0"/>
          <w:numId w:val="96"/>
        </w:numPr>
        <w:ind w:left="709"/>
        <w:jc w:val="both"/>
        <w:rPr>
          <w:rFonts w:ascii="Arial" w:hAnsi="Arial" w:cs="Arial"/>
          <w:color w:val="000000"/>
          <w:lang w:val="es-ES" w:eastAsia="es-MX"/>
        </w:rPr>
      </w:pPr>
    </w:p>
    <w:p w14:paraId="6FD3A677" w14:textId="77777777" w:rsidR="006571CC" w:rsidRDefault="006571CC" w:rsidP="00B651B3">
      <w:pPr>
        <w:numPr>
          <w:ilvl w:val="0"/>
          <w:numId w:val="96"/>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w:t>
      </w:r>
      <w:r w:rsidRPr="00004E76">
        <w:rPr>
          <w:rFonts w:ascii="Arial" w:hAnsi="Arial" w:cs="Arial"/>
          <w:color w:val="000000"/>
          <w:lang w:val="es-ES" w:eastAsia="es-MX"/>
        </w:rPr>
        <w:lastRenderedPageBreak/>
        <w:t>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9D418A6" w14:textId="77777777" w:rsidR="00D85353" w:rsidRDefault="00D85353" w:rsidP="00D85353">
      <w:pPr>
        <w:pStyle w:val="Prrafodelista"/>
        <w:rPr>
          <w:rFonts w:ascii="Arial" w:hAnsi="Arial" w:cs="Arial"/>
          <w:color w:val="000000"/>
          <w:lang w:val="es-ES" w:eastAsia="es-MX"/>
        </w:rPr>
      </w:pP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B651B3">
      <w:pPr>
        <w:numPr>
          <w:ilvl w:val="0"/>
          <w:numId w:val="96"/>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48C271C5" w14:textId="77777777" w:rsidR="00D85353" w:rsidRDefault="00D85353" w:rsidP="00D85353">
      <w:pPr>
        <w:pStyle w:val="Prrafodelista"/>
        <w:rPr>
          <w:rFonts w:ascii="Arial" w:hAnsi="Arial" w:cs="Arial"/>
          <w:color w:val="000000"/>
          <w:lang w:val="es-ES" w:eastAsia="es-MX"/>
        </w:rPr>
      </w:pP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B651B3">
      <w:pPr>
        <w:numPr>
          <w:ilvl w:val="0"/>
          <w:numId w:val="96"/>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69367C2" w14:textId="77777777" w:rsidR="00D85353" w:rsidRDefault="00D85353" w:rsidP="00D85353">
      <w:pPr>
        <w:pStyle w:val="Prrafodelista"/>
        <w:rPr>
          <w:rFonts w:ascii="Arial" w:hAnsi="Arial" w:cs="Arial"/>
          <w:color w:val="000000"/>
          <w:lang w:val="es-ES" w:eastAsia="es-MX"/>
        </w:rPr>
      </w:pP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B651B3">
      <w:pPr>
        <w:numPr>
          <w:ilvl w:val="0"/>
          <w:numId w:val="96"/>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Pr="001A2EE4" w:rsidRDefault="003F36E5" w:rsidP="001A2EE4">
      <w:pPr>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B651B3">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B651B3">
      <w:pPr>
        <w:numPr>
          <w:ilvl w:val="0"/>
          <w:numId w:val="97"/>
        </w:numPr>
        <w:ind w:left="709"/>
        <w:jc w:val="both"/>
        <w:rPr>
          <w:rFonts w:ascii="Arial" w:hAnsi="Arial" w:cs="Arial"/>
          <w:color w:val="000000"/>
          <w:lang w:val="es-ES" w:eastAsia="es-MX"/>
        </w:rPr>
      </w:pPr>
    </w:p>
    <w:p w14:paraId="1DC392F2" w14:textId="77777777" w:rsidR="00806EE6" w:rsidRDefault="006571CC" w:rsidP="00B651B3">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B651B3">
      <w:pPr>
        <w:numPr>
          <w:ilvl w:val="0"/>
          <w:numId w:val="97"/>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B651B3">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B651B3">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70FC2D0F" w14:textId="77777777" w:rsidR="00D85353" w:rsidRDefault="00D85353" w:rsidP="00D85353">
      <w:pPr>
        <w:pStyle w:val="Prrafodelista"/>
        <w:rPr>
          <w:rFonts w:ascii="Arial" w:hAnsi="Arial" w:cs="Arial"/>
          <w:color w:val="000000"/>
          <w:lang w:val="es-ES" w:eastAsia="es-MX"/>
        </w:rPr>
      </w:pP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B651B3">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CA3B15">
      <w:pPr>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que resultó adjudicado debe enviar exclusivamente el archivo de requerimiento (.req) a las cuentas de correo electrónico </w:t>
      </w:r>
      <w:hyperlink r:id="rId33"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4"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5"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6"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37"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50" w:name="_Toc314030216"/>
      <w:bookmarkStart w:id="1051" w:name="_Toc314085334"/>
      <w:bookmarkStart w:id="1052" w:name="_Toc314086092"/>
      <w:bookmarkStart w:id="1053" w:name="_Toc314086232"/>
      <w:bookmarkStart w:id="1054" w:name="_Toc314094155"/>
      <w:bookmarkStart w:id="1055" w:name="_Toc314804576"/>
      <w:bookmarkStart w:id="1056" w:name="_Toc315905524"/>
      <w:bookmarkStart w:id="1057" w:name="_Toc316315440"/>
      <w:bookmarkStart w:id="1058" w:name="_Toc316316326"/>
      <w:bookmarkStart w:id="1059" w:name="_Toc327181274"/>
      <w:bookmarkStart w:id="1060" w:name="_Toc329602590"/>
      <w:bookmarkStart w:id="1061" w:name="_Toc382992979"/>
      <w:bookmarkStart w:id="1062" w:name="_Toc383184952"/>
      <w:bookmarkStart w:id="1063" w:name="_Toc383788329"/>
      <w:bookmarkStart w:id="1064" w:name="_Toc390935292"/>
      <w:bookmarkStart w:id="1065" w:name="_Toc409002235"/>
      <w:bookmarkEnd w:id="1039"/>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66" w:name="_Toc447120332"/>
      <w:bookmarkStart w:id="1067" w:name="_Toc452121399"/>
      <w:bookmarkStart w:id="1068" w:name="_Toc464498322"/>
      <w:bookmarkStart w:id="1069" w:name="_Toc464498727"/>
      <w:bookmarkStart w:id="1070" w:name="_Toc487209339"/>
      <w:bookmarkStart w:id="1071" w:name="_Toc488428652"/>
      <w:bookmarkStart w:id="1072" w:name="_Toc491180980"/>
      <w:bookmarkStart w:id="1073" w:name="_Toc492377940"/>
      <w:bookmarkStart w:id="1074" w:name="_Toc493501642"/>
      <w:bookmarkStart w:id="1075" w:name="_Toc494211601"/>
      <w:bookmarkStart w:id="1076" w:name="_Toc496883338"/>
      <w:bookmarkStart w:id="1077" w:name="_Toc498523219"/>
      <w:bookmarkStart w:id="1078" w:name="_Toc505704897"/>
      <w:bookmarkStart w:id="1079" w:name="_Toc510612340"/>
      <w:bookmarkStart w:id="1080" w:name="_Toc3539007"/>
      <w:bookmarkStart w:id="1081" w:name="_Toc19704280"/>
      <w:bookmarkStart w:id="1082" w:name="_Toc23410256"/>
      <w:bookmarkStart w:id="1083" w:name="_Toc23958022"/>
      <w:bookmarkStart w:id="1084" w:name="_Toc80883784"/>
      <w:bookmarkStart w:id="1085" w:name="_Toc80890455"/>
      <w:bookmarkStart w:id="1086" w:name="_Toc82529168"/>
      <w:bookmarkStart w:id="1087" w:name="_Toc119663147"/>
      <w:bookmarkStart w:id="1088" w:name="_Toc128403855"/>
      <w:bookmarkStart w:id="1089" w:name="_Toc139655570"/>
      <w:bookmarkStart w:id="1090" w:name="_Toc161343763"/>
      <w:bookmarkStart w:id="1091" w:name="_Toc163151912"/>
      <w:bookmarkStart w:id="1092" w:name="_Toc422232856"/>
      <w:bookmarkStart w:id="1093" w:name="_Toc427242094"/>
      <w:bookmarkStart w:id="1094" w:name="_Toc428879806"/>
      <w:r w:rsidRPr="0082292A">
        <w:rPr>
          <w:rFonts w:cs="Arial"/>
          <w:bCs/>
          <w:color w:val="244061" w:themeColor="accent1" w:themeShade="80"/>
          <w:sz w:val="20"/>
        </w:rPr>
        <w:t>Posterior a la firma del contrato, para personas físicas y morales</w:t>
      </w:r>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p>
    <w:p w14:paraId="3FB15C5F" w14:textId="79A56250" w:rsidR="00F0528E" w:rsidRPr="00BE22F6" w:rsidRDefault="00554583" w:rsidP="00BE22F6">
      <w:pPr>
        <w:pStyle w:val="Ttulo1"/>
        <w:numPr>
          <w:ilvl w:val="2"/>
          <w:numId w:val="15"/>
        </w:numPr>
        <w:spacing w:before="120" w:after="120"/>
        <w:jc w:val="both"/>
        <w:rPr>
          <w:rFonts w:cs="Arial"/>
          <w:bCs/>
          <w:color w:val="244061" w:themeColor="accent1" w:themeShade="80"/>
          <w:sz w:val="20"/>
        </w:rPr>
      </w:pPr>
      <w:bookmarkStart w:id="1095" w:name="_Toc161343764"/>
      <w:bookmarkStart w:id="1096" w:name="_Toc163151913"/>
      <w:bookmarkStart w:id="1097" w:name="_Toc80883785"/>
      <w:bookmarkStart w:id="1098" w:name="_Toc80890456"/>
      <w:bookmarkStart w:id="1099" w:name="_Toc82529169"/>
      <w:bookmarkStart w:id="1100" w:name="_Toc119663148"/>
      <w:bookmarkStart w:id="1101" w:name="_Toc128403856"/>
      <w:bookmarkStart w:id="1102" w:name="_Toc139655571"/>
      <w:r>
        <w:rPr>
          <w:rFonts w:cs="Arial"/>
          <w:bCs/>
          <w:color w:val="244061" w:themeColor="accent1" w:themeShade="80"/>
          <w:sz w:val="20"/>
        </w:rPr>
        <w:t xml:space="preserve">Garantía de cumplimiento del </w:t>
      </w:r>
      <w:r w:rsidRPr="007B41F9">
        <w:rPr>
          <w:rFonts w:cs="Arial"/>
          <w:bCs/>
          <w:color w:val="244061" w:themeColor="accent1" w:themeShade="80"/>
          <w:sz w:val="20"/>
        </w:rPr>
        <w:t>contrato:</w:t>
      </w:r>
      <w:bookmarkEnd w:id="1095"/>
      <w:bookmarkEnd w:id="1096"/>
    </w:p>
    <w:p w14:paraId="1B8ADC15" w14:textId="77777777" w:rsidR="003D7EF3" w:rsidRPr="00251D2F" w:rsidRDefault="003D7EF3" w:rsidP="00091A94">
      <w:pPr>
        <w:ind w:left="709"/>
        <w:jc w:val="both"/>
        <w:rPr>
          <w:rFonts w:ascii="Arial" w:hAnsi="Arial" w:cs="Arial"/>
          <w:b/>
          <w:bCs/>
        </w:rPr>
      </w:pPr>
      <w:r w:rsidRPr="00251D2F">
        <w:rPr>
          <w:rFonts w:ascii="Arial" w:hAnsi="Arial" w:cs="Arial"/>
          <w:b/>
          <w:bCs/>
        </w:rPr>
        <w:t>Para las partidas 1, 2 y 3:</w:t>
      </w:r>
    </w:p>
    <w:p w14:paraId="16AB9E3F" w14:textId="77777777" w:rsidR="003D7EF3" w:rsidRDefault="003D7EF3" w:rsidP="00091A94">
      <w:pPr>
        <w:ind w:left="709"/>
        <w:jc w:val="both"/>
        <w:rPr>
          <w:rFonts w:ascii="Arial" w:hAnsi="Arial" w:cs="Arial"/>
        </w:rPr>
      </w:pPr>
    </w:p>
    <w:bookmarkEnd w:id="1097"/>
    <w:bookmarkEnd w:id="1098"/>
    <w:bookmarkEnd w:id="1099"/>
    <w:bookmarkEnd w:id="1100"/>
    <w:bookmarkEnd w:id="1101"/>
    <w:bookmarkEnd w:id="1102"/>
    <w:p w14:paraId="7AFE9EC6" w14:textId="6C480C5D" w:rsidR="00CC73D7" w:rsidRPr="00CC73D7" w:rsidRDefault="00CC73D7" w:rsidP="00CC73D7">
      <w:pPr>
        <w:ind w:left="709"/>
        <w:jc w:val="both"/>
        <w:rPr>
          <w:rFonts w:ascii="Arial" w:hAnsi="Arial" w:cs="Arial"/>
        </w:rPr>
      </w:pPr>
      <w:r w:rsidRPr="00CC73D7">
        <w:rPr>
          <w:rFonts w:ascii="Arial" w:hAnsi="Arial" w:cs="Arial"/>
        </w:rPr>
        <w:lastRenderedPageBreak/>
        <w:t xml:space="preserve">Se exceptúa al PROVEEDOR de presentar la garantía de cumplimiento del contrato, por encontrarse en los supuestos de los artículos 15 y 294 fracción VI de la Ley de Instituciones de Seguros y Fianzas, que refieren </w:t>
      </w:r>
    </w:p>
    <w:p w14:paraId="151DFEA7" w14:textId="77777777" w:rsidR="00CC73D7" w:rsidRPr="00CC73D7" w:rsidRDefault="00CC73D7" w:rsidP="00CC73D7">
      <w:pPr>
        <w:ind w:left="709"/>
        <w:jc w:val="both"/>
        <w:rPr>
          <w:rFonts w:ascii="Arial" w:hAnsi="Arial" w:cs="Arial"/>
        </w:rPr>
      </w:pPr>
    </w:p>
    <w:p w14:paraId="3ABF15B9" w14:textId="77777777" w:rsidR="00CC73D7" w:rsidRPr="00CC73D7" w:rsidRDefault="00CC73D7" w:rsidP="00CC73D7">
      <w:pPr>
        <w:ind w:left="709"/>
        <w:jc w:val="both"/>
        <w:rPr>
          <w:rFonts w:ascii="Arial" w:hAnsi="Arial" w:cs="Arial"/>
        </w:rPr>
      </w:pPr>
      <w:r w:rsidRPr="004B6DB4">
        <w:rPr>
          <w:rFonts w:ascii="Arial" w:hAnsi="Arial" w:cs="Arial"/>
          <w:b/>
          <w:bCs/>
        </w:rPr>
        <w:t>ARTÍCULO 15.-</w:t>
      </w:r>
      <w:r w:rsidRPr="00CC73D7">
        <w:rPr>
          <w:rFonts w:ascii="Arial" w:hAnsi="Arial" w:cs="Arial"/>
        </w:rPr>
        <w:t xml:space="preserve"> Mientras las Instituciones y Sociedades Mutualistas no sean puestas en liquidación o declaradas en quiebra, se considerarán de acreditada solvencia y no estarán obligadas, por tanto, a constituir depósitos o fianzas legales a excepción de las responsabilidades que puedan derivarles de juicios laborales, de amparo o por créditos fiscales.</w:t>
      </w:r>
    </w:p>
    <w:p w14:paraId="4FB137DE" w14:textId="77777777" w:rsidR="00CC73D7" w:rsidRPr="00CC73D7" w:rsidRDefault="00CC73D7" w:rsidP="00CC73D7">
      <w:pPr>
        <w:ind w:left="709"/>
        <w:jc w:val="both"/>
        <w:rPr>
          <w:rFonts w:ascii="Arial" w:hAnsi="Arial" w:cs="Arial"/>
        </w:rPr>
      </w:pPr>
    </w:p>
    <w:p w14:paraId="5CB91B6F" w14:textId="77777777" w:rsidR="00CC73D7" w:rsidRPr="00CC73D7" w:rsidRDefault="00CC73D7" w:rsidP="00CC73D7">
      <w:pPr>
        <w:ind w:left="709"/>
        <w:jc w:val="both"/>
        <w:rPr>
          <w:rFonts w:ascii="Arial" w:hAnsi="Arial" w:cs="Arial"/>
        </w:rPr>
      </w:pPr>
    </w:p>
    <w:p w14:paraId="445E5EB8" w14:textId="77777777" w:rsidR="00CC73D7" w:rsidRPr="00CC73D7" w:rsidRDefault="00CC73D7" w:rsidP="00CC73D7">
      <w:pPr>
        <w:ind w:left="709"/>
        <w:jc w:val="both"/>
        <w:rPr>
          <w:rFonts w:ascii="Arial" w:hAnsi="Arial" w:cs="Arial"/>
        </w:rPr>
      </w:pPr>
      <w:r w:rsidRPr="004B6DB4">
        <w:rPr>
          <w:rFonts w:ascii="Arial" w:hAnsi="Arial" w:cs="Arial"/>
          <w:b/>
          <w:bCs/>
        </w:rPr>
        <w:t>ARTÍCULO 294.-</w:t>
      </w:r>
      <w:r w:rsidRPr="00CC73D7">
        <w:rPr>
          <w:rFonts w:ascii="Arial" w:hAnsi="Arial" w:cs="Arial"/>
        </w:rPr>
        <w:t xml:space="preserve"> A las Instituciones de Seguros les estará prohibido:</w:t>
      </w:r>
    </w:p>
    <w:p w14:paraId="73649A2C" w14:textId="77777777" w:rsidR="00CC73D7" w:rsidRPr="00CC73D7" w:rsidRDefault="00CC73D7" w:rsidP="00CC73D7">
      <w:pPr>
        <w:ind w:left="709"/>
        <w:jc w:val="both"/>
        <w:rPr>
          <w:rFonts w:ascii="Arial" w:hAnsi="Arial" w:cs="Arial"/>
        </w:rPr>
      </w:pPr>
      <w:r w:rsidRPr="00CC73D7">
        <w:rPr>
          <w:rFonts w:ascii="Arial" w:hAnsi="Arial" w:cs="Arial"/>
        </w:rPr>
        <w:t>…</w:t>
      </w:r>
    </w:p>
    <w:p w14:paraId="757B8850" w14:textId="77777777" w:rsidR="00CC73D7" w:rsidRPr="00CC73D7" w:rsidRDefault="00CC73D7" w:rsidP="00CC73D7">
      <w:pPr>
        <w:ind w:left="709"/>
        <w:jc w:val="both"/>
        <w:rPr>
          <w:rFonts w:ascii="Arial" w:hAnsi="Arial" w:cs="Arial"/>
        </w:rPr>
      </w:pPr>
    </w:p>
    <w:p w14:paraId="1F29487F" w14:textId="77777777" w:rsidR="00CC73D7" w:rsidRPr="00CC73D7" w:rsidRDefault="00CC73D7" w:rsidP="00CC73D7">
      <w:pPr>
        <w:ind w:left="709"/>
        <w:jc w:val="both"/>
        <w:rPr>
          <w:rFonts w:ascii="Arial" w:hAnsi="Arial" w:cs="Arial"/>
        </w:rPr>
      </w:pPr>
      <w:r w:rsidRPr="004B6DB4">
        <w:rPr>
          <w:rFonts w:ascii="Arial" w:hAnsi="Arial" w:cs="Arial"/>
          <w:b/>
          <w:bCs/>
        </w:rPr>
        <w:t>Fracción VI.-</w:t>
      </w:r>
      <w:r w:rsidRPr="00CC73D7">
        <w:rPr>
          <w:rFonts w:ascii="Arial" w:hAnsi="Arial" w:cs="Arial"/>
        </w:rPr>
        <w:t xml:space="preserve"> Otorgar avales, fianzas o cauciones. Los seguros de caución previstos en la fracción XII del artículo 27, así como las fianzas que se otorguen en los términos del último párrafo del artículo 25 de esta Ley, no se considerarán para estos efectos;</w:t>
      </w:r>
    </w:p>
    <w:p w14:paraId="0DCEE51D" w14:textId="77777777" w:rsidR="00CC73D7" w:rsidRDefault="00CC73D7" w:rsidP="00CC73D7">
      <w:pPr>
        <w:ind w:left="709"/>
        <w:jc w:val="both"/>
        <w:rPr>
          <w:rFonts w:ascii="Arial" w:hAnsi="Arial" w:cs="Arial"/>
        </w:rPr>
      </w:pPr>
    </w:p>
    <w:p w14:paraId="7C9D65DF" w14:textId="77777777" w:rsidR="009C5BB4" w:rsidRPr="004B6DB4" w:rsidRDefault="009C5BB4" w:rsidP="009C5BB4">
      <w:pPr>
        <w:ind w:left="709"/>
        <w:jc w:val="both"/>
        <w:rPr>
          <w:rFonts w:ascii="Arial" w:hAnsi="Arial" w:cs="Arial"/>
        </w:rPr>
      </w:pPr>
      <w:r w:rsidRPr="004B6DB4">
        <w:rPr>
          <w:rFonts w:ascii="Arial" w:hAnsi="Arial" w:cs="Arial"/>
        </w:rPr>
        <w:t>Sin embargo, queda obligado a garantizar los servicios de conformidad con los Estándares de servicio, conforme a lo señalado en el Anexo 1 “Especificaciones técnicas” de la presente convocatoria.</w:t>
      </w:r>
    </w:p>
    <w:p w14:paraId="77886153" w14:textId="77777777" w:rsidR="009C5BB4" w:rsidRPr="00CC73D7" w:rsidRDefault="009C5BB4" w:rsidP="00CC73D7">
      <w:pPr>
        <w:ind w:left="709"/>
        <w:jc w:val="both"/>
        <w:rPr>
          <w:rFonts w:ascii="Arial" w:hAnsi="Arial" w:cs="Arial"/>
        </w:rPr>
      </w:pPr>
    </w:p>
    <w:p w14:paraId="688A8ACD" w14:textId="55384D1F" w:rsidR="00D843CF" w:rsidRDefault="00CC73D7" w:rsidP="00CC73D7">
      <w:pPr>
        <w:ind w:left="709"/>
        <w:jc w:val="both"/>
        <w:rPr>
          <w:rFonts w:ascii="Arial" w:hAnsi="Arial" w:cs="Arial"/>
        </w:rPr>
      </w:pPr>
      <w:r w:rsidRPr="00CC73D7">
        <w:rPr>
          <w:rFonts w:ascii="Arial" w:hAnsi="Arial" w:cs="Arial"/>
        </w:rPr>
        <w:t xml:space="preserve">Siendo necesario </w:t>
      </w:r>
      <w:r w:rsidRPr="008B0BC7">
        <w:rPr>
          <w:rFonts w:ascii="Arial" w:hAnsi="Arial" w:cs="Arial"/>
        </w:rPr>
        <w:t>presentar el Anexo 8 “Garantía de Servicio” de la presente convocatoria.</w:t>
      </w:r>
    </w:p>
    <w:p w14:paraId="65811B02" w14:textId="77777777" w:rsidR="009A648B" w:rsidRDefault="009A648B" w:rsidP="00CC73D7">
      <w:pPr>
        <w:ind w:left="709"/>
        <w:jc w:val="both"/>
        <w:rPr>
          <w:rFonts w:ascii="Arial" w:hAnsi="Arial" w:cs="Arial"/>
        </w:rPr>
      </w:pPr>
    </w:p>
    <w:p w14:paraId="35D50B98" w14:textId="661775D1" w:rsidR="00F0528E" w:rsidRPr="008B0BC7" w:rsidRDefault="00C31FC1" w:rsidP="00FC5849">
      <w:pPr>
        <w:pStyle w:val="Ttulo1"/>
        <w:numPr>
          <w:ilvl w:val="0"/>
          <w:numId w:val="1"/>
        </w:numPr>
        <w:spacing w:before="120" w:after="120"/>
        <w:jc w:val="both"/>
        <w:rPr>
          <w:rFonts w:cs="Arial"/>
          <w:bCs/>
          <w:color w:val="244061" w:themeColor="accent1" w:themeShade="80"/>
          <w:sz w:val="20"/>
        </w:rPr>
      </w:pPr>
      <w:bookmarkStart w:id="1103" w:name="_Toc163151914"/>
      <w:r w:rsidRPr="008B0BC7">
        <w:rPr>
          <w:rFonts w:cs="Arial"/>
          <w:bCs/>
          <w:color w:val="244061" w:themeColor="accent1" w:themeShade="80"/>
          <w:sz w:val="20"/>
        </w:rPr>
        <w:t>PENAS CONVENCIONALES</w:t>
      </w:r>
      <w:bookmarkStart w:id="1104" w:name="_Hlk157512145"/>
      <w:bookmarkStart w:id="1105" w:name="_Toc309618095"/>
      <w:bookmarkStart w:id="1106" w:name="_Toc314094169"/>
      <w:bookmarkStart w:id="1107" w:name="_Toc311547462"/>
      <w:bookmarkEnd w:id="476"/>
      <w:bookmarkEnd w:id="644"/>
      <w:bookmarkEnd w:id="645"/>
      <w:bookmarkEnd w:id="646"/>
      <w:bookmarkEnd w:id="647"/>
      <w:bookmarkEnd w:id="648"/>
      <w:bookmarkEnd w:id="649"/>
      <w:bookmarkEnd w:id="650"/>
      <w:bookmarkEnd w:id="651"/>
      <w:bookmarkEnd w:id="652"/>
      <w:bookmarkEnd w:id="653"/>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92"/>
      <w:bookmarkEnd w:id="1093"/>
      <w:bookmarkEnd w:id="1094"/>
      <w:bookmarkEnd w:id="1103"/>
    </w:p>
    <w:p w14:paraId="5480BFE7" w14:textId="5CDA6EFE" w:rsidR="003D5BE9" w:rsidRPr="003D5BE9" w:rsidRDefault="003D5BE9" w:rsidP="000B4170">
      <w:pPr>
        <w:ind w:left="709"/>
        <w:jc w:val="both"/>
        <w:rPr>
          <w:rFonts w:ascii="Arial" w:hAnsi="Arial" w:cs="Arial"/>
          <w:b/>
          <w:bCs/>
        </w:rPr>
      </w:pPr>
      <w:r w:rsidRPr="008B0BC7">
        <w:rPr>
          <w:rFonts w:ascii="Arial" w:hAnsi="Arial" w:cs="Arial"/>
          <w:b/>
          <w:bCs/>
        </w:rPr>
        <w:t>Para la partida 1:</w:t>
      </w:r>
    </w:p>
    <w:p w14:paraId="6E8FB19F" w14:textId="77777777" w:rsidR="003D5BE9" w:rsidRDefault="003D5BE9" w:rsidP="000B4170">
      <w:pPr>
        <w:ind w:left="709"/>
        <w:jc w:val="both"/>
        <w:rPr>
          <w:rFonts w:ascii="Arial" w:hAnsi="Arial" w:cs="Arial"/>
        </w:rPr>
      </w:pPr>
    </w:p>
    <w:p w14:paraId="62314B34" w14:textId="379093B7" w:rsidR="00993D49" w:rsidRDefault="005C562F" w:rsidP="000B4170">
      <w:pPr>
        <w:ind w:left="709"/>
        <w:jc w:val="both"/>
        <w:rPr>
          <w:rFonts w:ascii="Arial" w:hAnsi="Arial" w:cs="Arial"/>
        </w:rPr>
      </w:pPr>
      <w:r w:rsidRPr="00D85353">
        <w:rPr>
          <w:rFonts w:ascii="Arial" w:hAnsi="Arial" w:cs="Arial"/>
        </w:rPr>
        <w:t>De conformidad con el artículo</w:t>
      </w:r>
      <w:r w:rsidRPr="007457AD">
        <w:rPr>
          <w:rFonts w:ascii="Arial" w:hAnsi="Arial" w:cs="Arial"/>
        </w:rPr>
        <w:t xml:space="preserve"> 62</w:t>
      </w:r>
      <w:r w:rsidR="00E90BF9">
        <w:rPr>
          <w:rFonts w:ascii="Arial" w:hAnsi="Arial" w:cs="Arial"/>
        </w:rPr>
        <w:t xml:space="preserve"> </w:t>
      </w:r>
      <w:r w:rsidR="00367B23" w:rsidRPr="007457AD">
        <w:rPr>
          <w:rFonts w:ascii="Arial" w:hAnsi="Arial" w:cs="Arial"/>
        </w:rPr>
        <w:t>y</w:t>
      </w:r>
      <w:r w:rsidRPr="007457AD">
        <w:rPr>
          <w:rFonts w:ascii="Arial" w:hAnsi="Arial" w:cs="Arial"/>
        </w:rPr>
        <w:t xml:space="preserve"> 145 de las POBALINES, </w:t>
      </w:r>
      <w:r w:rsidR="008930EE" w:rsidRPr="008930EE">
        <w:rPr>
          <w:rFonts w:ascii="Arial" w:hAnsi="Arial" w:cs="Arial"/>
        </w:rPr>
        <w:t xml:space="preserve">si el </w:t>
      </w:r>
      <w:r w:rsidR="008930EE">
        <w:rPr>
          <w:rFonts w:ascii="Arial" w:hAnsi="Arial" w:cs="Arial"/>
        </w:rPr>
        <w:t>PROVEEDOR</w:t>
      </w:r>
      <w:r w:rsidR="008930EE" w:rsidRPr="008930EE">
        <w:rPr>
          <w:rFonts w:ascii="Arial" w:hAnsi="Arial" w:cs="Arial"/>
        </w:rPr>
        <w:t xml:space="preserve"> incurre en algún atraso </w:t>
      </w:r>
      <w:r w:rsidR="006B04F6">
        <w:rPr>
          <w:rFonts w:ascii="Arial" w:hAnsi="Arial" w:cs="Arial"/>
        </w:rPr>
        <w:t>en la prestación del servicio, le serán aplicables las siguientes penas convencionales:</w:t>
      </w:r>
    </w:p>
    <w:p w14:paraId="724AFF0C" w14:textId="77777777" w:rsidR="009C5BB4" w:rsidRDefault="009C5BB4" w:rsidP="005C0F02">
      <w:pPr>
        <w:ind w:left="709"/>
        <w:jc w:val="center"/>
        <w:rPr>
          <w:rFonts w:ascii="Arial" w:hAnsi="Arial" w:cs="Arial"/>
          <w:b/>
          <w:bCs/>
        </w:rPr>
      </w:pPr>
    </w:p>
    <w:p w14:paraId="7AB650A7" w14:textId="1E670C2E" w:rsidR="006B04F6" w:rsidRPr="005C0F02" w:rsidRDefault="005C0F02" w:rsidP="005C0F02">
      <w:pPr>
        <w:ind w:left="709"/>
        <w:jc w:val="center"/>
        <w:rPr>
          <w:rFonts w:ascii="Arial" w:hAnsi="Arial" w:cs="Arial"/>
          <w:b/>
          <w:bCs/>
        </w:rPr>
      </w:pPr>
      <w:r w:rsidRPr="005C0F02">
        <w:rPr>
          <w:rFonts w:ascii="Arial" w:hAnsi="Arial" w:cs="Arial"/>
          <w:b/>
          <w:bCs/>
        </w:rPr>
        <w:t>Estándares de Servicio</w:t>
      </w:r>
    </w:p>
    <w:tbl>
      <w:tblPr>
        <w:tblW w:w="893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2562"/>
        <w:gridCol w:w="1407"/>
        <w:gridCol w:w="2279"/>
        <w:gridCol w:w="1984"/>
      </w:tblGrid>
      <w:tr w:rsidR="00ED2F79" w:rsidRPr="00ED2F79" w14:paraId="75EB42DC" w14:textId="77777777" w:rsidTr="00ED2F79">
        <w:trPr>
          <w:trHeight w:val="971"/>
          <w:tblHeader/>
          <w:jc w:val="right"/>
        </w:trPr>
        <w:tc>
          <w:tcPr>
            <w:tcW w:w="704" w:type="dxa"/>
            <w:shd w:val="clear" w:color="auto" w:fill="D9D9D9"/>
            <w:vAlign w:val="center"/>
          </w:tcPr>
          <w:p w14:paraId="1136313A" w14:textId="77777777" w:rsidR="00ED2F79" w:rsidRPr="00ED2F79" w:rsidRDefault="00ED2F79" w:rsidP="00ED2F79">
            <w:pPr>
              <w:spacing w:before="120" w:after="120"/>
              <w:ind w:left="-255" w:right="-108"/>
              <w:jc w:val="center"/>
              <w:rPr>
                <w:rFonts w:ascii="Arial" w:hAnsi="Arial" w:cs="Arial"/>
                <w:b/>
                <w:sz w:val="16"/>
                <w:szCs w:val="16"/>
              </w:rPr>
            </w:pPr>
            <w:r w:rsidRPr="00ED2F79">
              <w:rPr>
                <w:rFonts w:ascii="Arial" w:hAnsi="Arial" w:cs="Arial"/>
                <w:b/>
                <w:sz w:val="16"/>
                <w:szCs w:val="16"/>
              </w:rPr>
              <w:t xml:space="preserve">  No.</w:t>
            </w:r>
          </w:p>
        </w:tc>
        <w:tc>
          <w:tcPr>
            <w:tcW w:w="2562" w:type="dxa"/>
            <w:shd w:val="clear" w:color="auto" w:fill="D9D9D9"/>
            <w:vAlign w:val="center"/>
          </w:tcPr>
          <w:p w14:paraId="670B34C4" w14:textId="77777777" w:rsidR="00ED2F79" w:rsidRPr="00ED2F79" w:rsidRDefault="00ED2F79" w:rsidP="00ED2F79">
            <w:pPr>
              <w:spacing w:before="120" w:after="120"/>
              <w:ind w:right="48"/>
              <w:jc w:val="center"/>
              <w:rPr>
                <w:rFonts w:ascii="Arial" w:hAnsi="Arial" w:cs="Arial"/>
                <w:b/>
                <w:sz w:val="16"/>
                <w:szCs w:val="16"/>
              </w:rPr>
            </w:pPr>
            <w:r w:rsidRPr="00ED2F79">
              <w:rPr>
                <w:rFonts w:ascii="Arial" w:hAnsi="Arial" w:cs="Arial"/>
                <w:b/>
                <w:sz w:val="16"/>
                <w:szCs w:val="16"/>
              </w:rPr>
              <w:t>Motivo</w:t>
            </w:r>
          </w:p>
        </w:tc>
        <w:tc>
          <w:tcPr>
            <w:tcW w:w="1407" w:type="dxa"/>
            <w:shd w:val="clear" w:color="auto" w:fill="D9D9D9"/>
            <w:vAlign w:val="center"/>
          </w:tcPr>
          <w:p w14:paraId="33F433F9" w14:textId="77777777" w:rsidR="00ED2F79" w:rsidRPr="00ED2F79" w:rsidRDefault="00ED2F79" w:rsidP="00ED2F79">
            <w:pPr>
              <w:spacing w:before="120" w:after="120"/>
              <w:ind w:right="48"/>
              <w:jc w:val="center"/>
              <w:rPr>
                <w:rFonts w:ascii="Arial" w:hAnsi="Arial" w:cs="Arial"/>
                <w:b/>
                <w:sz w:val="16"/>
                <w:szCs w:val="16"/>
              </w:rPr>
            </w:pPr>
            <w:r w:rsidRPr="00ED2F79">
              <w:rPr>
                <w:rFonts w:ascii="Arial" w:hAnsi="Arial" w:cs="Arial"/>
                <w:b/>
                <w:sz w:val="16"/>
                <w:szCs w:val="16"/>
              </w:rPr>
              <w:t>Tiempo de respuesta (Días hábiles)</w:t>
            </w:r>
          </w:p>
        </w:tc>
        <w:tc>
          <w:tcPr>
            <w:tcW w:w="2279" w:type="dxa"/>
            <w:shd w:val="clear" w:color="auto" w:fill="D9D9D9"/>
            <w:vAlign w:val="center"/>
          </w:tcPr>
          <w:p w14:paraId="3A7A9918" w14:textId="77777777" w:rsidR="00ED2F79" w:rsidRPr="00ED2F79" w:rsidRDefault="00ED2F79" w:rsidP="00ED2F79">
            <w:pPr>
              <w:spacing w:before="120" w:after="120"/>
              <w:ind w:right="48"/>
              <w:jc w:val="center"/>
              <w:rPr>
                <w:rFonts w:ascii="Arial" w:hAnsi="Arial" w:cs="Arial"/>
                <w:b/>
                <w:sz w:val="16"/>
                <w:szCs w:val="16"/>
              </w:rPr>
            </w:pPr>
            <w:r w:rsidRPr="00ED2F79">
              <w:rPr>
                <w:rFonts w:ascii="Arial" w:hAnsi="Arial" w:cs="Arial"/>
                <w:b/>
                <w:sz w:val="16"/>
                <w:szCs w:val="16"/>
              </w:rPr>
              <w:t>Cumplimiento de la Obligación</w:t>
            </w:r>
          </w:p>
        </w:tc>
        <w:tc>
          <w:tcPr>
            <w:tcW w:w="1984" w:type="dxa"/>
            <w:shd w:val="clear" w:color="auto" w:fill="D9D9D9"/>
            <w:vAlign w:val="center"/>
          </w:tcPr>
          <w:p w14:paraId="0C500C0F" w14:textId="77777777" w:rsidR="00ED2F79" w:rsidRPr="00ED2F79" w:rsidRDefault="00ED2F79" w:rsidP="00ED2F79">
            <w:pPr>
              <w:spacing w:before="120" w:after="120"/>
              <w:ind w:right="48"/>
              <w:jc w:val="center"/>
              <w:rPr>
                <w:rFonts w:ascii="Arial" w:hAnsi="Arial" w:cs="Arial"/>
                <w:b/>
                <w:sz w:val="16"/>
                <w:szCs w:val="16"/>
              </w:rPr>
            </w:pPr>
            <w:r w:rsidRPr="00ED2F79">
              <w:rPr>
                <w:rFonts w:ascii="Arial" w:hAnsi="Arial" w:cs="Arial"/>
                <w:b/>
                <w:sz w:val="16"/>
                <w:szCs w:val="16"/>
              </w:rPr>
              <w:t>Base de cálculo</w:t>
            </w:r>
          </w:p>
        </w:tc>
      </w:tr>
      <w:tr w:rsidR="00ED2F79" w:rsidRPr="00ED2F79" w14:paraId="5BA34BE4" w14:textId="77777777">
        <w:trPr>
          <w:cantSplit/>
          <w:trHeight w:val="469"/>
          <w:jc w:val="right"/>
        </w:trPr>
        <w:tc>
          <w:tcPr>
            <w:tcW w:w="704" w:type="dxa"/>
            <w:vAlign w:val="center"/>
          </w:tcPr>
          <w:p w14:paraId="5D70E097"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1</w:t>
            </w:r>
          </w:p>
        </w:tc>
        <w:tc>
          <w:tcPr>
            <w:tcW w:w="2562" w:type="dxa"/>
            <w:vAlign w:val="center"/>
          </w:tcPr>
          <w:p w14:paraId="4E64E5A2" w14:textId="77777777" w:rsidR="00ED2F79" w:rsidRPr="00ED2F79" w:rsidRDefault="00ED2F79" w:rsidP="00ED2F79">
            <w:pPr>
              <w:ind w:right="48"/>
              <w:jc w:val="both"/>
              <w:rPr>
                <w:rFonts w:ascii="Arial" w:hAnsi="Arial" w:cs="Arial"/>
                <w:sz w:val="16"/>
                <w:szCs w:val="16"/>
              </w:rPr>
            </w:pPr>
            <w:r w:rsidRPr="00ED2F79">
              <w:rPr>
                <w:rFonts w:ascii="Arial" w:hAnsi="Arial" w:cs="Arial"/>
                <w:sz w:val="16"/>
                <w:szCs w:val="16"/>
              </w:rPr>
              <w:t xml:space="preserve">Atraso en la emisión de pólizas requeridas por el </w:t>
            </w:r>
            <w:r w:rsidRPr="00ED2F79">
              <w:rPr>
                <w:rFonts w:ascii="Arial" w:hAnsi="Arial" w:cs="Arial"/>
                <w:b/>
                <w:sz w:val="16"/>
                <w:szCs w:val="16"/>
              </w:rPr>
              <w:t>“Instituto”</w:t>
            </w:r>
            <w:r w:rsidRPr="00ED2F79">
              <w:rPr>
                <w:rFonts w:ascii="Arial" w:hAnsi="Arial" w:cs="Arial"/>
                <w:sz w:val="16"/>
                <w:szCs w:val="16"/>
              </w:rPr>
              <w:t xml:space="preserve">. Estándares de servicio del anexo técnico en la columna de tramites numeral 2. </w:t>
            </w:r>
          </w:p>
        </w:tc>
        <w:tc>
          <w:tcPr>
            <w:tcW w:w="1407" w:type="dxa"/>
            <w:vAlign w:val="center"/>
          </w:tcPr>
          <w:p w14:paraId="0FCA5D75"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 xml:space="preserve">10 </w:t>
            </w:r>
          </w:p>
        </w:tc>
        <w:tc>
          <w:tcPr>
            <w:tcW w:w="2279" w:type="dxa"/>
            <w:vMerge w:val="restart"/>
            <w:vAlign w:val="center"/>
          </w:tcPr>
          <w:p w14:paraId="617010AB" w14:textId="77777777" w:rsidR="00ED2F79" w:rsidRPr="00ED2F79" w:rsidRDefault="00ED2F79" w:rsidP="00ED2F79">
            <w:pPr>
              <w:widowControl w:val="0"/>
              <w:ind w:right="51"/>
              <w:jc w:val="both"/>
              <w:rPr>
                <w:rFonts w:ascii="Arial" w:hAnsi="Arial" w:cs="Arial"/>
                <w:sz w:val="16"/>
                <w:szCs w:val="16"/>
              </w:rPr>
            </w:pPr>
            <w:r w:rsidRPr="00ED2F79">
              <w:rPr>
                <w:rFonts w:ascii="Arial" w:hAnsi="Arial" w:cs="Arial"/>
                <w:sz w:val="16"/>
                <w:szCs w:val="16"/>
              </w:rPr>
              <w:t>A partir del requerimiento vía correo u oficio.</w:t>
            </w:r>
          </w:p>
        </w:tc>
        <w:tc>
          <w:tcPr>
            <w:tcW w:w="1984" w:type="dxa"/>
            <w:vAlign w:val="center"/>
          </w:tcPr>
          <w:p w14:paraId="233C4EAF" w14:textId="77777777" w:rsidR="00ED2F79" w:rsidRPr="00ED2F79" w:rsidRDefault="00ED2F79" w:rsidP="00ED2F79">
            <w:pPr>
              <w:jc w:val="center"/>
              <w:rPr>
                <w:rFonts w:ascii="Arial" w:hAnsi="Arial" w:cs="Arial"/>
                <w:noProof/>
                <w:sz w:val="16"/>
                <w:szCs w:val="16"/>
              </w:rPr>
            </w:pPr>
            <w:r w:rsidRPr="00ED2F79">
              <w:rPr>
                <w:rFonts w:ascii="Arial" w:hAnsi="Arial" w:cs="Arial"/>
                <w:sz w:val="16"/>
                <w:szCs w:val="16"/>
              </w:rPr>
              <w:t xml:space="preserve">4 </w:t>
            </w:r>
            <w:r w:rsidRPr="00ED2F79">
              <w:rPr>
                <w:rFonts w:ascii="Arial" w:hAnsi="Arial" w:cs="Arial"/>
                <w:noProof/>
                <w:sz w:val="16"/>
                <w:szCs w:val="16"/>
              </w:rPr>
              <w:t xml:space="preserve">UMA vigente </w:t>
            </w:r>
            <w:r w:rsidRPr="00ED2F79">
              <w:rPr>
                <w:rFonts w:ascii="Arial" w:hAnsi="Arial" w:cs="Arial"/>
                <w:sz w:val="16"/>
                <w:szCs w:val="16"/>
              </w:rPr>
              <w:t>por cada día hábil de atraso</w:t>
            </w:r>
            <w:r w:rsidRPr="00ED2F79">
              <w:rPr>
                <w:rFonts w:ascii="Arial" w:hAnsi="Arial" w:cs="Arial"/>
                <w:noProof/>
                <w:sz w:val="16"/>
                <w:szCs w:val="16"/>
              </w:rPr>
              <w:t>.</w:t>
            </w:r>
          </w:p>
        </w:tc>
      </w:tr>
      <w:tr w:rsidR="00ED2F79" w:rsidRPr="00ED2F79" w14:paraId="0F1D8A87" w14:textId="77777777">
        <w:trPr>
          <w:cantSplit/>
          <w:trHeight w:val="457"/>
          <w:jc w:val="right"/>
        </w:trPr>
        <w:tc>
          <w:tcPr>
            <w:tcW w:w="704" w:type="dxa"/>
            <w:vAlign w:val="center"/>
          </w:tcPr>
          <w:p w14:paraId="22A34C23"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2</w:t>
            </w:r>
          </w:p>
        </w:tc>
        <w:tc>
          <w:tcPr>
            <w:tcW w:w="2562" w:type="dxa"/>
            <w:vAlign w:val="center"/>
          </w:tcPr>
          <w:p w14:paraId="6DAC9A2D" w14:textId="77777777" w:rsidR="00ED2F79" w:rsidRPr="00ED2F79" w:rsidRDefault="00ED2F79" w:rsidP="00ED2F79">
            <w:pPr>
              <w:ind w:right="48"/>
              <w:jc w:val="both"/>
              <w:rPr>
                <w:rFonts w:ascii="Arial" w:hAnsi="Arial" w:cs="Arial"/>
                <w:sz w:val="16"/>
                <w:szCs w:val="16"/>
              </w:rPr>
            </w:pPr>
            <w:r w:rsidRPr="00ED2F79">
              <w:rPr>
                <w:rFonts w:ascii="Arial" w:hAnsi="Arial" w:cs="Arial"/>
                <w:sz w:val="16"/>
                <w:szCs w:val="16"/>
              </w:rPr>
              <w:t xml:space="preserve">Atraso en la entrega de las cartas cobertura requeridas por el </w:t>
            </w:r>
            <w:r w:rsidRPr="00ED2F79">
              <w:rPr>
                <w:rFonts w:ascii="Arial" w:hAnsi="Arial" w:cs="Arial"/>
                <w:b/>
                <w:sz w:val="16"/>
                <w:szCs w:val="16"/>
              </w:rPr>
              <w:t>“Instituto”</w:t>
            </w:r>
            <w:r w:rsidRPr="00ED2F79">
              <w:rPr>
                <w:rFonts w:ascii="Arial" w:hAnsi="Arial" w:cs="Arial"/>
                <w:sz w:val="16"/>
                <w:szCs w:val="16"/>
              </w:rPr>
              <w:t>. Estándares de servicio del anexo técnico en la columna de tramites numeral 4.</w:t>
            </w:r>
          </w:p>
        </w:tc>
        <w:tc>
          <w:tcPr>
            <w:tcW w:w="1407" w:type="dxa"/>
            <w:vAlign w:val="center"/>
          </w:tcPr>
          <w:p w14:paraId="11A3AAC9"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2</w:t>
            </w:r>
          </w:p>
        </w:tc>
        <w:tc>
          <w:tcPr>
            <w:tcW w:w="2279" w:type="dxa"/>
            <w:vMerge/>
            <w:vAlign w:val="center"/>
          </w:tcPr>
          <w:p w14:paraId="4EDB8D00" w14:textId="77777777" w:rsidR="00ED2F79" w:rsidRPr="00ED2F79" w:rsidRDefault="00ED2F79" w:rsidP="00ED2F79">
            <w:pPr>
              <w:widowControl w:val="0"/>
              <w:ind w:right="51"/>
              <w:jc w:val="both"/>
              <w:rPr>
                <w:rFonts w:ascii="Arial" w:hAnsi="Arial" w:cs="Arial"/>
                <w:sz w:val="16"/>
                <w:szCs w:val="16"/>
              </w:rPr>
            </w:pPr>
          </w:p>
        </w:tc>
        <w:tc>
          <w:tcPr>
            <w:tcW w:w="1984" w:type="dxa"/>
            <w:vAlign w:val="center"/>
          </w:tcPr>
          <w:p w14:paraId="57BD2ABD"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10 UMA vigente por cada día hábil de atraso.</w:t>
            </w:r>
          </w:p>
        </w:tc>
      </w:tr>
      <w:tr w:rsidR="00ED2F79" w:rsidRPr="00ED2F79" w14:paraId="39DE469B" w14:textId="77777777">
        <w:trPr>
          <w:cantSplit/>
          <w:trHeight w:val="465"/>
          <w:jc w:val="right"/>
        </w:trPr>
        <w:tc>
          <w:tcPr>
            <w:tcW w:w="704" w:type="dxa"/>
            <w:vAlign w:val="center"/>
          </w:tcPr>
          <w:p w14:paraId="7B5805CD"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3</w:t>
            </w:r>
          </w:p>
        </w:tc>
        <w:tc>
          <w:tcPr>
            <w:tcW w:w="2562" w:type="dxa"/>
            <w:vAlign w:val="center"/>
          </w:tcPr>
          <w:p w14:paraId="7AE3827B" w14:textId="77777777" w:rsidR="00ED2F79" w:rsidRPr="00ED2F79" w:rsidRDefault="00ED2F79" w:rsidP="00ED2F79">
            <w:pPr>
              <w:ind w:right="48"/>
              <w:jc w:val="both"/>
              <w:rPr>
                <w:rFonts w:ascii="Arial" w:hAnsi="Arial" w:cs="Arial"/>
                <w:sz w:val="16"/>
                <w:szCs w:val="16"/>
              </w:rPr>
            </w:pPr>
            <w:r w:rsidRPr="00ED2F79">
              <w:rPr>
                <w:rFonts w:ascii="Arial" w:hAnsi="Arial" w:cs="Arial"/>
                <w:sz w:val="16"/>
                <w:szCs w:val="16"/>
              </w:rPr>
              <w:t xml:space="preserve">Atraso en las reexpediciones de pólizas y endosos con errores requeridas por el </w:t>
            </w:r>
            <w:r w:rsidRPr="00ED2F79">
              <w:rPr>
                <w:rFonts w:ascii="Arial" w:hAnsi="Arial" w:cs="Arial"/>
                <w:b/>
                <w:sz w:val="16"/>
                <w:szCs w:val="16"/>
              </w:rPr>
              <w:t>“Instituto” (a solicitud)</w:t>
            </w:r>
            <w:r w:rsidRPr="00ED2F79">
              <w:rPr>
                <w:rFonts w:ascii="Arial" w:hAnsi="Arial" w:cs="Arial"/>
                <w:sz w:val="16"/>
                <w:szCs w:val="16"/>
              </w:rPr>
              <w:t>. Estándares de servicio del anexo técnico en la columna de tramites numeral 5.</w:t>
            </w:r>
          </w:p>
        </w:tc>
        <w:tc>
          <w:tcPr>
            <w:tcW w:w="1407" w:type="dxa"/>
            <w:vAlign w:val="center"/>
          </w:tcPr>
          <w:p w14:paraId="05119003"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7</w:t>
            </w:r>
          </w:p>
        </w:tc>
        <w:tc>
          <w:tcPr>
            <w:tcW w:w="2279" w:type="dxa"/>
            <w:vMerge/>
            <w:vAlign w:val="center"/>
          </w:tcPr>
          <w:p w14:paraId="0DCE8927" w14:textId="77777777" w:rsidR="00ED2F79" w:rsidRPr="00ED2F79" w:rsidRDefault="00ED2F79" w:rsidP="00ED2F79">
            <w:pPr>
              <w:widowControl w:val="0"/>
              <w:ind w:right="51"/>
              <w:jc w:val="both"/>
              <w:rPr>
                <w:rFonts w:ascii="Arial" w:hAnsi="Arial" w:cs="Arial"/>
                <w:sz w:val="16"/>
                <w:szCs w:val="16"/>
              </w:rPr>
            </w:pPr>
          </w:p>
        </w:tc>
        <w:tc>
          <w:tcPr>
            <w:tcW w:w="1984" w:type="dxa"/>
            <w:vAlign w:val="center"/>
          </w:tcPr>
          <w:p w14:paraId="47704A46"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4 UMA vigente por cada día hábil de atraso</w:t>
            </w:r>
          </w:p>
        </w:tc>
      </w:tr>
      <w:tr w:rsidR="00ED2F79" w:rsidRPr="00ED2F79" w14:paraId="32554B7A" w14:textId="77777777">
        <w:trPr>
          <w:cantSplit/>
          <w:trHeight w:val="229"/>
          <w:jc w:val="right"/>
        </w:trPr>
        <w:tc>
          <w:tcPr>
            <w:tcW w:w="704" w:type="dxa"/>
            <w:vAlign w:val="center"/>
          </w:tcPr>
          <w:p w14:paraId="1F4786B8"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4</w:t>
            </w:r>
          </w:p>
        </w:tc>
        <w:tc>
          <w:tcPr>
            <w:tcW w:w="2562" w:type="dxa"/>
            <w:vAlign w:val="center"/>
          </w:tcPr>
          <w:p w14:paraId="16081597" w14:textId="77777777" w:rsidR="00ED2F79" w:rsidRPr="00ED2F79" w:rsidRDefault="00ED2F79" w:rsidP="00ED2F79">
            <w:pPr>
              <w:ind w:right="48"/>
              <w:jc w:val="both"/>
              <w:rPr>
                <w:rFonts w:ascii="Arial" w:hAnsi="Arial" w:cs="Arial"/>
                <w:sz w:val="16"/>
                <w:szCs w:val="16"/>
              </w:rPr>
            </w:pPr>
            <w:r w:rsidRPr="00ED2F79">
              <w:rPr>
                <w:rFonts w:ascii="Arial" w:hAnsi="Arial" w:cs="Arial"/>
                <w:sz w:val="16"/>
                <w:szCs w:val="16"/>
              </w:rPr>
              <w:t xml:space="preserve">Atraso en entrega de notas de crédito o aplicación de transferencia bancaria requeridas por el </w:t>
            </w:r>
            <w:r w:rsidRPr="00ED2F79">
              <w:rPr>
                <w:rFonts w:ascii="Arial" w:hAnsi="Arial" w:cs="Arial"/>
                <w:b/>
                <w:sz w:val="16"/>
                <w:szCs w:val="16"/>
              </w:rPr>
              <w:t>“Instituto”</w:t>
            </w:r>
            <w:r w:rsidRPr="00ED2F79">
              <w:rPr>
                <w:rFonts w:ascii="Arial" w:hAnsi="Arial" w:cs="Arial"/>
                <w:sz w:val="16"/>
                <w:szCs w:val="16"/>
              </w:rPr>
              <w:t>. Estándares de servicio del anexo técnico en la columna de tramites numeral 7.</w:t>
            </w:r>
          </w:p>
        </w:tc>
        <w:tc>
          <w:tcPr>
            <w:tcW w:w="1407" w:type="dxa"/>
            <w:vAlign w:val="center"/>
          </w:tcPr>
          <w:p w14:paraId="4F31060A"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3</w:t>
            </w:r>
          </w:p>
        </w:tc>
        <w:tc>
          <w:tcPr>
            <w:tcW w:w="2279" w:type="dxa"/>
            <w:vMerge/>
            <w:vAlign w:val="center"/>
          </w:tcPr>
          <w:p w14:paraId="26C192B7" w14:textId="77777777" w:rsidR="00ED2F79" w:rsidRPr="00ED2F79" w:rsidRDefault="00ED2F79" w:rsidP="00ED2F79">
            <w:pPr>
              <w:widowControl w:val="0"/>
              <w:ind w:right="51"/>
              <w:jc w:val="both"/>
              <w:rPr>
                <w:rFonts w:ascii="Arial" w:hAnsi="Arial" w:cs="Arial"/>
                <w:sz w:val="16"/>
                <w:szCs w:val="16"/>
              </w:rPr>
            </w:pPr>
          </w:p>
        </w:tc>
        <w:tc>
          <w:tcPr>
            <w:tcW w:w="1984" w:type="dxa"/>
            <w:vAlign w:val="center"/>
          </w:tcPr>
          <w:p w14:paraId="6B262B3A"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4 UMA vigente por cada día hábil de atraso.</w:t>
            </w:r>
          </w:p>
        </w:tc>
      </w:tr>
      <w:tr w:rsidR="00ED2F79" w:rsidRPr="00ED2F79" w14:paraId="66F4F81A" w14:textId="77777777">
        <w:trPr>
          <w:trHeight w:val="505"/>
          <w:jc w:val="right"/>
        </w:trPr>
        <w:tc>
          <w:tcPr>
            <w:tcW w:w="704" w:type="dxa"/>
            <w:vAlign w:val="center"/>
          </w:tcPr>
          <w:p w14:paraId="0D3D6775" w14:textId="77777777" w:rsidR="00ED2F79" w:rsidRPr="00ED2F79" w:rsidRDefault="00ED2F79" w:rsidP="00ED2F79">
            <w:pPr>
              <w:widowControl w:val="0"/>
              <w:tabs>
                <w:tab w:val="left" w:pos="360"/>
              </w:tabs>
              <w:ind w:right="51"/>
              <w:jc w:val="center"/>
              <w:rPr>
                <w:rFonts w:ascii="Arial" w:hAnsi="Arial" w:cs="Arial"/>
                <w:sz w:val="16"/>
                <w:szCs w:val="16"/>
              </w:rPr>
            </w:pPr>
            <w:r w:rsidRPr="00ED2F79">
              <w:rPr>
                <w:rFonts w:ascii="Arial" w:hAnsi="Arial" w:cs="Arial"/>
                <w:sz w:val="16"/>
                <w:szCs w:val="16"/>
              </w:rPr>
              <w:lastRenderedPageBreak/>
              <w:t>5</w:t>
            </w:r>
          </w:p>
        </w:tc>
        <w:tc>
          <w:tcPr>
            <w:tcW w:w="2562" w:type="dxa"/>
            <w:vAlign w:val="center"/>
          </w:tcPr>
          <w:p w14:paraId="07B6A8B5" w14:textId="77777777" w:rsidR="00ED2F79" w:rsidRPr="00ED2F79" w:rsidRDefault="00ED2F79" w:rsidP="00ED2F79">
            <w:pPr>
              <w:widowControl w:val="0"/>
              <w:ind w:right="51"/>
              <w:jc w:val="both"/>
              <w:rPr>
                <w:rFonts w:ascii="Arial" w:hAnsi="Arial" w:cs="Arial"/>
                <w:sz w:val="16"/>
                <w:szCs w:val="16"/>
              </w:rPr>
            </w:pPr>
            <w:r w:rsidRPr="00ED2F79">
              <w:rPr>
                <w:rFonts w:ascii="Arial" w:hAnsi="Arial" w:cs="Arial"/>
                <w:sz w:val="16"/>
                <w:szCs w:val="16"/>
              </w:rPr>
              <w:t>Atraso en proporcionar el número de siniestro. Estándares de servicio del anexo técnico en la columna de siniestro numeral 1.</w:t>
            </w:r>
          </w:p>
        </w:tc>
        <w:tc>
          <w:tcPr>
            <w:tcW w:w="1407" w:type="dxa"/>
            <w:vAlign w:val="center"/>
          </w:tcPr>
          <w:p w14:paraId="0572D9E3" w14:textId="77777777" w:rsidR="00ED2F79" w:rsidRPr="00ED2F79" w:rsidRDefault="00ED2F79" w:rsidP="00ED2F79">
            <w:pPr>
              <w:widowControl w:val="0"/>
              <w:ind w:right="51"/>
              <w:jc w:val="center"/>
              <w:rPr>
                <w:rFonts w:ascii="Arial" w:hAnsi="Arial" w:cs="Arial"/>
                <w:sz w:val="16"/>
                <w:szCs w:val="16"/>
              </w:rPr>
            </w:pPr>
            <w:r w:rsidRPr="00ED2F79">
              <w:rPr>
                <w:rFonts w:ascii="Arial" w:hAnsi="Arial" w:cs="Arial"/>
                <w:sz w:val="16"/>
                <w:szCs w:val="16"/>
              </w:rPr>
              <w:t>3</w:t>
            </w:r>
          </w:p>
        </w:tc>
        <w:tc>
          <w:tcPr>
            <w:tcW w:w="2279" w:type="dxa"/>
            <w:vMerge/>
            <w:shd w:val="clear" w:color="auto" w:fill="auto"/>
            <w:vAlign w:val="center"/>
          </w:tcPr>
          <w:p w14:paraId="221D7A6F" w14:textId="77777777" w:rsidR="00ED2F79" w:rsidRPr="00ED2F79" w:rsidRDefault="00ED2F79" w:rsidP="00ED2F79">
            <w:pPr>
              <w:widowControl w:val="0"/>
              <w:ind w:right="51"/>
              <w:jc w:val="both"/>
              <w:rPr>
                <w:rFonts w:ascii="Arial" w:hAnsi="Arial" w:cs="Arial"/>
                <w:sz w:val="16"/>
                <w:szCs w:val="16"/>
              </w:rPr>
            </w:pPr>
          </w:p>
        </w:tc>
        <w:tc>
          <w:tcPr>
            <w:tcW w:w="1984" w:type="dxa"/>
            <w:vAlign w:val="center"/>
          </w:tcPr>
          <w:p w14:paraId="5FEECB2A"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4 UMA vigente por cada día hábil de atraso.</w:t>
            </w:r>
          </w:p>
        </w:tc>
      </w:tr>
      <w:tr w:rsidR="00ED2F79" w:rsidRPr="00ED2F79" w14:paraId="7EB307EC" w14:textId="77777777">
        <w:trPr>
          <w:jc w:val="right"/>
        </w:trPr>
        <w:tc>
          <w:tcPr>
            <w:tcW w:w="704" w:type="dxa"/>
            <w:vAlign w:val="center"/>
          </w:tcPr>
          <w:p w14:paraId="5EDEE239" w14:textId="77777777" w:rsidR="00ED2F79" w:rsidRPr="00ED2F79" w:rsidRDefault="00ED2F79" w:rsidP="00ED2F79">
            <w:pPr>
              <w:widowControl w:val="0"/>
              <w:tabs>
                <w:tab w:val="left" w:pos="360"/>
              </w:tabs>
              <w:ind w:right="51"/>
              <w:jc w:val="center"/>
              <w:rPr>
                <w:rFonts w:ascii="Arial" w:hAnsi="Arial" w:cs="Arial"/>
                <w:sz w:val="16"/>
                <w:szCs w:val="16"/>
              </w:rPr>
            </w:pPr>
            <w:r w:rsidRPr="00ED2F79">
              <w:rPr>
                <w:rFonts w:ascii="Arial" w:hAnsi="Arial" w:cs="Arial"/>
                <w:sz w:val="16"/>
                <w:szCs w:val="16"/>
              </w:rPr>
              <w:t>6</w:t>
            </w:r>
          </w:p>
        </w:tc>
        <w:tc>
          <w:tcPr>
            <w:tcW w:w="2562" w:type="dxa"/>
            <w:vAlign w:val="center"/>
          </w:tcPr>
          <w:p w14:paraId="27998A50" w14:textId="77777777" w:rsidR="00ED2F79" w:rsidRPr="00ED2F79" w:rsidRDefault="00ED2F79" w:rsidP="00ED2F79">
            <w:pPr>
              <w:widowControl w:val="0"/>
              <w:ind w:right="51"/>
              <w:jc w:val="both"/>
              <w:rPr>
                <w:rFonts w:ascii="Arial" w:hAnsi="Arial" w:cs="Arial"/>
                <w:sz w:val="16"/>
                <w:szCs w:val="16"/>
              </w:rPr>
            </w:pPr>
            <w:r w:rsidRPr="00ED2F79">
              <w:rPr>
                <w:rFonts w:ascii="Arial" w:hAnsi="Arial" w:cs="Arial"/>
                <w:sz w:val="16"/>
                <w:szCs w:val="16"/>
              </w:rPr>
              <w:t>Atraso en la aceptación o rechazo de pagos especiales (siniestros). Estándares de servicio del anexo técnico en la columna de siniestro numeral 2.</w:t>
            </w:r>
          </w:p>
        </w:tc>
        <w:tc>
          <w:tcPr>
            <w:tcW w:w="1407" w:type="dxa"/>
            <w:vAlign w:val="center"/>
          </w:tcPr>
          <w:p w14:paraId="485BDE3A" w14:textId="77777777" w:rsidR="00ED2F79" w:rsidRPr="00ED2F79" w:rsidRDefault="00ED2F79" w:rsidP="00ED2F79">
            <w:pPr>
              <w:widowControl w:val="0"/>
              <w:ind w:right="51"/>
              <w:jc w:val="center"/>
              <w:rPr>
                <w:rFonts w:ascii="Arial" w:hAnsi="Arial" w:cs="Arial"/>
                <w:sz w:val="16"/>
                <w:szCs w:val="16"/>
              </w:rPr>
            </w:pPr>
            <w:r w:rsidRPr="00ED2F79">
              <w:rPr>
                <w:rFonts w:ascii="Arial" w:hAnsi="Arial" w:cs="Arial"/>
                <w:sz w:val="16"/>
                <w:szCs w:val="16"/>
              </w:rPr>
              <w:t>10</w:t>
            </w:r>
          </w:p>
        </w:tc>
        <w:tc>
          <w:tcPr>
            <w:tcW w:w="2279" w:type="dxa"/>
            <w:vMerge/>
            <w:vAlign w:val="center"/>
          </w:tcPr>
          <w:p w14:paraId="076935A2" w14:textId="77777777" w:rsidR="00ED2F79" w:rsidRPr="00ED2F79" w:rsidRDefault="00ED2F79" w:rsidP="00ED2F79">
            <w:pPr>
              <w:widowControl w:val="0"/>
              <w:ind w:right="51"/>
              <w:jc w:val="both"/>
              <w:rPr>
                <w:rFonts w:ascii="Arial" w:hAnsi="Arial" w:cs="Arial"/>
                <w:sz w:val="16"/>
                <w:szCs w:val="16"/>
              </w:rPr>
            </w:pPr>
          </w:p>
        </w:tc>
        <w:tc>
          <w:tcPr>
            <w:tcW w:w="1984" w:type="dxa"/>
            <w:vAlign w:val="center"/>
          </w:tcPr>
          <w:p w14:paraId="6A3B442B"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6 UMA vigente por cada día hábil de atraso</w:t>
            </w:r>
          </w:p>
        </w:tc>
      </w:tr>
      <w:tr w:rsidR="00ED2F79" w:rsidRPr="00ED2F79" w14:paraId="15F58398" w14:textId="77777777">
        <w:trPr>
          <w:trHeight w:val="918"/>
          <w:jc w:val="right"/>
        </w:trPr>
        <w:tc>
          <w:tcPr>
            <w:tcW w:w="704" w:type="dxa"/>
            <w:vAlign w:val="center"/>
          </w:tcPr>
          <w:p w14:paraId="3543F4ED" w14:textId="77777777" w:rsidR="00ED2F79" w:rsidRPr="00ED2F79" w:rsidRDefault="00ED2F79" w:rsidP="00ED2F79">
            <w:pPr>
              <w:widowControl w:val="0"/>
              <w:tabs>
                <w:tab w:val="left" w:pos="360"/>
              </w:tabs>
              <w:ind w:right="51"/>
              <w:jc w:val="center"/>
              <w:rPr>
                <w:rFonts w:ascii="Arial" w:hAnsi="Arial" w:cs="Arial"/>
                <w:sz w:val="16"/>
                <w:szCs w:val="16"/>
              </w:rPr>
            </w:pPr>
            <w:r w:rsidRPr="00ED2F79">
              <w:rPr>
                <w:rFonts w:ascii="Arial" w:hAnsi="Arial" w:cs="Arial"/>
                <w:sz w:val="16"/>
                <w:szCs w:val="16"/>
              </w:rPr>
              <w:t>7</w:t>
            </w:r>
          </w:p>
        </w:tc>
        <w:tc>
          <w:tcPr>
            <w:tcW w:w="2562" w:type="dxa"/>
            <w:vAlign w:val="center"/>
          </w:tcPr>
          <w:p w14:paraId="0B17FC3F" w14:textId="77777777" w:rsidR="00ED2F79" w:rsidRPr="00ED2F79" w:rsidRDefault="00ED2F79" w:rsidP="00ED2F79">
            <w:pPr>
              <w:widowControl w:val="0"/>
              <w:ind w:right="51"/>
              <w:jc w:val="both"/>
              <w:rPr>
                <w:rFonts w:ascii="Arial" w:hAnsi="Arial" w:cs="Arial"/>
                <w:sz w:val="16"/>
                <w:szCs w:val="16"/>
              </w:rPr>
            </w:pPr>
            <w:r w:rsidRPr="00ED2F79">
              <w:rPr>
                <w:rFonts w:ascii="Arial" w:hAnsi="Arial" w:cs="Arial"/>
                <w:sz w:val="16"/>
                <w:szCs w:val="16"/>
              </w:rPr>
              <w:t>Atraso en la entrega del finiquito del siniestro o pago del reembolso. Estándares de servicio del anexo técnico en la columna de siniestro numeral 5.</w:t>
            </w:r>
          </w:p>
        </w:tc>
        <w:tc>
          <w:tcPr>
            <w:tcW w:w="1407" w:type="dxa"/>
            <w:vAlign w:val="center"/>
          </w:tcPr>
          <w:p w14:paraId="3234AFB0" w14:textId="77777777" w:rsidR="00ED2F79" w:rsidRPr="00ED2F79" w:rsidRDefault="00ED2F79" w:rsidP="00ED2F79">
            <w:pPr>
              <w:widowControl w:val="0"/>
              <w:ind w:right="51"/>
              <w:jc w:val="center"/>
              <w:rPr>
                <w:rFonts w:ascii="Arial" w:hAnsi="Arial" w:cs="Arial"/>
                <w:sz w:val="16"/>
                <w:szCs w:val="16"/>
              </w:rPr>
            </w:pPr>
            <w:r w:rsidRPr="00ED2F79">
              <w:rPr>
                <w:rFonts w:ascii="Arial" w:hAnsi="Arial" w:cs="Arial"/>
                <w:sz w:val="16"/>
                <w:szCs w:val="16"/>
              </w:rPr>
              <w:t>7</w:t>
            </w:r>
          </w:p>
        </w:tc>
        <w:tc>
          <w:tcPr>
            <w:tcW w:w="2279" w:type="dxa"/>
            <w:vAlign w:val="center"/>
          </w:tcPr>
          <w:p w14:paraId="2A44D29F" w14:textId="77777777" w:rsidR="00ED2F79" w:rsidRPr="00ED2F79" w:rsidRDefault="00ED2F79" w:rsidP="00ED2F79">
            <w:pPr>
              <w:widowControl w:val="0"/>
              <w:ind w:right="51"/>
              <w:jc w:val="both"/>
              <w:rPr>
                <w:rFonts w:ascii="Arial" w:hAnsi="Arial" w:cs="Arial"/>
                <w:sz w:val="16"/>
                <w:szCs w:val="16"/>
              </w:rPr>
            </w:pPr>
            <w:r w:rsidRPr="00ED2F79">
              <w:rPr>
                <w:rFonts w:ascii="Arial" w:hAnsi="Arial" w:cs="Arial"/>
                <w:sz w:val="16"/>
                <w:szCs w:val="16"/>
              </w:rPr>
              <w:t>A partir de la entrega por parte de la aseguradora del acuse de recibo de que la documentación se encuentra completa.</w:t>
            </w:r>
          </w:p>
        </w:tc>
        <w:tc>
          <w:tcPr>
            <w:tcW w:w="1984" w:type="dxa"/>
            <w:vAlign w:val="center"/>
          </w:tcPr>
          <w:p w14:paraId="2D50F5E1"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10 UMA vigente por cada día hábil de atraso.</w:t>
            </w:r>
          </w:p>
        </w:tc>
      </w:tr>
      <w:tr w:rsidR="00ED2F79" w:rsidRPr="00ED2F79" w14:paraId="4911C6ED" w14:textId="77777777">
        <w:trPr>
          <w:trHeight w:val="563"/>
          <w:jc w:val="right"/>
        </w:trPr>
        <w:tc>
          <w:tcPr>
            <w:tcW w:w="704" w:type="dxa"/>
            <w:vAlign w:val="center"/>
          </w:tcPr>
          <w:p w14:paraId="06C6234E" w14:textId="77777777" w:rsidR="00ED2F79" w:rsidRPr="00ED2F79" w:rsidRDefault="00ED2F79" w:rsidP="00ED2F79">
            <w:pPr>
              <w:widowControl w:val="0"/>
              <w:tabs>
                <w:tab w:val="left" w:pos="360"/>
              </w:tabs>
              <w:ind w:right="51"/>
              <w:jc w:val="center"/>
              <w:rPr>
                <w:rFonts w:ascii="Arial" w:hAnsi="Arial" w:cs="Arial"/>
                <w:sz w:val="16"/>
                <w:szCs w:val="16"/>
              </w:rPr>
            </w:pPr>
            <w:r w:rsidRPr="00ED2F79">
              <w:rPr>
                <w:rFonts w:ascii="Arial" w:hAnsi="Arial" w:cs="Arial"/>
                <w:sz w:val="16"/>
                <w:szCs w:val="16"/>
              </w:rPr>
              <w:t>8</w:t>
            </w:r>
          </w:p>
        </w:tc>
        <w:tc>
          <w:tcPr>
            <w:tcW w:w="2562" w:type="dxa"/>
            <w:vAlign w:val="center"/>
          </w:tcPr>
          <w:p w14:paraId="7A452CF1" w14:textId="77777777" w:rsidR="00ED2F79" w:rsidRPr="00ED2F79" w:rsidRDefault="00ED2F79" w:rsidP="00ED2F79">
            <w:pPr>
              <w:widowControl w:val="0"/>
              <w:ind w:right="51"/>
              <w:jc w:val="both"/>
              <w:rPr>
                <w:rFonts w:ascii="Arial" w:hAnsi="Arial" w:cs="Arial"/>
                <w:b/>
                <w:snapToGrid w:val="0"/>
                <w:sz w:val="16"/>
                <w:szCs w:val="16"/>
              </w:rPr>
            </w:pPr>
            <w:r w:rsidRPr="00ED2F79">
              <w:rPr>
                <w:rFonts w:ascii="Arial" w:hAnsi="Arial" w:cs="Arial"/>
                <w:sz w:val="16"/>
                <w:szCs w:val="16"/>
              </w:rPr>
              <w:t>Atraso en entrega de carta de programación Estándares de servicio del anexo técnico en la columna de siniestro numeral 4.</w:t>
            </w:r>
          </w:p>
        </w:tc>
        <w:tc>
          <w:tcPr>
            <w:tcW w:w="1407" w:type="dxa"/>
            <w:vAlign w:val="center"/>
          </w:tcPr>
          <w:p w14:paraId="4ADA0FF0" w14:textId="77777777" w:rsidR="00ED2F79" w:rsidRPr="00ED2F79" w:rsidRDefault="00ED2F79" w:rsidP="00ED2F79">
            <w:pPr>
              <w:widowControl w:val="0"/>
              <w:ind w:right="51"/>
              <w:jc w:val="center"/>
              <w:rPr>
                <w:rFonts w:ascii="Arial" w:hAnsi="Arial" w:cs="Arial"/>
                <w:strike/>
                <w:sz w:val="16"/>
                <w:szCs w:val="16"/>
              </w:rPr>
            </w:pPr>
            <w:r w:rsidRPr="00ED2F79">
              <w:rPr>
                <w:rFonts w:ascii="Arial" w:hAnsi="Arial" w:cs="Arial"/>
                <w:sz w:val="16"/>
                <w:szCs w:val="16"/>
              </w:rPr>
              <w:t>5</w:t>
            </w:r>
          </w:p>
        </w:tc>
        <w:tc>
          <w:tcPr>
            <w:tcW w:w="2279" w:type="dxa"/>
            <w:vAlign w:val="center"/>
          </w:tcPr>
          <w:p w14:paraId="2AA243BA" w14:textId="77777777" w:rsidR="00ED2F79" w:rsidRPr="00ED2F79" w:rsidRDefault="00ED2F79" w:rsidP="00ED2F79">
            <w:pPr>
              <w:widowControl w:val="0"/>
              <w:ind w:right="51"/>
              <w:jc w:val="both"/>
              <w:rPr>
                <w:rFonts w:ascii="Arial" w:hAnsi="Arial" w:cs="Arial"/>
                <w:sz w:val="16"/>
                <w:szCs w:val="16"/>
              </w:rPr>
            </w:pPr>
            <w:r w:rsidRPr="00ED2F79">
              <w:rPr>
                <w:rFonts w:ascii="Arial" w:hAnsi="Arial" w:cs="Arial"/>
                <w:sz w:val="16"/>
                <w:szCs w:val="16"/>
              </w:rPr>
              <w:t>A partir del requerimiento vía correo u oficio.</w:t>
            </w:r>
          </w:p>
        </w:tc>
        <w:tc>
          <w:tcPr>
            <w:tcW w:w="1984" w:type="dxa"/>
            <w:vAlign w:val="center"/>
          </w:tcPr>
          <w:p w14:paraId="2E0D12BC" w14:textId="77777777" w:rsidR="00ED2F79" w:rsidRPr="00ED2F79" w:rsidRDefault="00ED2F79" w:rsidP="00ED2F79">
            <w:pPr>
              <w:jc w:val="center"/>
              <w:rPr>
                <w:rFonts w:ascii="Arial" w:hAnsi="Arial" w:cs="Arial"/>
                <w:sz w:val="16"/>
                <w:szCs w:val="16"/>
              </w:rPr>
            </w:pPr>
          </w:p>
          <w:p w14:paraId="469479CF" w14:textId="77777777" w:rsidR="00ED2F79" w:rsidRPr="00ED2F79" w:rsidRDefault="00ED2F79" w:rsidP="00ED2F79">
            <w:pPr>
              <w:jc w:val="center"/>
              <w:rPr>
                <w:rFonts w:ascii="Arial" w:hAnsi="Arial" w:cs="Arial"/>
                <w:sz w:val="16"/>
                <w:szCs w:val="16"/>
              </w:rPr>
            </w:pPr>
            <w:r w:rsidRPr="00ED2F79">
              <w:rPr>
                <w:rFonts w:ascii="Arial" w:hAnsi="Arial" w:cs="Arial"/>
                <w:sz w:val="16"/>
                <w:szCs w:val="16"/>
              </w:rPr>
              <w:t>10 UMA vigente por cada día hábil de atraso.</w:t>
            </w:r>
          </w:p>
        </w:tc>
      </w:tr>
      <w:tr w:rsidR="00ED2F79" w:rsidRPr="00ED2F79" w14:paraId="48DB8231" w14:textId="77777777">
        <w:trPr>
          <w:trHeight w:val="154"/>
          <w:jc w:val="right"/>
        </w:trPr>
        <w:tc>
          <w:tcPr>
            <w:tcW w:w="704" w:type="dxa"/>
            <w:vAlign w:val="center"/>
          </w:tcPr>
          <w:p w14:paraId="4A094BF0" w14:textId="77777777" w:rsidR="00ED2F79" w:rsidRPr="00ED2F79" w:rsidRDefault="00ED2F79" w:rsidP="00ED2F79">
            <w:pPr>
              <w:widowControl w:val="0"/>
              <w:tabs>
                <w:tab w:val="left" w:pos="360"/>
              </w:tabs>
              <w:ind w:right="51"/>
              <w:jc w:val="center"/>
              <w:rPr>
                <w:rFonts w:ascii="Arial" w:hAnsi="Arial" w:cs="Arial"/>
                <w:sz w:val="16"/>
                <w:szCs w:val="16"/>
              </w:rPr>
            </w:pPr>
            <w:r w:rsidRPr="00ED2F79">
              <w:rPr>
                <w:rFonts w:ascii="Arial" w:hAnsi="Arial" w:cs="Arial"/>
                <w:sz w:val="16"/>
                <w:szCs w:val="16"/>
              </w:rPr>
              <w:t>9</w:t>
            </w:r>
          </w:p>
        </w:tc>
        <w:tc>
          <w:tcPr>
            <w:tcW w:w="2562" w:type="dxa"/>
            <w:vAlign w:val="center"/>
          </w:tcPr>
          <w:p w14:paraId="61B307DC" w14:textId="77777777" w:rsidR="00ED2F79" w:rsidRPr="00ED2F79" w:rsidRDefault="00ED2F79" w:rsidP="00ED2F79">
            <w:pPr>
              <w:widowControl w:val="0"/>
              <w:ind w:right="51"/>
              <w:jc w:val="both"/>
              <w:rPr>
                <w:rFonts w:ascii="Arial" w:hAnsi="Arial" w:cs="Arial"/>
                <w:sz w:val="16"/>
                <w:szCs w:val="16"/>
              </w:rPr>
            </w:pPr>
            <w:r w:rsidRPr="00ED2F79">
              <w:rPr>
                <w:rFonts w:ascii="Arial" w:hAnsi="Arial" w:cs="Arial"/>
                <w:sz w:val="16"/>
                <w:szCs w:val="16"/>
              </w:rPr>
              <w:t>Atraso en la entrega de reportes de siniestralidad mensual. Estándares de servicio del anexo técnico en la columna de siniestro numeral 6</w:t>
            </w:r>
          </w:p>
        </w:tc>
        <w:tc>
          <w:tcPr>
            <w:tcW w:w="1407" w:type="dxa"/>
            <w:vAlign w:val="center"/>
          </w:tcPr>
          <w:p w14:paraId="2C415C50" w14:textId="77777777" w:rsidR="00ED2F79" w:rsidRPr="00ED2F79" w:rsidRDefault="00ED2F79" w:rsidP="00ED2F79">
            <w:pPr>
              <w:widowControl w:val="0"/>
              <w:tabs>
                <w:tab w:val="left" w:pos="-5148"/>
              </w:tabs>
              <w:ind w:right="51"/>
              <w:jc w:val="center"/>
              <w:rPr>
                <w:rFonts w:ascii="Arial" w:hAnsi="Arial" w:cs="Arial"/>
                <w:sz w:val="16"/>
                <w:szCs w:val="16"/>
              </w:rPr>
            </w:pPr>
            <w:r w:rsidRPr="00ED2F79">
              <w:rPr>
                <w:rFonts w:ascii="Arial" w:hAnsi="Arial" w:cs="Arial"/>
                <w:sz w:val="16"/>
                <w:szCs w:val="16"/>
              </w:rPr>
              <w:t xml:space="preserve">15 </w:t>
            </w:r>
          </w:p>
        </w:tc>
        <w:tc>
          <w:tcPr>
            <w:tcW w:w="2279" w:type="dxa"/>
            <w:vAlign w:val="center"/>
          </w:tcPr>
          <w:p w14:paraId="627F3749" w14:textId="77777777" w:rsidR="00ED2F79" w:rsidRPr="00ED2F79" w:rsidRDefault="00ED2F79" w:rsidP="00ED2F79">
            <w:pPr>
              <w:widowControl w:val="0"/>
              <w:tabs>
                <w:tab w:val="left" w:pos="-5148"/>
              </w:tabs>
              <w:ind w:right="51"/>
              <w:jc w:val="both"/>
              <w:rPr>
                <w:rFonts w:ascii="Arial" w:hAnsi="Arial" w:cs="Arial"/>
                <w:sz w:val="16"/>
                <w:szCs w:val="16"/>
              </w:rPr>
            </w:pPr>
            <w:r w:rsidRPr="00ED2F79">
              <w:rPr>
                <w:rFonts w:ascii="Arial" w:hAnsi="Arial" w:cs="Arial"/>
                <w:sz w:val="16"/>
                <w:szCs w:val="16"/>
              </w:rPr>
              <w:t>15 días hábiles siguientes del mes que corresponda al mes concluido.</w:t>
            </w:r>
          </w:p>
        </w:tc>
        <w:tc>
          <w:tcPr>
            <w:tcW w:w="1984" w:type="dxa"/>
            <w:vAlign w:val="center"/>
          </w:tcPr>
          <w:p w14:paraId="4578DDA3" w14:textId="77777777" w:rsidR="00ED2F79" w:rsidRPr="00ED2F79" w:rsidRDefault="00ED2F79" w:rsidP="00ED2F79">
            <w:pPr>
              <w:widowControl w:val="0"/>
              <w:tabs>
                <w:tab w:val="left" w:pos="360"/>
              </w:tabs>
              <w:ind w:right="51"/>
              <w:jc w:val="center"/>
              <w:rPr>
                <w:rFonts w:ascii="Arial" w:hAnsi="Arial" w:cs="Arial"/>
                <w:sz w:val="16"/>
                <w:szCs w:val="16"/>
              </w:rPr>
            </w:pPr>
            <w:r w:rsidRPr="00ED2F79">
              <w:rPr>
                <w:rFonts w:ascii="Arial" w:hAnsi="Arial" w:cs="Arial"/>
                <w:sz w:val="16"/>
                <w:szCs w:val="16"/>
              </w:rPr>
              <w:t>10 UMA vigente por cada día hábil de atraso.</w:t>
            </w:r>
          </w:p>
        </w:tc>
      </w:tr>
    </w:tbl>
    <w:p w14:paraId="3A0948AF" w14:textId="77777777" w:rsidR="00ED2F79" w:rsidRDefault="00ED2F79" w:rsidP="000B4170">
      <w:pPr>
        <w:ind w:left="709"/>
        <w:jc w:val="both"/>
        <w:rPr>
          <w:rFonts w:ascii="Arial" w:hAnsi="Arial" w:cs="Arial"/>
        </w:rPr>
      </w:pPr>
    </w:p>
    <w:tbl>
      <w:tblPr>
        <w:tblW w:w="4687"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0"/>
        <w:gridCol w:w="2905"/>
        <w:gridCol w:w="2008"/>
        <w:gridCol w:w="1389"/>
        <w:gridCol w:w="2143"/>
      </w:tblGrid>
      <w:tr w:rsidR="009F575E" w:rsidRPr="009F575E" w14:paraId="61833CEA" w14:textId="77777777" w:rsidTr="009F575E">
        <w:trPr>
          <w:trHeight w:val="189"/>
          <w:tblHeader/>
          <w:jc w:val="right"/>
        </w:trPr>
        <w:tc>
          <w:tcPr>
            <w:tcW w:w="5000" w:type="pct"/>
            <w:gridSpan w:val="5"/>
            <w:shd w:val="clear" w:color="auto" w:fill="D9D9D9"/>
            <w:vAlign w:val="center"/>
          </w:tcPr>
          <w:p w14:paraId="777BC00A" w14:textId="77777777" w:rsidR="009F575E" w:rsidRPr="009F575E" w:rsidRDefault="009F575E" w:rsidP="009F575E">
            <w:pPr>
              <w:widowControl w:val="0"/>
              <w:tabs>
                <w:tab w:val="left" w:pos="0"/>
                <w:tab w:val="left" w:pos="360"/>
              </w:tabs>
              <w:suppressAutoHyphens/>
              <w:ind w:right="51"/>
              <w:jc w:val="center"/>
              <w:rPr>
                <w:rFonts w:ascii="Arial" w:hAnsi="Arial" w:cs="Arial"/>
                <w:b/>
                <w:noProof/>
                <w:sz w:val="16"/>
                <w:szCs w:val="16"/>
              </w:rPr>
            </w:pPr>
            <w:r w:rsidRPr="009F575E">
              <w:rPr>
                <w:rFonts w:ascii="Arial" w:hAnsi="Arial" w:cs="Arial"/>
                <w:b/>
                <w:noProof/>
                <w:sz w:val="16"/>
                <w:szCs w:val="16"/>
                <w:lang w:val="es-ES_tradnl"/>
              </w:rPr>
              <w:t>Suscripción de pólizas</w:t>
            </w:r>
          </w:p>
        </w:tc>
      </w:tr>
      <w:tr w:rsidR="009F575E" w:rsidRPr="009F575E" w14:paraId="0F77F158" w14:textId="77777777" w:rsidTr="009F575E">
        <w:trPr>
          <w:trHeight w:val="553"/>
          <w:tblHeader/>
          <w:jc w:val="right"/>
        </w:trPr>
        <w:tc>
          <w:tcPr>
            <w:tcW w:w="264" w:type="pct"/>
            <w:shd w:val="clear" w:color="auto" w:fill="D9D9D9"/>
            <w:vAlign w:val="center"/>
          </w:tcPr>
          <w:p w14:paraId="02C4B940" w14:textId="77777777" w:rsidR="009F575E" w:rsidRPr="009F575E" w:rsidRDefault="009F575E" w:rsidP="009F575E">
            <w:pPr>
              <w:jc w:val="center"/>
              <w:rPr>
                <w:rFonts w:ascii="Arial" w:hAnsi="Arial" w:cs="Arial"/>
                <w:b/>
                <w:noProof/>
                <w:sz w:val="16"/>
                <w:szCs w:val="16"/>
              </w:rPr>
            </w:pPr>
            <w:r w:rsidRPr="009F575E">
              <w:rPr>
                <w:rFonts w:ascii="Arial" w:hAnsi="Arial" w:cs="Arial"/>
                <w:b/>
                <w:noProof/>
                <w:sz w:val="16"/>
                <w:szCs w:val="16"/>
              </w:rPr>
              <w:t>No.</w:t>
            </w:r>
          </w:p>
        </w:tc>
        <w:tc>
          <w:tcPr>
            <w:tcW w:w="1629" w:type="pct"/>
            <w:shd w:val="clear" w:color="auto" w:fill="D9D9D9"/>
            <w:vAlign w:val="center"/>
          </w:tcPr>
          <w:p w14:paraId="5003705D" w14:textId="77777777" w:rsidR="009F575E" w:rsidRPr="009F575E" w:rsidRDefault="009F575E" w:rsidP="009F575E">
            <w:pPr>
              <w:jc w:val="center"/>
              <w:rPr>
                <w:rFonts w:ascii="Arial" w:hAnsi="Arial" w:cs="Arial"/>
                <w:b/>
                <w:noProof/>
                <w:sz w:val="16"/>
                <w:szCs w:val="16"/>
              </w:rPr>
            </w:pPr>
            <w:r w:rsidRPr="009F575E">
              <w:rPr>
                <w:rFonts w:ascii="Arial" w:hAnsi="Arial" w:cs="Arial"/>
                <w:b/>
                <w:noProof/>
                <w:sz w:val="16"/>
                <w:szCs w:val="16"/>
              </w:rPr>
              <w:t>Motivo</w:t>
            </w:r>
          </w:p>
        </w:tc>
        <w:tc>
          <w:tcPr>
            <w:tcW w:w="1126" w:type="pct"/>
            <w:shd w:val="clear" w:color="auto" w:fill="D9D9D9"/>
            <w:vAlign w:val="center"/>
          </w:tcPr>
          <w:p w14:paraId="2EFA8EC2" w14:textId="77777777" w:rsidR="009F575E" w:rsidRPr="009F575E" w:rsidRDefault="009F575E" w:rsidP="009F575E">
            <w:pPr>
              <w:jc w:val="center"/>
              <w:rPr>
                <w:rFonts w:ascii="Arial" w:hAnsi="Arial" w:cs="Arial"/>
                <w:b/>
                <w:noProof/>
                <w:sz w:val="16"/>
                <w:szCs w:val="16"/>
              </w:rPr>
            </w:pPr>
            <w:r w:rsidRPr="009F575E">
              <w:rPr>
                <w:rFonts w:ascii="Arial" w:hAnsi="Arial" w:cs="Arial"/>
                <w:b/>
                <w:noProof/>
                <w:sz w:val="16"/>
                <w:szCs w:val="16"/>
              </w:rPr>
              <w:t>Contabilización</w:t>
            </w:r>
          </w:p>
        </w:tc>
        <w:tc>
          <w:tcPr>
            <w:tcW w:w="779" w:type="pct"/>
            <w:shd w:val="clear" w:color="auto" w:fill="D9D9D9"/>
            <w:vAlign w:val="center"/>
          </w:tcPr>
          <w:p w14:paraId="5D437354" w14:textId="77777777" w:rsidR="009F575E" w:rsidRPr="009F575E" w:rsidRDefault="009F575E" w:rsidP="009F575E">
            <w:pPr>
              <w:widowControl w:val="0"/>
              <w:tabs>
                <w:tab w:val="left" w:pos="0"/>
                <w:tab w:val="left" w:pos="360"/>
              </w:tabs>
              <w:suppressAutoHyphens/>
              <w:ind w:right="51"/>
              <w:jc w:val="center"/>
              <w:rPr>
                <w:rFonts w:ascii="Arial" w:hAnsi="Arial" w:cs="Arial"/>
                <w:b/>
                <w:noProof/>
                <w:sz w:val="16"/>
                <w:szCs w:val="16"/>
              </w:rPr>
            </w:pPr>
            <w:r w:rsidRPr="009F575E">
              <w:rPr>
                <w:rFonts w:ascii="Arial" w:hAnsi="Arial" w:cs="Arial"/>
                <w:b/>
                <w:noProof/>
                <w:sz w:val="16"/>
                <w:szCs w:val="16"/>
              </w:rPr>
              <w:t>Tiempo de respuesta en días hábiles</w:t>
            </w:r>
          </w:p>
        </w:tc>
        <w:tc>
          <w:tcPr>
            <w:tcW w:w="1201" w:type="pct"/>
            <w:shd w:val="clear" w:color="auto" w:fill="D9D9D9"/>
            <w:vAlign w:val="center"/>
          </w:tcPr>
          <w:p w14:paraId="7FAC48F6" w14:textId="77777777" w:rsidR="009F575E" w:rsidRPr="009F575E" w:rsidRDefault="009F575E" w:rsidP="009F575E">
            <w:pPr>
              <w:widowControl w:val="0"/>
              <w:tabs>
                <w:tab w:val="left" w:pos="0"/>
                <w:tab w:val="left" w:pos="360"/>
              </w:tabs>
              <w:suppressAutoHyphens/>
              <w:ind w:right="51"/>
              <w:jc w:val="center"/>
              <w:rPr>
                <w:rFonts w:ascii="Arial" w:hAnsi="Arial" w:cs="Arial"/>
                <w:b/>
                <w:noProof/>
                <w:sz w:val="16"/>
                <w:szCs w:val="16"/>
              </w:rPr>
            </w:pPr>
            <w:r w:rsidRPr="009F575E">
              <w:rPr>
                <w:rFonts w:ascii="Arial" w:hAnsi="Arial" w:cs="Arial"/>
                <w:b/>
                <w:noProof/>
                <w:sz w:val="16"/>
                <w:szCs w:val="16"/>
              </w:rPr>
              <w:t>Base de cálculo</w:t>
            </w:r>
          </w:p>
        </w:tc>
      </w:tr>
      <w:tr w:rsidR="009F575E" w:rsidRPr="009F575E" w14:paraId="2410C4C2" w14:textId="77777777" w:rsidTr="009F575E">
        <w:trPr>
          <w:cantSplit/>
          <w:trHeight w:val="950"/>
          <w:jc w:val="right"/>
        </w:trPr>
        <w:tc>
          <w:tcPr>
            <w:tcW w:w="264" w:type="pct"/>
            <w:vAlign w:val="center"/>
          </w:tcPr>
          <w:p w14:paraId="077266B5"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1</w:t>
            </w:r>
          </w:p>
        </w:tc>
        <w:tc>
          <w:tcPr>
            <w:tcW w:w="1629" w:type="pct"/>
            <w:vAlign w:val="center"/>
          </w:tcPr>
          <w:p w14:paraId="4ADAE7E6" w14:textId="77777777" w:rsidR="009F575E" w:rsidRPr="009F575E" w:rsidRDefault="009F575E" w:rsidP="009F575E">
            <w:pPr>
              <w:jc w:val="both"/>
              <w:rPr>
                <w:rFonts w:ascii="Arial" w:hAnsi="Arial" w:cs="Arial"/>
                <w:noProof/>
                <w:sz w:val="16"/>
                <w:szCs w:val="16"/>
              </w:rPr>
            </w:pPr>
            <w:r w:rsidRPr="009F575E">
              <w:rPr>
                <w:rFonts w:ascii="Arial" w:hAnsi="Arial" w:cs="Arial"/>
                <w:noProof/>
                <w:sz w:val="16"/>
                <w:szCs w:val="16"/>
              </w:rPr>
              <w:t xml:space="preserve">Emisión de pólizas correspondientes a las altas, bajas y modificaciones solicitadas por el </w:t>
            </w:r>
            <w:r w:rsidRPr="009F575E">
              <w:rPr>
                <w:rFonts w:ascii="Arial" w:hAnsi="Arial" w:cs="Arial"/>
                <w:b/>
                <w:sz w:val="16"/>
                <w:szCs w:val="16"/>
              </w:rPr>
              <w:t xml:space="preserve">“Instituto” </w:t>
            </w:r>
            <w:r w:rsidRPr="009F575E">
              <w:rPr>
                <w:rFonts w:ascii="Arial" w:hAnsi="Arial" w:cs="Arial"/>
                <w:sz w:val="16"/>
                <w:szCs w:val="16"/>
              </w:rPr>
              <w:t>Estándares de servicio del anexo técnico en la columna de tramites numeral 2.</w:t>
            </w:r>
          </w:p>
        </w:tc>
        <w:tc>
          <w:tcPr>
            <w:tcW w:w="1126" w:type="pct"/>
            <w:vMerge w:val="restart"/>
          </w:tcPr>
          <w:p w14:paraId="4AFF3A98" w14:textId="77777777" w:rsidR="009F575E" w:rsidRPr="009F575E" w:rsidRDefault="009F575E" w:rsidP="009F575E">
            <w:pPr>
              <w:jc w:val="center"/>
              <w:rPr>
                <w:rFonts w:ascii="Arial" w:hAnsi="Arial" w:cs="Arial"/>
                <w:b/>
                <w:noProof/>
                <w:sz w:val="16"/>
                <w:szCs w:val="16"/>
              </w:rPr>
            </w:pPr>
          </w:p>
          <w:p w14:paraId="3C77C378" w14:textId="77777777" w:rsidR="009F575E" w:rsidRPr="009F575E" w:rsidRDefault="009F575E" w:rsidP="009F575E">
            <w:pPr>
              <w:jc w:val="center"/>
              <w:rPr>
                <w:rFonts w:ascii="Arial" w:hAnsi="Arial" w:cs="Arial"/>
                <w:b/>
                <w:noProof/>
                <w:sz w:val="16"/>
                <w:szCs w:val="16"/>
              </w:rPr>
            </w:pPr>
          </w:p>
          <w:p w14:paraId="59929BCC" w14:textId="77777777" w:rsidR="009F575E" w:rsidRPr="009F575E" w:rsidRDefault="009F575E" w:rsidP="009F575E">
            <w:pPr>
              <w:jc w:val="center"/>
              <w:rPr>
                <w:rFonts w:ascii="Arial" w:hAnsi="Arial" w:cs="Arial"/>
                <w:b/>
                <w:noProof/>
                <w:sz w:val="16"/>
                <w:szCs w:val="16"/>
              </w:rPr>
            </w:pPr>
            <w:r w:rsidRPr="009F575E">
              <w:rPr>
                <w:rFonts w:ascii="Arial" w:hAnsi="Arial" w:cs="Arial"/>
                <w:noProof/>
                <w:sz w:val="16"/>
                <w:szCs w:val="16"/>
              </w:rPr>
              <w:t>A partir de la recepción de la  solicitud ya sea, vía oficio o correo electrónico que emita el administrador o supervisor del contrato</w:t>
            </w:r>
            <w:r w:rsidRPr="009F575E">
              <w:rPr>
                <w:rFonts w:ascii="Arial" w:hAnsi="Arial" w:cs="Arial"/>
                <w:b/>
                <w:noProof/>
                <w:sz w:val="16"/>
                <w:szCs w:val="16"/>
              </w:rPr>
              <w:t>.</w:t>
            </w:r>
          </w:p>
        </w:tc>
        <w:tc>
          <w:tcPr>
            <w:tcW w:w="779" w:type="pct"/>
            <w:vAlign w:val="center"/>
          </w:tcPr>
          <w:p w14:paraId="686FCCB4"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10</w:t>
            </w:r>
          </w:p>
        </w:tc>
        <w:tc>
          <w:tcPr>
            <w:tcW w:w="1201" w:type="pct"/>
            <w:vAlign w:val="center"/>
          </w:tcPr>
          <w:p w14:paraId="240D0F4D"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 xml:space="preserve">50 UMA vigente </w:t>
            </w:r>
            <w:r w:rsidRPr="009F575E">
              <w:rPr>
                <w:rFonts w:ascii="Arial" w:hAnsi="Arial" w:cs="Arial"/>
                <w:sz w:val="16"/>
                <w:szCs w:val="16"/>
              </w:rPr>
              <w:t>por cada día hábil de atraso</w:t>
            </w:r>
            <w:r w:rsidRPr="009F575E">
              <w:rPr>
                <w:rFonts w:ascii="Arial" w:hAnsi="Arial" w:cs="Arial"/>
                <w:noProof/>
                <w:sz w:val="16"/>
                <w:szCs w:val="16"/>
              </w:rPr>
              <w:t>.</w:t>
            </w:r>
          </w:p>
        </w:tc>
      </w:tr>
      <w:tr w:rsidR="009F575E" w:rsidRPr="009F575E" w14:paraId="0FDA3201" w14:textId="77777777" w:rsidTr="009F575E">
        <w:trPr>
          <w:cantSplit/>
          <w:trHeight w:val="933"/>
          <w:jc w:val="right"/>
        </w:trPr>
        <w:tc>
          <w:tcPr>
            <w:tcW w:w="264" w:type="pct"/>
            <w:vAlign w:val="center"/>
          </w:tcPr>
          <w:p w14:paraId="3258FA67"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2</w:t>
            </w:r>
          </w:p>
        </w:tc>
        <w:tc>
          <w:tcPr>
            <w:tcW w:w="1629" w:type="pct"/>
            <w:vAlign w:val="center"/>
          </w:tcPr>
          <w:p w14:paraId="1A8B168A" w14:textId="77777777" w:rsidR="009F575E" w:rsidRPr="009F575E" w:rsidRDefault="009F575E" w:rsidP="009F575E">
            <w:pPr>
              <w:jc w:val="both"/>
              <w:rPr>
                <w:rFonts w:ascii="Arial" w:hAnsi="Arial" w:cs="Arial"/>
                <w:noProof/>
                <w:sz w:val="16"/>
                <w:szCs w:val="16"/>
              </w:rPr>
            </w:pPr>
            <w:r w:rsidRPr="009F575E">
              <w:rPr>
                <w:rFonts w:ascii="Arial" w:hAnsi="Arial" w:cs="Arial"/>
                <w:noProof/>
                <w:sz w:val="16"/>
                <w:szCs w:val="16"/>
              </w:rPr>
              <w:t xml:space="preserve">Emisión de movimientos y endosos en cualquier póliza solicitada por el </w:t>
            </w:r>
            <w:r w:rsidRPr="009F575E">
              <w:rPr>
                <w:rFonts w:ascii="Arial" w:hAnsi="Arial" w:cs="Arial"/>
                <w:b/>
                <w:sz w:val="16"/>
                <w:szCs w:val="16"/>
              </w:rPr>
              <w:t>“Instituto”</w:t>
            </w:r>
            <w:r w:rsidRPr="009F575E">
              <w:rPr>
                <w:rFonts w:ascii="Arial" w:hAnsi="Arial" w:cs="Arial"/>
                <w:sz w:val="16"/>
                <w:szCs w:val="16"/>
              </w:rPr>
              <w:t>. Estándares de servicio del anexo técnico en la columna de tramites numeral 3.</w:t>
            </w:r>
          </w:p>
        </w:tc>
        <w:tc>
          <w:tcPr>
            <w:tcW w:w="1126" w:type="pct"/>
            <w:vMerge/>
          </w:tcPr>
          <w:p w14:paraId="64EC6CCB" w14:textId="77777777" w:rsidR="009F575E" w:rsidRPr="009F575E" w:rsidRDefault="009F575E" w:rsidP="009F575E">
            <w:pPr>
              <w:jc w:val="center"/>
              <w:rPr>
                <w:rFonts w:ascii="Arial" w:hAnsi="Arial" w:cs="Arial"/>
                <w:noProof/>
                <w:sz w:val="16"/>
                <w:szCs w:val="16"/>
              </w:rPr>
            </w:pPr>
          </w:p>
        </w:tc>
        <w:tc>
          <w:tcPr>
            <w:tcW w:w="779" w:type="pct"/>
            <w:vAlign w:val="center"/>
          </w:tcPr>
          <w:p w14:paraId="5D169E95"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7</w:t>
            </w:r>
          </w:p>
        </w:tc>
        <w:tc>
          <w:tcPr>
            <w:tcW w:w="1201" w:type="pct"/>
            <w:vAlign w:val="center"/>
          </w:tcPr>
          <w:p w14:paraId="47CE971D" w14:textId="77777777" w:rsidR="009F575E" w:rsidRPr="009F575E" w:rsidRDefault="009F575E" w:rsidP="009F575E">
            <w:pPr>
              <w:jc w:val="center"/>
              <w:rPr>
                <w:rFonts w:ascii="Arial" w:hAnsi="Arial" w:cs="Arial"/>
                <w:noProof/>
                <w:sz w:val="16"/>
                <w:szCs w:val="16"/>
              </w:rPr>
            </w:pPr>
          </w:p>
          <w:p w14:paraId="5B881D55"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 xml:space="preserve">50 UMA vigente </w:t>
            </w:r>
            <w:r w:rsidRPr="009F575E">
              <w:rPr>
                <w:rFonts w:ascii="Arial" w:hAnsi="Arial" w:cs="Arial"/>
                <w:sz w:val="16"/>
                <w:szCs w:val="16"/>
              </w:rPr>
              <w:t>por cada día hábil de atraso</w:t>
            </w:r>
            <w:r w:rsidRPr="009F575E">
              <w:rPr>
                <w:rFonts w:ascii="Arial" w:hAnsi="Arial" w:cs="Arial"/>
                <w:noProof/>
                <w:sz w:val="16"/>
                <w:szCs w:val="16"/>
              </w:rPr>
              <w:t>.</w:t>
            </w:r>
          </w:p>
        </w:tc>
      </w:tr>
      <w:tr w:rsidR="009F575E" w:rsidRPr="009F575E" w14:paraId="5C47A6C5" w14:textId="77777777" w:rsidTr="009F575E">
        <w:trPr>
          <w:cantSplit/>
          <w:trHeight w:val="760"/>
          <w:jc w:val="right"/>
        </w:trPr>
        <w:tc>
          <w:tcPr>
            <w:tcW w:w="264" w:type="pct"/>
            <w:vAlign w:val="center"/>
          </w:tcPr>
          <w:p w14:paraId="40BD07F6"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3</w:t>
            </w:r>
          </w:p>
        </w:tc>
        <w:tc>
          <w:tcPr>
            <w:tcW w:w="1629" w:type="pct"/>
            <w:vAlign w:val="center"/>
          </w:tcPr>
          <w:p w14:paraId="2EE739AA" w14:textId="77777777" w:rsidR="009F575E" w:rsidRPr="009F575E" w:rsidRDefault="009F575E" w:rsidP="009F575E">
            <w:pPr>
              <w:jc w:val="both"/>
              <w:rPr>
                <w:rFonts w:ascii="Arial" w:hAnsi="Arial" w:cs="Arial"/>
                <w:noProof/>
                <w:sz w:val="16"/>
                <w:szCs w:val="16"/>
              </w:rPr>
            </w:pPr>
            <w:r w:rsidRPr="009F575E">
              <w:rPr>
                <w:rFonts w:ascii="Arial" w:hAnsi="Arial" w:cs="Arial"/>
                <w:noProof/>
                <w:sz w:val="16"/>
                <w:szCs w:val="16"/>
              </w:rPr>
              <w:t xml:space="preserve">Reexpedición de pólizas y endosos por errores solicitadas por el </w:t>
            </w:r>
            <w:r w:rsidRPr="009F575E">
              <w:rPr>
                <w:rFonts w:ascii="Arial" w:hAnsi="Arial" w:cs="Arial"/>
                <w:b/>
                <w:sz w:val="16"/>
                <w:szCs w:val="16"/>
              </w:rPr>
              <w:t>“Instituto”</w:t>
            </w:r>
            <w:r w:rsidRPr="009F575E">
              <w:rPr>
                <w:rFonts w:ascii="Arial" w:hAnsi="Arial" w:cs="Arial"/>
                <w:sz w:val="16"/>
                <w:szCs w:val="16"/>
              </w:rPr>
              <w:t>. Estándares de servicio del anexo técnico en la columna de tramites numeral 5.</w:t>
            </w:r>
          </w:p>
        </w:tc>
        <w:tc>
          <w:tcPr>
            <w:tcW w:w="1126" w:type="pct"/>
            <w:vMerge/>
          </w:tcPr>
          <w:p w14:paraId="779C0BAA" w14:textId="77777777" w:rsidR="009F575E" w:rsidRPr="009F575E" w:rsidRDefault="009F575E" w:rsidP="009F575E">
            <w:pPr>
              <w:jc w:val="center"/>
              <w:rPr>
                <w:rFonts w:ascii="Arial" w:hAnsi="Arial" w:cs="Arial"/>
                <w:noProof/>
                <w:sz w:val="16"/>
                <w:szCs w:val="16"/>
              </w:rPr>
            </w:pPr>
          </w:p>
        </w:tc>
        <w:tc>
          <w:tcPr>
            <w:tcW w:w="779" w:type="pct"/>
            <w:vAlign w:val="center"/>
          </w:tcPr>
          <w:p w14:paraId="387881F4"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7</w:t>
            </w:r>
          </w:p>
        </w:tc>
        <w:tc>
          <w:tcPr>
            <w:tcW w:w="1201" w:type="pct"/>
            <w:vAlign w:val="center"/>
          </w:tcPr>
          <w:p w14:paraId="021E3799"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50 UMAS vigente por cada día hábil de atraso.</w:t>
            </w:r>
          </w:p>
        </w:tc>
      </w:tr>
      <w:tr w:rsidR="009F575E" w:rsidRPr="009F575E" w14:paraId="756EE5DC" w14:textId="77777777" w:rsidTr="009F575E">
        <w:trPr>
          <w:cantSplit/>
          <w:trHeight w:val="743"/>
          <w:jc w:val="right"/>
        </w:trPr>
        <w:tc>
          <w:tcPr>
            <w:tcW w:w="264" w:type="pct"/>
            <w:vAlign w:val="center"/>
          </w:tcPr>
          <w:p w14:paraId="43D5CAA1"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4</w:t>
            </w:r>
          </w:p>
        </w:tc>
        <w:tc>
          <w:tcPr>
            <w:tcW w:w="1629" w:type="pct"/>
            <w:vAlign w:val="center"/>
          </w:tcPr>
          <w:p w14:paraId="7BCB6504" w14:textId="77777777" w:rsidR="009F575E" w:rsidRPr="009F575E" w:rsidRDefault="009F575E" w:rsidP="009F575E">
            <w:pPr>
              <w:jc w:val="both"/>
              <w:rPr>
                <w:rFonts w:ascii="Arial" w:hAnsi="Arial" w:cs="Arial"/>
                <w:noProof/>
                <w:sz w:val="16"/>
                <w:szCs w:val="16"/>
              </w:rPr>
            </w:pPr>
            <w:r w:rsidRPr="009F575E">
              <w:rPr>
                <w:rFonts w:ascii="Arial" w:hAnsi="Arial" w:cs="Arial"/>
                <w:noProof/>
                <w:sz w:val="16"/>
                <w:szCs w:val="16"/>
              </w:rPr>
              <w:t xml:space="preserve">Entrega del duplicado de pólizas y recibos solicitadas por el </w:t>
            </w:r>
            <w:r w:rsidRPr="009F575E">
              <w:rPr>
                <w:rFonts w:ascii="Arial" w:hAnsi="Arial" w:cs="Arial"/>
                <w:b/>
                <w:sz w:val="16"/>
                <w:szCs w:val="16"/>
              </w:rPr>
              <w:t>“Instituto”</w:t>
            </w:r>
            <w:r w:rsidRPr="009F575E">
              <w:rPr>
                <w:rFonts w:ascii="Arial" w:hAnsi="Arial" w:cs="Arial"/>
                <w:sz w:val="16"/>
                <w:szCs w:val="16"/>
              </w:rPr>
              <w:t>. Estándares de servicio del anexo técnico en la columna de tramites numeral 5.</w:t>
            </w:r>
          </w:p>
        </w:tc>
        <w:tc>
          <w:tcPr>
            <w:tcW w:w="1126" w:type="pct"/>
            <w:vMerge/>
          </w:tcPr>
          <w:p w14:paraId="44EF4530" w14:textId="77777777" w:rsidR="009F575E" w:rsidRPr="009F575E" w:rsidRDefault="009F575E" w:rsidP="009F575E">
            <w:pPr>
              <w:jc w:val="center"/>
              <w:rPr>
                <w:rFonts w:ascii="Arial" w:hAnsi="Arial" w:cs="Arial"/>
                <w:noProof/>
                <w:sz w:val="16"/>
                <w:szCs w:val="16"/>
              </w:rPr>
            </w:pPr>
          </w:p>
        </w:tc>
        <w:tc>
          <w:tcPr>
            <w:tcW w:w="779" w:type="pct"/>
            <w:vAlign w:val="center"/>
          </w:tcPr>
          <w:p w14:paraId="2A3E0A4C"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7</w:t>
            </w:r>
          </w:p>
        </w:tc>
        <w:tc>
          <w:tcPr>
            <w:tcW w:w="1201" w:type="pct"/>
            <w:vAlign w:val="center"/>
          </w:tcPr>
          <w:p w14:paraId="291DC081"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30 UMA</w:t>
            </w:r>
            <w:r w:rsidRPr="009F575E">
              <w:rPr>
                <w:rFonts w:ascii="Arial" w:hAnsi="Arial" w:cs="Arial"/>
                <w:sz w:val="16"/>
                <w:szCs w:val="16"/>
              </w:rPr>
              <w:t xml:space="preserve"> vigente por cada día hábil de atraso</w:t>
            </w:r>
            <w:r w:rsidRPr="009F575E">
              <w:rPr>
                <w:rFonts w:ascii="Arial" w:hAnsi="Arial" w:cs="Arial"/>
                <w:noProof/>
                <w:sz w:val="16"/>
                <w:szCs w:val="16"/>
              </w:rPr>
              <w:t>.</w:t>
            </w:r>
          </w:p>
        </w:tc>
      </w:tr>
      <w:tr w:rsidR="009F575E" w:rsidRPr="009F575E" w14:paraId="3AC00323" w14:textId="77777777" w:rsidTr="009F575E">
        <w:trPr>
          <w:cantSplit/>
          <w:trHeight w:val="950"/>
          <w:jc w:val="right"/>
        </w:trPr>
        <w:tc>
          <w:tcPr>
            <w:tcW w:w="264" w:type="pct"/>
            <w:vAlign w:val="center"/>
          </w:tcPr>
          <w:p w14:paraId="3A751053"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5</w:t>
            </w:r>
          </w:p>
        </w:tc>
        <w:tc>
          <w:tcPr>
            <w:tcW w:w="1629" w:type="pct"/>
            <w:vAlign w:val="center"/>
          </w:tcPr>
          <w:p w14:paraId="38000D1B" w14:textId="77777777" w:rsidR="009F575E" w:rsidRPr="009F575E" w:rsidRDefault="009F575E" w:rsidP="009F575E">
            <w:pPr>
              <w:jc w:val="both"/>
              <w:rPr>
                <w:rFonts w:ascii="Arial" w:hAnsi="Arial" w:cs="Arial"/>
                <w:noProof/>
                <w:sz w:val="16"/>
                <w:szCs w:val="16"/>
              </w:rPr>
            </w:pPr>
            <w:r w:rsidRPr="009F575E">
              <w:rPr>
                <w:rFonts w:ascii="Arial" w:hAnsi="Arial" w:cs="Arial"/>
                <w:noProof/>
                <w:sz w:val="16"/>
                <w:szCs w:val="16"/>
              </w:rPr>
              <w:t xml:space="preserve">Entrega de notas de crédito, </w:t>
            </w:r>
            <w:r w:rsidRPr="009F575E">
              <w:rPr>
                <w:rFonts w:ascii="Arial" w:hAnsi="Arial" w:cs="Arial"/>
                <w:sz w:val="16"/>
                <w:szCs w:val="16"/>
              </w:rPr>
              <w:t>aplicación de transferencia bancaria o pagos de siniestros,</w:t>
            </w:r>
            <w:r w:rsidRPr="009F575E">
              <w:rPr>
                <w:rFonts w:ascii="Arial" w:hAnsi="Arial" w:cs="Arial"/>
                <w:noProof/>
                <w:sz w:val="16"/>
                <w:szCs w:val="16"/>
              </w:rPr>
              <w:t xml:space="preserve"> solicitados por el </w:t>
            </w:r>
            <w:r w:rsidRPr="009F575E">
              <w:rPr>
                <w:rFonts w:ascii="Arial" w:hAnsi="Arial" w:cs="Arial"/>
                <w:b/>
                <w:sz w:val="16"/>
                <w:szCs w:val="16"/>
              </w:rPr>
              <w:t>“Instituto”</w:t>
            </w:r>
            <w:r w:rsidRPr="009F575E">
              <w:rPr>
                <w:rFonts w:ascii="Arial" w:hAnsi="Arial" w:cs="Arial"/>
                <w:sz w:val="16"/>
                <w:szCs w:val="16"/>
              </w:rPr>
              <w:t>. Estándares de servicio del anexo técnico en la columna de tramites numeral 7.</w:t>
            </w:r>
          </w:p>
        </w:tc>
        <w:tc>
          <w:tcPr>
            <w:tcW w:w="1126" w:type="pct"/>
            <w:vMerge/>
          </w:tcPr>
          <w:p w14:paraId="75038D30" w14:textId="77777777" w:rsidR="009F575E" w:rsidRPr="009F575E" w:rsidRDefault="009F575E" w:rsidP="009F575E">
            <w:pPr>
              <w:jc w:val="center"/>
              <w:rPr>
                <w:rFonts w:ascii="Arial" w:hAnsi="Arial" w:cs="Arial"/>
                <w:noProof/>
                <w:sz w:val="16"/>
                <w:szCs w:val="16"/>
              </w:rPr>
            </w:pPr>
          </w:p>
        </w:tc>
        <w:tc>
          <w:tcPr>
            <w:tcW w:w="779" w:type="pct"/>
            <w:vAlign w:val="center"/>
          </w:tcPr>
          <w:p w14:paraId="244C561D" w14:textId="77777777" w:rsidR="009F575E" w:rsidRPr="009F575E" w:rsidRDefault="009F575E" w:rsidP="009F575E">
            <w:pPr>
              <w:jc w:val="center"/>
              <w:rPr>
                <w:rFonts w:ascii="Arial" w:hAnsi="Arial" w:cs="Arial"/>
                <w:noProof/>
                <w:sz w:val="16"/>
                <w:szCs w:val="16"/>
              </w:rPr>
            </w:pPr>
          </w:p>
          <w:p w14:paraId="1F904AC3"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3</w:t>
            </w:r>
          </w:p>
        </w:tc>
        <w:tc>
          <w:tcPr>
            <w:tcW w:w="1201" w:type="pct"/>
            <w:vAlign w:val="center"/>
          </w:tcPr>
          <w:p w14:paraId="7D90E577"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60 UMA</w:t>
            </w:r>
            <w:r w:rsidRPr="009F575E">
              <w:rPr>
                <w:rFonts w:ascii="Arial" w:hAnsi="Arial" w:cs="Arial"/>
                <w:sz w:val="16"/>
                <w:szCs w:val="16"/>
              </w:rPr>
              <w:t xml:space="preserve"> vigente por cada día hábil de atraso</w:t>
            </w:r>
            <w:r w:rsidRPr="009F575E">
              <w:rPr>
                <w:rFonts w:ascii="Arial" w:hAnsi="Arial" w:cs="Arial"/>
                <w:noProof/>
                <w:sz w:val="16"/>
                <w:szCs w:val="16"/>
              </w:rPr>
              <w:t>.</w:t>
            </w:r>
          </w:p>
        </w:tc>
      </w:tr>
      <w:tr w:rsidR="009F575E" w:rsidRPr="009F575E" w14:paraId="60E6B599" w14:textId="77777777" w:rsidTr="009F575E">
        <w:trPr>
          <w:cantSplit/>
          <w:trHeight w:val="933"/>
          <w:jc w:val="right"/>
        </w:trPr>
        <w:tc>
          <w:tcPr>
            <w:tcW w:w="264" w:type="pct"/>
            <w:vAlign w:val="center"/>
          </w:tcPr>
          <w:p w14:paraId="734527C2"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6</w:t>
            </w:r>
          </w:p>
        </w:tc>
        <w:tc>
          <w:tcPr>
            <w:tcW w:w="1629" w:type="pct"/>
            <w:vAlign w:val="center"/>
          </w:tcPr>
          <w:p w14:paraId="3F1339B5" w14:textId="77777777" w:rsidR="009F575E" w:rsidRPr="009F575E" w:rsidRDefault="009F575E" w:rsidP="009F575E">
            <w:pPr>
              <w:jc w:val="both"/>
              <w:rPr>
                <w:rFonts w:ascii="Arial" w:hAnsi="Arial" w:cs="Arial"/>
                <w:noProof/>
                <w:sz w:val="16"/>
                <w:szCs w:val="16"/>
              </w:rPr>
            </w:pPr>
            <w:r w:rsidRPr="009F575E">
              <w:rPr>
                <w:rFonts w:ascii="Arial" w:hAnsi="Arial" w:cs="Arial"/>
                <w:noProof/>
                <w:sz w:val="16"/>
                <w:szCs w:val="16"/>
              </w:rPr>
              <w:t>Emisión de movimientos y endosos en cualquier Póliza solicitadas por el “</w:t>
            </w:r>
            <w:r w:rsidRPr="009F575E">
              <w:rPr>
                <w:rFonts w:ascii="Arial" w:hAnsi="Arial" w:cs="Arial"/>
                <w:b/>
                <w:noProof/>
                <w:sz w:val="16"/>
                <w:szCs w:val="16"/>
              </w:rPr>
              <w:t>Instituto</w:t>
            </w:r>
            <w:r w:rsidRPr="009F575E">
              <w:rPr>
                <w:rFonts w:ascii="Arial" w:hAnsi="Arial" w:cs="Arial"/>
                <w:noProof/>
                <w:sz w:val="16"/>
                <w:szCs w:val="16"/>
              </w:rPr>
              <w:t xml:space="preserve">”. </w:t>
            </w:r>
            <w:r w:rsidRPr="009F575E">
              <w:rPr>
                <w:rFonts w:ascii="Arial" w:hAnsi="Arial" w:cs="Arial"/>
                <w:sz w:val="16"/>
                <w:szCs w:val="16"/>
              </w:rPr>
              <w:t>Estándares de servicio del anexo técnico en la columna de tramites numeral 3.</w:t>
            </w:r>
          </w:p>
        </w:tc>
        <w:tc>
          <w:tcPr>
            <w:tcW w:w="1126" w:type="pct"/>
            <w:vMerge/>
          </w:tcPr>
          <w:p w14:paraId="5F99B4E3" w14:textId="77777777" w:rsidR="009F575E" w:rsidRPr="009F575E" w:rsidRDefault="009F575E" w:rsidP="009F575E">
            <w:pPr>
              <w:jc w:val="center"/>
              <w:rPr>
                <w:rFonts w:ascii="Arial" w:hAnsi="Arial" w:cs="Arial"/>
                <w:noProof/>
                <w:sz w:val="16"/>
                <w:szCs w:val="16"/>
              </w:rPr>
            </w:pPr>
          </w:p>
        </w:tc>
        <w:tc>
          <w:tcPr>
            <w:tcW w:w="779" w:type="pct"/>
            <w:vAlign w:val="center"/>
          </w:tcPr>
          <w:p w14:paraId="26BD4407"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7</w:t>
            </w:r>
          </w:p>
        </w:tc>
        <w:tc>
          <w:tcPr>
            <w:tcW w:w="1201" w:type="pct"/>
            <w:vAlign w:val="center"/>
          </w:tcPr>
          <w:p w14:paraId="45E79909"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 xml:space="preserve">50 UMA vigente </w:t>
            </w:r>
            <w:r w:rsidRPr="009F575E">
              <w:rPr>
                <w:rFonts w:ascii="Arial" w:hAnsi="Arial" w:cs="Arial"/>
                <w:sz w:val="16"/>
                <w:szCs w:val="16"/>
              </w:rPr>
              <w:t>por cada día hábil de atraso</w:t>
            </w:r>
            <w:r w:rsidRPr="009F575E">
              <w:rPr>
                <w:rFonts w:ascii="Arial" w:hAnsi="Arial" w:cs="Arial"/>
                <w:noProof/>
                <w:sz w:val="16"/>
                <w:szCs w:val="16"/>
              </w:rPr>
              <w:t>.</w:t>
            </w:r>
          </w:p>
        </w:tc>
      </w:tr>
      <w:tr w:rsidR="009F575E" w:rsidRPr="009F575E" w14:paraId="2A79ECD5" w14:textId="77777777" w:rsidTr="009F575E">
        <w:trPr>
          <w:cantSplit/>
          <w:trHeight w:val="760"/>
          <w:jc w:val="right"/>
        </w:trPr>
        <w:tc>
          <w:tcPr>
            <w:tcW w:w="264" w:type="pct"/>
            <w:vAlign w:val="center"/>
          </w:tcPr>
          <w:p w14:paraId="0DD1ABCA"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lastRenderedPageBreak/>
              <w:t>7</w:t>
            </w:r>
          </w:p>
        </w:tc>
        <w:tc>
          <w:tcPr>
            <w:tcW w:w="1629" w:type="pct"/>
            <w:vAlign w:val="center"/>
          </w:tcPr>
          <w:p w14:paraId="3FB82BDD" w14:textId="77777777" w:rsidR="009F575E" w:rsidRPr="009F575E" w:rsidRDefault="009F575E" w:rsidP="009F575E">
            <w:pPr>
              <w:jc w:val="both"/>
              <w:rPr>
                <w:rFonts w:ascii="Arial" w:hAnsi="Arial" w:cs="Arial"/>
                <w:noProof/>
                <w:sz w:val="16"/>
                <w:szCs w:val="16"/>
              </w:rPr>
            </w:pPr>
            <w:r w:rsidRPr="009F575E">
              <w:rPr>
                <w:rFonts w:ascii="Arial" w:hAnsi="Arial" w:cs="Arial"/>
                <w:noProof/>
                <w:sz w:val="16"/>
                <w:szCs w:val="16"/>
              </w:rPr>
              <w:t>Entrega del duplicado de Pólizas y recibos solicitadas por el “</w:t>
            </w:r>
            <w:r w:rsidRPr="009F575E">
              <w:rPr>
                <w:rFonts w:ascii="Arial" w:hAnsi="Arial" w:cs="Arial"/>
                <w:b/>
                <w:noProof/>
                <w:sz w:val="16"/>
                <w:szCs w:val="16"/>
              </w:rPr>
              <w:t>Instituto”</w:t>
            </w:r>
            <w:r w:rsidRPr="009F575E">
              <w:rPr>
                <w:rFonts w:ascii="Arial" w:hAnsi="Arial" w:cs="Arial"/>
                <w:sz w:val="16"/>
                <w:szCs w:val="16"/>
              </w:rPr>
              <w:t xml:space="preserve"> Estándares de servicio del anexo técnico en la columna de tramites numeral 5. </w:t>
            </w:r>
          </w:p>
        </w:tc>
        <w:tc>
          <w:tcPr>
            <w:tcW w:w="1126" w:type="pct"/>
            <w:vMerge/>
          </w:tcPr>
          <w:p w14:paraId="1777A211" w14:textId="77777777" w:rsidR="009F575E" w:rsidRPr="009F575E" w:rsidRDefault="009F575E" w:rsidP="009F575E">
            <w:pPr>
              <w:jc w:val="center"/>
              <w:rPr>
                <w:rFonts w:ascii="Arial" w:hAnsi="Arial" w:cs="Arial"/>
                <w:noProof/>
                <w:sz w:val="16"/>
                <w:szCs w:val="16"/>
              </w:rPr>
            </w:pPr>
          </w:p>
        </w:tc>
        <w:tc>
          <w:tcPr>
            <w:tcW w:w="779" w:type="pct"/>
            <w:vAlign w:val="center"/>
          </w:tcPr>
          <w:p w14:paraId="6391256A"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7</w:t>
            </w:r>
          </w:p>
        </w:tc>
        <w:tc>
          <w:tcPr>
            <w:tcW w:w="1201" w:type="pct"/>
            <w:vAlign w:val="center"/>
          </w:tcPr>
          <w:p w14:paraId="52553909" w14:textId="77777777" w:rsidR="009F575E" w:rsidRPr="009F575E" w:rsidRDefault="009F575E" w:rsidP="009F575E">
            <w:pPr>
              <w:jc w:val="center"/>
              <w:rPr>
                <w:rFonts w:ascii="Arial" w:hAnsi="Arial" w:cs="Arial"/>
                <w:noProof/>
                <w:sz w:val="16"/>
                <w:szCs w:val="16"/>
              </w:rPr>
            </w:pPr>
            <w:r w:rsidRPr="009F575E">
              <w:rPr>
                <w:rFonts w:ascii="Arial" w:hAnsi="Arial" w:cs="Arial"/>
                <w:noProof/>
                <w:sz w:val="16"/>
                <w:szCs w:val="16"/>
              </w:rPr>
              <w:t xml:space="preserve">30 UMA vigente </w:t>
            </w:r>
            <w:r w:rsidRPr="009F575E">
              <w:rPr>
                <w:rFonts w:ascii="Arial" w:hAnsi="Arial" w:cs="Arial"/>
                <w:sz w:val="16"/>
                <w:szCs w:val="16"/>
              </w:rPr>
              <w:t>por cada día hábil de atraso</w:t>
            </w:r>
            <w:r w:rsidRPr="009F575E">
              <w:rPr>
                <w:rFonts w:ascii="Arial" w:hAnsi="Arial" w:cs="Arial"/>
                <w:noProof/>
                <w:sz w:val="16"/>
                <w:szCs w:val="16"/>
              </w:rPr>
              <w:t>.</w:t>
            </w:r>
          </w:p>
        </w:tc>
      </w:tr>
    </w:tbl>
    <w:p w14:paraId="3BAD6213" w14:textId="77777777" w:rsidR="006B04F6" w:rsidRDefault="006B04F6" w:rsidP="000B4170">
      <w:pPr>
        <w:ind w:left="709"/>
        <w:jc w:val="both"/>
        <w:rPr>
          <w:rFonts w:ascii="Arial" w:hAnsi="Arial" w:cs="Aria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
        <w:gridCol w:w="2639"/>
        <w:gridCol w:w="1288"/>
        <w:gridCol w:w="3153"/>
        <w:gridCol w:w="1182"/>
      </w:tblGrid>
      <w:tr w:rsidR="00E6091E" w:rsidRPr="00E6091E" w14:paraId="6C6E42AF" w14:textId="77777777" w:rsidTr="00126361">
        <w:trPr>
          <w:trHeight w:val="28"/>
          <w:tblHeader/>
          <w:jc w:val="right"/>
        </w:trPr>
        <w:tc>
          <w:tcPr>
            <w:tcW w:w="8933" w:type="dxa"/>
            <w:gridSpan w:val="5"/>
            <w:shd w:val="clear" w:color="auto" w:fill="D9D9D9"/>
            <w:vAlign w:val="center"/>
          </w:tcPr>
          <w:p w14:paraId="3521CACF" w14:textId="77777777" w:rsidR="00E6091E" w:rsidRPr="00E6091E" w:rsidRDefault="00E6091E" w:rsidP="00E6091E">
            <w:pPr>
              <w:jc w:val="center"/>
              <w:rPr>
                <w:rFonts w:ascii="Arial" w:hAnsi="Arial" w:cs="Arial"/>
                <w:b/>
                <w:noProof/>
                <w:sz w:val="16"/>
                <w:szCs w:val="16"/>
              </w:rPr>
            </w:pPr>
            <w:r w:rsidRPr="00E6091E">
              <w:rPr>
                <w:rFonts w:ascii="Arial" w:hAnsi="Arial" w:cs="Arial"/>
                <w:b/>
                <w:noProof/>
                <w:sz w:val="16"/>
                <w:szCs w:val="16"/>
              </w:rPr>
              <w:t>Reuniones de trabajo</w:t>
            </w:r>
          </w:p>
        </w:tc>
      </w:tr>
      <w:tr w:rsidR="00E6091E" w:rsidRPr="00126361" w14:paraId="2D6CE57E" w14:textId="77777777" w:rsidTr="00126361">
        <w:trPr>
          <w:trHeight w:val="28"/>
          <w:tblHeader/>
          <w:jc w:val="right"/>
        </w:trPr>
        <w:tc>
          <w:tcPr>
            <w:tcW w:w="671" w:type="dxa"/>
            <w:shd w:val="clear" w:color="auto" w:fill="D9D9D9"/>
            <w:vAlign w:val="center"/>
          </w:tcPr>
          <w:p w14:paraId="5D012B75" w14:textId="77777777" w:rsidR="00E6091E" w:rsidRPr="00E6091E" w:rsidRDefault="00E6091E" w:rsidP="00E6091E">
            <w:pPr>
              <w:jc w:val="center"/>
              <w:rPr>
                <w:rFonts w:ascii="Arial" w:hAnsi="Arial" w:cs="Arial"/>
                <w:b/>
                <w:sz w:val="16"/>
                <w:szCs w:val="16"/>
                <w:lang w:eastAsia="x-none"/>
              </w:rPr>
            </w:pPr>
            <w:r w:rsidRPr="00E6091E">
              <w:rPr>
                <w:rFonts w:ascii="Arial" w:hAnsi="Arial" w:cs="Arial"/>
                <w:b/>
                <w:noProof/>
                <w:sz w:val="16"/>
                <w:szCs w:val="16"/>
              </w:rPr>
              <w:t>No.</w:t>
            </w:r>
          </w:p>
        </w:tc>
        <w:tc>
          <w:tcPr>
            <w:tcW w:w="2639" w:type="dxa"/>
            <w:shd w:val="clear" w:color="auto" w:fill="D9D9D9"/>
            <w:vAlign w:val="center"/>
          </w:tcPr>
          <w:p w14:paraId="10ED1953" w14:textId="77777777" w:rsidR="00E6091E" w:rsidRPr="00E6091E" w:rsidRDefault="00E6091E" w:rsidP="00E6091E">
            <w:pPr>
              <w:widowControl w:val="0"/>
              <w:tabs>
                <w:tab w:val="left" w:pos="0"/>
                <w:tab w:val="left" w:pos="360"/>
              </w:tabs>
              <w:suppressAutoHyphens/>
              <w:ind w:right="51"/>
              <w:jc w:val="center"/>
              <w:rPr>
                <w:rFonts w:ascii="Arial" w:hAnsi="Arial" w:cs="Arial"/>
                <w:b/>
                <w:noProof/>
                <w:sz w:val="16"/>
                <w:szCs w:val="16"/>
              </w:rPr>
            </w:pPr>
            <w:r w:rsidRPr="00E6091E">
              <w:rPr>
                <w:rFonts w:ascii="Arial" w:hAnsi="Arial" w:cs="Arial"/>
                <w:b/>
                <w:noProof/>
                <w:sz w:val="16"/>
                <w:szCs w:val="16"/>
                <w:lang w:val="es-ES_tradnl"/>
              </w:rPr>
              <w:t>Concepto</w:t>
            </w:r>
          </w:p>
        </w:tc>
        <w:tc>
          <w:tcPr>
            <w:tcW w:w="1288" w:type="dxa"/>
            <w:shd w:val="clear" w:color="auto" w:fill="D9D9D9"/>
            <w:vAlign w:val="center"/>
          </w:tcPr>
          <w:p w14:paraId="72F13541" w14:textId="77777777" w:rsidR="00E6091E" w:rsidRPr="00E6091E" w:rsidRDefault="00E6091E" w:rsidP="00E6091E">
            <w:pPr>
              <w:widowControl w:val="0"/>
              <w:tabs>
                <w:tab w:val="left" w:pos="0"/>
                <w:tab w:val="left" w:pos="360"/>
              </w:tabs>
              <w:suppressAutoHyphens/>
              <w:ind w:right="51"/>
              <w:jc w:val="center"/>
              <w:rPr>
                <w:rFonts w:ascii="Arial" w:hAnsi="Arial" w:cs="Arial"/>
                <w:b/>
                <w:noProof/>
                <w:sz w:val="16"/>
                <w:szCs w:val="16"/>
              </w:rPr>
            </w:pPr>
            <w:r w:rsidRPr="00E6091E">
              <w:rPr>
                <w:rFonts w:ascii="Arial" w:hAnsi="Arial" w:cs="Arial"/>
                <w:b/>
                <w:noProof/>
                <w:sz w:val="16"/>
                <w:szCs w:val="16"/>
              </w:rPr>
              <w:t>Referencia</w:t>
            </w:r>
          </w:p>
        </w:tc>
        <w:tc>
          <w:tcPr>
            <w:tcW w:w="3153" w:type="dxa"/>
            <w:shd w:val="clear" w:color="auto" w:fill="D9D9D9"/>
            <w:vAlign w:val="center"/>
          </w:tcPr>
          <w:p w14:paraId="2A94EFFB" w14:textId="77777777" w:rsidR="00E6091E" w:rsidRPr="00E6091E" w:rsidRDefault="00E6091E" w:rsidP="00E6091E">
            <w:pPr>
              <w:widowControl w:val="0"/>
              <w:tabs>
                <w:tab w:val="left" w:pos="0"/>
                <w:tab w:val="left" w:pos="360"/>
              </w:tabs>
              <w:suppressAutoHyphens/>
              <w:ind w:right="51"/>
              <w:jc w:val="center"/>
              <w:rPr>
                <w:rFonts w:ascii="Arial" w:hAnsi="Arial" w:cs="Arial"/>
                <w:b/>
                <w:noProof/>
                <w:sz w:val="16"/>
                <w:szCs w:val="16"/>
              </w:rPr>
            </w:pPr>
            <w:r w:rsidRPr="00E6091E">
              <w:rPr>
                <w:rFonts w:ascii="Arial" w:hAnsi="Arial" w:cs="Arial"/>
                <w:b/>
                <w:noProof/>
                <w:sz w:val="16"/>
                <w:szCs w:val="16"/>
              </w:rPr>
              <w:t>Tiempo máximo de respuesta en días hábiles</w:t>
            </w:r>
          </w:p>
        </w:tc>
        <w:tc>
          <w:tcPr>
            <w:tcW w:w="1179" w:type="dxa"/>
            <w:shd w:val="clear" w:color="auto" w:fill="D9D9D9"/>
            <w:vAlign w:val="center"/>
          </w:tcPr>
          <w:p w14:paraId="2EC74348" w14:textId="77777777" w:rsidR="00E6091E" w:rsidRPr="00E6091E" w:rsidRDefault="00E6091E" w:rsidP="00E6091E">
            <w:pPr>
              <w:widowControl w:val="0"/>
              <w:tabs>
                <w:tab w:val="left" w:pos="0"/>
                <w:tab w:val="left" w:pos="360"/>
              </w:tabs>
              <w:suppressAutoHyphens/>
              <w:ind w:right="51"/>
              <w:jc w:val="center"/>
              <w:rPr>
                <w:rFonts w:ascii="Arial" w:hAnsi="Arial" w:cs="Arial"/>
                <w:b/>
                <w:noProof/>
                <w:sz w:val="16"/>
                <w:szCs w:val="16"/>
              </w:rPr>
            </w:pPr>
            <w:r w:rsidRPr="00E6091E">
              <w:rPr>
                <w:rFonts w:ascii="Arial" w:hAnsi="Arial" w:cs="Arial"/>
                <w:b/>
                <w:noProof/>
                <w:sz w:val="16"/>
                <w:szCs w:val="16"/>
              </w:rPr>
              <w:t>Base de cálculo</w:t>
            </w:r>
          </w:p>
        </w:tc>
      </w:tr>
      <w:tr w:rsidR="00E6091E" w:rsidRPr="00E6091E" w14:paraId="459E4ED2" w14:textId="77777777" w:rsidTr="00126361">
        <w:trPr>
          <w:trHeight w:val="42"/>
          <w:jc w:val="right"/>
        </w:trPr>
        <w:tc>
          <w:tcPr>
            <w:tcW w:w="671" w:type="dxa"/>
            <w:shd w:val="clear" w:color="auto" w:fill="auto"/>
            <w:vAlign w:val="center"/>
          </w:tcPr>
          <w:p w14:paraId="45ACDF6D" w14:textId="77777777" w:rsidR="00E6091E" w:rsidRPr="00E6091E" w:rsidRDefault="00E6091E" w:rsidP="00E6091E">
            <w:pPr>
              <w:jc w:val="center"/>
              <w:rPr>
                <w:rFonts w:ascii="Arial" w:hAnsi="Arial" w:cs="Arial"/>
                <w:sz w:val="16"/>
                <w:szCs w:val="16"/>
                <w:lang w:eastAsia="x-none"/>
              </w:rPr>
            </w:pPr>
            <w:r w:rsidRPr="00E6091E">
              <w:rPr>
                <w:rFonts w:ascii="Arial" w:hAnsi="Arial" w:cs="Arial"/>
                <w:sz w:val="16"/>
                <w:szCs w:val="16"/>
                <w:lang w:eastAsia="x-none"/>
              </w:rPr>
              <w:t>1</w:t>
            </w:r>
          </w:p>
        </w:tc>
        <w:tc>
          <w:tcPr>
            <w:tcW w:w="2639" w:type="dxa"/>
            <w:shd w:val="clear" w:color="auto" w:fill="auto"/>
            <w:vAlign w:val="center"/>
          </w:tcPr>
          <w:p w14:paraId="14042B79" w14:textId="77777777" w:rsidR="00E6091E" w:rsidRPr="00E6091E" w:rsidRDefault="00E6091E" w:rsidP="00E6091E">
            <w:pPr>
              <w:jc w:val="both"/>
              <w:rPr>
                <w:rFonts w:ascii="Arial" w:hAnsi="Arial" w:cs="Arial"/>
                <w:sz w:val="16"/>
                <w:szCs w:val="16"/>
              </w:rPr>
            </w:pPr>
            <w:r w:rsidRPr="00E6091E">
              <w:rPr>
                <w:rFonts w:ascii="Arial" w:eastAsia="Calibri" w:hAnsi="Arial" w:cs="Arial"/>
                <w:sz w:val="16"/>
                <w:szCs w:val="16"/>
              </w:rPr>
              <w:t xml:space="preserve">Reuniones de trabajo con </w:t>
            </w:r>
            <w:r w:rsidRPr="00E6091E">
              <w:rPr>
                <w:rFonts w:ascii="Arial" w:hAnsi="Arial" w:cs="Arial"/>
                <w:sz w:val="16"/>
                <w:szCs w:val="16"/>
              </w:rPr>
              <w:t>ejecutivos (Gerente o Director) de la aseguradora. en la columna de tramites numeral 8.</w:t>
            </w:r>
          </w:p>
        </w:tc>
        <w:tc>
          <w:tcPr>
            <w:tcW w:w="1288" w:type="dxa"/>
            <w:vAlign w:val="center"/>
          </w:tcPr>
          <w:p w14:paraId="7F047062" w14:textId="77777777" w:rsidR="00E6091E" w:rsidRPr="00E6091E" w:rsidRDefault="00E6091E" w:rsidP="00E6091E">
            <w:pPr>
              <w:jc w:val="both"/>
              <w:rPr>
                <w:rFonts w:ascii="Arial" w:hAnsi="Arial" w:cs="Arial"/>
                <w:noProof/>
                <w:sz w:val="16"/>
                <w:szCs w:val="16"/>
              </w:rPr>
            </w:pPr>
            <w:r w:rsidRPr="00E6091E">
              <w:rPr>
                <w:rFonts w:ascii="Arial" w:hAnsi="Arial" w:cs="Arial"/>
                <w:noProof/>
                <w:sz w:val="16"/>
                <w:szCs w:val="16"/>
              </w:rPr>
              <w:t xml:space="preserve"> “Estándares de servicio”.</w:t>
            </w:r>
          </w:p>
        </w:tc>
        <w:tc>
          <w:tcPr>
            <w:tcW w:w="3153" w:type="dxa"/>
            <w:shd w:val="clear" w:color="auto" w:fill="auto"/>
            <w:vAlign w:val="center"/>
          </w:tcPr>
          <w:p w14:paraId="68585EFA" w14:textId="77777777" w:rsidR="00E6091E" w:rsidRPr="00E6091E" w:rsidRDefault="00E6091E" w:rsidP="00E6091E">
            <w:pPr>
              <w:jc w:val="both"/>
              <w:rPr>
                <w:rFonts w:ascii="Arial" w:hAnsi="Arial" w:cs="Arial"/>
                <w:noProof/>
                <w:sz w:val="16"/>
                <w:szCs w:val="16"/>
              </w:rPr>
            </w:pPr>
            <w:r w:rsidRPr="00E6091E">
              <w:rPr>
                <w:rFonts w:ascii="Arial" w:eastAsia="Calibri" w:hAnsi="Arial" w:cs="Arial"/>
                <w:sz w:val="16"/>
                <w:szCs w:val="16"/>
              </w:rPr>
              <w:t>Por faltar a cada una de las reuniones de trabajo debidamente notificadas (vía oficio o medio electrónico), requeridas por el Supervisor o Administrador del Contrato.</w:t>
            </w:r>
          </w:p>
        </w:tc>
        <w:tc>
          <w:tcPr>
            <w:tcW w:w="1179" w:type="dxa"/>
            <w:shd w:val="clear" w:color="auto" w:fill="auto"/>
            <w:vAlign w:val="center"/>
          </w:tcPr>
          <w:p w14:paraId="214094EF" w14:textId="77777777" w:rsidR="00E6091E" w:rsidRPr="00E6091E" w:rsidRDefault="00E6091E" w:rsidP="00E6091E">
            <w:pPr>
              <w:widowControl w:val="0"/>
              <w:tabs>
                <w:tab w:val="left" w:pos="0"/>
                <w:tab w:val="left" w:pos="360"/>
              </w:tabs>
              <w:suppressAutoHyphens/>
              <w:ind w:right="51"/>
              <w:jc w:val="center"/>
              <w:rPr>
                <w:rFonts w:ascii="Arial" w:hAnsi="Arial" w:cs="Arial"/>
                <w:noProof/>
                <w:sz w:val="16"/>
                <w:szCs w:val="16"/>
              </w:rPr>
            </w:pPr>
            <w:r w:rsidRPr="00E6091E">
              <w:rPr>
                <w:rFonts w:ascii="Arial" w:hAnsi="Arial" w:cs="Arial"/>
                <w:noProof/>
                <w:sz w:val="16"/>
                <w:szCs w:val="16"/>
              </w:rPr>
              <w:t xml:space="preserve">30 </w:t>
            </w:r>
            <w:r w:rsidRPr="00E6091E">
              <w:rPr>
                <w:rFonts w:ascii="Arial" w:hAnsi="Arial" w:cs="Arial"/>
                <w:noProof/>
                <w:sz w:val="16"/>
                <w:szCs w:val="16"/>
                <w:lang w:val="es-ES_tradnl"/>
              </w:rPr>
              <w:t xml:space="preserve">UMA vigente </w:t>
            </w:r>
            <w:r w:rsidRPr="00E6091E">
              <w:rPr>
                <w:rFonts w:ascii="Arial" w:hAnsi="Arial" w:cs="Arial"/>
                <w:sz w:val="16"/>
                <w:szCs w:val="16"/>
                <w:lang w:val="es-ES_tradnl"/>
              </w:rPr>
              <w:t>por cada día hábil de atraso</w:t>
            </w:r>
            <w:r w:rsidRPr="00E6091E">
              <w:rPr>
                <w:rFonts w:ascii="Arial" w:hAnsi="Arial" w:cs="Arial"/>
                <w:noProof/>
                <w:sz w:val="16"/>
                <w:szCs w:val="16"/>
                <w:lang w:val="es-ES_tradnl"/>
              </w:rPr>
              <w:t>.</w:t>
            </w:r>
          </w:p>
        </w:tc>
      </w:tr>
      <w:tr w:rsidR="00E6091E" w:rsidRPr="00E6091E" w14:paraId="5314F534" w14:textId="77777777" w:rsidTr="00126361">
        <w:trPr>
          <w:trHeight w:val="42"/>
          <w:jc w:val="right"/>
        </w:trPr>
        <w:tc>
          <w:tcPr>
            <w:tcW w:w="671" w:type="dxa"/>
            <w:shd w:val="clear" w:color="auto" w:fill="auto"/>
            <w:vAlign w:val="center"/>
          </w:tcPr>
          <w:p w14:paraId="65429864" w14:textId="77777777" w:rsidR="00E6091E" w:rsidRPr="00E6091E" w:rsidRDefault="00E6091E" w:rsidP="00E6091E">
            <w:pPr>
              <w:jc w:val="center"/>
              <w:rPr>
                <w:rFonts w:ascii="Arial" w:hAnsi="Arial" w:cs="Arial"/>
                <w:sz w:val="16"/>
                <w:szCs w:val="16"/>
                <w:lang w:eastAsia="x-none"/>
              </w:rPr>
            </w:pPr>
            <w:r w:rsidRPr="00E6091E">
              <w:rPr>
                <w:rFonts w:ascii="Arial" w:hAnsi="Arial" w:cs="Arial"/>
                <w:sz w:val="16"/>
                <w:szCs w:val="16"/>
                <w:lang w:eastAsia="x-none"/>
              </w:rPr>
              <w:t>2</w:t>
            </w:r>
          </w:p>
        </w:tc>
        <w:tc>
          <w:tcPr>
            <w:tcW w:w="2639" w:type="dxa"/>
            <w:shd w:val="clear" w:color="auto" w:fill="auto"/>
            <w:vAlign w:val="center"/>
          </w:tcPr>
          <w:p w14:paraId="46DD26D2" w14:textId="77777777" w:rsidR="00E6091E" w:rsidRPr="00E6091E" w:rsidRDefault="00E6091E" w:rsidP="00E6091E">
            <w:pPr>
              <w:jc w:val="both"/>
              <w:rPr>
                <w:rFonts w:ascii="Arial" w:hAnsi="Arial" w:cs="Arial"/>
                <w:sz w:val="16"/>
                <w:szCs w:val="16"/>
              </w:rPr>
            </w:pPr>
            <w:r w:rsidRPr="00E6091E">
              <w:rPr>
                <w:rFonts w:ascii="Arial" w:eastAsia="Calibri" w:hAnsi="Arial" w:cs="Arial"/>
                <w:sz w:val="16"/>
                <w:szCs w:val="16"/>
              </w:rPr>
              <w:t xml:space="preserve">Reuniones de trabajo con </w:t>
            </w:r>
            <w:r w:rsidRPr="00E6091E">
              <w:rPr>
                <w:rFonts w:ascii="Arial" w:hAnsi="Arial" w:cs="Arial"/>
                <w:sz w:val="16"/>
                <w:szCs w:val="16"/>
              </w:rPr>
              <w:t>ejecutivos (Ejecutivo de Cuenta) de la aseguradora. en la columna de tramites numeral 9.</w:t>
            </w:r>
          </w:p>
        </w:tc>
        <w:tc>
          <w:tcPr>
            <w:tcW w:w="1288" w:type="dxa"/>
            <w:vAlign w:val="center"/>
          </w:tcPr>
          <w:p w14:paraId="2D270EBF" w14:textId="77777777" w:rsidR="00E6091E" w:rsidRPr="00E6091E" w:rsidRDefault="00E6091E" w:rsidP="00E6091E">
            <w:pPr>
              <w:jc w:val="both"/>
              <w:rPr>
                <w:rFonts w:ascii="Arial" w:hAnsi="Arial" w:cs="Arial"/>
                <w:noProof/>
                <w:sz w:val="16"/>
                <w:szCs w:val="16"/>
              </w:rPr>
            </w:pPr>
            <w:r w:rsidRPr="00E6091E">
              <w:rPr>
                <w:rFonts w:ascii="Arial" w:hAnsi="Arial" w:cs="Arial"/>
                <w:noProof/>
                <w:sz w:val="16"/>
                <w:szCs w:val="16"/>
              </w:rPr>
              <w:t>“Estándares de servicio”.</w:t>
            </w:r>
          </w:p>
        </w:tc>
        <w:tc>
          <w:tcPr>
            <w:tcW w:w="3153" w:type="dxa"/>
            <w:shd w:val="clear" w:color="auto" w:fill="auto"/>
            <w:vAlign w:val="center"/>
          </w:tcPr>
          <w:p w14:paraId="4E6D81AA" w14:textId="77777777" w:rsidR="00E6091E" w:rsidRPr="00E6091E" w:rsidRDefault="00E6091E" w:rsidP="00E6091E">
            <w:pPr>
              <w:jc w:val="both"/>
              <w:rPr>
                <w:rFonts w:ascii="Arial" w:hAnsi="Arial" w:cs="Arial"/>
                <w:noProof/>
                <w:sz w:val="16"/>
                <w:szCs w:val="16"/>
              </w:rPr>
            </w:pPr>
            <w:r w:rsidRPr="00E6091E">
              <w:rPr>
                <w:rFonts w:ascii="Arial" w:eastAsia="Calibri" w:hAnsi="Arial" w:cs="Arial"/>
                <w:sz w:val="16"/>
                <w:szCs w:val="16"/>
              </w:rPr>
              <w:t>Por faltar a cada una de las reuniones de trabajo debidamente notificadas (vía oficio o medio electrónico), requeridas por el Supervisor o Administrador del Contrato.</w:t>
            </w:r>
          </w:p>
        </w:tc>
        <w:tc>
          <w:tcPr>
            <w:tcW w:w="1179" w:type="dxa"/>
            <w:shd w:val="clear" w:color="auto" w:fill="auto"/>
            <w:vAlign w:val="center"/>
          </w:tcPr>
          <w:p w14:paraId="5A142D26" w14:textId="77777777" w:rsidR="00E6091E" w:rsidRPr="00E6091E" w:rsidRDefault="00E6091E" w:rsidP="00E6091E">
            <w:pPr>
              <w:widowControl w:val="0"/>
              <w:tabs>
                <w:tab w:val="left" w:pos="0"/>
                <w:tab w:val="left" w:pos="360"/>
              </w:tabs>
              <w:suppressAutoHyphens/>
              <w:ind w:right="51"/>
              <w:jc w:val="center"/>
              <w:rPr>
                <w:rFonts w:ascii="Arial" w:hAnsi="Arial" w:cs="Arial"/>
                <w:noProof/>
                <w:sz w:val="16"/>
                <w:szCs w:val="16"/>
              </w:rPr>
            </w:pPr>
            <w:r w:rsidRPr="00E6091E">
              <w:rPr>
                <w:rFonts w:ascii="Arial" w:hAnsi="Arial" w:cs="Arial"/>
                <w:noProof/>
                <w:sz w:val="16"/>
                <w:szCs w:val="16"/>
              </w:rPr>
              <w:t xml:space="preserve">15 </w:t>
            </w:r>
            <w:r w:rsidRPr="00E6091E">
              <w:rPr>
                <w:rFonts w:ascii="Arial" w:hAnsi="Arial" w:cs="Arial"/>
                <w:noProof/>
                <w:sz w:val="16"/>
                <w:szCs w:val="16"/>
                <w:lang w:val="es-ES_tradnl"/>
              </w:rPr>
              <w:t xml:space="preserve">UMA vigente </w:t>
            </w:r>
            <w:r w:rsidRPr="00E6091E">
              <w:rPr>
                <w:rFonts w:ascii="Arial" w:hAnsi="Arial" w:cs="Arial"/>
                <w:sz w:val="16"/>
                <w:szCs w:val="16"/>
                <w:lang w:val="es-ES_tradnl"/>
              </w:rPr>
              <w:t>por cada día hábil de atraso</w:t>
            </w:r>
            <w:r w:rsidRPr="00E6091E">
              <w:rPr>
                <w:rFonts w:ascii="Arial" w:hAnsi="Arial" w:cs="Arial"/>
                <w:noProof/>
                <w:sz w:val="16"/>
                <w:szCs w:val="16"/>
                <w:lang w:val="es-ES_tradnl"/>
              </w:rPr>
              <w:t>.</w:t>
            </w:r>
          </w:p>
        </w:tc>
      </w:tr>
    </w:tbl>
    <w:p w14:paraId="5CA754DC" w14:textId="77777777" w:rsidR="00482FDB" w:rsidRDefault="00482FDB" w:rsidP="008C499A">
      <w:pPr>
        <w:jc w:val="both"/>
        <w:rPr>
          <w:rFonts w:ascii="Arial" w:hAnsi="Arial" w:cs="Arial"/>
        </w:rPr>
      </w:pPr>
    </w:p>
    <w:p w14:paraId="3D3E0FC5" w14:textId="6A0A3BD3" w:rsidR="00482FDB" w:rsidRPr="006C387F" w:rsidRDefault="00482FDB" w:rsidP="000B4170">
      <w:pPr>
        <w:ind w:left="709"/>
        <w:jc w:val="both"/>
        <w:rPr>
          <w:rFonts w:ascii="Arial" w:hAnsi="Arial" w:cs="Arial"/>
          <w:b/>
          <w:bCs/>
        </w:rPr>
      </w:pPr>
      <w:r w:rsidRPr="006C387F">
        <w:rPr>
          <w:rFonts w:ascii="Arial" w:hAnsi="Arial" w:cs="Arial"/>
          <w:b/>
          <w:bCs/>
        </w:rPr>
        <w:t>Para la partida 2:</w:t>
      </w:r>
    </w:p>
    <w:p w14:paraId="6AC26685" w14:textId="77777777" w:rsidR="00482FDB" w:rsidRDefault="00482FDB" w:rsidP="000B4170">
      <w:pPr>
        <w:ind w:left="709"/>
        <w:jc w:val="both"/>
        <w:rPr>
          <w:rFonts w:ascii="Arial" w:hAnsi="Arial" w:cs="Arial"/>
        </w:rPr>
      </w:pPr>
    </w:p>
    <w:p w14:paraId="0CD02D37" w14:textId="257A3C19" w:rsidR="006C387F" w:rsidRDefault="006C387F" w:rsidP="006C387F">
      <w:pPr>
        <w:ind w:left="709"/>
        <w:jc w:val="both"/>
        <w:rPr>
          <w:rFonts w:ascii="Arial" w:hAnsi="Arial" w:cs="Arial"/>
        </w:rPr>
      </w:pPr>
      <w:r w:rsidRPr="00D85353">
        <w:rPr>
          <w:rFonts w:ascii="Arial" w:hAnsi="Arial" w:cs="Arial"/>
        </w:rPr>
        <w:t>De conformidad con el artículo</w:t>
      </w:r>
      <w:r w:rsidRPr="007457AD">
        <w:rPr>
          <w:rFonts w:ascii="Arial" w:hAnsi="Arial" w:cs="Arial"/>
        </w:rPr>
        <w:t xml:space="preserve"> 62</w:t>
      </w:r>
      <w:r>
        <w:rPr>
          <w:rFonts w:ascii="Arial" w:hAnsi="Arial" w:cs="Arial"/>
        </w:rPr>
        <w:t xml:space="preserve"> </w:t>
      </w:r>
      <w:r w:rsidRPr="007457AD">
        <w:rPr>
          <w:rFonts w:ascii="Arial" w:hAnsi="Arial" w:cs="Arial"/>
        </w:rPr>
        <w:t xml:space="preserve">y 145 de las POBALINES, </w:t>
      </w:r>
      <w:r w:rsidRPr="008930EE">
        <w:rPr>
          <w:rFonts w:ascii="Arial" w:hAnsi="Arial" w:cs="Arial"/>
        </w:rPr>
        <w:t xml:space="preserve">si el </w:t>
      </w:r>
      <w:r>
        <w:rPr>
          <w:rFonts w:ascii="Arial" w:hAnsi="Arial" w:cs="Arial"/>
        </w:rPr>
        <w:t>PROVEEDOR</w:t>
      </w:r>
      <w:r w:rsidRPr="008930EE">
        <w:rPr>
          <w:rFonts w:ascii="Arial" w:hAnsi="Arial" w:cs="Arial"/>
        </w:rPr>
        <w:t xml:space="preserve"> incurre en algún atraso </w:t>
      </w:r>
      <w:r w:rsidR="002B3432">
        <w:rPr>
          <w:rFonts w:ascii="Arial" w:hAnsi="Arial" w:cs="Arial"/>
        </w:rPr>
        <w:t xml:space="preserve">o deficiencia </w:t>
      </w:r>
      <w:r>
        <w:rPr>
          <w:rFonts w:ascii="Arial" w:hAnsi="Arial" w:cs="Arial"/>
        </w:rPr>
        <w:t>en la prestación del servicio, le serán aplicables las siguientes penas convencionales:</w:t>
      </w:r>
    </w:p>
    <w:p w14:paraId="659C3CBB" w14:textId="77777777" w:rsidR="00AA16E6" w:rsidRDefault="00AA16E6" w:rsidP="006C387F">
      <w:pPr>
        <w:ind w:left="709"/>
        <w:jc w:val="both"/>
        <w:rPr>
          <w:rFonts w:ascii="Arial" w:hAnsi="Arial" w:cs="Arial"/>
        </w:rPr>
      </w:pPr>
    </w:p>
    <w:p w14:paraId="72A3A818" w14:textId="2D7A8DDF" w:rsidR="00AA16E6" w:rsidRDefault="00AA16E6" w:rsidP="00AA16E6">
      <w:pPr>
        <w:ind w:left="709"/>
        <w:jc w:val="both"/>
        <w:rPr>
          <w:rFonts w:ascii="Arial" w:hAnsi="Arial" w:cs="Arial"/>
        </w:rPr>
      </w:pPr>
      <w:r w:rsidRPr="00AA16E6">
        <w:rPr>
          <w:rFonts w:ascii="Arial" w:hAnsi="Arial" w:cs="Arial"/>
        </w:rPr>
        <w:t>De conformidad con los Estándares de servicio, señalados en las Especificaciones Técnicas numeral 7.</w:t>
      </w:r>
    </w:p>
    <w:p w14:paraId="14E54818" w14:textId="77777777" w:rsidR="00E94636" w:rsidRDefault="00E94636" w:rsidP="00AA16E6">
      <w:pPr>
        <w:ind w:left="709"/>
        <w:jc w:val="both"/>
        <w:rPr>
          <w:rFonts w:ascii="Arial" w:hAnsi="Arial" w:cs="Arial"/>
        </w:rPr>
      </w:pPr>
    </w:p>
    <w:tbl>
      <w:tblPr>
        <w:tblW w:w="8856" w:type="dxa"/>
        <w:jc w:val="right"/>
        <w:tblCellMar>
          <w:left w:w="70" w:type="dxa"/>
          <w:right w:w="70" w:type="dxa"/>
        </w:tblCellMar>
        <w:tblLook w:val="04A0" w:firstRow="1" w:lastRow="0" w:firstColumn="1" w:lastColumn="0" w:noHBand="0" w:noVBand="1"/>
      </w:tblPr>
      <w:tblGrid>
        <w:gridCol w:w="1660"/>
        <w:gridCol w:w="1743"/>
        <w:gridCol w:w="3000"/>
        <w:gridCol w:w="2453"/>
      </w:tblGrid>
      <w:tr w:rsidR="00624E97" w:rsidRPr="00624E97" w14:paraId="102A334A" w14:textId="77777777" w:rsidTr="00373227">
        <w:trPr>
          <w:trHeight w:val="771"/>
          <w:tblHeader/>
          <w:jc w:val="right"/>
        </w:trPr>
        <w:tc>
          <w:tcPr>
            <w:tcW w:w="16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7D9C860" w14:textId="77777777" w:rsidR="00624E97" w:rsidRPr="00624E97" w:rsidRDefault="00624E97" w:rsidP="00624E97">
            <w:pPr>
              <w:jc w:val="center"/>
              <w:rPr>
                <w:rFonts w:ascii="Arial" w:hAnsi="Arial" w:cs="Arial"/>
                <w:b/>
                <w:bCs/>
                <w:color w:val="000000"/>
                <w:sz w:val="16"/>
                <w:szCs w:val="16"/>
                <w:lang w:eastAsia="es-MX"/>
              </w:rPr>
            </w:pPr>
            <w:r w:rsidRPr="00624E97">
              <w:rPr>
                <w:rFonts w:ascii="Arial" w:hAnsi="Arial" w:cs="Arial"/>
                <w:b/>
                <w:bCs/>
                <w:color w:val="000000"/>
                <w:sz w:val="16"/>
                <w:szCs w:val="16"/>
                <w:lang w:eastAsia="es-MX"/>
              </w:rPr>
              <w:t>Trámite</w:t>
            </w:r>
          </w:p>
        </w:tc>
        <w:tc>
          <w:tcPr>
            <w:tcW w:w="1743" w:type="dxa"/>
            <w:tcBorders>
              <w:top w:val="single" w:sz="4" w:space="0" w:color="auto"/>
              <w:left w:val="nil"/>
              <w:bottom w:val="single" w:sz="4" w:space="0" w:color="auto"/>
              <w:right w:val="single" w:sz="4" w:space="0" w:color="auto"/>
            </w:tcBorders>
            <w:shd w:val="clear" w:color="000000" w:fill="D9D9D9"/>
            <w:vAlign w:val="center"/>
            <w:hideMark/>
          </w:tcPr>
          <w:p w14:paraId="08E8E7B7" w14:textId="77777777" w:rsidR="00624E97" w:rsidRPr="00624E97" w:rsidRDefault="00624E97" w:rsidP="00624E97">
            <w:pPr>
              <w:jc w:val="center"/>
              <w:rPr>
                <w:rFonts w:ascii="Arial" w:hAnsi="Arial" w:cs="Arial"/>
                <w:b/>
                <w:bCs/>
                <w:color w:val="000000"/>
                <w:sz w:val="16"/>
                <w:szCs w:val="16"/>
                <w:lang w:eastAsia="es-MX"/>
              </w:rPr>
            </w:pPr>
            <w:r w:rsidRPr="00624E97">
              <w:rPr>
                <w:rFonts w:ascii="Arial" w:hAnsi="Arial" w:cs="Arial"/>
                <w:b/>
                <w:bCs/>
                <w:color w:val="000000"/>
                <w:sz w:val="16"/>
                <w:szCs w:val="16"/>
                <w:lang w:eastAsia="es-MX"/>
              </w:rPr>
              <w:t>Tiempo de respuesta días hábiles</w:t>
            </w:r>
          </w:p>
        </w:tc>
        <w:tc>
          <w:tcPr>
            <w:tcW w:w="3000" w:type="dxa"/>
            <w:tcBorders>
              <w:top w:val="single" w:sz="4" w:space="0" w:color="auto"/>
              <w:left w:val="nil"/>
              <w:bottom w:val="single" w:sz="4" w:space="0" w:color="auto"/>
              <w:right w:val="single" w:sz="4" w:space="0" w:color="auto"/>
            </w:tcBorders>
            <w:shd w:val="clear" w:color="000000" w:fill="D9D9D9"/>
            <w:vAlign w:val="center"/>
            <w:hideMark/>
          </w:tcPr>
          <w:p w14:paraId="6A0E0CFA" w14:textId="77777777" w:rsidR="00624E97" w:rsidRPr="00624E97" w:rsidRDefault="00624E97" w:rsidP="00624E97">
            <w:pPr>
              <w:jc w:val="center"/>
              <w:rPr>
                <w:rFonts w:ascii="Arial" w:hAnsi="Arial" w:cs="Arial"/>
                <w:b/>
                <w:bCs/>
                <w:color w:val="000000"/>
                <w:sz w:val="16"/>
                <w:szCs w:val="16"/>
                <w:lang w:eastAsia="es-MX"/>
              </w:rPr>
            </w:pPr>
            <w:r w:rsidRPr="00624E97">
              <w:rPr>
                <w:rFonts w:ascii="Arial" w:hAnsi="Arial" w:cs="Arial"/>
                <w:b/>
                <w:bCs/>
                <w:color w:val="000000"/>
                <w:sz w:val="16"/>
                <w:szCs w:val="16"/>
                <w:lang w:eastAsia="es-MX"/>
              </w:rPr>
              <w:t>Incidencia</w:t>
            </w:r>
          </w:p>
        </w:tc>
        <w:tc>
          <w:tcPr>
            <w:tcW w:w="2453" w:type="dxa"/>
            <w:tcBorders>
              <w:top w:val="single" w:sz="4" w:space="0" w:color="auto"/>
              <w:left w:val="nil"/>
              <w:bottom w:val="single" w:sz="4" w:space="0" w:color="auto"/>
              <w:right w:val="single" w:sz="4" w:space="0" w:color="auto"/>
            </w:tcBorders>
            <w:shd w:val="clear" w:color="000000" w:fill="D9D9D9"/>
            <w:vAlign w:val="center"/>
            <w:hideMark/>
          </w:tcPr>
          <w:p w14:paraId="3814C72F" w14:textId="77777777" w:rsidR="00624E97" w:rsidRPr="00624E97" w:rsidRDefault="00624E97" w:rsidP="00624E97">
            <w:pPr>
              <w:jc w:val="center"/>
              <w:rPr>
                <w:rFonts w:ascii="Arial" w:hAnsi="Arial" w:cs="Arial"/>
                <w:b/>
                <w:bCs/>
                <w:color w:val="000000"/>
                <w:sz w:val="16"/>
                <w:szCs w:val="16"/>
                <w:lang w:eastAsia="es-MX"/>
              </w:rPr>
            </w:pPr>
            <w:r w:rsidRPr="00624E97">
              <w:rPr>
                <w:rFonts w:ascii="Arial" w:hAnsi="Arial" w:cs="Arial"/>
                <w:b/>
                <w:bCs/>
                <w:color w:val="000000"/>
                <w:sz w:val="16"/>
                <w:szCs w:val="16"/>
                <w:lang w:eastAsia="es-MX"/>
              </w:rPr>
              <w:t>Penalización</w:t>
            </w:r>
          </w:p>
        </w:tc>
      </w:tr>
      <w:tr w:rsidR="00624E97" w:rsidRPr="00624E97" w14:paraId="049FEB6E" w14:textId="77777777" w:rsidTr="00373227">
        <w:trPr>
          <w:trHeight w:val="487"/>
          <w:jc w:val="right"/>
        </w:trPr>
        <w:tc>
          <w:tcPr>
            <w:tcW w:w="1660" w:type="dxa"/>
            <w:tcBorders>
              <w:top w:val="nil"/>
              <w:left w:val="single" w:sz="4" w:space="0" w:color="auto"/>
              <w:bottom w:val="single" w:sz="4" w:space="0" w:color="auto"/>
              <w:right w:val="single" w:sz="4" w:space="0" w:color="auto"/>
            </w:tcBorders>
            <w:shd w:val="clear" w:color="auto" w:fill="auto"/>
            <w:vAlign w:val="center"/>
            <w:hideMark/>
          </w:tcPr>
          <w:p w14:paraId="3DFE4FDC"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Emisión de recibos de primas ya pagadas por el Instituto.</w:t>
            </w:r>
          </w:p>
        </w:tc>
        <w:tc>
          <w:tcPr>
            <w:tcW w:w="1743" w:type="dxa"/>
            <w:tcBorders>
              <w:top w:val="nil"/>
              <w:left w:val="nil"/>
              <w:bottom w:val="single" w:sz="4" w:space="0" w:color="auto"/>
              <w:right w:val="single" w:sz="4" w:space="0" w:color="auto"/>
            </w:tcBorders>
            <w:shd w:val="clear" w:color="auto" w:fill="auto"/>
            <w:vAlign w:val="center"/>
            <w:hideMark/>
          </w:tcPr>
          <w:p w14:paraId="604A8AAE"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7</w:t>
            </w:r>
          </w:p>
        </w:tc>
        <w:tc>
          <w:tcPr>
            <w:tcW w:w="3000" w:type="dxa"/>
            <w:tcBorders>
              <w:top w:val="nil"/>
              <w:left w:val="nil"/>
              <w:bottom w:val="single" w:sz="4" w:space="0" w:color="auto"/>
              <w:right w:val="single" w:sz="4" w:space="0" w:color="auto"/>
            </w:tcBorders>
            <w:shd w:val="clear" w:color="auto" w:fill="auto"/>
            <w:vAlign w:val="center"/>
            <w:hideMark/>
          </w:tcPr>
          <w:p w14:paraId="26B7144C" w14:textId="77777777" w:rsidR="00624E97" w:rsidRPr="00624E97" w:rsidRDefault="00624E97" w:rsidP="00624E97">
            <w:pPr>
              <w:jc w:val="both"/>
              <w:rPr>
                <w:rFonts w:ascii="Arial" w:hAnsi="Arial" w:cs="Arial"/>
                <w:color w:val="000000"/>
                <w:sz w:val="16"/>
                <w:szCs w:val="16"/>
                <w:lang w:eastAsia="es-MX"/>
              </w:rPr>
            </w:pPr>
            <w:r w:rsidRPr="00624E97">
              <w:rPr>
                <w:rFonts w:ascii="Arial" w:hAnsi="Arial" w:cs="Arial"/>
                <w:color w:val="000000"/>
                <w:sz w:val="16"/>
                <w:szCs w:val="16"/>
                <w:lang w:eastAsia="es-MX"/>
              </w:rPr>
              <w:t>A partir del día hábil siguiente que haya trascurrido el tiempo de respuesta y que el “Proveedor” no realice la entrega de los recibos correspondientes.</w:t>
            </w:r>
          </w:p>
        </w:tc>
        <w:tc>
          <w:tcPr>
            <w:tcW w:w="2453" w:type="dxa"/>
            <w:tcBorders>
              <w:top w:val="nil"/>
              <w:left w:val="nil"/>
              <w:bottom w:val="single" w:sz="4" w:space="0" w:color="auto"/>
              <w:right w:val="single" w:sz="4" w:space="0" w:color="auto"/>
            </w:tcBorders>
            <w:shd w:val="clear" w:color="auto" w:fill="auto"/>
            <w:vAlign w:val="center"/>
            <w:hideMark/>
          </w:tcPr>
          <w:p w14:paraId="58926E57"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10 UMA vigente por cada día de atraso</w:t>
            </w:r>
          </w:p>
        </w:tc>
      </w:tr>
      <w:tr w:rsidR="00624E97" w:rsidRPr="00624E97" w14:paraId="2662B52B" w14:textId="77777777" w:rsidTr="00373227">
        <w:trPr>
          <w:trHeight w:val="1089"/>
          <w:jc w:val="right"/>
        </w:trPr>
        <w:tc>
          <w:tcPr>
            <w:tcW w:w="1660" w:type="dxa"/>
            <w:tcBorders>
              <w:top w:val="nil"/>
              <w:left w:val="single" w:sz="4" w:space="0" w:color="auto"/>
              <w:bottom w:val="single" w:sz="4" w:space="0" w:color="auto"/>
              <w:right w:val="single" w:sz="4" w:space="0" w:color="auto"/>
            </w:tcBorders>
            <w:shd w:val="clear" w:color="auto" w:fill="auto"/>
            <w:vAlign w:val="center"/>
            <w:hideMark/>
          </w:tcPr>
          <w:p w14:paraId="06179D0D"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Carta cobertura</w:t>
            </w:r>
          </w:p>
        </w:tc>
        <w:tc>
          <w:tcPr>
            <w:tcW w:w="1743" w:type="dxa"/>
            <w:tcBorders>
              <w:top w:val="nil"/>
              <w:left w:val="nil"/>
              <w:bottom w:val="single" w:sz="4" w:space="0" w:color="auto"/>
              <w:right w:val="single" w:sz="4" w:space="0" w:color="auto"/>
            </w:tcBorders>
            <w:shd w:val="clear" w:color="auto" w:fill="auto"/>
            <w:vAlign w:val="center"/>
            <w:hideMark/>
          </w:tcPr>
          <w:p w14:paraId="52F0B724"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2 a partir del fallo</w:t>
            </w:r>
          </w:p>
        </w:tc>
        <w:tc>
          <w:tcPr>
            <w:tcW w:w="3000" w:type="dxa"/>
            <w:tcBorders>
              <w:top w:val="nil"/>
              <w:left w:val="nil"/>
              <w:bottom w:val="single" w:sz="4" w:space="0" w:color="auto"/>
              <w:right w:val="single" w:sz="4" w:space="0" w:color="auto"/>
            </w:tcBorders>
            <w:shd w:val="clear" w:color="auto" w:fill="auto"/>
            <w:vAlign w:val="center"/>
            <w:hideMark/>
          </w:tcPr>
          <w:p w14:paraId="77AEBB7D" w14:textId="77777777" w:rsidR="00624E97" w:rsidRPr="00624E97" w:rsidRDefault="00624E97" w:rsidP="00624E97">
            <w:pPr>
              <w:jc w:val="both"/>
              <w:rPr>
                <w:rFonts w:ascii="Arial" w:hAnsi="Arial" w:cs="Arial"/>
                <w:color w:val="000000"/>
                <w:sz w:val="16"/>
                <w:szCs w:val="16"/>
                <w:lang w:eastAsia="es-MX"/>
              </w:rPr>
            </w:pPr>
            <w:r w:rsidRPr="00624E97">
              <w:rPr>
                <w:rFonts w:ascii="Arial" w:hAnsi="Arial" w:cs="Arial"/>
                <w:color w:val="000000"/>
                <w:sz w:val="16"/>
                <w:szCs w:val="16"/>
                <w:lang w:eastAsia="es-MX"/>
              </w:rPr>
              <w:t>A partir del día hábil siguiente que haya trascurrido el tiempo de respuesta y que el “Proveedor” no realice la entrega.</w:t>
            </w:r>
          </w:p>
        </w:tc>
        <w:tc>
          <w:tcPr>
            <w:tcW w:w="2453" w:type="dxa"/>
            <w:tcBorders>
              <w:top w:val="nil"/>
              <w:left w:val="nil"/>
              <w:bottom w:val="single" w:sz="4" w:space="0" w:color="auto"/>
              <w:right w:val="single" w:sz="4" w:space="0" w:color="auto"/>
            </w:tcBorders>
            <w:shd w:val="clear" w:color="auto" w:fill="auto"/>
            <w:vAlign w:val="center"/>
            <w:hideMark/>
          </w:tcPr>
          <w:p w14:paraId="055B9B55"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10 UMA vigente por cada día de atraso</w:t>
            </w:r>
          </w:p>
        </w:tc>
      </w:tr>
      <w:tr w:rsidR="00624E97" w:rsidRPr="00624E97" w14:paraId="1FD4650D" w14:textId="77777777" w:rsidTr="00373227">
        <w:trPr>
          <w:trHeight w:val="816"/>
          <w:jc w:val="right"/>
        </w:trPr>
        <w:tc>
          <w:tcPr>
            <w:tcW w:w="1660" w:type="dxa"/>
            <w:tcBorders>
              <w:top w:val="nil"/>
              <w:left w:val="single" w:sz="4" w:space="0" w:color="auto"/>
              <w:bottom w:val="single" w:sz="4" w:space="0" w:color="auto"/>
              <w:right w:val="single" w:sz="4" w:space="0" w:color="auto"/>
            </w:tcBorders>
            <w:shd w:val="clear" w:color="auto" w:fill="auto"/>
            <w:vAlign w:val="center"/>
            <w:hideMark/>
          </w:tcPr>
          <w:p w14:paraId="33CCE952"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Proporcionar número de siniestro</w:t>
            </w:r>
          </w:p>
        </w:tc>
        <w:tc>
          <w:tcPr>
            <w:tcW w:w="1743" w:type="dxa"/>
            <w:tcBorders>
              <w:top w:val="nil"/>
              <w:left w:val="nil"/>
              <w:bottom w:val="single" w:sz="4" w:space="0" w:color="auto"/>
              <w:right w:val="single" w:sz="4" w:space="0" w:color="auto"/>
            </w:tcBorders>
            <w:shd w:val="clear" w:color="auto" w:fill="auto"/>
            <w:vAlign w:val="center"/>
            <w:hideMark/>
          </w:tcPr>
          <w:p w14:paraId="571FB931"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4</w:t>
            </w:r>
          </w:p>
        </w:tc>
        <w:tc>
          <w:tcPr>
            <w:tcW w:w="3000" w:type="dxa"/>
            <w:tcBorders>
              <w:top w:val="nil"/>
              <w:left w:val="nil"/>
              <w:bottom w:val="single" w:sz="4" w:space="0" w:color="auto"/>
              <w:right w:val="single" w:sz="4" w:space="0" w:color="auto"/>
            </w:tcBorders>
            <w:shd w:val="clear" w:color="auto" w:fill="auto"/>
            <w:vAlign w:val="center"/>
            <w:hideMark/>
          </w:tcPr>
          <w:p w14:paraId="771074CC" w14:textId="77777777" w:rsidR="00624E97" w:rsidRPr="00624E97" w:rsidRDefault="00624E97" w:rsidP="00624E97">
            <w:pPr>
              <w:jc w:val="both"/>
              <w:rPr>
                <w:rFonts w:ascii="Arial" w:hAnsi="Arial" w:cs="Arial"/>
                <w:color w:val="000000"/>
                <w:sz w:val="16"/>
                <w:szCs w:val="16"/>
                <w:lang w:eastAsia="es-MX"/>
              </w:rPr>
            </w:pPr>
            <w:r w:rsidRPr="00624E97">
              <w:rPr>
                <w:rFonts w:ascii="Arial" w:hAnsi="Arial" w:cs="Arial"/>
                <w:color w:val="000000"/>
                <w:sz w:val="16"/>
                <w:szCs w:val="16"/>
                <w:lang w:eastAsia="es-MX"/>
              </w:rPr>
              <w:t>Atraso en proporcionar el número de siniestro</w:t>
            </w:r>
          </w:p>
        </w:tc>
        <w:tc>
          <w:tcPr>
            <w:tcW w:w="2453" w:type="dxa"/>
            <w:tcBorders>
              <w:top w:val="nil"/>
              <w:left w:val="nil"/>
              <w:bottom w:val="single" w:sz="4" w:space="0" w:color="auto"/>
              <w:right w:val="single" w:sz="4" w:space="0" w:color="auto"/>
            </w:tcBorders>
            <w:shd w:val="clear" w:color="auto" w:fill="auto"/>
            <w:vAlign w:val="center"/>
            <w:hideMark/>
          </w:tcPr>
          <w:p w14:paraId="4D5DBACF"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4 UMA por cada día hábil de atraso a partir del vencimiento del tiempo de respuesta</w:t>
            </w:r>
          </w:p>
        </w:tc>
      </w:tr>
      <w:tr w:rsidR="00624E97" w:rsidRPr="00624E97" w14:paraId="76EE223B" w14:textId="77777777" w:rsidTr="00373227">
        <w:trPr>
          <w:trHeight w:val="1076"/>
          <w:jc w:val="right"/>
        </w:trPr>
        <w:tc>
          <w:tcPr>
            <w:tcW w:w="1660" w:type="dxa"/>
            <w:tcBorders>
              <w:top w:val="nil"/>
              <w:left w:val="single" w:sz="4" w:space="0" w:color="auto"/>
              <w:bottom w:val="single" w:sz="4" w:space="0" w:color="auto"/>
              <w:right w:val="single" w:sz="4" w:space="0" w:color="auto"/>
            </w:tcBorders>
            <w:shd w:val="clear" w:color="auto" w:fill="auto"/>
            <w:vAlign w:val="center"/>
            <w:hideMark/>
          </w:tcPr>
          <w:p w14:paraId="323572FF"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Tiempo de revisión de documentación para solicitar complemento de documentación o dar carta rechazo</w:t>
            </w:r>
          </w:p>
        </w:tc>
        <w:tc>
          <w:tcPr>
            <w:tcW w:w="1743" w:type="dxa"/>
            <w:tcBorders>
              <w:top w:val="nil"/>
              <w:left w:val="nil"/>
              <w:bottom w:val="single" w:sz="4" w:space="0" w:color="auto"/>
              <w:right w:val="single" w:sz="4" w:space="0" w:color="auto"/>
            </w:tcBorders>
            <w:shd w:val="clear" w:color="auto" w:fill="auto"/>
            <w:vAlign w:val="center"/>
            <w:hideMark/>
          </w:tcPr>
          <w:p w14:paraId="47898138"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5</w:t>
            </w:r>
          </w:p>
        </w:tc>
        <w:tc>
          <w:tcPr>
            <w:tcW w:w="3000" w:type="dxa"/>
            <w:tcBorders>
              <w:top w:val="nil"/>
              <w:left w:val="nil"/>
              <w:bottom w:val="single" w:sz="4" w:space="0" w:color="auto"/>
              <w:right w:val="single" w:sz="4" w:space="0" w:color="auto"/>
            </w:tcBorders>
            <w:shd w:val="clear" w:color="auto" w:fill="auto"/>
            <w:vAlign w:val="center"/>
            <w:hideMark/>
          </w:tcPr>
          <w:p w14:paraId="012F205B" w14:textId="77777777" w:rsidR="00624E97" w:rsidRPr="00624E97" w:rsidRDefault="00624E97" w:rsidP="00624E97">
            <w:pPr>
              <w:jc w:val="both"/>
              <w:rPr>
                <w:rFonts w:ascii="Arial" w:hAnsi="Arial" w:cs="Arial"/>
                <w:color w:val="000000"/>
                <w:sz w:val="16"/>
                <w:szCs w:val="16"/>
                <w:lang w:eastAsia="es-MX"/>
              </w:rPr>
            </w:pPr>
            <w:r w:rsidRPr="00624E97">
              <w:rPr>
                <w:rFonts w:ascii="Arial" w:hAnsi="Arial" w:cs="Arial"/>
                <w:color w:val="000000"/>
                <w:sz w:val="16"/>
                <w:szCs w:val="16"/>
                <w:lang w:eastAsia="es-MX"/>
              </w:rPr>
              <w:t>Atraso en proporcionar el complemento de documentación o dar carta rechazo</w:t>
            </w:r>
          </w:p>
        </w:tc>
        <w:tc>
          <w:tcPr>
            <w:tcW w:w="2453" w:type="dxa"/>
            <w:tcBorders>
              <w:top w:val="nil"/>
              <w:left w:val="nil"/>
              <w:bottom w:val="single" w:sz="4" w:space="0" w:color="auto"/>
              <w:right w:val="single" w:sz="4" w:space="0" w:color="auto"/>
            </w:tcBorders>
            <w:shd w:val="clear" w:color="auto" w:fill="auto"/>
            <w:vAlign w:val="center"/>
            <w:hideMark/>
          </w:tcPr>
          <w:p w14:paraId="07F902D4"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4 UMA por cada día hábil de atraso a partir del vencimiento del tiempo de respuesta</w:t>
            </w:r>
          </w:p>
        </w:tc>
      </w:tr>
      <w:tr w:rsidR="00624E97" w:rsidRPr="00624E97" w14:paraId="144E2067" w14:textId="77777777" w:rsidTr="00373227">
        <w:trPr>
          <w:trHeight w:val="816"/>
          <w:jc w:val="right"/>
        </w:trPr>
        <w:tc>
          <w:tcPr>
            <w:tcW w:w="1660" w:type="dxa"/>
            <w:tcBorders>
              <w:top w:val="nil"/>
              <w:left w:val="single" w:sz="4" w:space="0" w:color="auto"/>
              <w:bottom w:val="single" w:sz="4" w:space="0" w:color="auto"/>
              <w:right w:val="single" w:sz="4" w:space="0" w:color="auto"/>
            </w:tcBorders>
            <w:shd w:val="clear" w:color="auto" w:fill="auto"/>
            <w:vAlign w:val="center"/>
            <w:hideMark/>
          </w:tcPr>
          <w:p w14:paraId="28A42503"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Indemnización o reembolso</w:t>
            </w:r>
          </w:p>
        </w:tc>
        <w:tc>
          <w:tcPr>
            <w:tcW w:w="1743" w:type="dxa"/>
            <w:tcBorders>
              <w:top w:val="nil"/>
              <w:left w:val="nil"/>
              <w:bottom w:val="single" w:sz="4" w:space="0" w:color="auto"/>
              <w:right w:val="single" w:sz="4" w:space="0" w:color="auto"/>
            </w:tcBorders>
            <w:shd w:val="clear" w:color="auto" w:fill="auto"/>
            <w:vAlign w:val="center"/>
            <w:hideMark/>
          </w:tcPr>
          <w:p w14:paraId="3C2CB1CB"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7</w:t>
            </w:r>
          </w:p>
        </w:tc>
        <w:tc>
          <w:tcPr>
            <w:tcW w:w="3000" w:type="dxa"/>
            <w:tcBorders>
              <w:top w:val="nil"/>
              <w:left w:val="nil"/>
              <w:bottom w:val="single" w:sz="4" w:space="0" w:color="auto"/>
              <w:right w:val="single" w:sz="4" w:space="0" w:color="auto"/>
            </w:tcBorders>
            <w:shd w:val="clear" w:color="auto" w:fill="auto"/>
            <w:vAlign w:val="center"/>
            <w:hideMark/>
          </w:tcPr>
          <w:p w14:paraId="19AD7A16" w14:textId="77777777" w:rsidR="00624E97" w:rsidRPr="00624E97" w:rsidRDefault="00624E97" w:rsidP="00624E97">
            <w:pPr>
              <w:jc w:val="both"/>
              <w:rPr>
                <w:rFonts w:ascii="Arial" w:hAnsi="Arial" w:cs="Arial"/>
                <w:color w:val="000000"/>
                <w:sz w:val="16"/>
                <w:szCs w:val="16"/>
                <w:lang w:eastAsia="es-MX"/>
              </w:rPr>
            </w:pPr>
            <w:r w:rsidRPr="00624E97">
              <w:rPr>
                <w:rFonts w:ascii="Arial" w:hAnsi="Arial" w:cs="Arial"/>
                <w:color w:val="000000"/>
                <w:sz w:val="16"/>
                <w:szCs w:val="16"/>
                <w:lang w:eastAsia="es-MX"/>
              </w:rPr>
              <w:t>A partir de que el “Proveedor” tenga la documentación completa</w:t>
            </w:r>
          </w:p>
        </w:tc>
        <w:tc>
          <w:tcPr>
            <w:tcW w:w="2453" w:type="dxa"/>
            <w:tcBorders>
              <w:top w:val="nil"/>
              <w:left w:val="nil"/>
              <w:bottom w:val="single" w:sz="4" w:space="0" w:color="auto"/>
              <w:right w:val="single" w:sz="4" w:space="0" w:color="auto"/>
            </w:tcBorders>
            <w:shd w:val="clear" w:color="auto" w:fill="auto"/>
            <w:vAlign w:val="center"/>
            <w:hideMark/>
          </w:tcPr>
          <w:p w14:paraId="2F316074"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10 UMA vigente por cada día hábil de atraso en el pago de la Indemnización</w:t>
            </w:r>
          </w:p>
        </w:tc>
      </w:tr>
      <w:tr w:rsidR="00624E97" w:rsidRPr="00624E97" w14:paraId="75639BDA" w14:textId="77777777" w:rsidTr="00373227">
        <w:trPr>
          <w:trHeight w:val="1118"/>
          <w:jc w:val="right"/>
        </w:trPr>
        <w:tc>
          <w:tcPr>
            <w:tcW w:w="1660" w:type="dxa"/>
            <w:tcBorders>
              <w:top w:val="nil"/>
              <w:left w:val="single" w:sz="4" w:space="0" w:color="auto"/>
              <w:bottom w:val="single" w:sz="4" w:space="0" w:color="auto"/>
              <w:right w:val="single" w:sz="4" w:space="0" w:color="auto"/>
            </w:tcBorders>
            <w:shd w:val="clear" w:color="auto" w:fill="auto"/>
            <w:vAlign w:val="center"/>
            <w:hideMark/>
          </w:tcPr>
          <w:p w14:paraId="143DD63A"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lastRenderedPageBreak/>
              <w:t>Reportes de siniestralidad</w:t>
            </w:r>
          </w:p>
        </w:tc>
        <w:tc>
          <w:tcPr>
            <w:tcW w:w="1743" w:type="dxa"/>
            <w:tcBorders>
              <w:top w:val="nil"/>
              <w:left w:val="nil"/>
              <w:bottom w:val="single" w:sz="4" w:space="0" w:color="auto"/>
              <w:right w:val="single" w:sz="4" w:space="0" w:color="auto"/>
            </w:tcBorders>
            <w:shd w:val="clear" w:color="auto" w:fill="auto"/>
            <w:vAlign w:val="center"/>
            <w:hideMark/>
          </w:tcPr>
          <w:p w14:paraId="23503B80"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Mensual dentro de los primeros 15 (quince) días hábiles del siguiente mes</w:t>
            </w:r>
          </w:p>
        </w:tc>
        <w:tc>
          <w:tcPr>
            <w:tcW w:w="3000" w:type="dxa"/>
            <w:tcBorders>
              <w:top w:val="nil"/>
              <w:left w:val="nil"/>
              <w:bottom w:val="single" w:sz="4" w:space="0" w:color="auto"/>
              <w:right w:val="single" w:sz="4" w:space="0" w:color="auto"/>
            </w:tcBorders>
            <w:shd w:val="clear" w:color="auto" w:fill="auto"/>
            <w:vAlign w:val="center"/>
            <w:hideMark/>
          </w:tcPr>
          <w:p w14:paraId="58075B77" w14:textId="77777777" w:rsidR="00624E97" w:rsidRPr="00624E97" w:rsidRDefault="00624E97" w:rsidP="00624E97">
            <w:pPr>
              <w:jc w:val="both"/>
              <w:rPr>
                <w:rFonts w:ascii="Arial" w:hAnsi="Arial" w:cs="Arial"/>
                <w:color w:val="000000"/>
                <w:sz w:val="16"/>
                <w:szCs w:val="16"/>
                <w:lang w:eastAsia="es-MX"/>
              </w:rPr>
            </w:pPr>
            <w:r w:rsidRPr="00624E97">
              <w:rPr>
                <w:rFonts w:ascii="Arial" w:hAnsi="Arial" w:cs="Arial"/>
                <w:color w:val="000000"/>
                <w:sz w:val="16"/>
                <w:szCs w:val="16"/>
                <w:lang w:eastAsia="es-MX"/>
              </w:rPr>
              <w:t>A partir del requerimiento vía correo u oficio proporcionar reportes de siniestralidad</w:t>
            </w:r>
          </w:p>
        </w:tc>
        <w:tc>
          <w:tcPr>
            <w:tcW w:w="2453" w:type="dxa"/>
            <w:tcBorders>
              <w:top w:val="nil"/>
              <w:left w:val="nil"/>
              <w:bottom w:val="single" w:sz="4" w:space="0" w:color="auto"/>
              <w:right w:val="single" w:sz="4" w:space="0" w:color="auto"/>
            </w:tcBorders>
            <w:shd w:val="clear" w:color="auto" w:fill="auto"/>
            <w:vAlign w:val="center"/>
            <w:hideMark/>
          </w:tcPr>
          <w:p w14:paraId="2D4CC663" w14:textId="77777777" w:rsidR="00624E97" w:rsidRPr="00624E97" w:rsidRDefault="00624E97" w:rsidP="00624E97">
            <w:pPr>
              <w:jc w:val="center"/>
              <w:rPr>
                <w:rFonts w:ascii="Arial" w:hAnsi="Arial" w:cs="Arial"/>
                <w:color w:val="000000"/>
                <w:sz w:val="16"/>
                <w:szCs w:val="16"/>
                <w:lang w:eastAsia="es-MX"/>
              </w:rPr>
            </w:pPr>
            <w:r w:rsidRPr="00624E97">
              <w:rPr>
                <w:rFonts w:ascii="Arial" w:hAnsi="Arial" w:cs="Arial"/>
                <w:color w:val="000000"/>
                <w:sz w:val="16"/>
                <w:szCs w:val="16"/>
                <w:lang w:eastAsia="es-MX"/>
              </w:rPr>
              <w:t>4 UMA por cada día hábil de atraso a partir del vencimiento del tiempo de respuesta</w:t>
            </w:r>
          </w:p>
        </w:tc>
      </w:tr>
    </w:tbl>
    <w:p w14:paraId="11E07E24" w14:textId="77777777" w:rsidR="00E94636" w:rsidRDefault="00E94636" w:rsidP="009B4CAF">
      <w:pPr>
        <w:jc w:val="both"/>
        <w:rPr>
          <w:rFonts w:ascii="Arial" w:hAnsi="Arial" w:cs="Arial"/>
          <w:b/>
          <w:bCs/>
        </w:rPr>
      </w:pPr>
    </w:p>
    <w:p w14:paraId="1E084256" w14:textId="6C4DD410" w:rsidR="00E94636" w:rsidRPr="006C387F" w:rsidRDefault="00E94636" w:rsidP="00E94636">
      <w:pPr>
        <w:ind w:left="709"/>
        <w:jc w:val="both"/>
        <w:rPr>
          <w:rFonts w:ascii="Arial" w:hAnsi="Arial" w:cs="Arial"/>
          <w:b/>
          <w:bCs/>
        </w:rPr>
      </w:pPr>
      <w:r w:rsidRPr="006C387F">
        <w:rPr>
          <w:rFonts w:ascii="Arial" w:hAnsi="Arial" w:cs="Arial"/>
          <w:b/>
          <w:bCs/>
        </w:rPr>
        <w:t xml:space="preserve">Para la partida </w:t>
      </w:r>
      <w:r>
        <w:rPr>
          <w:rFonts w:ascii="Arial" w:hAnsi="Arial" w:cs="Arial"/>
          <w:b/>
          <w:bCs/>
        </w:rPr>
        <w:t>3</w:t>
      </w:r>
      <w:r w:rsidRPr="006C387F">
        <w:rPr>
          <w:rFonts w:ascii="Arial" w:hAnsi="Arial" w:cs="Arial"/>
          <w:b/>
          <w:bCs/>
        </w:rPr>
        <w:t>:</w:t>
      </w:r>
    </w:p>
    <w:p w14:paraId="458BC4C3" w14:textId="77777777" w:rsidR="00E94636" w:rsidRDefault="00E94636" w:rsidP="00AA16E6">
      <w:pPr>
        <w:ind w:left="709"/>
        <w:jc w:val="both"/>
        <w:rPr>
          <w:rFonts w:ascii="Arial" w:hAnsi="Arial" w:cs="Arial"/>
        </w:rPr>
      </w:pPr>
    </w:p>
    <w:p w14:paraId="5BCEBC30" w14:textId="77777777" w:rsidR="001908CF" w:rsidRDefault="001908CF" w:rsidP="001908CF">
      <w:pPr>
        <w:ind w:left="709"/>
        <w:jc w:val="both"/>
        <w:rPr>
          <w:rFonts w:ascii="Arial" w:hAnsi="Arial" w:cs="Arial"/>
        </w:rPr>
      </w:pPr>
      <w:r w:rsidRPr="00D85353">
        <w:rPr>
          <w:rFonts w:ascii="Arial" w:hAnsi="Arial" w:cs="Arial"/>
        </w:rPr>
        <w:t>De conformidad con el artículo</w:t>
      </w:r>
      <w:r w:rsidRPr="007457AD">
        <w:rPr>
          <w:rFonts w:ascii="Arial" w:hAnsi="Arial" w:cs="Arial"/>
        </w:rPr>
        <w:t xml:space="preserve"> 62</w:t>
      </w:r>
      <w:r>
        <w:rPr>
          <w:rFonts w:ascii="Arial" w:hAnsi="Arial" w:cs="Arial"/>
        </w:rPr>
        <w:t xml:space="preserve"> </w:t>
      </w:r>
      <w:r w:rsidRPr="007457AD">
        <w:rPr>
          <w:rFonts w:ascii="Arial" w:hAnsi="Arial" w:cs="Arial"/>
        </w:rPr>
        <w:t xml:space="preserve">y 145 de las POBALINES, </w:t>
      </w:r>
      <w:r w:rsidRPr="008930EE">
        <w:rPr>
          <w:rFonts w:ascii="Arial" w:hAnsi="Arial" w:cs="Arial"/>
        </w:rPr>
        <w:t xml:space="preserve">si el </w:t>
      </w:r>
      <w:r>
        <w:rPr>
          <w:rFonts w:ascii="Arial" w:hAnsi="Arial" w:cs="Arial"/>
        </w:rPr>
        <w:t>PROVEEDOR</w:t>
      </w:r>
      <w:r w:rsidRPr="008930EE">
        <w:rPr>
          <w:rFonts w:ascii="Arial" w:hAnsi="Arial" w:cs="Arial"/>
        </w:rPr>
        <w:t xml:space="preserve"> incurre en algún atraso </w:t>
      </w:r>
      <w:r>
        <w:rPr>
          <w:rFonts w:ascii="Arial" w:hAnsi="Arial" w:cs="Arial"/>
        </w:rPr>
        <w:t>o deficiencia en la prestación del servicio, le serán aplicables las siguientes penas convencionales:</w:t>
      </w:r>
    </w:p>
    <w:p w14:paraId="2516539B" w14:textId="77777777" w:rsidR="001908CF" w:rsidRDefault="001908CF" w:rsidP="001908CF">
      <w:pPr>
        <w:ind w:left="709"/>
        <w:jc w:val="both"/>
        <w:rPr>
          <w:rFonts w:ascii="Arial" w:hAnsi="Arial" w:cs="Arial"/>
        </w:rPr>
      </w:pPr>
    </w:p>
    <w:p w14:paraId="649236CD" w14:textId="4ED5769C" w:rsidR="001908CF" w:rsidRDefault="001908CF" w:rsidP="001908CF">
      <w:pPr>
        <w:ind w:left="709"/>
        <w:jc w:val="both"/>
        <w:rPr>
          <w:rFonts w:ascii="Arial" w:hAnsi="Arial" w:cs="Arial"/>
        </w:rPr>
      </w:pPr>
      <w:r w:rsidRPr="00AA16E6">
        <w:rPr>
          <w:rFonts w:ascii="Arial" w:hAnsi="Arial" w:cs="Arial"/>
        </w:rPr>
        <w:t xml:space="preserve">De conformidad con los Estándares de servicio, señalados en las Especificaciones Técnicas numeral </w:t>
      </w:r>
      <w:r>
        <w:rPr>
          <w:rFonts w:ascii="Arial" w:hAnsi="Arial" w:cs="Arial"/>
        </w:rPr>
        <w:t>4</w:t>
      </w:r>
      <w:r w:rsidRPr="00AA16E6">
        <w:rPr>
          <w:rFonts w:ascii="Arial" w:hAnsi="Arial" w:cs="Arial"/>
        </w:rPr>
        <w:t>.</w:t>
      </w:r>
    </w:p>
    <w:p w14:paraId="364640C4" w14:textId="77777777" w:rsidR="009B4CAF" w:rsidRDefault="009B4CAF" w:rsidP="001908CF">
      <w:pPr>
        <w:ind w:left="709"/>
        <w:jc w:val="both"/>
        <w:rPr>
          <w:rFonts w:ascii="Arial" w:hAnsi="Arial" w:cs="Arial"/>
        </w:rPr>
      </w:pPr>
    </w:p>
    <w:tbl>
      <w:tblPr>
        <w:tblW w:w="8971" w:type="dxa"/>
        <w:jc w:val="right"/>
        <w:tblCellMar>
          <w:left w:w="70" w:type="dxa"/>
          <w:right w:w="70" w:type="dxa"/>
        </w:tblCellMar>
        <w:tblLook w:val="04A0" w:firstRow="1" w:lastRow="0" w:firstColumn="1" w:lastColumn="0" w:noHBand="0" w:noVBand="1"/>
      </w:tblPr>
      <w:tblGrid>
        <w:gridCol w:w="1681"/>
        <w:gridCol w:w="1766"/>
        <w:gridCol w:w="3039"/>
        <w:gridCol w:w="2485"/>
      </w:tblGrid>
      <w:tr w:rsidR="00B651B3" w:rsidRPr="00B651B3" w14:paraId="646B0000" w14:textId="77777777" w:rsidTr="00B651B3">
        <w:trPr>
          <w:trHeight w:val="773"/>
          <w:tblHeader/>
          <w:jc w:val="right"/>
        </w:trPr>
        <w:tc>
          <w:tcPr>
            <w:tcW w:w="168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4882FE2" w14:textId="77777777" w:rsidR="00B651B3" w:rsidRPr="00B651B3" w:rsidRDefault="00B651B3" w:rsidP="00B651B3">
            <w:pPr>
              <w:jc w:val="center"/>
              <w:rPr>
                <w:rFonts w:ascii="Arial" w:hAnsi="Arial" w:cs="Arial"/>
                <w:b/>
                <w:bCs/>
                <w:color w:val="000000"/>
                <w:sz w:val="16"/>
                <w:szCs w:val="16"/>
                <w:lang w:eastAsia="es-MX"/>
              </w:rPr>
            </w:pPr>
            <w:r w:rsidRPr="00B651B3">
              <w:rPr>
                <w:rFonts w:ascii="Arial" w:hAnsi="Arial" w:cs="Arial"/>
                <w:b/>
                <w:bCs/>
                <w:color w:val="000000"/>
                <w:sz w:val="16"/>
                <w:szCs w:val="16"/>
                <w:lang w:eastAsia="es-MX"/>
              </w:rPr>
              <w:t>Trámite</w:t>
            </w:r>
          </w:p>
        </w:tc>
        <w:tc>
          <w:tcPr>
            <w:tcW w:w="1766" w:type="dxa"/>
            <w:tcBorders>
              <w:top w:val="single" w:sz="4" w:space="0" w:color="auto"/>
              <w:left w:val="nil"/>
              <w:bottom w:val="single" w:sz="4" w:space="0" w:color="auto"/>
              <w:right w:val="single" w:sz="4" w:space="0" w:color="auto"/>
            </w:tcBorders>
            <w:shd w:val="clear" w:color="000000" w:fill="D9D9D9"/>
            <w:vAlign w:val="center"/>
            <w:hideMark/>
          </w:tcPr>
          <w:p w14:paraId="57A1D2F5" w14:textId="77777777" w:rsidR="00B651B3" w:rsidRPr="00B651B3" w:rsidRDefault="00B651B3" w:rsidP="00B651B3">
            <w:pPr>
              <w:jc w:val="center"/>
              <w:rPr>
                <w:rFonts w:ascii="Arial" w:hAnsi="Arial" w:cs="Arial"/>
                <w:b/>
                <w:bCs/>
                <w:color w:val="000000"/>
                <w:sz w:val="16"/>
                <w:szCs w:val="16"/>
                <w:lang w:eastAsia="es-MX"/>
              </w:rPr>
            </w:pPr>
            <w:r w:rsidRPr="00B651B3">
              <w:rPr>
                <w:rFonts w:ascii="Arial" w:hAnsi="Arial" w:cs="Arial"/>
                <w:b/>
                <w:bCs/>
                <w:color w:val="000000"/>
                <w:sz w:val="16"/>
                <w:szCs w:val="16"/>
                <w:lang w:eastAsia="es-MX"/>
              </w:rPr>
              <w:t>Tiempo de respuesta días hábiles</w:t>
            </w:r>
          </w:p>
        </w:tc>
        <w:tc>
          <w:tcPr>
            <w:tcW w:w="3039" w:type="dxa"/>
            <w:tcBorders>
              <w:top w:val="single" w:sz="4" w:space="0" w:color="auto"/>
              <w:left w:val="nil"/>
              <w:bottom w:val="single" w:sz="4" w:space="0" w:color="auto"/>
              <w:right w:val="single" w:sz="4" w:space="0" w:color="auto"/>
            </w:tcBorders>
            <w:shd w:val="clear" w:color="000000" w:fill="D9D9D9"/>
            <w:vAlign w:val="center"/>
            <w:hideMark/>
          </w:tcPr>
          <w:p w14:paraId="7626E362" w14:textId="77777777" w:rsidR="00B651B3" w:rsidRPr="00B651B3" w:rsidRDefault="00B651B3" w:rsidP="00B651B3">
            <w:pPr>
              <w:jc w:val="center"/>
              <w:rPr>
                <w:rFonts w:ascii="Arial" w:hAnsi="Arial" w:cs="Arial"/>
                <w:b/>
                <w:bCs/>
                <w:color w:val="000000"/>
                <w:sz w:val="16"/>
                <w:szCs w:val="16"/>
                <w:lang w:eastAsia="es-MX"/>
              </w:rPr>
            </w:pPr>
            <w:r w:rsidRPr="00B651B3">
              <w:rPr>
                <w:rFonts w:ascii="Arial" w:hAnsi="Arial" w:cs="Arial"/>
                <w:b/>
                <w:bCs/>
                <w:color w:val="000000"/>
                <w:sz w:val="16"/>
                <w:szCs w:val="16"/>
                <w:lang w:eastAsia="es-MX"/>
              </w:rPr>
              <w:t>Incidencia</w:t>
            </w:r>
          </w:p>
        </w:tc>
        <w:tc>
          <w:tcPr>
            <w:tcW w:w="2485" w:type="dxa"/>
            <w:tcBorders>
              <w:top w:val="single" w:sz="4" w:space="0" w:color="auto"/>
              <w:left w:val="nil"/>
              <w:bottom w:val="single" w:sz="4" w:space="0" w:color="auto"/>
              <w:right w:val="single" w:sz="4" w:space="0" w:color="auto"/>
            </w:tcBorders>
            <w:shd w:val="clear" w:color="000000" w:fill="D9D9D9"/>
            <w:vAlign w:val="center"/>
            <w:hideMark/>
          </w:tcPr>
          <w:p w14:paraId="4CEE1366" w14:textId="77777777" w:rsidR="00B651B3" w:rsidRPr="00B651B3" w:rsidRDefault="00B651B3" w:rsidP="00B651B3">
            <w:pPr>
              <w:jc w:val="center"/>
              <w:rPr>
                <w:rFonts w:ascii="Arial" w:hAnsi="Arial" w:cs="Arial"/>
                <w:b/>
                <w:bCs/>
                <w:color w:val="000000"/>
                <w:sz w:val="16"/>
                <w:szCs w:val="16"/>
                <w:lang w:eastAsia="es-MX"/>
              </w:rPr>
            </w:pPr>
            <w:r w:rsidRPr="00B651B3">
              <w:rPr>
                <w:rFonts w:ascii="Arial" w:hAnsi="Arial" w:cs="Arial"/>
                <w:b/>
                <w:bCs/>
                <w:color w:val="000000"/>
                <w:sz w:val="16"/>
                <w:szCs w:val="16"/>
                <w:lang w:eastAsia="es-MX"/>
              </w:rPr>
              <w:t>Penalización</w:t>
            </w:r>
          </w:p>
        </w:tc>
      </w:tr>
      <w:tr w:rsidR="00B651B3" w:rsidRPr="00B651B3" w14:paraId="67EA343F" w14:textId="77777777" w:rsidTr="00B651B3">
        <w:trPr>
          <w:trHeight w:val="488"/>
          <w:jc w:val="right"/>
        </w:trPr>
        <w:tc>
          <w:tcPr>
            <w:tcW w:w="1681" w:type="dxa"/>
            <w:tcBorders>
              <w:top w:val="nil"/>
              <w:left w:val="single" w:sz="4" w:space="0" w:color="auto"/>
              <w:bottom w:val="single" w:sz="4" w:space="0" w:color="auto"/>
              <w:right w:val="single" w:sz="4" w:space="0" w:color="auto"/>
            </w:tcBorders>
            <w:shd w:val="clear" w:color="auto" w:fill="auto"/>
            <w:vAlign w:val="center"/>
            <w:hideMark/>
          </w:tcPr>
          <w:p w14:paraId="77EBF8EE"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Emisión de recibos de primas ya pagadas por el Instituto.</w:t>
            </w:r>
          </w:p>
        </w:tc>
        <w:tc>
          <w:tcPr>
            <w:tcW w:w="1766" w:type="dxa"/>
            <w:tcBorders>
              <w:top w:val="nil"/>
              <w:left w:val="nil"/>
              <w:bottom w:val="single" w:sz="4" w:space="0" w:color="auto"/>
              <w:right w:val="single" w:sz="4" w:space="0" w:color="auto"/>
            </w:tcBorders>
            <w:shd w:val="clear" w:color="auto" w:fill="auto"/>
            <w:vAlign w:val="center"/>
            <w:hideMark/>
          </w:tcPr>
          <w:p w14:paraId="32B9C91C"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7</w:t>
            </w:r>
          </w:p>
        </w:tc>
        <w:tc>
          <w:tcPr>
            <w:tcW w:w="3039" w:type="dxa"/>
            <w:tcBorders>
              <w:top w:val="nil"/>
              <w:left w:val="nil"/>
              <w:bottom w:val="single" w:sz="4" w:space="0" w:color="auto"/>
              <w:right w:val="single" w:sz="4" w:space="0" w:color="auto"/>
            </w:tcBorders>
            <w:shd w:val="clear" w:color="auto" w:fill="auto"/>
            <w:vAlign w:val="center"/>
            <w:hideMark/>
          </w:tcPr>
          <w:p w14:paraId="1C64FA63" w14:textId="77777777" w:rsidR="00B651B3" w:rsidRPr="00B651B3" w:rsidRDefault="00B651B3" w:rsidP="00B651B3">
            <w:pPr>
              <w:jc w:val="both"/>
              <w:rPr>
                <w:rFonts w:ascii="Arial" w:hAnsi="Arial" w:cs="Arial"/>
                <w:color w:val="000000"/>
                <w:sz w:val="16"/>
                <w:szCs w:val="16"/>
                <w:lang w:eastAsia="es-MX"/>
              </w:rPr>
            </w:pPr>
            <w:r w:rsidRPr="00B651B3">
              <w:rPr>
                <w:rFonts w:ascii="Arial" w:hAnsi="Arial" w:cs="Arial"/>
                <w:color w:val="000000"/>
                <w:sz w:val="16"/>
                <w:szCs w:val="16"/>
                <w:lang w:eastAsia="es-MX"/>
              </w:rPr>
              <w:t>A partir del día hábil siguiente que haya trascurrido el tiempo de respuesta y que el “Proveedor” no realice la entrega de los recibos correspondientes.</w:t>
            </w:r>
          </w:p>
        </w:tc>
        <w:tc>
          <w:tcPr>
            <w:tcW w:w="2485" w:type="dxa"/>
            <w:tcBorders>
              <w:top w:val="nil"/>
              <w:left w:val="nil"/>
              <w:bottom w:val="single" w:sz="4" w:space="0" w:color="auto"/>
              <w:right w:val="single" w:sz="4" w:space="0" w:color="auto"/>
            </w:tcBorders>
            <w:shd w:val="clear" w:color="auto" w:fill="auto"/>
            <w:vAlign w:val="center"/>
            <w:hideMark/>
          </w:tcPr>
          <w:p w14:paraId="68E658D1"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10 UMA vigente por cada día de atraso</w:t>
            </w:r>
          </w:p>
        </w:tc>
      </w:tr>
      <w:tr w:rsidR="00B651B3" w:rsidRPr="00B651B3" w14:paraId="4E7C80E0" w14:textId="77777777" w:rsidTr="00B651B3">
        <w:trPr>
          <w:trHeight w:val="1091"/>
          <w:jc w:val="right"/>
        </w:trPr>
        <w:tc>
          <w:tcPr>
            <w:tcW w:w="1681" w:type="dxa"/>
            <w:tcBorders>
              <w:top w:val="nil"/>
              <w:left w:val="single" w:sz="4" w:space="0" w:color="auto"/>
              <w:bottom w:val="single" w:sz="4" w:space="0" w:color="auto"/>
              <w:right w:val="single" w:sz="4" w:space="0" w:color="auto"/>
            </w:tcBorders>
            <w:shd w:val="clear" w:color="auto" w:fill="auto"/>
            <w:vAlign w:val="center"/>
            <w:hideMark/>
          </w:tcPr>
          <w:p w14:paraId="1EE34B6D"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Carta cobertura</w:t>
            </w:r>
          </w:p>
        </w:tc>
        <w:tc>
          <w:tcPr>
            <w:tcW w:w="1766" w:type="dxa"/>
            <w:tcBorders>
              <w:top w:val="nil"/>
              <w:left w:val="nil"/>
              <w:bottom w:val="single" w:sz="4" w:space="0" w:color="auto"/>
              <w:right w:val="single" w:sz="4" w:space="0" w:color="auto"/>
            </w:tcBorders>
            <w:shd w:val="clear" w:color="auto" w:fill="auto"/>
            <w:vAlign w:val="center"/>
            <w:hideMark/>
          </w:tcPr>
          <w:p w14:paraId="10D155B7"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2 a partir del fallo</w:t>
            </w:r>
          </w:p>
        </w:tc>
        <w:tc>
          <w:tcPr>
            <w:tcW w:w="3039" w:type="dxa"/>
            <w:tcBorders>
              <w:top w:val="nil"/>
              <w:left w:val="nil"/>
              <w:bottom w:val="single" w:sz="4" w:space="0" w:color="auto"/>
              <w:right w:val="single" w:sz="4" w:space="0" w:color="auto"/>
            </w:tcBorders>
            <w:shd w:val="clear" w:color="auto" w:fill="auto"/>
            <w:vAlign w:val="center"/>
            <w:hideMark/>
          </w:tcPr>
          <w:p w14:paraId="49D1FB09" w14:textId="77777777" w:rsidR="00B651B3" w:rsidRPr="00B651B3" w:rsidRDefault="00B651B3" w:rsidP="00B651B3">
            <w:pPr>
              <w:jc w:val="both"/>
              <w:rPr>
                <w:rFonts w:ascii="Arial" w:hAnsi="Arial" w:cs="Arial"/>
                <w:color w:val="000000"/>
                <w:sz w:val="16"/>
                <w:szCs w:val="16"/>
                <w:lang w:eastAsia="es-MX"/>
              </w:rPr>
            </w:pPr>
            <w:r w:rsidRPr="00B651B3">
              <w:rPr>
                <w:rFonts w:ascii="Arial" w:hAnsi="Arial" w:cs="Arial"/>
                <w:color w:val="000000"/>
                <w:sz w:val="16"/>
                <w:szCs w:val="16"/>
                <w:lang w:eastAsia="es-MX"/>
              </w:rPr>
              <w:t>A partir del día hábil siguiente que haya trascurrido el tiempo de respuesta y que el “Proveedor” no realice la entrega.</w:t>
            </w:r>
          </w:p>
        </w:tc>
        <w:tc>
          <w:tcPr>
            <w:tcW w:w="2485" w:type="dxa"/>
            <w:tcBorders>
              <w:top w:val="nil"/>
              <w:left w:val="nil"/>
              <w:bottom w:val="single" w:sz="4" w:space="0" w:color="auto"/>
              <w:right w:val="single" w:sz="4" w:space="0" w:color="auto"/>
            </w:tcBorders>
            <w:shd w:val="clear" w:color="auto" w:fill="auto"/>
            <w:vAlign w:val="center"/>
            <w:hideMark/>
          </w:tcPr>
          <w:p w14:paraId="179872E5"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10 UMA vigente por cada día de atraso</w:t>
            </w:r>
          </w:p>
        </w:tc>
      </w:tr>
      <w:tr w:rsidR="00B651B3" w:rsidRPr="00B651B3" w14:paraId="441F7FBA" w14:textId="77777777" w:rsidTr="00B651B3">
        <w:trPr>
          <w:trHeight w:val="818"/>
          <w:jc w:val="right"/>
        </w:trPr>
        <w:tc>
          <w:tcPr>
            <w:tcW w:w="1681" w:type="dxa"/>
            <w:tcBorders>
              <w:top w:val="nil"/>
              <w:left w:val="single" w:sz="4" w:space="0" w:color="auto"/>
              <w:bottom w:val="single" w:sz="4" w:space="0" w:color="auto"/>
              <w:right w:val="single" w:sz="4" w:space="0" w:color="auto"/>
            </w:tcBorders>
            <w:shd w:val="clear" w:color="auto" w:fill="auto"/>
            <w:vAlign w:val="center"/>
            <w:hideMark/>
          </w:tcPr>
          <w:p w14:paraId="1968E85F"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Proporcionar número de siniestro</w:t>
            </w:r>
          </w:p>
        </w:tc>
        <w:tc>
          <w:tcPr>
            <w:tcW w:w="1766" w:type="dxa"/>
            <w:tcBorders>
              <w:top w:val="nil"/>
              <w:left w:val="nil"/>
              <w:bottom w:val="single" w:sz="4" w:space="0" w:color="auto"/>
              <w:right w:val="single" w:sz="4" w:space="0" w:color="auto"/>
            </w:tcBorders>
            <w:shd w:val="clear" w:color="auto" w:fill="auto"/>
            <w:vAlign w:val="center"/>
            <w:hideMark/>
          </w:tcPr>
          <w:p w14:paraId="68A73391"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4</w:t>
            </w:r>
          </w:p>
        </w:tc>
        <w:tc>
          <w:tcPr>
            <w:tcW w:w="3039" w:type="dxa"/>
            <w:tcBorders>
              <w:top w:val="nil"/>
              <w:left w:val="nil"/>
              <w:bottom w:val="single" w:sz="4" w:space="0" w:color="auto"/>
              <w:right w:val="single" w:sz="4" w:space="0" w:color="auto"/>
            </w:tcBorders>
            <w:shd w:val="clear" w:color="auto" w:fill="auto"/>
            <w:vAlign w:val="center"/>
            <w:hideMark/>
          </w:tcPr>
          <w:p w14:paraId="71721E36" w14:textId="77777777" w:rsidR="00B651B3" w:rsidRPr="00B651B3" w:rsidRDefault="00B651B3" w:rsidP="00B651B3">
            <w:pPr>
              <w:jc w:val="both"/>
              <w:rPr>
                <w:rFonts w:ascii="Arial" w:hAnsi="Arial" w:cs="Arial"/>
                <w:color w:val="000000"/>
                <w:sz w:val="16"/>
                <w:szCs w:val="16"/>
                <w:lang w:eastAsia="es-MX"/>
              </w:rPr>
            </w:pPr>
            <w:r w:rsidRPr="00B651B3">
              <w:rPr>
                <w:rFonts w:ascii="Arial" w:hAnsi="Arial" w:cs="Arial"/>
                <w:color w:val="000000"/>
                <w:sz w:val="16"/>
                <w:szCs w:val="16"/>
                <w:lang w:eastAsia="es-MX"/>
              </w:rPr>
              <w:t>Atraso en proporcionar el número de siniestro</w:t>
            </w:r>
          </w:p>
        </w:tc>
        <w:tc>
          <w:tcPr>
            <w:tcW w:w="2485" w:type="dxa"/>
            <w:tcBorders>
              <w:top w:val="nil"/>
              <w:left w:val="nil"/>
              <w:bottom w:val="single" w:sz="4" w:space="0" w:color="auto"/>
              <w:right w:val="single" w:sz="4" w:space="0" w:color="auto"/>
            </w:tcBorders>
            <w:shd w:val="clear" w:color="auto" w:fill="auto"/>
            <w:vAlign w:val="center"/>
            <w:hideMark/>
          </w:tcPr>
          <w:p w14:paraId="41FDE3F8"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4 UMA por cada día hábil de atraso a partir del vencimiento del tiempo de respuesta</w:t>
            </w:r>
          </w:p>
        </w:tc>
      </w:tr>
      <w:tr w:rsidR="00B651B3" w:rsidRPr="00B651B3" w14:paraId="63CB0247" w14:textId="77777777" w:rsidTr="00B651B3">
        <w:trPr>
          <w:trHeight w:val="1240"/>
          <w:jc w:val="right"/>
        </w:trPr>
        <w:tc>
          <w:tcPr>
            <w:tcW w:w="1681" w:type="dxa"/>
            <w:tcBorders>
              <w:top w:val="nil"/>
              <w:left w:val="single" w:sz="4" w:space="0" w:color="auto"/>
              <w:bottom w:val="single" w:sz="4" w:space="0" w:color="auto"/>
              <w:right w:val="single" w:sz="4" w:space="0" w:color="auto"/>
            </w:tcBorders>
            <w:shd w:val="clear" w:color="auto" w:fill="auto"/>
            <w:vAlign w:val="center"/>
            <w:hideMark/>
          </w:tcPr>
          <w:p w14:paraId="0773EC39"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Tiempo de revisión de documentación para solicitar complemento de documentación o dar carta rechazo</w:t>
            </w:r>
          </w:p>
        </w:tc>
        <w:tc>
          <w:tcPr>
            <w:tcW w:w="1766" w:type="dxa"/>
            <w:tcBorders>
              <w:top w:val="nil"/>
              <w:left w:val="nil"/>
              <w:bottom w:val="single" w:sz="4" w:space="0" w:color="auto"/>
              <w:right w:val="single" w:sz="4" w:space="0" w:color="auto"/>
            </w:tcBorders>
            <w:shd w:val="clear" w:color="auto" w:fill="auto"/>
            <w:vAlign w:val="center"/>
            <w:hideMark/>
          </w:tcPr>
          <w:p w14:paraId="0539FE88"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5</w:t>
            </w:r>
          </w:p>
        </w:tc>
        <w:tc>
          <w:tcPr>
            <w:tcW w:w="3039" w:type="dxa"/>
            <w:tcBorders>
              <w:top w:val="nil"/>
              <w:left w:val="nil"/>
              <w:bottom w:val="single" w:sz="4" w:space="0" w:color="auto"/>
              <w:right w:val="single" w:sz="4" w:space="0" w:color="auto"/>
            </w:tcBorders>
            <w:shd w:val="clear" w:color="auto" w:fill="auto"/>
            <w:vAlign w:val="center"/>
            <w:hideMark/>
          </w:tcPr>
          <w:p w14:paraId="1CE6673F" w14:textId="77777777" w:rsidR="00B651B3" w:rsidRPr="00B651B3" w:rsidRDefault="00B651B3" w:rsidP="00B651B3">
            <w:pPr>
              <w:jc w:val="both"/>
              <w:rPr>
                <w:rFonts w:ascii="Arial" w:hAnsi="Arial" w:cs="Arial"/>
                <w:color w:val="000000"/>
                <w:sz w:val="16"/>
                <w:szCs w:val="16"/>
                <w:lang w:eastAsia="es-MX"/>
              </w:rPr>
            </w:pPr>
            <w:r w:rsidRPr="00B651B3">
              <w:rPr>
                <w:rFonts w:ascii="Arial" w:hAnsi="Arial" w:cs="Arial"/>
                <w:color w:val="000000"/>
                <w:sz w:val="16"/>
                <w:szCs w:val="16"/>
                <w:lang w:eastAsia="es-MX"/>
              </w:rPr>
              <w:t>Atraso en proporcionar el complemento de documentación o dar carta rechazo</w:t>
            </w:r>
          </w:p>
        </w:tc>
        <w:tc>
          <w:tcPr>
            <w:tcW w:w="2485" w:type="dxa"/>
            <w:tcBorders>
              <w:top w:val="nil"/>
              <w:left w:val="nil"/>
              <w:bottom w:val="single" w:sz="4" w:space="0" w:color="auto"/>
              <w:right w:val="single" w:sz="4" w:space="0" w:color="auto"/>
            </w:tcBorders>
            <w:shd w:val="clear" w:color="auto" w:fill="auto"/>
            <w:vAlign w:val="center"/>
            <w:hideMark/>
          </w:tcPr>
          <w:p w14:paraId="4E13AC6F"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4 UMA por cada día hábil de atraso a partir del vencimiento del tiempo de respuesta</w:t>
            </w:r>
          </w:p>
        </w:tc>
      </w:tr>
      <w:tr w:rsidR="00B651B3" w:rsidRPr="00B651B3" w14:paraId="52FBD442" w14:textId="77777777" w:rsidTr="00B651B3">
        <w:trPr>
          <w:trHeight w:val="818"/>
          <w:jc w:val="right"/>
        </w:trPr>
        <w:tc>
          <w:tcPr>
            <w:tcW w:w="1681" w:type="dxa"/>
            <w:tcBorders>
              <w:top w:val="nil"/>
              <w:left w:val="single" w:sz="4" w:space="0" w:color="auto"/>
              <w:bottom w:val="single" w:sz="4" w:space="0" w:color="auto"/>
              <w:right w:val="single" w:sz="4" w:space="0" w:color="auto"/>
            </w:tcBorders>
            <w:shd w:val="clear" w:color="auto" w:fill="auto"/>
            <w:vAlign w:val="center"/>
            <w:hideMark/>
          </w:tcPr>
          <w:p w14:paraId="7E234378"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Indemnización o reembolso</w:t>
            </w:r>
          </w:p>
        </w:tc>
        <w:tc>
          <w:tcPr>
            <w:tcW w:w="1766" w:type="dxa"/>
            <w:tcBorders>
              <w:top w:val="nil"/>
              <w:left w:val="nil"/>
              <w:bottom w:val="single" w:sz="4" w:space="0" w:color="auto"/>
              <w:right w:val="single" w:sz="4" w:space="0" w:color="auto"/>
            </w:tcBorders>
            <w:shd w:val="clear" w:color="auto" w:fill="auto"/>
            <w:vAlign w:val="center"/>
            <w:hideMark/>
          </w:tcPr>
          <w:p w14:paraId="29E03F17"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7</w:t>
            </w:r>
          </w:p>
        </w:tc>
        <w:tc>
          <w:tcPr>
            <w:tcW w:w="3039" w:type="dxa"/>
            <w:tcBorders>
              <w:top w:val="nil"/>
              <w:left w:val="nil"/>
              <w:bottom w:val="single" w:sz="4" w:space="0" w:color="auto"/>
              <w:right w:val="single" w:sz="4" w:space="0" w:color="auto"/>
            </w:tcBorders>
            <w:shd w:val="clear" w:color="auto" w:fill="auto"/>
            <w:vAlign w:val="center"/>
            <w:hideMark/>
          </w:tcPr>
          <w:p w14:paraId="1AE12FCC" w14:textId="77777777" w:rsidR="00B651B3" w:rsidRPr="00B651B3" w:rsidRDefault="00B651B3" w:rsidP="00B651B3">
            <w:pPr>
              <w:jc w:val="both"/>
              <w:rPr>
                <w:rFonts w:ascii="Arial" w:hAnsi="Arial" w:cs="Arial"/>
                <w:color w:val="000000"/>
                <w:sz w:val="16"/>
                <w:szCs w:val="16"/>
                <w:lang w:eastAsia="es-MX"/>
              </w:rPr>
            </w:pPr>
            <w:r w:rsidRPr="00B651B3">
              <w:rPr>
                <w:rFonts w:ascii="Arial" w:hAnsi="Arial" w:cs="Arial"/>
                <w:color w:val="000000"/>
                <w:sz w:val="16"/>
                <w:szCs w:val="16"/>
                <w:lang w:eastAsia="es-MX"/>
              </w:rPr>
              <w:t>A partir de que el “Proveedor” tenga la documentación completa</w:t>
            </w:r>
          </w:p>
        </w:tc>
        <w:tc>
          <w:tcPr>
            <w:tcW w:w="2485" w:type="dxa"/>
            <w:tcBorders>
              <w:top w:val="nil"/>
              <w:left w:val="nil"/>
              <w:bottom w:val="single" w:sz="4" w:space="0" w:color="auto"/>
              <w:right w:val="single" w:sz="4" w:space="0" w:color="auto"/>
            </w:tcBorders>
            <w:shd w:val="clear" w:color="auto" w:fill="auto"/>
            <w:vAlign w:val="center"/>
            <w:hideMark/>
          </w:tcPr>
          <w:p w14:paraId="4BF361CD"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10 UMA vigente por cada día hábil de atraso en el pago de la Indemnización</w:t>
            </w:r>
          </w:p>
        </w:tc>
      </w:tr>
      <w:tr w:rsidR="00B651B3" w:rsidRPr="00B651B3" w14:paraId="7F76E1E4" w14:textId="77777777" w:rsidTr="00B651B3">
        <w:trPr>
          <w:trHeight w:val="1000"/>
          <w:jc w:val="right"/>
        </w:trPr>
        <w:tc>
          <w:tcPr>
            <w:tcW w:w="1681" w:type="dxa"/>
            <w:tcBorders>
              <w:top w:val="nil"/>
              <w:left w:val="single" w:sz="4" w:space="0" w:color="auto"/>
              <w:bottom w:val="single" w:sz="4" w:space="0" w:color="auto"/>
              <w:right w:val="single" w:sz="4" w:space="0" w:color="auto"/>
            </w:tcBorders>
            <w:shd w:val="clear" w:color="auto" w:fill="auto"/>
            <w:vAlign w:val="center"/>
            <w:hideMark/>
          </w:tcPr>
          <w:p w14:paraId="220AB933"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Reportes de siniestralidad</w:t>
            </w:r>
          </w:p>
        </w:tc>
        <w:tc>
          <w:tcPr>
            <w:tcW w:w="1766" w:type="dxa"/>
            <w:tcBorders>
              <w:top w:val="nil"/>
              <w:left w:val="nil"/>
              <w:bottom w:val="single" w:sz="4" w:space="0" w:color="auto"/>
              <w:right w:val="single" w:sz="4" w:space="0" w:color="auto"/>
            </w:tcBorders>
            <w:shd w:val="clear" w:color="auto" w:fill="auto"/>
            <w:vAlign w:val="center"/>
            <w:hideMark/>
          </w:tcPr>
          <w:p w14:paraId="106FAF79"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Mensual dentro de los primeros 15 (quince) días hábiles del siguiente mes</w:t>
            </w:r>
          </w:p>
        </w:tc>
        <w:tc>
          <w:tcPr>
            <w:tcW w:w="3039" w:type="dxa"/>
            <w:tcBorders>
              <w:top w:val="nil"/>
              <w:left w:val="nil"/>
              <w:bottom w:val="single" w:sz="4" w:space="0" w:color="auto"/>
              <w:right w:val="single" w:sz="4" w:space="0" w:color="auto"/>
            </w:tcBorders>
            <w:shd w:val="clear" w:color="auto" w:fill="auto"/>
            <w:vAlign w:val="center"/>
            <w:hideMark/>
          </w:tcPr>
          <w:p w14:paraId="27AB758C" w14:textId="77777777" w:rsidR="00B651B3" w:rsidRPr="00B651B3" w:rsidRDefault="00B651B3" w:rsidP="00B651B3">
            <w:pPr>
              <w:jc w:val="both"/>
              <w:rPr>
                <w:rFonts w:ascii="Arial" w:hAnsi="Arial" w:cs="Arial"/>
                <w:color w:val="000000"/>
                <w:sz w:val="16"/>
                <w:szCs w:val="16"/>
                <w:lang w:eastAsia="es-MX"/>
              </w:rPr>
            </w:pPr>
            <w:r w:rsidRPr="00B651B3">
              <w:rPr>
                <w:rFonts w:ascii="Arial" w:hAnsi="Arial" w:cs="Arial"/>
                <w:color w:val="000000"/>
                <w:sz w:val="16"/>
                <w:szCs w:val="16"/>
                <w:lang w:eastAsia="es-MX"/>
              </w:rPr>
              <w:t>A partir del requerimiento vía correo u oficio proporcionar reportes de siniestralidad</w:t>
            </w:r>
          </w:p>
        </w:tc>
        <w:tc>
          <w:tcPr>
            <w:tcW w:w="2485" w:type="dxa"/>
            <w:tcBorders>
              <w:top w:val="nil"/>
              <w:left w:val="nil"/>
              <w:bottom w:val="single" w:sz="4" w:space="0" w:color="auto"/>
              <w:right w:val="single" w:sz="4" w:space="0" w:color="auto"/>
            </w:tcBorders>
            <w:shd w:val="clear" w:color="auto" w:fill="auto"/>
            <w:vAlign w:val="center"/>
            <w:hideMark/>
          </w:tcPr>
          <w:p w14:paraId="77C9455C" w14:textId="77777777" w:rsidR="00B651B3" w:rsidRPr="00B651B3" w:rsidRDefault="00B651B3" w:rsidP="00B651B3">
            <w:pPr>
              <w:jc w:val="center"/>
              <w:rPr>
                <w:rFonts w:ascii="Arial" w:hAnsi="Arial" w:cs="Arial"/>
                <w:color w:val="000000"/>
                <w:sz w:val="16"/>
                <w:szCs w:val="16"/>
                <w:lang w:eastAsia="es-MX"/>
              </w:rPr>
            </w:pPr>
            <w:r w:rsidRPr="00B651B3">
              <w:rPr>
                <w:rFonts w:ascii="Arial" w:hAnsi="Arial" w:cs="Arial"/>
                <w:color w:val="000000"/>
                <w:sz w:val="16"/>
                <w:szCs w:val="16"/>
                <w:lang w:eastAsia="es-MX"/>
              </w:rPr>
              <w:t>4 UMA por cada día hábil de atraso a partir del vencimiento del tiempo de respuesta</w:t>
            </w:r>
          </w:p>
        </w:tc>
      </w:tr>
      <w:bookmarkEnd w:id="1104"/>
    </w:tbl>
    <w:p w14:paraId="30FBB4B0" w14:textId="77777777" w:rsidR="006D5197" w:rsidRPr="001F5A9E" w:rsidRDefault="006D5197" w:rsidP="002F2465">
      <w:pPr>
        <w:jc w:val="both"/>
        <w:rPr>
          <w:rFonts w:ascii="Arial" w:hAnsi="Arial" w:cs="Arial"/>
        </w:rPr>
      </w:pPr>
    </w:p>
    <w:p w14:paraId="188A6DAD" w14:textId="77777777" w:rsidR="00E44E31" w:rsidRDefault="00E44E31" w:rsidP="003B4A21">
      <w:pPr>
        <w:ind w:left="709"/>
        <w:jc w:val="both"/>
        <w:rPr>
          <w:rFonts w:ascii="Arial" w:hAnsi="Arial" w:cs="Arial"/>
          <w:b/>
          <w:bCs/>
        </w:rPr>
      </w:pPr>
    </w:p>
    <w:p w14:paraId="7E71722A" w14:textId="77777777" w:rsidR="00E44E31" w:rsidRDefault="00E44E31" w:rsidP="003B4A21">
      <w:pPr>
        <w:ind w:left="709"/>
        <w:jc w:val="both"/>
        <w:rPr>
          <w:rFonts w:ascii="Arial" w:hAnsi="Arial" w:cs="Arial"/>
          <w:b/>
          <w:bCs/>
        </w:rPr>
      </w:pPr>
    </w:p>
    <w:p w14:paraId="65317998" w14:textId="77777777" w:rsidR="00E44E31" w:rsidRDefault="00E44E31" w:rsidP="003B4A21">
      <w:pPr>
        <w:ind w:left="709"/>
        <w:jc w:val="both"/>
        <w:rPr>
          <w:rFonts w:ascii="Arial" w:hAnsi="Arial" w:cs="Arial"/>
          <w:b/>
          <w:bCs/>
        </w:rPr>
      </w:pPr>
    </w:p>
    <w:p w14:paraId="0501CD5F" w14:textId="77777777" w:rsidR="00E44E31" w:rsidRDefault="00E44E31" w:rsidP="003B4A21">
      <w:pPr>
        <w:ind w:left="709"/>
        <w:jc w:val="both"/>
        <w:rPr>
          <w:rFonts w:ascii="Arial" w:hAnsi="Arial" w:cs="Arial"/>
          <w:b/>
          <w:bCs/>
        </w:rPr>
      </w:pPr>
    </w:p>
    <w:p w14:paraId="38AD4569" w14:textId="3612A99D" w:rsidR="00DC2A7F" w:rsidRPr="00DC2A7F" w:rsidRDefault="001908CF" w:rsidP="003B4A21">
      <w:pPr>
        <w:ind w:left="709"/>
        <w:jc w:val="both"/>
        <w:rPr>
          <w:rFonts w:ascii="Arial" w:hAnsi="Arial" w:cs="Arial"/>
          <w:b/>
          <w:bCs/>
        </w:rPr>
      </w:pPr>
      <w:r w:rsidRPr="00DC2A7F">
        <w:rPr>
          <w:rFonts w:ascii="Arial" w:hAnsi="Arial" w:cs="Arial"/>
          <w:b/>
          <w:bCs/>
        </w:rPr>
        <w:t>Para las pa</w:t>
      </w:r>
      <w:r w:rsidR="00DC2A7F" w:rsidRPr="00DC2A7F">
        <w:rPr>
          <w:rFonts w:ascii="Arial" w:hAnsi="Arial" w:cs="Arial"/>
          <w:b/>
          <w:bCs/>
        </w:rPr>
        <w:t>rtidas 1, 2 y 3:</w:t>
      </w:r>
    </w:p>
    <w:p w14:paraId="170B619D" w14:textId="77777777" w:rsidR="00DC2A7F" w:rsidRDefault="00DC2A7F" w:rsidP="003B4A21">
      <w:pPr>
        <w:ind w:left="709"/>
        <w:jc w:val="both"/>
        <w:rPr>
          <w:rFonts w:ascii="Arial" w:hAnsi="Arial" w:cs="Arial"/>
        </w:rPr>
      </w:pPr>
    </w:p>
    <w:p w14:paraId="270C1BA2" w14:textId="2C5476C2" w:rsidR="00D100A1" w:rsidRPr="003B4A21" w:rsidRDefault="00680BF5" w:rsidP="003B4A21">
      <w:pPr>
        <w:ind w:left="709"/>
        <w:jc w:val="both"/>
        <w:rPr>
          <w:rFonts w:ascii="Arial" w:hAnsi="Arial" w:cs="Arial"/>
        </w:rPr>
      </w:pPr>
      <w:r w:rsidRPr="00680BF5">
        <w:rPr>
          <w:rFonts w:ascii="Arial" w:hAnsi="Arial" w:cs="Arial"/>
        </w:rPr>
        <w:lastRenderedPageBreak/>
        <w:t xml:space="preserve">El límite máximo de penas convencionales que podrá aplicarse al PROVEEDOR será hasta por el 20% (veinte) del importe </w:t>
      </w:r>
      <w:r>
        <w:rPr>
          <w:rFonts w:ascii="Arial" w:hAnsi="Arial" w:cs="Arial"/>
        </w:rPr>
        <w:t xml:space="preserve">máximo </w:t>
      </w:r>
      <w:r w:rsidRPr="00680BF5">
        <w:rPr>
          <w:rFonts w:ascii="Arial" w:hAnsi="Arial" w:cs="Arial"/>
        </w:rPr>
        <w:t>total del contrato, después de lo cual el INSTITUTO podrá iniciar el procedimiento de rescisión del contrato.</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6B12F3A9" w14:textId="7D485F1F" w:rsidR="00543893" w:rsidRPr="0058533B" w:rsidRDefault="00827564" w:rsidP="00CE0F71">
      <w:pPr>
        <w:pStyle w:val="Ttulo1"/>
        <w:numPr>
          <w:ilvl w:val="0"/>
          <w:numId w:val="1"/>
        </w:numPr>
        <w:spacing w:before="120" w:after="120"/>
        <w:ind w:left="703"/>
        <w:jc w:val="both"/>
        <w:rPr>
          <w:rFonts w:cs="Arial"/>
          <w:bCs/>
          <w:color w:val="244061" w:themeColor="accent1" w:themeShade="80"/>
          <w:sz w:val="20"/>
        </w:rPr>
      </w:pPr>
      <w:bookmarkStart w:id="1108" w:name="_Toc434004124"/>
      <w:bookmarkStart w:id="1109" w:name="_Toc163151915"/>
      <w:r w:rsidRPr="0058533B">
        <w:rPr>
          <w:rFonts w:cs="Arial"/>
          <w:bCs/>
          <w:color w:val="244061" w:themeColor="accent1" w:themeShade="80"/>
          <w:sz w:val="20"/>
        </w:rPr>
        <w:t>DEDUCCIONES</w:t>
      </w:r>
      <w:bookmarkEnd w:id="1108"/>
      <w:bookmarkEnd w:id="1109"/>
    </w:p>
    <w:p w14:paraId="7399A5D8" w14:textId="37EAEBC7" w:rsidR="00C348B2" w:rsidRPr="00C2764A" w:rsidRDefault="00680BF5" w:rsidP="00680BF5">
      <w:pPr>
        <w:ind w:left="708"/>
        <w:jc w:val="both"/>
        <w:rPr>
          <w:rFonts w:ascii="Arial" w:hAnsi="Arial" w:cs="Arial"/>
        </w:rPr>
      </w:pPr>
      <w:r w:rsidRPr="00C2764A">
        <w:rPr>
          <w:rFonts w:ascii="Arial" w:hAnsi="Arial" w:cs="Arial"/>
        </w:rPr>
        <w:t>Para el presente procedimiento</w:t>
      </w:r>
      <w:r w:rsidR="00721A4A" w:rsidRPr="00C2764A">
        <w:rPr>
          <w:rFonts w:ascii="Arial" w:hAnsi="Arial" w:cs="Arial"/>
        </w:rPr>
        <w:t xml:space="preserve"> no hay deducciones.</w:t>
      </w: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10" w:name="_Toc163151916"/>
      <w:r w:rsidRPr="006B4BE5">
        <w:rPr>
          <w:rFonts w:cs="Arial"/>
          <w:bCs/>
          <w:color w:val="244061" w:themeColor="accent1" w:themeShade="80"/>
          <w:sz w:val="20"/>
        </w:rPr>
        <w:t>PRÓRROGAS</w:t>
      </w:r>
      <w:bookmarkEnd w:id="1110"/>
    </w:p>
    <w:p w14:paraId="2A92C612" w14:textId="77777777" w:rsidR="003773FD" w:rsidRPr="001A48EB" w:rsidRDefault="001C57F2" w:rsidP="003773FD">
      <w:pPr>
        <w:ind w:left="708"/>
        <w:jc w:val="both"/>
        <w:rPr>
          <w:rFonts w:ascii="Arial" w:hAnsi="Arial" w:cs="Arial"/>
        </w:rPr>
      </w:pPr>
      <w:bookmarkStart w:id="1111" w:name="_Hlk80696287"/>
      <w:r>
        <w:rPr>
          <w:rFonts w:ascii="Arial" w:hAnsi="Arial" w:cs="Arial"/>
        </w:rPr>
        <w:t xml:space="preserve">Para el presente procedimiento no </w:t>
      </w:r>
      <w:bookmarkEnd w:id="1111"/>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2" w:name="_Toc434004125"/>
      <w:bookmarkStart w:id="1113" w:name="_Toc163151917"/>
      <w:r w:rsidRPr="006B4BE5">
        <w:rPr>
          <w:rFonts w:cs="Arial"/>
          <w:bCs/>
          <w:color w:val="244061" w:themeColor="accent1" w:themeShade="80"/>
          <w:sz w:val="20"/>
        </w:rPr>
        <w:t>TERMINACIÓN ANTICIPADA DEL CONTRATO</w:t>
      </w:r>
      <w:bookmarkEnd w:id="1112"/>
      <w:bookmarkEnd w:id="1113"/>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4" w:name="_Toc309618084"/>
      <w:bookmarkStart w:id="1115" w:name="_Toc314085336"/>
      <w:bookmarkStart w:id="1116" w:name="_Toc314086234"/>
      <w:bookmarkStart w:id="1117" w:name="_Toc314094157"/>
      <w:bookmarkStart w:id="1118" w:name="_Toc434004126"/>
      <w:bookmarkStart w:id="1119" w:name="_Toc163151918"/>
      <w:r w:rsidRPr="006B4BE5">
        <w:rPr>
          <w:rFonts w:cs="Arial"/>
          <w:bCs/>
          <w:color w:val="244061" w:themeColor="accent1" w:themeShade="80"/>
          <w:sz w:val="20"/>
        </w:rPr>
        <w:lastRenderedPageBreak/>
        <w:t>RESCISIÓN DEL CONTRATO</w:t>
      </w:r>
      <w:bookmarkEnd w:id="1114"/>
      <w:bookmarkEnd w:id="1115"/>
      <w:bookmarkEnd w:id="1116"/>
      <w:bookmarkEnd w:id="1117"/>
      <w:bookmarkEnd w:id="1118"/>
      <w:bookmarkEnd w:id="1119"/>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20" w:name="_Toc434004127"/>
      <w:bookmarkStart w:id="1121" w:name="_Toc163151919"/>
      <w:r w:rsidRPr="006B4BE5">
        <w:rPr>
          <w:rFonts w:cs="Arial"/>
          <w:bCs/>
          <w:color w:val="244061" w:themeColor="accent1" w:themeShade="80"/>
          <w:sz w:val="20"/>
        </w:rPr>
        <w:t>MODIFICACIONES AL CONTRATO Y CANTIDADES ADICIONALES QUE PODRÁN CONTRATARSE</w:t>
      </w:r>
      <w:bookmarkEnd w:id="1120"/>
      <w:bookmarkEnd w:id="1121"/>
    </w:p>
    <w:p w14:paraId="0C2B7672" w14:textId="2CAFD90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974D6">
        <w:rPr>
          <w:rFonts w:ascii="Arial" w:hAnsi="Arial" w:cs="Arial"/>
        </w:rPr>
        <w:t>los</w:t>
      </w:r>
      <w:r w:rsidRPr="009C51B1">
        <w:rPr>
          <w:rFonts w:ascii="Arial" w:hAnsi="Arial" w:cs="Arial"/>
        </w:rPr>
        <w:t xml:space="preserve"> artículo</w:t>
      </w:r>
      <w:r w:rsidR="009974D6">
        <w:rPr>
          <w:rFonts w:ascii="Arial" w:hAnsi="Arial" w:cs="Arial"/>
        </w:rPr>
        <w:t>s 56 y</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r w:rsidRPr="00677CB9">
        <w:rPr>
          <w:rFonts w:ascii="Arial" w:hAnsi="Arial" w:cs="Arial"/>
          <w:lang w:eastAsia="es-MX"/>
        </w:rPr>
        <w:t xml:space="preserve">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22" w:name="_Toc287290904"/>
      <w:bookmarkStart w:id="1123" w:name="_Toc298407635"/>
      <w:bookmarkStart w:id="1124" w:name="_Toc303777776"/>
      <w:bookmarkStart w:id="1125" w:name="_Toc309618086"/>
      <w:bookmarkStart w:id="1126" w:name="_Toc314085338"/>
      <w:bookmarkStart w:id="1127" w:name="_Toc314086236"/>
      <w:bookmarkStart w:id="1128" w:name="_Toc314094159"/>
      <w:bookmarkStart w:id="1129" w:name="_Toc434004128"/>
      <w:bookmarkStart w:id="1130" w:name="_Toc16315192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22"/>
      <w:bookmarkEnd w:id="1123"/>
      <w:bookmarkEnd w:id="1124"/>
      <w:bookmarkEnd w:id="1125"/>
      <w:bookmarkEnd w:id="1126"/>
      <w:bookmarkEnd w:id="1127"/>
      <w:bookmarkEnd w:id="1128"/>
      <w:bookmarkEnd w:id="1129"/>
      <w:r w:rsidR="00D664E4" w:rsidRPr="008C4A96">
        <w:rPr>
          <w:rFonts w:cs="Arial"/>
          <w:bCs/>
          <w:color w:val="244061" w:themeColor="accent1" w:themeShade="80"/>
          <w:sz w:val="20"/>
        </w:rPr>
        <w:t>LICITACIÓN</w:t>
      </w:r>
      <w:bookmarkEnd w:id="1130"/>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31" w:name="_Toc287290905"/>
      <w:bookmarkStart w:id="1132" w:name="_Toc294270262"/>
      <w:bookmarkStart w:id="1133" w:name="_Toc298407636"/>
      <w:bookmarkStart w:id="1134" w:name="_Toc301965405"/>
      <w:bookmarkStart w:id="1135" w:name="_Toc301965572"/>
      <w:bookmarkStart w:id="1136" w:name="_Toc307995595"/>
      <w:bookmarkStart w:id="1137" w:name="_Toc308181774"/>
      <w:bookmarkStart w:id="1138" w:name="_Toc309618087"/>
      <w:bookmarkStart w:id="1139" w:name="_Toc314030221"/>
      <w:bookmarkStart w:id="1140" w:name="_Toc314085339"/>
      <w:bookmarkStart w:id="1141" w:name="_Toc314086097"/>
      <w:bookmarkStart w:id="1142" w:name="_Toc314086237"/>
      <w:bookmarkStart w:id="1143" w:name="_Toc314094160"/>
      <w:bookmarkStart w:id="1144" w:name="_Toc314804581"/>
      <w:bookmarkStart w:id="1145" w:name="_Toc315905529"/>
      <w:bookmarkStart w:id="1146" w:name="_Toc316315445"/>
      <w:bookmarkStart w:id="1147" w:name="_Toc316316331"/>
      <w:bookmarkStart w:id="1148" w:name="_Toc327181279"/>
      <w:bookmarkStart w:id="1149" w:name="_Toc329602595"/>
      <w:bookmarkStart w:id="1150" w:name="_Toc382993277"/>
      <w:bookmarkStart w:id="1151" w:name="_Toc390246841"/>
      <w:bookmarkStart w:id="1152" w:name="_Toc390699260"/>
      <w:bookmarkStart w:id="1153" w:name="_Toc396148616"/>
      <w:bookmarkStart w:id="1154" w:name="_Toc405207202"/>
      <w:bookmarkStart w:id="1155" w:name="_Toc414448139"/>
      <w:bookmarkStart w:id="1156" w:name="_Toc434004010"/>
      <w:bookmarkStart w:id="1157" w:name="_Toc434004129"/>
      <w:bookmarkStart w:id="1158" w:name="_Toc464498329"/>
      <w:bookmarkStart w:id="1159" w:name="_Toc464498734"/>
      <w:bookmarkStart w:id="1160" w:name="_Toc487209348"/>
      <w:bookmarkStart w:id="1161" w:name="_Toc488428662"/>
      <w:bookmarkStart w:id="1162" w:name="_Toc491180988"/>
      <w:bookmarkStart w:id="1163" w:name="_Toc492377950"/>
      <w:bookmarkStart w:id="1164" w:name="_Toc493501652"/>
      <w:bookmarkStart w:id="1165" w:name="_Toc494211610"/>
      <w:bookmarkStart w:id="1166" w:name="_Toc496883346"/>
      <w:bookmarkStart w:id="1167" w:name="_Toc498523227"/>
      <w:bookmarkStart w:id="1168" w:name="_Toc505704905"/>
      <w:bookmarkStart w:id="1169" w:name="_Toc510612349"/>
      <w:bookmarkStart w:id="1170" w:name="_Toc3539016"/>
      <w:bookmarkStart w:id="1171" w:name="_Toc19704289"/>
      <w:bookmarkStart w:id="1172" w:name="_Toc23410264"/>
      <w:bookmarkStart w:id="1173" w:name="_Toc23958030"/>
      <w:bookmarkStart w:id="1174" w:name="_Toc80883794"/>
      <w:bookmarkStart w:id="1175" w:name="_Toc80890465"/>
      <w:bookmarkStart w:id="1176" w:name="_Toc82529178"/>
      <w:bookmarkStart w:id="1177" w:name="_Toc119663156"/>
      <w:bookmarkStart w:id="1178" w:name="_Toc128403865"/>
      <w:bookmarkStart w:id="1179" w:name="_Toc139655579"/>
      <w:bookmarkStart w:id="1180" w:name="_Toc161343772"/>
      <w:bookmarkStart w:id="1181" w:name="_Toc163151921"/>
      <w:r w:rsidRPr="008C4A96">
        <w:rPr>
          <w:rFonts w:cs="Arial"/>
          <w:bCs/>
          <w:sz w:val="20"/>
          <w:u w:val="single"/>
        </w:rPr>
        <w:t>Causas para desechar las proposiciones.</w:t>
      </w:r>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p>
    <w:p w14:paraId="33353B0C" w14:textId="77777777" w:rsidR="009C5BB4"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r w:rsidR="009C5BB4">
        <w:rPr>
          <w:rFonts w:cs="Arial"/>
          <w:sz w:val="20"/>
        </w:rPr>
        <w:br/>
      </w:r>
    </w:p>
    <w:p w14:paraId="4958BC70" w14:textId="3C7D6FC2" w:rsidR="009C5BB4" w:rsidRPr="004B6DB4" w:rsidRDefault="009C5BB4" w:rsidP="00102DD5">
      <w:pPr>
        <w:pStyle w:val="Textoindependiente"/>
        <w:spacing w:before="120" w:after="120"/>
        <w:ind w:left="708" w:hanging="141"/>
        <w:rPr>
          <w:rFonts w:cs="Arial"/>
          <w:b/>
          <w:bCs/>
          <w:sz w:val="20"/>
        </w:rPr>
      </w:pPr>
      <w:r w:rsidRPr="004B6DB4">
        <w:rPr>
          <w:rFonts w:cs="Arial"/>
          <w:b/>
          <w:bCs/>
          <w:sz w:val="20"/>
        </w:rPr>
        <w:t>Para las partidas 1, 2 y 3:</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4B6DB4"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52178A71" w14:textId="77777777" w:rsidR="009C5BB4" w:rsidRDefault="009C5BB4" w:rsidP="009C5BB4">
      <w:pPr>
        <w:pStyle w:val="Prrafodelista"/>
        <w:numPr>
          <w:ilvl w:val="0"/>
          <w:numId w:val="3"/>
        </w:numPr>
        <w:jc w:val="both"/>
        <w:rPr>
          <w:rFonts w:ascii="Arial" w:eastAsia="MS Mincho" w:hAnsi="Arial" w:cs="Arial"/>
          <w:snapToGrid/>
          <w:lang w:val="es-MX" w:eastAsia="es-MX"/>
        </w:rPr>
      </w:pPr>
      <w:r w:rsidRPr="00E21CA8">
        <w:rPr>
          <w:rFonts w:ascii="Arial" w:eastAsia="MS Mincho" w:hAnsi="Arial" w:cs="Arial"/>
          <w:snapToGrid/>
          <w:lang w:val="es-MX" w:eastAsia="es-MX"/>
        </w:rPr>
        <w:t xml:space="preserve">Por señalar condiciones de pago distintas a las establecidas en la convocatoria o por no cotizar TODOS los conceptos señalados en el </w:t>
      </w:r>
      <w:r w:rsidRPr="00E21CA8">
        <w:rPr>
          <w:rFonts w:ascii="Arial" w:eastAsia="MS Mincho" w:hAnsi="Arial" w:cs="Arial"/>
          <w:b/>
          <w:bCs/>
          <w:snapToGrid/>
          <w:lang w:val="es-MX" w:eastAsia="es-MX"/>
        </w:rPr>
        <w:t xml:space="preserve">Anexo 7 “Oferta económica” </w:t>
      </w:r>
      <w:r w:rsidRPr="00E21CA8">
        <w:rPr>
          <w:rFonts w:ascii="Arial" w:eastAsia="MS Mincho" w:hAnsi="Arial" w:cs="Arial"/>
          <w:snapToGrid/>
          <w:lang w:val="es-MX" w:eastAsia="es-MX"/>
        </w:rPr>
        <w:t>de la</w:t>
      </w:r>
      <w:r>
        <w:rPr>
          <w:rFonts w:ascii="Arial" w:eastAsia="MS Mincho" w:hAnsi="Arial" w:cs="Arial"/>
          <w:snapToGrid/>
          <w:lang w:val="es-MX" w:eastAsia="es-MX"/>
        </w:rPr>
        <w:t>(s)</w:t>
      </w:r>
      <w:r w:rsidRPr="00E21CA8">
        <w:rPr>
          <w:rFonts w:ascii="Arial" w:eastAsia="MS Mincho" w:hAnsi="Arial" w:cs="Arial"/>
          <w:snapToGrid/>
          <w:lang w:val="es-MX" w:eastAsia="es-MX"/>
        </w:rPr>
        <w:t xml:space="preserve"> partida</w:t>
      </w:r>
      <w:r>
        <w:rPr>
          <w:rFonts w:ascii="Arial" w:eastAsia="MS Mincho" w:hAnsi="Arial" w:cs="Arial"/>
          <w:snapToGrid/>
          <w:lang w:val="es-MX" w:eastAsia="es-MX"/>
        </w:rPr>
        <w:t>(s) para la(s) que participe.</w:t>
      </w:r>
    </w:p>
    <w:p w14:paraId="6D4F5700" w14:textId="77777777" w:rsidR="009C5BB4" w:rsidRDefault="009C5BB4" w:rsidP="004B6DB4">
      <w:pPr>
        <w:pStyle w:val="Prrafodelista"/>
        <w:ind w:left="1211"/>
        <w:jc w:val="both"/>
        <w:rPr>
          <w:rFonts w:ascii="Arial" w:eastAsia="MS Mincho" w:hAnsi="Arial" w:cs="Arial"/>
          <w:snapToGrid/>
          <w:lang w:val="es-MX" w:eastAsia="es-MX"/>
        </w:rPr>
      </w:pPr>
    </w:p>
    <w:p w14:paraId="0FDE9518" w14:textId="0F79E374" w:rsidR="009C5BB4" w:rsidRPr="004B6DB4" w:rsidRDefault="009C5BB4" w:rsidP="004B6DB4">
      <w:pPr>
        <w:tabs>
          <w:tab w:val="left" w:pos="851"/>
        </w:tabs>
        <w:ind w:left="851" w:hanging="284"/>
        <w:jc w:val="both"/>
        <w:rPr>
          <w:rFonts w:ascii="Arial" w:eastAsia="MS Mincho" w:hAnsi="Arial" w:cs="Arial"/>
          <w:b/>
          <w:bCs/>
          <w:lang w:eastAsia="es-MX"/>
        </w:rPr>
      </w:pPr>
      <w:r w:rsidRPr="004B6DB4">
        <w:rPr>
          <w:rFonts w:ascii="Arial" w:eastAsia="MS Mincho" w:hAnsi="Arial" w:cs="Arial"/>
          <w:b/>
          <w:bCs/>
          <w:lang w:eastAsia="es-MX"/>
        </w:rPr>
        <w:t>Para la partida 1:</w:t>
      </w:r>
    </w:p>
    <w:p w14:paraId="08D3290D" w14:textId="3E1BD36C" w:rsid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no obtener la puntuación mínima esperada para considerar que la oferta técnica es solvente y susceptible de evaluarse </w:t>
      </w:r>
      <w:r w:rsidRPr="00E21CA8">
        <w:rPr>
          <w:rFonts w:ascii="Arial" w:eastAsia="MS Mincho" w:hAnsi="Arial" w:cs="Arial"/>
          <w:lang w:eastAsia="es-MX"/>
        </w:rPr>
        <w:t>económicamente.</w:t>
      </w:r>
    </w:p>
    <w:p w14:paraId="433AE859" w14:textId="430C28F8" w:rsidR="009C5BB4" w:rsidRPr="004B6DB4" w:rsidRDefault="009269F4" w:rsidP="00102DD5">
      <w:pPr>
        <w:tabs>
          <w:tab w:val="num" w:pos="567"/>
        </w:tabs>
        <w:spacing w:before="120" w:after="120"/>
        <w:jc w:val="both"/>
        <w:rPr>
          <w:rFonts w:ascii="Arial" w:eastAsia="MS Mincho" w:hAnsi="Arial" w:cs="Arial"/>
          <w:b/>
          <w:bCs/>
          <w:lang w:eastAsia="es-MX"/>
        </w:rPr>
      </w:pPr>
      <w:r>
        <w:rPr>
          <w:rFonts w:ascii="Arial" w:eastAsia="MS Mincho" w:hAnsi="Arial" w:cs="Arial"/>
          <w:lang w:eastAsia="es-MX"/>
        </w:rPr>
        <w:tab/>
      </w:r>
      <w:r w:rsidRPr="004B6DB4">
        <w:rPr>
          <w:rFonts w:ascii="Arial" w:eastAsia="MS Mincho" w:hAnsi="Arial" w:cs="Arial"/>
          <w:b/>
          <w:bCs/>
          <w:lang w:eastAsia="es-MX"/>
        </w:rPr>
        <w:t>Para las partidas 2 y 3:</w:t>
      </w:r>
    </w:p>
    <w:p w14:paraId="6F2569C2" w14:textId="6340E0E7" w:rsidR="009C5BB4" w:rsidRPr="004B6DB4" w:rsidRDefault="009269F4" w:rsidP="004B6DB4">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4B6DB4">
        <w:rPr>
          <w:rFonts w:ascii="Arial" w:eastAsia="MS Mincho" w:hAnsi="Arial" w:cs="Arial"/>
          <w:lang w:eastAsia="es-MX"/>
        </w:rPr>
        <w:t>Cuando los precios ofertados no sean convenientes, en caso de que el área compradora requiera acreditar que el precio ofertado se encuentre por debajo del precio determinado conforme a lo señalado en el artículo 2 fracción XL del REGLAMENTO.</w:t>
      </w:r>
    </w:p>
    <w:p w14:paraId="14F80911" w14:textId="77777777" w:rsidR="006F43B8" w:rsidRPr="00466F5E" w:rsidRDefault="006F43B8" w:rsidP="00466F5E">
      <w:pPr>
        <w:jc w:val="both"/>
        <w:rPr>
          <w:rFonts w:ascii="Arial" w:eastAsia="MS Mincho" w:hAnsi="Arial" w:cs="Arial"/>
          <w:lang w:eastAsia="es-MX"/>
        </w:rPr>
      </w:pPr>
    </w:p>
    <w:p w14:paraId="45C57216" w14:textId="4200766F" w:rsidR="00827564" w:rsidRPr="003E3777" w:rsidRDefault="00827564" w:rsidP="003E3777">
      <w:pPr>
        <w:pStyle w:val="Prrafodelista"/>
        <w:ind w:left="1211"/>
        <w:jc w:val="both"/>
        <w:rPr>
          <w:rFonts w:ascii="Arial" w:eastAsia="MS Mincho" w:hAnsi="Arial" w:cs="Arial"/>
          <w:snapToGrid/>
          <w:lang w:val="es-MX" w:eastAsia="es-MX"/>
        </w:rPr>
      </w:pPr>
      <w:r w:rsidRPr="003E3777">
        <w:rPr>
          <w:rFonts w:ascii="Arial" w:eastAsia="MS Mincho" w:hAnsi="Arial" w:cs="Arial"/>
          <w:lang w:eastAsia="es-MX"/>
        </w:rPr>
        <w:t>Las</w:t>
      </w:r>
      <w:r w:rsidRPr="003E3777">
        <w:rPr>
          <w:rFonts w:ascii="Arial" w:eastAsia="MS Mincho" w:hAnsi="Arial" w:cs="Arial"/>
        </w:rPr>
        <w:t xml:space="preserve"> proposiciones desechadas durante el presente procedimiento de contratación, podrán ser devueltas a los LICITANTES que lo soliciten, una vez transcurridos 60 (sesenta) días naturales </w:t>
      </w:r>
      <w:r w:rsidRPr="003E3777">
        <w:rPr>
          <w:rFonts w:ascii="Arial" w:eastAsia="MS Mincho" w:hAnsi="Arial" w:cs="Arial"/>
        </w:rPr>
        <w:lastRenderedPageBreak/>
        <w:t xml:space="preserve">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3E3777">
        <w:rPr>
          <w:rFonts w:ascii="Arial" w:hAnsi="Arial" w:cs="Arial"/>
        </w:rPr>
        <w:t>INSTITUTO</w:t>
      </w:r>
      <w:r w:rsidRPr="003E3777">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82" w:name="_Toc287290906"/>
      <w:bookmarkStart w:id="1183" w:name="_Toc292192868"/>
      <w:bookmarkStart w:id="1184" w:name="_Toc294270263"/>
      <w:bookmarkStart w:id="1185" w:name="_Toc298407637"/>
      <w:bookmarkStart w:id="1186" w:name="_Toc301965406"/>
      <w:bookmarkStart w:id="1187" w:name="_Toc301965573"/>
      <w:bookmarkStart w:id="1188" w:name="_Toc307995596"/>
      <w:bookmarkStart w:id="1189" w:name="_Toc308181775"/>
      <w:bookmarkStart w:id="1190" w:name="_Toc309618088"/>
      <w:bookmarkStart w:id="1191" w:name="_Toc314030222"/>
      <w:bookmarkStart w:id="1192" w:name="_Toc314085340"/>
      <w:bookmarkStart w:id="1193" w:name="_Toc314086098"/>
      <w:bookmarkStart w:id="1194" w:name="_Toc314086238"/>
      <w:bookmarkStart w:id="1195" w:name="_Toc314094161"/>
      <w:bookmarkStart w:id="1196" w:name="_Toc314804582"/>
      <w:bookmarkStart w:id="1197" w:name="_Toc315905530"/>
      <w:bookmarkStart w:id="1198" w:name="_Toc316315446"/>
      <w:bookmarkStart w:id="1199" w:name="_Toc316316332"/>
      <w:bookmarkStart w:id="1200" w:name="_Toc327181280"/>
      <w:bookmarkStart w:id="1201" w:name="_Toc329602596"/>
      <w:bookmarkStart w:id="1202" w:name="_Toc382993278"/>
      <w:bookmarkStart w:id="1203" w:name="_Toc390246842"/>
      <w:bookmarkStart w:id="1204" w:name="_Toc390699261"/>
      <w:bookmarkStart w:id="1205" w:name="_Toc396148617"/>
      <w:bookmarkStart w:id="1206" w:name="_Toc405207203"/>
      <w:bookmarkStart w:id="1207" w:name="_Toc414448140"/>
      <w:bookmarkStart w:id="1208" w:name="_Toc434004011"/>
      <w:bookmarkStart w:id="1209" w:name="_Toc434004130"/>
      <w:bookmarkStart w:id="1210" w:name="_Toc464498330"/>
      <w:bookmarkStart w:id="1211" w:name="_Toc464498735"/>
      <w:bookmarkStart w:id="1212" w:name="_Toc487209349"/>
      <w:bookmarkStart w:id="1213" w:name="_Toc488428663"/>
      <w:bookmarkStart w:id="1214" w:name="_Toc491180989"/>
      <w:bookmarkStart w:id="1215" w:name="_Toc492377951"/>
      <w:bookmarkStart w:id="1216" w:name="_Toc493501653"/>
      <w:bookmarkStart w:id="1217" w:name="_Toc494211611"/>
      <w:bookmarkStart w:id="1218" w:name="_Toc496883347"/>
      <w:bookmarkStart w:id="1219" w:name="_Toc498523228"/>
      <w:bookmarkStart w:id="1220" w:name="_Toc505704906"/>
      <w:bookmarkStart w:id="1221" w:name="_Toc510612350"/>
      <w:bookmarkStart w:id="1222" w:name="_Toc3539017"/>
      <w:bookmarkStart w:id="1223" w:name="_Toc19704290"/>
      <w:bookmarkStart w:id="1224" w:name="_Toc23410265"/>
      <w:bookmarkStart w:id="1225" w:name="_Toc23958031"/>
      <w:bookmarkStart w:id="1226" w:name="_Toc80883795"/>
      <w:bookmarkStart w:id="1227" w:name="_Toc80890466"/>
      <w:bookmarkStart w:id="1228" w:name="_Toc82529179"/>
      <w:bookmarkStart w:id="1229" w:name="_Toc119663157"/>
      <w:bookmarkStart w:id="1230" w:name="_Toc128403866"/>
      <w:bookmarkStart w:id="1231" w:name="_Toc139655580"/>
      <w:bookmarkStart w:id="1232" w:name="_Toc161343773"/>
      <w:bookmarkStart w:id="1233" w:name="_Toc163151922"/>
      <w:r w:rsidRPr="005E68CD">
        <w:rPr>
          <w:rFonts w:cs="Arial"/>
          <w:bCs/>
          <w:sz w:val="20"/>
          <w:u w:val="single"/>
        </w:rPr>
        <w:t>Declaración de procedimiento desierto.</w:t>
      </w:r>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34" w:name="_Toc288637095"/>
      <w:bookmarkStart w:id="1235" w:name="_Toc288651033"/>
      <w:bookmarkStart w:id="1236" w:name="_Toc288678531"/>
      <w:bookmarkStart w:id="1237" w:name="_Toc292192869"/>
      <w:bookmarkStart w:id="1238" w:name="_Toc298407638"/>
      <w:bookmarkStart w:id="1239" w:name="_Toc301965407"/>
      <w:bookmarkStart w:id="1240" w:name="_Toc301965574"/>
      <w:bookmarkStart w:id="1241" w:name="_Toc307995597"/>
      <w:bookmarkStart w:id="1242" w:name="_Toc308181776"/>
      <w:bookmarkStart w:id="1243" w:name="_Toc309618089"/>
      <w:bookmarkStart w:id="1244" w:name="_Toc287290911"/>
      <w:bookmarkStart w:id="1245" w:name="_Toc314030223"/>
      <w:bookmarkStart w:id="1246" w:name="_Toc314085341"/>
      <w:bookmarkStart w:id="1247" w:name="_Toc314086099"/>
      <w:bookmarkStart w:id="1248" w:name="_Toc314086239"/>
      <w:bookmarkStart w:id="1249" w:name="_Toc314094162"/>
      <w:bookmarkStart w:id="1250" w:name="_Toc314804583"/>
      <w:bookmarkStart w:id="1251" w:name="_Toc315905531"/>
      <w:bookmarkStart w:id="1252" w:name="_Toc316315447"/>
      <w:bookmarkStart w:id="1253" w:name="_Toc316316333"/>
      <w:bookmarkStart w:id="1254" w:name="_Toc327181281"/>
      <w:bookmarkStart w:id="1255"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56" w:name="_Toc382993279"/>
      <w:bookmarkStart w:id="1257" w:name="_Toc390246843"/>
      <w:bookmarkStart w:id="1258" w:name="_Toc390699262"/>
      <w:bookmarkStart w:id="1259" w:name="_Toc396148618"/>
      <w:bookmarkStart w:id="1260" w:name="_Toc405207204"/>
      <w:bookmarkStart w:id="1261" w:name="_Toc414448141"/>
      <w:bookmarkStart w:id="1262" w:name="_Toc434004012"/>
      <w:bookmarkStart w:id="1263" w:name="_Toc434004131"/>
      <w:bookmarkStart w:id="1264" w:name="_Toc464498331"/>
      <w:bookmarkStart w:id="1265" w:name="_Toc464498736"/>
      <w:bookmarkStart w:id="1266" w:name="_Toc487209350"/>
      <w:bookmarkStart w:id="1267" w:name="_Toc488428664"/>
      <w:bookmarkStart w:id="1268" w:name="_Toc491180990"/>
      <w:bookmarkStart w:id="1269" w:name="_Toc492377952"/>
      <w:bookmarkStart w:id="1270" w:name="_Toc493501654"/>
      <w:bookmarkStart w:id="1271" w:name="_Toc494211612"/>
      <w:bookmarkStart w:id="1272" w:name="_Toc496883348"/>
      <w:bookmarkStart w:id="1273" w:name="_Toc498523229"/>
      <w:bookmarkStart w:id="1274" w:name="_Toc505704907"/>
      <w:bookmarkStart w:id="1275" w:name="_Toc510612351"/>
      <w:bookmarkStart w:id="1276" w:name="_Toc3539018"/>
      <w:bookmarkStart w:id="1277" w:name="_Toc19704291"/>
      <w:bookmarkStart w:id="1278" w:name="_Toc23410266"/>
      <w:bookmarkStart w:id="1279" w:name="_Toc23958032"/>
      <w:bookmarkStart w:id="1280" w:name="_Toc80883796"/>
      <w:bookmarkStart w:id="1281" w:name="_Toc80890467"/>
      <w:bookmarkStart w:id="1282" w:name="_Toc82529180"/>
      <w:bookmarkStart w:id="1283" w:name="_Toc119663158"/>
      <w:bookmarkStart w:id="1284" w:name="_Toc128403867"/>
      <w:bookmarkStart w:id="1285" w:name="_Toc139655581"/>
      <w:bookmarkStart w:id="1286" w:name="_Toc161343774"/>
      <w:bookmarkStart w:id="1287" w:name="_Toc16315192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88" w:name="_Toc314085344"/>
      <w:bookmarkStart w:id="1289" w:name="_Toc314086242"/>
      <w:bookmarkStart w:id="1290" w:name="_Toc314094165"/>
      <w:bookmarkStart w:id="1291" w:name="_Toc434004132"/>
      <w:bookmarkStart w:id="1292" w:name="_Toc163151924"/>
      <w:r w:rsidRPr="006B4BE5">
        <w:rPr>
          <w:rFonts w:cs="Arial"/>
          <w:bCs/>
          <w:color w:val="244061" w:themeColor="accent1" w:themeShade="80"/>
          <w:sz w:val="20"/>
        </w:rPr>
        <w:t>INFRACCIONES Y SANCIONES</w:t>
      </w:r>
      <w:bookmarkEnd w:id="1288"/>
      <w:bookmarkEnd w:id="1289"/>
      <w:bookmarkEnd w:id="1290"/>
      <w:bookmarkEnd w:id="1291"/>
      <w:bookmarkEnd w:id="1292"/>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3" w:name="_Toc292192875"/>
      <w:bookmarkStart w:id="1294" w:name="_Toc298407642"/>
      <w:bookmarkStart w:id="1295" w:name="_Toc309618092"/>
      <w:bookmarkStart w:id="1296" w:name="_Toc314085345"/>
      <w:bookmarkStart w:id="1297" w:name="_Toc314086243"/>
      <w:bookmarkStart w:id="1298" w:name="_Toc314094166"/>
      <w:bookmarkStart w:id="1299" w:name="_Toc434004133"/>
      <w:bookmarkStart w:id="1300" w:name="_Toc163151925"/>
      <w:r w:rsidRPr="006B4BE5">
        <w:rPr>
          <w:rFonts w:cs="Arial"/>
          <w:bCs/>
          <w:color w:val="244061" w:themeColor="accent1" w:themeShade="80"/>
          <w:sz w:val="20"/>
        </w:rPr>
        <w:t>INCONFORMIDADES</w:t>
      </w:r>
      <w:bookmarkEnd w:id="1293"/>
      <w:bookmarkEnd w:id="1294"/>
      <w:bookmarkEnd w:id="1295"/>
      <w:bookmarkEnd w:id="1296"/>
      <w:bookmarkEnd w:id="1297"/>
      <w:bookmarkEnd w:id="1298"/>
      <w:bookmarkEnd w:id="1299"/>
      <w:bookmarkEnd w:id="1300"/>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301" w:name="_Toc287290912"/>
      <w:bookmarkStart w:id="1302" w:name="_Toc292192876"/>
      <w:bookmarkStart w:id="1303" w:name="_Toc298407644"/>
      <w:bookmarkStart w:id="1304" w:name="_Toc309618094"/>
      <w:bookmarkStart w:id="1305" w:name="_Toc314085347"/>
      <w:bookmarkStart w:id="1306" w:name="_Toc314086245"/>
      <w:bookmarkStart w:id="1307"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08" w:name="_Toc298407643"/>
      <w:bookmarkStart w:id="1309" w:name="_Toc309618093"/>
      <w:bookmarkStart w:id="1310" w:name="_Toc314705823"/>
      <w:bookmarkStart w:id="1311" w:name="_Toc434004134"/>
      <w:bookmarkStart w:id="1312" w:name="_Toc163151926"/>
      <w:r w:rsidRPr="006B4BE5">
        <w:rPr>
          <w:rFonts w:cs="Arial"/>
          <w:bCs/>
          <w:color w:val="244061" w:themeColor="accent1" w:themeShade="80"/>
          <w:sz w:val="20"/>
        </w:rPr>
        <w:t>SOLICITUD DE INFORMACIÓN</w:t>
      </w:r>
      <w:bookmarkEnd w:id="1308"/>
      <w:bookmarkEnd w:id="1309"/>
      <w:bookmarkEnd w:id="1310"/>
      <w:bookmarkEnd w:id="1311"/>
      <w:bookmarkEnd w:id="1312"/>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3" w:name="_Toc434004135"/>
      <w:bookmarkStart w:id="1314" w:name="_Toc163151927"/>
      <w:r w:rsidRPr="006B4BE5">
        <w:rPr>
          <w:rFonts w:cs="Arial"/>
          <w:bCs/>
          <w:color w:val="244061" w:themeColor="accent1" w:themeShade="80"/>
          <w:sz w:val="20"/>
        </w:rPr>
        <w:lastRenderedPageBreak/>
        <w:t>NO NEGOCIABILIDAD DE LAS CONDICIONES CONTENIDAS EN ESTA CONVOCATORIA Y EN LAS PROPOSICIONES</w:t>
      </w:r>
      <w:bookmarkEnd w:id="1301"/>
      <w:bookmarkEnd w:id="1302"/>
      <w:bookmarkEnd w:id="1303"/>
      <w:bookmarkEnd w:id="1304"/>
      <w:bookmarkEnd w:id="1305"/>
      <w:bookmarkEnd w:id="1306"/>
      <w:bookmarkEnd w:id="1307"/>
      <w:bookmarkEnd w:id="1313"/>
      <w:bookmarkEnd w:id="1314"/>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15" w:name="_Toc163151928"/>
      <w:r w:rsidRPr="00EA558C">
        <w:rPr>
          <w:rFonts w:cs="Arial"/>
          <w:color w:val="CC0066"/>
          <w:kern w:val="32"/>
          <w:sz w:val="28"/>
        </w:rPr>
        <w:lastRenderedPageBreak/>
        <w:t>ANEXO 1</w:t>
      </w:r>
      <w:bookmarkEnd w:id="1105"/>
      <w:bookmarkEnd w:id="1106"/>
      <w:bookmarkEnd w:id="1315"/>
    </w:p>
    <w:p w14:paraId="6016EF9B" w14:textId="15F88F0D" w:rsidR="003F2C4C" w:rsidRPr="00391BEF" w:rsidRDefault="00A95A33" w:rsidP="00391BEF">
      <w:pPr>
        <w:pStyle w:val="Ttulo1"/>
        <w:shd w:val="clear" w:color="auto" w:fill="D9D9D9" w:themeFill="background1" w:themeFillShade="D9"/>
        <w:rPr>
          <w:rFonts w:cs="Arial"/>
          <w:kern w:val="32"/>
          <w:sz w:val="28"/>
          <w:szCs w:val="32"/>
        </w:rPr>
      </w:pPr>
      <w:bookmarkStart w:id="1316" w:name="_Toc452121414"/>
      <w:bookmarkStart w:id="1317" w:name="_Toc464498337"/>
      <w:bookmarkStart w:id="1318" w:name="_Toc464498742"/>
      <w:bookmarkStart w:id="1319" w:name="_Toc487209356"/>
      <w:bookmarkStart w:id="1320" w:name="_Toc488428670"/>
      <w:bookmarkStart w:id="1321" w:name="_Toc491180996"/>
      <w:bookmarkStart w:id="1322" w:name="_Toc492377958"/>
      <w:bookmarkStart w:id="1323" w:name="_Toc493501660"/>
      <w:bookmarkStart w:id="1324" w:name="_Toc494211618"/>
      <w:bookmarkStart w:id="1325" w:name="_Toc496883354"/>
      <w:bookmarkStart w:id="1326" w:name="_Toc498523235"/>
      <w:bookmarkStart w:id="1327" w:name="_Toc505704913"/>
      <w:bookmarkStart w:id="1328" w:name="_Toc510612357"/>
      <w:bookmarkStart w:id="1329" w:name="_Toc3539024"/>
      <w:bookmarkStart w:id="1330" w:name="_Toc19704297"/>
      <w:bookmarkStart w:id="1331" w:name="_Toc23410272"/>
      <w:bookmarkStart w:id="1332" w:name="_Toc23958038"/>
      <w:bookmarkStart w:id="1333" w:name="_Toc80883802"/>
      <w:bookmarkStart w:id="1334" w:name="_Toc80890473"/>
      <w:bookmarkStart w:id="1335" w:name="_Toc82529186"/>
      <w:bookmarkStart w:id="1336" w:name="_Toc119663164"/>
      <w:bookmarkStart w:id="1337" w:name="_Toc128403873"/>
      <w:bookmarkStart w:id="1338" w:name="_Toc139655587"/>
      <w:bookmarkStart w:id="1339" w:name="_Toc161343780"/>
      <w:bookmarkStart w:id="1340" w:name="_Toc163151929"/>
      <w:r w:rsidRPr="0027305A">
        <w:rPr>
          <w:rFonts w:cs="Arial"/>
          <w:kern w:val="32"/>
          <w:sz w:val="28"/>
          <w:szCs w:val="32"/>
        </w:rPr>
        <w:t>Especificaciones Técnicas</w:t>
      </w:r>
      <w:bookmarkStart w:id="1341" w:name="_Toc309618101"/>
      <w:bookmarkStart w:id="1342" w:name="_Toc314085350"/>
      <w:bookmarkStart w:id="1343" w:name="_Toc314094171"/>
      <w:bookmarkStart w:id="1344" w:name="_Toc289064607"/>
      <w:bookmarkEnd w:id="1107"/>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p>
    <w:p w14:paraId="0AF16B5D" w14:textId="77777777" w:rsidR="00875235" w:rsidRDefault="00875235" w:rsidP="00732C50">
      <w:pPr>
        <w:tabs>
          <w:tab w:val="left" w:pos="142"/>
        </w:tabs>
        <w:autoSpaceDE w:val="0"/>
        <w:autoSpaceDN w:val="0"/>
        <w:adjustRightInd w:val="0"/>
        <w:ind w:left="23" w:right="17"/>
        <w:jc w:val="both"/>
        <w:rPr>
          <w:rFonts w:ascii="Century Gothic" w:eastAsiaTheme="minorHAnsi" w:hAnsi="Century Gothic"/>
          <w:b/>
          <w:bCs/>
          <w:lang w:val="es-US"/>
        </w:rPr>
      </w:pPr>
      <w:bookmarkStart w:id="1345" w:name="_Hlk173518167"/>
      <w:bookmarkStart w:id="1346" w:name="_Hlk173518094"/>
    </w:p>
    <w:bookmarkEnd w:id="1345"/>
    <w:bookmarkEnd w:id="1346"/>
    <w:p w14:paraId="4C0FFE5F" w14:textId="53382E83" w:rsidR="00466F5E" w:rsidRPr="00FB695D" w:rsidRDefault="00875235" w:rsidP="00FB695D">
      <w:pPr>
        <w:shd w:val="clear" w:color="auto" w:fill="FABF8F" w:themeFill="accent6" w:themeFillTint="99"/>
        <w:jc w:val="center"/>
        <w:rPr>
          <w:rFonts w:ascii="Arial" w:hAnsi="Arial" w:cs="Arial"/>
          <w:b/>
          <w:bCs/>
          <w:sz w:val="24"/>
          <w:szCs w:val="24"/>
          <w:lang w:eastAsia="x-none"/>
        </w:rPr>
      </w:pPr>
      <w:r w:rsidRPr="00FB695D">
        <w:rPr>
          <w:rFonts w:ascii="Arial" w:hAnsi="Arial" w:cs="Arial"/>
          <w:b/>
          <w:bCs/>
          <w:sz w:val="24"/>
          <w:szCs w:val="24"/>
          <w:lang w:eastAsia="x-none"/>
        </w:rPr>
        <w:t xml:space="preserve">PARTIDA </w:t>
      </w:r>
      <w:r w:rsidR="00FB695D" w:rsidRPr="00FB695D">
        <w:rPr>
          <w:rFonts w:ascii="Arial" w:hAnsi="Arial" w:cs="Arial"/>
          <w:b/>
          <w:bCs/>
          <w:sz w:val="24"/>
          <w:szCs w:val="24"/>
          <w:lang w:eastAsia="x-none"/>
        </w:rPr>
        <w:t>1</w:t>
      </w:r>
    </w:p>
    <w:p w14:paraId="344386B6" w14:textId="77777777" w:rsidR="007C6E48" w:rsidRPr="007C6E48" w:rsidRDefault="007C6E48" w:rsidP="007C6E48">
      <w:pPr>
        <w:widowControl w:val="0"/>
        <w:tabs>
          <w:tab w:val="left" w:pos="426"/>
        </w:tabs>
        <w:autoSpaceDE w:val="0"/>
        <w:autoSpaceDN w:val="0"/>
        <w:contextualSpacing/>
        <w:jc w:val="both"/>
        <w:rPr>
          <w:rFonts w:ascii="Arial" w:eastAsia="Calibri" w:hAnsi="Arial" w:cs="Arial"/>
          <w:b/>
          <w:kern w:val="2"/>
          <w:sz w:val="18"/>
          <w:szCs w:val="18"/>
          <w:lang w:eastAsia="en-US"/>
          <w14:ligatures w14:val="standardContextual"/>
        </w:rPr>
      </w:pPr>
    </w:p>
    <w:p w14:paraId="1D93B622" w14:textId="77777777" w:rsidR="007C6E48" w:rsidRPr="007C6E48" w:rsidRDefault="007C6E48" w:rsidP="007C6E48">
      <w:pPr>
        <w:widowControl w:val="0"/>
        <w:numPr>
          <w:ilvl w:val="0"/>
          <w:numId w:val="149"/>
        </w:numPr>
        <w:autoSpaceDE w:val="0"/>
        <w:autoSpaceDN w:val="0"/>
        <w:spacing w:after="120"/>
        <w:ind w:left="0" w:right="59" w:firstLine="0"/>
        <w:jc w:val="both"/>
        <w:outlineLvl w:val="0"/>
        <w:rPr>
          <w:rFonts w:ascii="Arial" w:eastAsia="Arial" w:hAnsi="Arial" w:cs="Arial"/>
          <w:b/>
          <w:bCs/>
          <w:sz w:val="18"/>
          <w:szCs w:val="18"/>
          <w:lang w:val="es-ES" w:bidi="es-ES"/>
        </w:rPr>
      </w:pPr>
      <w:r w:rsidRPr="007C6E48">
        <w:rPr>
          <w:rFonts w:ascii="Arial" w:eastAsia="Arial" w:hAnsi="Arial" w:cs="Arial"/>
          <w:b/>
          <w:bCs/>
          <w:sz w:val="18"/>
          <w:szCs w:val="18"/>
          <w:lang w:val="es-ES" w:bidi="es-ES"/>
        </w:rPr>
        <w:t>Objeto</w:t>
      </w:r>
    </w:p>
    <w:p w14:paraId="46BEEACD" w14:textId="77777777" w:rsidR="007C6E48" w:rsidRPr="007C6E48" w:rsidRDefault="007C6E48" w:rsidP="007C6E48">
      <w:pPr>
        <w:widowControl w:val="0"/>
        <w:autoSpaceDE w:val="0"/>
        <w:autoSpaceDN w:val="0"/>
        <w:jc w:val="both"/>
        <w:rPr>
          <w:rFonts w:ascii="Arial" w:eastAsia="Arial" w:hAnsi="Arial" w:cs="Arial"/>
          <w:sz w:val="18"/>
          <w:szCs w:val="18"/>
          <w:lang w:val="es-ES" w:bidi="es-ES"/>
        </w:rPr>
      </w:pPr>
      <w:r w:rsidRPr="007C6E48">
        <w:rPr>
          <w:rFonts w:ascii="Arial" w:eastAsia="Arial" w:hAnsi="Arial" w:cs="Arial"/>
          <w:sz w:val="18"/>
          <w:szCs w:val="18"/>
          <w:lang w:val="es-ES" w:bidi="es-ES"/>
        </w:rPr>
        <w:t>Los Gastos Médicos Mayores es una cobertura integrada dentro del manual vigente de percepciones del Instituto, con cobertura para el Personal de Mando Medio, Superior y Homólogos y sus dependientes económicos, de acuerdo con el Manual de Normas Administrativas en Materia de Recursos Humanos y el Manual de Remuneraciones, ante cualquier evento súbito e imprevisto que afecte su salud e integridad física.</w:t>
      </w:r>
    </w:p>
    <w:p w14:paraId="25429A02" w14:textId="77777777" w:rsidR="007C6E48" w:rsidRPr="007C6E48" w:rsidRDefault="007C6E48" w:rsidP="007C6E48">
      <w:pPr>
        <w:widowControl w:val="0"/>
        <w:autoSpaceDE w:val="0"/>
        <w:autoSpaceDN w:val="0"/>
        <w:jc w:val="both"/>
        <w:rPr>
          <w:rFonts w:ascii="Arial" w:eastAsia="Arial" w:hAnsi="Arial" w:cs="Arial"/>
          <w:sz w:val="18"/>
          <w:szCs w:val="18"/>
          <w:lang w:val="es-ES" w:bidi="es-ES"/>
        </w:rPr>
      </w:pPr>
    </w:p>
    <w:p w14:paraId="071B08E9" w14:textId="77777777" w:rsidR="007C6E48" w:rsidRPr="007C6E48" w:rsidRDefault="007C6E48" w:rsidP="007C6E48">
      <w:pPr>
        <w:widowControl w:val="0"/>
        <w:autoSpaceDE w:val="0"/>
        <w:autoSpaceDN w:val="0"/>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y el CONTRATANTE acuerdan celebrar el contrato de seguro, con el objetivo primordial de cubrir, proteger y resarcir al servidor público y familiares Asegurados de los gastos en que incurran, con motivo de la atención médica que reciba para el restablecimiento de su salud, de acuerdo con un diagnóstico médico definitivo dentro de los límites y condiciones que se señalan en este documento.</w:t>
      </w:r>
    </w:p>
    <w:p w14:paraId="33317F61" w14:textId="77777777" w:rsidR="007C6E48" w:rsidRPr="007C6E48" w:rsidRDefault="007C6E48" w:rsidP="007C6E48">
      <w:pPr>
        <w:widowControl w:val="0"/>
        <w:autoSpaceDE w:val="0"/>
        <w:autoSpaceDN w:val="0"/>
        <w:jc w:val="both"/>
        <w:rPr>
          <w:rFonts w:ascii="Arial" w:eastAsia="Arial" w:hAnsi="Arial" w:cs="Arial"/>
          <w:sz w:val="18"/>
          <w:szCs w:val="18"/>
          <w:lang w:val="es-ES" w:bidi="es-ES"/>
        </w:rPr>
      </w:pPr>
    </w:p>
    <w:p w14:paraId="0CF07094" w14:textId="77777777" w:rsidR="007C6E48" w:rsidRPr="007C6E48" w:rsidRDefault="007C6E48" w:rsidP="007C6E48">
      <w:pPr>
        <w:widowControl w:val="0"/>
        <w:autoSpaceDE w:val="0"/>
        <w:autoSpaceDN w:val="0"/>
        <w:jc w:val="both"/>
        <w:rPr>
          <w:rFonts w:ascii="Arial" w:eastAsia="Arial" w:hAnsi="Arial" w:cs="Arial"/>
          <w:sz w:val="18"/>
          <w:szCs w:val="18"/>
          <w:lang w:val="es-ES" w:bidi="es-ES"/>
        </w:rPr>
      </w:pPr>
      <w:r w:rsidRPr="007C6E48">
        <w:rPr>
          <w:rFonts w:ascii="Arial" w:eastAsia="Arial" w:hAnsi="Arial" w:cs="Arial"/>
          <w:sz w:val="18"/>
          <w:szCs w:val="18"/>
          <w:lang w:val="es-ES" w:bidi="es-ES"/>
        </w:rPr>
        <w:t>Lo anterior, tendrá lugar siempre que el ASEGURADO sea atendido dentro de la República Mexicana; y tanto la póliza como el asegurado se encuentren dentro del período de vigencia al momento de ocurrir la enfermedad o accidente. Los gastos en el extranjero se pagarán al tipo de cambio al momento de solicitar el reembolso.</w:t>
      </w:r>
    </w:p>
    <w:p w14:paraId="7F1B840D" w14:textId="77777777" w:rsidR="007C6E48" w:rsidRPr="007C6E48" w:rsidRDefault="007C6E48" w:rsidP="007C6E48">
      <w:pPr>
        <w:widowControl w:val="0"/>
        <w:autoSpaceDE w:val="0"/>
        <w:autoSpaceDN w:val="0"/>
        <w:jc w:val="both"/>
        <w:rPr>
          <w:rFonts w:ascii="Arial" w:eastAsia="Arial" w:hAnsi="Arial" w:cs="Arial"/>
          <w:sz w:val="18"/>
          <w:szCs w:val="18"/>
          <w:lang w:val="es-ES" w:bidi="es-ES"/>
        </w:rPr>
      </w:pPr>
    </w:p>
    <w:p w14:paraId="5DA5DFF5" w14:textId="77777777" w:rsidR="007C6E48" w:rsidRPr="007C6E48" w:rsidRDefault="007C6E48" w:rsidP="007C6E48">
      <w:pPr>
        <w:widowControl w:val="0"/>
        <w:autoSpaceDE w:val="0"/>
        <w:autoSpaceDN w:val="0"/>
        <w:ind w:right="58"/>
        <w:jc w:val="both"/>
        <w:rPr>
          <w:rFonts w:ascii="Arial" w:eastAsia="Arial" w:hAnsi="Arial" w:cs="Arial"/>
          <w:sz w:val="18"/>
          <w:szCs w:val="18"/>
          <w:lang w:val="es-ES" w:bidi="es-ES"/>
        </w:rPr>
      </w:pPr>
      <w:r w:rsidRPr="007C6E48">
        <w:rPr>
          <w:rFonts w:ascii="Arial" w:eastAsia="Arial" w:hAnsi="Arial" w:cs="Arial"/>
          <w:sz w:val="18"/>
          <w:szCs w:val="18"/>
          <w:lang w:val="es-ES" w:bidi="es-ES"/>
        </w:rPr>
        <w:t>El Personal de Mando Medio, Superior y Homólogos y sus dependientes económicos quedan asegurados cualquiera que sea su género, actividad y sin necesidad de examen médico, a partir de la fecha de inicio de vigencia de esta póliza y desde el día de ingreso de su contratación por el Instituto. La cobertura solicitada es por las veinticuatro horas del día durante la vigencia del contrato.</w:t>
      </w:r>
    </w:p>
    <w:p w14:paraId="3F8D8FF2" w14:textId="77777777" w:rsidR="007C6E48" w:rsidRPr="007C6E48" w:rsidRDefault="007C6E48" w:rsidP="007C6E48">
      <w:pPr>
        <w:widowControl w:val="0"/>
        <w:autoSpaceDE w:val="0"/>
        <w:autoSpaceDN w:val="0"/>
        <w:ind w:right="58"/>
        <w:jc w:val="both"/>
        <w:rPr>
          <w:rFonts w:ascii="Arial" w:eastAsia="Arial" w:hAnsi="Arial" w:cs="Arial"/>
          <w:sz w:val="18"/>
          <w:szCs w:val="18"/>
          <w:lang w:val="es-ES" w:bidi="es-ES"/>
        </w:rPr>
      </w:pPr>
    </w:p>
    <w:p w14:paraId="34D81DDE" w14:textId="77777777" w:rsidR="007C6E48" w:rsidRPr="007C6E48" w:rsidRDefault="007C6E48" w:rsidP="007C6E48">
      <w:pPr>
        <w:widowControl w:val="0"/>
        <w:autoSpaceDE w:val="0"/>
        <w:autoSpaceDN w:val="0"/>
        <w:ind w:right="58"/>
        <w:jc w:val="both"/>
        <w:rPr>
          <w:rFonts w:ascii="Arial" w:eastAsia="Arial" w:hAnsi="Arial" w:cs="Arial"/>
          <w:sz w:val="18"/>
          <w:szCs w:val="18"/>
          <w:lang w:val="es-ES" w:bidi="es-ES"/>
        </w:rPr>
      </w:pPr>
      <w:r w:rsidRPr="007C6E48">
        <w:rPr>
          <w:rFonts w:ascii="Arial" w:eastAsia="Arial" w:hAnsi="Arial" w:cs="Arial"/>
          <w:sz w:val="18"/>
          <w:szCs w:val="18"/>
          <w:lang w:val="es-ES" w:bidi="es-ES"/>
        </w:rPr>
        <w:t>Lo anterior, considerando que los recursos destinados a dicha contratación se administrarán con eficiencia, eficacia, economía, transparencia, imparcialidad y honradez para satisfacer los objetivos a los que fueren destinados bajo premisa de solicitar lo estrictamente necesario de bienes y servicios, privilegiados la prudencia del gasto.</w:t>
      </w:r>
    </w:p>
    <w:p w14:paraId="61FE9727" w14:textId="77777777" w:rsidR="007C6E48" w:rsidRPr="007C6E48" w:rsidRDefault="007C6E48" w:rsidP="007C6E48">
      <w:pPr>
        <w:widowControl w:val="0"/>
        <w:autoSpaceDE w:val="0"/>
        <w:autoSpaceDN w:val="0"/>
        <w:ind w:right="59"/>
        <w:rPr>
          <w:rFonts w:ascii="Arial" w:eastAsia="Arial" w:hAnsi="Arial" w:cs="Arial"/>
          <w:b/>
          <w:sz w:val="18"/>
          <w:szCs w:val="18"/>
          <w:lang w:val="es-ES" w:bidi="es-ES"/>
        </w:rPr>
      </w:pPr>
    </w:p>
    <w:p w14:paraId="7EF99446" w14:textId="77777777" w:rsidR="007C6E48" w:rsidRPr="007C6E48" w:rsidRDefault="007C6E48" w:rsidP="007C6E48">
      <w:pPr>
        <w:widowControl w:val="0"/>
        <w:numPr>
          <w:ilvl w:val="0"/>
          <w:numId w:val="149"/>
        </w:numPr>
        <w:autoSpaceDE w:val="0"/>
        <w:autoSpaceDN w:val="0"/>
        <w:spacing w:after="120"/>
        <w:ind w:left="0" w:right="59" w:firstLine="0"/>
        <w:jc w:val="both"/>
        <w:outlineLvl w:val="0"/>
        <w:rPr>
          <w:rFonts w:ascii="Arial" w:eastAsia="Arial" w:hAnsi="Arial" w:cs="Arial"/>
          <w:b/>
          <w:sz w:val="18"/>
          <w:szCs w:val="18"/>
          <w:lang w:val="es-ES" w:bidi="es-ES"/>
        </w:rPr>
      </w:pPr>
      <w:r w:rsidRPr="007C6E48">
        <w:rPr>
          <w:rFonts w:ascii="Arial" w:eastAsia="Arial" w:hAnsi="Arial" w:cs="Arial"/>
          <w:b/>
          <w:bCs/>
          <w:sz w:val="18"/>
          <w:szCs w:val="18"/>
          <w:lang w:val="es-ES" w:bidi="es-ES"/>
        </w:rPr>
        <w:t>Tipo de contratación.</w:t>
      </w:r>
    </w:p>
    <w:p w14:paraId="47BA2ADB" w14:textId="77777777" w:rsidR="007C6E48" w:rsidRPr="007C6E48" w:rsidRDefault="007C6E48" w:rsidP="007C6E48">
      <w:pPr>
        <w:widowControl w:val="0"/>
        <w:autoSpaceDE w:val="0"/>
        <w:autoSpaceDN w:val="0"/>
        <w:spacing w:before="120" w:after="120"/>
        <w:ind w:left="567"/>
        <w:jc w:val="both"/>
        <w:rPr>
          <w:rFonts w:ascii="Arial" w:eastAsia="Arial" w:hAnsi="Arial" w:cs="Arial"/>
          <w:sz w:val="18"/>
          <w:szCs w:val="18"/>
          <w:lang w:val="es-ES" w:bidi="es-ES"/>
        </w:rPr>
      </w:pPr>
      <w:r w:rsidRPr="007C6E48">
        <w:rPr>
          <w:rFonts w:ascii="Arial" w:eastAsia="Arial" w:hAnsi="Arial" w:cs="Arial"/>
          <w:sz w:val="18"/>
          <w:szCs w:val="18"/>
          <w:lang w:val="es-ES" w:bidi="es-ES"/>
        </w:rPr>
        <w:t>Con fundamento en lo dispuesto por los artículos 57, fracción II y último párrafo, y 58 del “Reglamento”, el importe a pagar es por la cantidad de $547,445,007.04 (Quinientos cuarenta y siete millones cuatrocientos cuarenta y cinco mil siete pesos 04/100 M.N.), cantidad que incluye el Impuesto al Valor Agregado (IVA), de conformidad a lo siguiente:</w:t>
      </w:r>
    </w:p>
    <w:p w14:paraId="4C0ADCEA" w14:textId="77777777" w:rsidR="007C6E48" w:rsidRPr="007C6E48" w:rsidRDefault="007C6E48" w:rsidP="007C6E48">
      <w:pPr>
        <w:widowControl w:val="0"/>
        <w:autoSpaceDE w:val="0"/>
        <w:autoSpaceDN w:val="0"/>
        <w:spacing w:before="120" w:after="120"/>
        <w:ind w:left="567"/>
        <w:jc w:val="both"/>
        <w:rPr>
          <w:rFonts w:ascii="Arial" w:eastAsia="Arial" w:hAnsi="Arial" w:cs="Arial"/>
          <w:sz w:val="18"/>
          <w:szCs w:val="18"/>
          <w:lang w:val="es-ES" w:bidi="es-ES"/>
        </w:rPr>
      </w:pPr>
    </w:p>
    <w:tbl>
      <w:tblPr>
        <w:tblW w:w="5525" w:type="dxa"/>
        <w:jc w:val="center"/>
        <w:tblCellMar>
          <w:left w:w="70" w:type="dxa"/>
          <w:right w:w="70" w:type="dxa"/>
        </w:tblCellMar>
        <w:tblLook w:val="04A0" w:firstRow="1" w:lastRow="0" w:firstColumn="1" w:lastColumn="0" w:noHBand="0" w:noVBand="1"/>
      </w:tblPr>
      <w:tblGrid>
        <w:gridCol w:w="1440"/>
        <w:gridCol w:w="2101"/>
        <w:gridCol w:w="1984"/>
      </w:tblGrid>
      <w:tr w:rsidR="007C6E48" w:rsidRPr="007C6E48" w14:paraId="74444003" w14:textId="77777777">
        <w:trPr>
          <w:trHeight w:val="300"/>
          <w:jc w:val="center"/>
        </w:trPr>
        <w:tc>
          <w:tcPr>
            <w:tcW w:w="5525" w:type="dxa"/>
            <w:gridSpan w:val="3"/>
            <w:tcBorders>
              <w:top w:val="single" w:sz="4" w:space="0" w:color="auto"/>
              <w:left w:val="single" w:sz="4" w:space="0" w:color="auto"/>
              <w:bottom w:val="single" w:sz="4" w:space="0" w:color="auto"/>
              <w:right w:val="single" w:sz="4" w:space="0" w:color="auto"/>
            </w:tcBorders>
            <w:shd w:val="clear" w:color="000000" w:fill="D9D9D9"/>
            <w:vAlign w:val="center"/>
            <w:hideMark/>
          </w:tcPr>
          <w:p w14:paraId="57C9D02D" w14:textId="77777777" w:rsidR="007C6E48" w:rsidRPr="007C6E48" w:rsidRDefault="007C6E48" w:rsidP="007C6E48">
            <w:pPr>
              <w:widowControl w:val="0"/>
              <w:autoSpaceDE w:val="0"/>
              <w:autoSpaceDN w:val="0"/>
              <w:jc w:val="center"/>
              <w:rPr>
                <w:rFonts w:ascii="Arial" w:eastAsia="Arial" w:hAnsi="Arial" w:cs="Arial"/>
                <w:b/>
                <w:bCs/>
                <w:sz w:val="18"/>
                <w:szCs w:val="18"/>
                <w:lang w:val="es-ES" w:eastAsia="es-MX" w:bidi="es-ES"/>
              </w:rPr>
            </w:pPr>
            <w:r w:rsidRPr="007C6E48">
              <w:rPr>
                <w:rFonts w:ascii="Arial" w:eastAsia="Arial" w:hAnsi="Arial" w:cs="Arial"/>
                <w:b/>
                <w:bCs/>
                <w:sz w:val="18"/>
                <w:szCs w:val="18"/>
                <w:lang w:val="es-ES" w:bidi="es-ES"/>
              </w:rPr>
              <w:t>Seguro de Gastos Médicos Mayores</w:t>
            </w:r>
          </w:p>
        </w:tc>
      </w:tr>
      <w:tr w:rsidR="007C6E48" w:rsidRPr="007C6E48" w14:paraId="51F2D519" w14:textId="77777777">
        <w:trPr>
          <w:trHeight w:val="300"/>
          <w:jc w:val="center"/>
        </w:trPr>
        <w:tc>
          <w:tcPr>
            <w:tcW w:w="1440" w:type="dxa"/>
            <w:tcBorders>
              <w:top w:val="nil"/>
              <w:left w:val="single" w:sz="4" w:space="0" w:color="auto"/>
              <w:bottom w:val="single" w:sz="4" w:space="0" w:color="auto"/>
              <w:right w:val="single" w:sz="4" w:space="0" w:color="auto"/>
            </w:tcBorders>
            <w:shd w:val="clear" w:color="000000" w:fill="D9D9D9"/>
            <w:vAlign w:val="center"/>
            <w:hideMark/>
          </w:tcPr>
          <w:p w14:paraId="7958A1FB" w14:textId="77777777" w:rsidR="007C6E48" w:rsidRPr="007C6E48" w:rsidRDefault="007C6E48" w:rsidP="007C6E48">
            <w:pPr>
              <w:widowControl w:val="0"/>
              <w:autoSpaceDE w:val="0"/>
              <w:autoSpaceDN w:val="0"/>
              <w:jc w:val="center"/>
              <w:rPr>
                <w:rFonts w:ascii="Arial" w:eastAsia="Arial" w:hAnsi="Arial" w:cs="Arial"/>
                <w:b/>
                <w:bCs/>
                <w:sz w:val="18"/>
                <w:szCs w:val="18"/>
                <w:lang w:val="es-ES" w:bidi="es-ES"/>
              </w:rPr>
            </w:pPr>
            <w:r w:rsidRPr="007C6E48">
              <w:rPr>
                <w:rFonts w:ascii="Arial" w:eastAsia="Arial" w:hAnsi="Arial" w:cs="Arial"/>
                <w:b/>
                <w:bCs/>
                <w:sz w:val="18"/>
                <w:szCs w:val="18"/>
                <w:lang w:val="es-ES" w:bidi="es-ES"/>
              </w:rPr>
              <w:t>Ejercicio Fiscal</w:t>
            </w:r>
          </w:p>
        </w:tc>
        <w:tc>
          <w:tcPr>
            <w:tcW w:w="2101" w:type="dxa"/>
            <w:tcBorders>
              <w:top w:val="nil"/>
              <w:left w:val="nil"/>
              <w:bottom w:val="single" w:sz="4" w:space="0" w:color="auto"/>
              <w:right w:val="single" w:sz="4" w:space="0" w:color="auto"/>
            </w:tcBorders>
            <w:shd w:val="clear" w:color="000000" w:fill="D9D9D9"/>
            <w:vAlign w:val="center"/>
            <w:hideMark/>
          </w:tcPr>
          <w:p w14:paraId="584B13CB" w14:textId="77777777" w:rsidR="007C6E48" w:rsidRPr="007C6E48" w:rsidRDefault="007C6E48" w:rsidP="007C6E48">
            <w:pPr>
              <w:widowControl w:val="0"/>
              <w:autoSpaceDE w:val="0"/>
              <w:autoSpaceDN w:val="0"/>
              <w:jc w:val="center"/>
              <w:rPr>
                <w:rFonts w:ascii="Arial" w:eastAsia="Arial" w:hAnsi="Arial" w:cs="Arial"/>
                <w:b/>
                <w:bCs/>
                <w:sz w:val="18"/>
                <w:szCs w:val="18"/>
                <w:lang w:val="es-ES" w:bidi="es-ES"/>
              </w:rPr>
            </w:pPr>
            <w:r w:rsidRPr="007C6E48">
              <w:rPr>
                <w:rFonts w:ascii="Arial" w:eastAsia="Arial" w:hAnsi="Arial" w:cs="Arial"/>
                <w:b/>
                <w:bCs/>
                <w:sz w:val="18"/>
                <w:szCs w:val="18"/>
                <w:lang w:val="es-ES" w:bidi="es-ES"/>
              </w:rPr>
              <w:t>Presupuesto Mínimo</w:t>
            </w:r>
          </w:p>
        </w:tc>
        <w:tc>
          <w:tcPr>
            <w:tcW w:w="1984" w:type="dxa"/>
            <w:tcBorders>
              <w:top w:val="nil"/>
              <w:left w:val="nil"/>
              <w:bottom w:val="single" w:sz="4" w:space="0" w:color="auto"/>
              <w:right w:val="single" w:sz="4" w:space="0" w:color="auto"/>
            </w:tcBorders>
            <w:shd w:val="clear" w:color="000000" w:fill="D9D9D9"/>
            <w:vAlign w:val="center"/>
            <w:hideMark/>
          </w:tcPr>
          <w:p w14:paraId="53432517" w14:textId="77777777" w:rsidR="007C6E48" w:rsidRPr="007C6E48" w:rsidRDefault="007C6E48" w:rsidP="007C6E48">
            <w:pPr>
              <w:widowControl w:val="0"/>
              <w:autoSpaceDE w:val="0"/>
              <w:autoSpaceDN w:val="0"/>
              <w:jc w:val="center"/>
              <w:rPr>
                <w:rFonts w:ascii="Arial" w:eastAsia="Arial" w:hAnsi="Arial" w:cs="Arial"/>
                <w:b/>
                <w:bCs/>
                <w:sz w:val="18"/>
                <w:szCs w:val="18"/>
                <w:lang w:val="es-ES" w:bidi="es-ES"/>
              </w:rPr>
            </w:pPr>
            <w:r w:rsidRPr="007C6E48">
              <w:rPr>
                <w:rFonts w:ascii="Arial" w:eastAsia="Arial" w:hAnsi="Arial" w:cs="Arial"/>
                <w:b/>
                <w:bCs/>
                <w:sz w:val="18"/>
                <w:szCs w:val="18"/>
                <w:lang w:val="es-ES" w:bidi="es-ES"/>
              </w:rPr>
              <w:t>Presupuesto Máximo</w:t>
            </w:r>
          </w:p>
        </w:tc>
      </w:tr>
      <w:tr w:rsidR="007C6E48" w:rsidRPr="007C6E48" w14:paraId="634C414D" w14:textId="77777777">
        <w:trPr>
          <w:trHeight w:val="300"/>
          <w:jc w:val="center"/>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6BE5EF94"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2025</w:t>
            </w:r>
          </w:p>
        </w:tc>
        <w:tc>
          <w:tcPr>
            <w:tcW w:w="2101" w:type="dxa"/>
            <w:tcBorders>
              <w:top w:val="nil"/>
              <w:left w:val="nil"/>
              <w:bottom w:val="single" w:sz="4" w:space="0" w:color="auto"/>
              <w:right w:val="single" w:sz="4" w:space="0" w:color="auto"/>
            </w:tcBorders>
            <w:shd w:val="clear" w:color="auto" w:fill="auto"/>
            <w:noWrap/>
            <w:vAlign w:val="center"/>
            <w:hideMark/>
          </w:tcPr>
          <w:p w14:paraId="6F24F640"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54,623,455.14 </w:t>
            </w:r>
          </w:p>
        </w:tc>
        <w:tc>
          <w:tcPr>
            <w:tcW w:w="1984" w:type="dxa"/>
            <w:tcBorders>
              <w:top w:val="nil"/>
              <w:left w:val="nil"/>
              <w:bottom w:val="single" w:sz="4" w:space="0" w:color="auto"/>
              <w:right w:val="single" w:sz="4" w:space="0" w:color="auto"/>
            </w:tcBorders>
            <w:shd w:val="clear" w:color="auto" w:fill="auto"/>
            <w:noWrap/>
            <w:vAlign w:val="center"/>
            <w:hideMark/>
          </w:tcPr>
          <w:p w14:paraId="7807EE42"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136,558,637.86 </w:t>
            </w:r>
          </w:p>
        </w:tc>
      </w:tr>
      <w:tr w:rsidR="007C6E48" w:rsidRPr="007C6E48" w14:paraId="016D31B2" w14:textId="77777777">
        <w:trPr>
          <w:trHeight w:val="300"/>
          <w:jc w:val="center"/>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7F721364"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2026</w:t>
            </w:r>
          </w:p>
        </w:tc>
        <w:tc>
          <w:tcPr>
            <w:tcW w:w="2101" w:type="dxa"/>
            <w:tcBorders>
              <w:top w:val="nil"/>
              <w:left w:val="nil"/>
              <w:bottom w:val="single" w:sz="4" w:space="0" w:color="auto"/>
              <w:right w:val="single" w:sz="4" w:space="0" w:color="auto"/>
            </w:tcBorders>
            <w:shd w:val="clear" w:color="auto" w:fill="auto"/>
            <w:noWrap/>
            <w:vAlign w:val="center"/>
            <w:hideMark/>
          </w:tcPr>
          <w:p w14:paraId="565EDD29"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62,157,334.21 </w:t>
            </w:r>
          </w:p>
        </w:tc>
        <w:tc>
          <w:tcPr>
            <w:tcW w:w="1984" w:type="dxa"/>
            <w:tcBorders>
              <w:top w:val="nil"/>
              <w:left w:val="nil"/>
              <w:bottom w:val="single" w:sz="4" w:space="0" w:color="auto"/>
              <w:right w:val="single" w:sz="4" w:space="0" w:color="auto"/>
            </w:tcBorders>
            <w:shd w:val="clear" w:color="auto" w:fill="auto"/>
            <w:noWrap/>
            <w:vAlign w:val="center"/>
            <w:hideMark/>
          </w:tcPr>
          <w:p w14:paraId="10575539"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155,393,335.53 </w:t>
            </w:r>
          </w:p>
        </w:tc>
      </w:tr>
      <w:tr w:rsidR="007C6E48" w:rsidRPr="007C6E48" w14:paraId="7E3E456C" w14:textId="77777777">
        <w:trPr>
          <w:trHeight w:val="300"/>
          <w:jc w:val="center"/>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55181FCD"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2027</w:t>
            </w:r>
          </w:p>
        </w:tc>
        <w:tc>
          <w:tcPr>
            <w:tcW w:w="2101" w:type="dxa"/>
            <w:tcBorders>
              <w:top w:val="nil"/>
              <w:left w:val="nil"/>
              <w:bottom w:val="single" w:sz="4" w:space="0" w:color="auto"/>
              <w:right w:val="single" w:sz="4" w:space="0" w:color="auto"/>
            </w:tcBorders>
            <w:shd w:val="clear" w:color="auto" w:fill="auto"/>
            <w:noWrap/>
            <w:vAlign w:val="center"/>
            <w:hideMark/>
          </w:tcPr>
          <w:p w14:paraId="1988E6C6"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71,993,351.00 </w:t>
            </w:r>
          </w:p>
        </w:tc>
        <w:tc>
          <w:tcPr>
            <w:tcW w:w="1984" w:type="dxa"/>
            <w:tcBorders>
              <w:top w:val="nil"/>
              <w:left w:val="nil"/>
              <w:bottom w:val="single" w:sz="4" w:space="0" w:color="auto"/>
              <w:right w:val="single" w:sz="4" w:space="0" w:color="auto"/>
            </w:tcBorders>
            <w:shd w:val="clear" w:color="auto" w:fill="auto"/>
            <w:noWrap/>
            <w:vAlign w:val="center"/>
            <w:hideMark/>
          </w:tcPr>
          <w:p w14:paraId="3409FD11"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179,983,377.51 </w:t>
            </w:r>
          </w:p>
        </w:tc>
      </w:tr>
      <w:tr w:rsidR="007C6E48" w:rsidRPr="007C6E48" w14:paraId="119E9184" w14:textId="77777777" w:rsidTr="007C6E48">
        <w:trPr>
          <w:trHeight w:val="300"/>
          <w:jc w:val="center"/>
        </w:trPr>
        <w:tc>
          <w:tcPr>
            <w:tcW w:w="1440" w:type="dxa"/>
            <w:tcBorders>
              <w:top w:val="nil"/>
              <w:left w:val="single" w:sz="4" w:space="0" w:color="auto"/>
              <w:bottom w:val="single" w:sz="4" w:space="0" w:color="auto"/>
              <w:right w:val="single" w:sz="4" w:space="0" w:color="auto"/>
            </w:tcBorders>
            <w:shd w:val="clear" w:color="auto" w:fill="D9D9D9"/>
            <w:noWrap/>
            <w:vAlign w:val="center"/>
            <w:hideMark/>
          </w:tcPr>
          <w:p w14:paraId="35FA2EAE"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Subtotal</w:t>
            </w:r>
          </w:p>
        </w:tc>
        <w:tc>
          <w:tcPr>
            <w:tcW w:w="2101" w:type="dxa"/>
            <w:tcBorders>
              <w:top w:val="nil"/>
              <w:left w:val="nil"/>
              <w:bottom w:val="single" w:sz="4" w:space="0" w:color="auto"/>
              <w:right w:val="single" w:sz="4" w:space="0" w:color="auto"/>
            </w:tcBorders>
            <w:shd w:val="clear" w:color="auto" w:fill="D9D9D9"/>
            <w:noWrap/>
            <w:vAlign w:val="center"/>
            <w:hideMark/>
          </w:tcPr>
          <w:p w14:paraId="59DD9928"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188,774,140.36 </w:t>
            </w:r>
          </w:p>
        </w:tc>
        <w:tc>
          <w:tcPr>
            <w:tcW w:w="1984" w:type="dxa"/>
            <w:tcBorders>
              <w:top w:val="nil"/>
              <w:left w:val="nil"/>
              <w:bottom w:val="single" w:sz="4" w:space="0" w:color="auto"/>
              <w:right w:val="single" w:sz="4" w:space="0" w:color="auto"/>
            </w:tcBorders>
            <w:shd w:val="clear" w:color="auto" w:fill="D9D9D9"/>
            <w:noWrap/>
            <w:vAlign w:val="center"/>
            <w:hideMark/>
          </w:tcPr>
          <w:p w14:paraId="25498C78"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471,935,350.90 </w:t>
            </w:r>
          </w:p>
        </w:tc>
      </w:tr>
      <w:tr w:rsidR="007C6E48" w:rsidRPr="007C6E48" w14:paraId="22007021" w14:textId="77777777" w:rsidTr="007C6E48">
        <w:trPr>
          <w:trHeight w:val="300"/>
          <w:jc w:val="center"/>
        </w:trPr>
        <w:tc>
          <w:tcPr>
            <w:tcW w:w="1440" w:type="dxa"/>
            <w:tcBorders>
              <w:top w:val="nil"/>
              <w:left w:val="single" w:sz="4" w:space="0" w:color="auto"/>
              <w:bottom w:val="single" w:sz="4" w:space="0" w:color="auto"/>
              <w:right w:val="single" w:sz="4" w:space="0" w:color="auto"/>
            </w:tcBorders>
            <w:shd w:val="clear" w:color="auto" w:fill="D9D9D9"/>
            <w:noWrap/>
            <w:vAlign w:val="center"/>
            <w:hideMark/>
          </w:tcPr>
          <w:p w14:paraId="0B413818"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I.V.A. 16%</w:t>
            </w:r>
          </w:p>
        </w:tc>
        <w:tc>
          <w:tcPr>
            <w:tcW w:w="2101" w:type="dxa"/>
            <w:tcBorders>
              <w:top w:val="nil"/>
              <w:left w:val="nil"/>
              <w:bottom w:val="single" w:sz="4" w:space="0" w:color="auto"/>
              <w:right w:val="single" w:sz="4" w:space="0" w:color="auto"/>
            </w:tcBorders>
            <w:shd w:val="clear" w:color="auto" w:fill="D9D9D9"/>
            <w:noWrap/>
            <w:vAlign w:val="center"/>
            <w:hideMark/>
          </w:tcPr>
          <w:p w14:paraId="60119A9A"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30,203,862.46 </w:t>
            </w:r>
          </w:p>
        </w:tc>
        <w:tc>
          <w:tcPr>
            <w:tcW w:w="1984" w:type="dxa"/>
            <w:tcBorders>
              <w:top w:val="nil"/>
              <w:left w:val="nil"/>
              <w:bottom w:val="single" w:sz="4" w:space="0" w:color="auto"/>
              <w:right w:val="single" w:sz="4" w:space="0" w:color="auto"/>
            </w:tcBorders>
            <w:shd w:val="clear" w:color="auto" w:fill="D9D9D9"/>
            <w:noWrap/>
            <w:vAlign w:val="center"/>
            <w:hideMark/>
          </w:tcPr>
          <w:p w14:paraId="1E64F464" w14:textId="77777777" w:rsidR="007C6E48" w:rsidRPr="007C6E48" w:rsidRDefault="007C6E48" w:rsidP="007C6E48">
            <w:pPr>
              <w:widowControl w:val="0"/>
              <w:autoSpaceDE w:val="0"/>
              <w:autoSpaceDN w:val="0"/>
              <w:jc w:val="center"/>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 $          75,509,656.14 </w:t>
            </w:r>
          </w:p>
        </w:tc>
      </w:tr>
      <w:tr w:rsidR="007C6E48" w:rsidRPr="007C6E48" w14:paraId="7E8E9D5B" w14:textId="77777777">
        <w:trPr>
          <w:trHeight w:val="300"/>
          <w:jc w:val="center"/>
        </w:trPr>
        <w:tc>
          <w:tcPr>
            <w:tcW w:w="1440" w:type="dxa"/>
            <w:tcBorders>
              <w:top w:val="nil"/>
              <w:left w:val="single" w:sz="4" w:space="0" w:color="auto"/>
              <w:bottom w:val="single" w:sz="4" w:space="0" w:color="auto"/>
              <w:right w:val="single" w:sz="4" w:space="0" w:color="auto"/>
            </w:tcBorders>
            <w:shd w:val="clear" w:color="000000" w:fill="D9D9D9"/>
            <w:noWrap/>
            <w:vAlign w:val="center"/>
            <w:hideMark/>
          </w:tcPr>
          <w:p w14:paraId="05DA66A0" w14:textId="77777777" w:rsidR="007C6E48" w:rsidRPr="007C6E48" w:rsidRDefault="007C6E48" w:rsidP="007C6E48">
            <w:pPr>
              <w:widowControl w:val="0"/>
              <w:autoSpaceDE w:val="0"/>
              <w:autoSpaceDN w:val="0"/>
              <w:jc w:val="center"/>
              <w:rPr>
                <w:rFonts w:ascii="Arial" w:eastAsia="Arial" w:hAnsi="Arial" w:cs="Arial"/>
                <w:b/>
                <w:bCs/>
                <w:color w:val="000000"/>
                <w:sz w:val="18"/>
                <w:szCs w:val="18"/>
                <w:lang w:val="es-ES" w:bidi="es-ES"/>
              </w:rPr>
            </w:pPr>
            <w:r w:rsidRPr="007C6E48">
              <w:rPr>
                <w:rFonts w:ascii="Arial" w:eastAsia="Arial" w:hAnsi="Arial" w:cs="Arial"/>
                <w:b/>
                <w:bCs/>
                <w:color w:val="000000"/>
                <w:sz w:val="18"/>
                <w:szCs w:val="18"/>
                <w:lang w:val="es-ES" w:bidi="es-ES"/>
              </w:rPr>
              <w:t>Total</w:t>
            </w:r>
          </w:p>
        </w:tc>
        <w:tc>
          <w:tcPr>
            <w:tcW w:w="2101" w:type="dxa"/>
            <w:tcBorders>
              <w:top w:val="nil"/>
              <w:left w:val="nil"/>
              <w:bottom w:val="single" w:sz="4" w:space="0" w:color="auto"/>
              <w:right w:val="single" w:sz="4" w:space="0" w:color="auto"/>
            </w:tcBorders>
            <w:shd w:val="clear" w:color="000000" w:fill="D9D9D9"/>
            <w:noWrap/>
            <w:vAlign w:val="center"/>
            <w:hideMark/>
          </w:tcPr>
          <w:p w14:paraId="269FCA4A" w14:textId="77777777" w:rsidR="007C6E48" w:rsidRPr="007C6E48" w:rsidRDefault="007C6E48" w:rsidP="007C6E48">
            <w:pPr>
              <w:widowControl w:val="0"/>
              <w:autoSpaceDE w:val="0"/>
              <w:autoSpaceDN w:val="0"/>
              <w:jc w:val="center"/>
              <w:rPr>
                <w:rFonts w:ascii="Arial" w:eastAsia="Arial" w:hAnsi="Arial" w:cs="Arial"/>
                <w:b/>
                <w:bCs/>
                <w:color w:val="000000"/>
                <w:sz w:val="18"/>
                <w:szCs w:val="18"/>
                <w:lang w:val="es-ES" w:bidi="es-ES"/>
              </w:rPr>
            </w:pPr>
            <w:r w:rsidRPr="007C6E48">
              <w:rPr>
                <w:rFonts w:ascii="Arial" w:eastAsia="Arial" w:hAnsi="Arial" w:cs="Arial"/>
                <w:b/>
                <w:bCs/>
                <w:color w:val="000000"/>
                <w:sz w:val="18"/>
                <w:szCs w:val="18"/>
                <w:lang w:val="es-ES" w:bidi="es-ES"/>
              </w:rPr>
              <w:t xml:space="preserve"> $      218,978,002.82 </w:t>
            </w:r>
          </w:p>
        </w:tc>
        <w:tc>
          <w:tcPr>
            <w:tcW w:w="1984" w:type="dxa"/>
            <w:tcBorders>
              <w:top w:val="nil"/>
              <w:left w:val="nil"/>
              <w:bottom w:val="single" w:sz="4" w:space="0" w:color="auto"/>
              <w:right w:val="single" w:sz="4" w:space="0" w:color="auto"/>
            </w:tcBorders>
            <w:shd w:val="clear" w:color="000000" w:fill="D9D9D9"/>
            <w:noWrap/>
            <w:vAlign w:val="center"/>
            <w:hideMark/>
          </w:tcPr>
          <w:p w14:paraId="5B203B45" w14:textId="77777777" w:rsidR="007C6E48" w:rsidRPr="007C6E48" w:rsidRDefault="007C6E48" w:rsidP="007C6E48">
            <w:pPr>
              <w:widowControl w:val="0"/>
              <w:autoSpaceDE w:val="0"/>
              <w:autoSpaceDN w:val="0"/>
              <w:jc w:val="center"/>
              <w:rPr>
                <w:rFonts w:ascii="Arial" w:eastAsia="Arial" w:hAnsi="Arial" w:cs="Arial"/>
                <w:b/>
                <w:bCs/>
                <w:color w:val="000000"/>
                <w:sz w:val="18"/>
                <w:szCs w:val="18"/>
                <w:lang w:val="es-ES" w:bidi="es-ES"/>
              </w:rPr>
            </w:pPr>
            <w:r w:rsidRPr="007C6E48">
              <w:rPr>
                <w:rFonts w:ascii="Arial" w:eastAsia="Arial" w:hAnsi="Arial" w:cs="Arial"/>
                <w:b/>
                <w:bCs/>
                <w:color w:val="000000"/>
                <w:sz w:val="18"/>
                <w:szCs w:val="18"/>
                <w:lang w:val="es-ES" w:bidi="es-ES"/>
              </w:rPr>
              <w:t xml:space="preserve"> $        547,445,007.04 </w:t>
            </w:r>
          </w:p>
        </w:tc>
      </w:tr>
    </w:tbl>
    <w:p w14:paraId="40379D5A" w14:textId="77777777" w:rsidR="007C6E48" w:rsidRPr="007C6E48" w:rsidRDefault="007C6E48" w:rsidP="007C6E48">
      <w:pPr>
        <w:widowControl w:val="0"/>
        <w:autoSpaceDE w:val="0"/>
        <w:autoSpaceDN w:val="0"/>
        <w:spacing w:before="120" w:after="120"/>
        <w:ind w:left="567"/>
        <w:jc w:val="both"/>
        <w:rPr>
          <w:rFonts w:ascii="Arial" w:eastAsia="Arial" w:hAnsi="Arial" w:cs="Arial"/>
          <w:sz w:val="18"/>
          <w:szCs w:val="18"/>
          <w:lang w:val="es-ES" w:bidi="es-ES"/>
        </w:rPr>
      </w:pPr>
    </w:p>
    <w:p w14:paraId="309C51C0" w14:textId="77777777" w:rsidR="007C6E48" w:rsidRPr="007C6E48" w:rsidRDefault="007C6E48" w:rsidP="007C6E48">
      <w:pPr>
        <w:widowControl w:val="0"/>
        <w:numPr>
          <w:ilvl w:val="0"/>
          <w:numId w:val="149"/>
        </w:numPr>
        <w:autoSpaceDE w:val="0"/>
        <w:autoSpaceDN w:val="0"/>
        <w:spacing w:after="120"/>
        <w:ind w:left="0" w:right="59" w:firstLine="0"/>
        <w:jc w:val="both"/>
        <w:outlineLvl w:val="0"/>
        <w:rPr>
          <w:rFonts w:ascii="Arial" w:eastAsia="Arial" w:hAnsi="Arial" w:cs="Arial"/>
          <w:bCs/>
          <w:sz w:val="18"/>
          <w:szCs w:val="18"/>
          <w:lang w:val="es-ES" w:bidi="es-ES"/>
        </w:rPr>
      </w:pPr>
      <w:r w:rsidRPr="007C6E48">
        <w:rPr>
          <w:rFonts w:ascii="Arial" w:eastAsia="Arial" w:hAnsi="Arial" w:cs="Arial"/>
          <w:b/>
          <w:bCs/>
          <w:sz w:val="18"/>
          <w:szCs w:val="18"/>
          <w:lang w:val="es-ES" w:bidi="es-ES"/>
        </w:rPr>
        <w:t>Vigencia</w:t>
      </w:r>
    </w:p>
    <w:p w14:paraId="77F8F43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póliza tendrá la siguiente vigencia:</w:t>
      </w:r>
    </w:p>
    <w:p w14:paraId="24BE988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EEF7C0B" w14:textId="77777777" w:rsidR="007C6E48" w:rsidRPr="007C6E48" w:rsidRDefault="007C6E48" w:rsidP="007C6E48">
      <w:pPr>
        <w:widowControl w:val="0"/>
        <w:numPr>
          <w:ilvl w:val="1"/>
          <w:numId w:val="146"/>
        </w:numPr>
        <w:tabs>
          <w:tab w:val="left" w:pos="1309"/>
          <w:tab w:val="left" w:pos="1310"/>
        </w:tabs>
        <w:autoSpaceDE w:val="0"/>
        <w:autoSpaceDN w:val="0"/>
        <w:ind w:left="1276" w:right="59" w:hanging="425"/>
        <w:jc w:val="both"/>
        <w:rPr>
          <w:rFonts w:ascii="Arial" w:eastAsia="Arial" w:hAnsi="Arial" w:cs="Arial"/>
          <w:sz w:val="18"/>
          <w:szCs w:val="18"/>
          <w:lang w:val="es-ES" w:bidi="es-ES"/>
        </w:rPr>
      </w:pPr>
      <w:r w:rsidRPr="007C6E48">
        <w:rPr>
          <w:rFonts w:ascii="Arial" w:eastAsia="Arial" w:hAnsi="Arial" w:cs="Arial"/>
          <w:sz w:val="18"/>
          <w:szCs w:val="18"/>
          <w:lang w:val="es-ES" w:bidi="es-ES"/>
        </w:rPr>
        <w:t>De las 00:00 horas del día 1 de enero del año 2025 y hasta las 24:00 horas del día 31 de diciembre del</w:t>
      </w:r>
      <w:r w:rsidRPr="007C6E48">
        <w:rPr>
          <w:rFonts w:ascii="Arial" w:eastAsia="Arial" w:hAnsi="Arial" w:cs="Arial"/>
          <w:spacing w:val="-39"/>
          <w:sz w:val="18"/>
          <w:szCs w:val="18"/>
          <w:lang w:val="es-ES" w:bidi="es-ES"/>
        </w:rPr>
        <w:t xml:space="preserve"> </w:t>
      </w:r>
      <w:r w:rsidRPr="007C6E48">
        <w:rPr>
          <w:rFonts w:ascii="Arial" w:eastAsia="Arial" w:hAnsi="Arial" w:cs="Arial"/>
          <w:sz w:val="18"/>
          <w:szCs w:val="18"/>
          <w:lang w:val="es-ES" w:bidi="es-ES"/>
        </w:rPr>
        <w:t>año 2025.</w:t>
      </w:r>
    </w:p>
    <w:p w14:paraId="04768086" w14:textId="77777777" w:rsidR="007C6E48" w:rsidRPr="007C6E48" w:rsidRDefault="007C6E48" w:rsidP="007C6E48">
      <w:pPr>
        <w:widowControl w:val="0"/>
        <w:numPr>
          <w:ilvl w:val="1"/>
          <w:numId w:val="146"/>
        </w:numPr>
        <w:tabs>
          <w:tab w:val="left" w:pos="1309"/>
          <w:tab w:val="left" w:pos="1310"/>
        </w:tabs>
        <w:autoSpaceDE w:val="0"/>
        <w:autoSpaceDN w:val="0"/>
        <w:ind w:left="1276" w:right="59" w:hanging="425"/>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De las 00:00 horas del día 1 de enero del año 2026 y hasta las 24:00 horas del día 31 de diciembre del </w:t>
      </w:r>
      <w:r w:rsidRPr="007C6E48">
        <w:rPr>
          <w:rFonts w:ascii="Arial" w:eastAsia="Arial" w:hAnsi="Arial" w:cs="Arial"/>
          <w:sz w:val="18"/>
          <w:szCs w:val="18"/>
          <w:lang w:val="es-ES" w:bidi="es-ES"/>
        </w:rPr>
        <w:lastRenderedPageBreak/>
        <w:t>año 2026.</w:t>
      </w:r>
    </w:p>
    <w:p w14:paraId="512D55F1" w14:textId="77777777" w:rsidR="007C6E48" w:rsidRPr="007C6E48" w:rsidRDefault="007C6E48" w:rsidP="007C6E48">
      <w:pPr>
        <w:widowControl w:val="0"/>
        <w:numPr>
          <w:ilvl w:val="1"/>
          <w:numId w:val="146"/>
        </w:numPr>
        <w:tabs>
          <w:tab w:val="left" w:pos="1309"/>
          <w:tab w:val="left" w:pos="1310"/>
        </w:tabs>
        <w:autoSpaceDE w:val="0"/>
        <w:autoSpaceDN w:val="0"/>
        <w:ind w:left="1276" w:right="59" w:hanging="425"/>
        <w:jc w:val="both"/>
        <w:rPr>
          <w:rFonts w:ascii="Arial" w:eastAsia="Arial" w:hAnsi="Arial" w:cs="Arial"/>
          <w:sz w:val="18"/>
          <w:szCs w:val="18"/>
          <w:lang w:val="es-ES" w:bidi="es-ES"/>
        </w:rPr>
      </w:pPr>
      <w:r w:rsidRPr="007C6E48">
        <w:rPr>
          <w:rFonts w:ascii="Arial" w:eastAsia="Arial" w:hAnsi="Arial" w:cs="Arial"/>
          <w:sz w:val="18"/>
          <w:szCs w:val="18"/>
          <w:lang w:val="es-ES" w:bidi="es-ES"/>
        </w:rPr>
        <w:t>De las 00:00 horas del día 1 de enero del año 2027 y hasta las 24:00 horas del día 31 de diciembre del año 2027.</w:t>
      </w:r>
    </w:p>
    <w:p w14:paraId="5346E068"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611BD82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caso de cancelación de la póliza o baja de los asegurados por causas ajenas a la voluntad de los asegurados, éstos quedaran cubiertos por padecimientos hasta un periodo de 90 (noventa) días a partir de su fecha de baja para aquellos padecimientos que hayan erogado algún gasto durante la vigencia de la póliza, en el caso de no haber contratado su derecho de conversión.</w:t>
      </w:r>
    </w:p>
    <w:p w14:paraId="044089B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AEF1B4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En caso de reinstalación del personal por resolución o determinación judicial, o administrativa, la ASEGURADORA deberá reconocer la antigüedad que ordenen las autoridades mencionadas. El pago de estas primas se cubrirá por parte del (CONTRATANTE) y en su caso, por el mismo asegurado en descuento por nómina, de acuerdo con la contratación que tenía hasta antes de la separación laboral.  </w:t>
      </w:r>
    </w:p>
    <w:p w14:paraId="01F538D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791B093" w14:textId="77777777" w:rsidR="007C6E48" w:rsidRPr="007C6E48" w:rsidRDefault="007C6E48" w:rsidP="007C6E48">
      <w:pPr>
        <w:widowControl w:val="0"/>
        <w:numPr>
          <w:ilvl w:val="0"/>
          <w:numId w:val="149"/>
        </w:numPr>
        <w:autoSpaceDE w:val="0"/>
        <w:autoSpaceDN w:val="0"/>
        <w:spacing w:after="120"/>
        <w:ind w:left="0" w:right="59" w:firstLine="0"/>
        <w:jc w:val="both"/>
        <w:outlineLvl w:val="0"/>
        <w:rPr>
          <w:rFonts w:ascii="Arial" w:eastAsia="Arial" w:hAnsi="Arial" w:cs="Arial"/>
          <w:b/>
          <w:bCs/>
          <w:sz w:val="18"/>
          <w:szCs w:val="18"/>
          <w:lang w:val="es-ES" w:bidi="es-ES"/>
        </w:rPr>
      </w:pPr>
      <w:r w:rsidRPr="007C6E48">
        <w:rPr>
          <w:rFonts w:ascii="Arial" w:eastAsia="Arial" w:hAnsi="Arial" w:cs="Arial"/>
          <w:b/>
          <w:bCs/>
          <w:sz w:val="18"/>
          <w:szCs w:val="18"/>
          <w:lang w:val="es-ES" w:bidi="es-ES"/>
        </w:rPr>
        <w:t>Aspectos Generales de la Póliza de Gastos Médicos Mayores.</w:t>
      </w:r>
    </w:p>
    <w:p w14:paraId="6B2FBA8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Gastos Médicos Mayores es una cobertura integrada dentro del manual vigente de percepciones del CONTRATANTE,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cobertura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servidores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públicos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mando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sus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dependientes</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económicos,</w:t>
      </w:r>
      <w:r w:rsidRPr="007C6E48">
        <w:rPr>
          <w:rFonts w:ascii="Arial" w:eastAsia="Arial" w:hAnsi="Arial" w:cs="Arial"/>
          <w:spacing w:val="-5"/>
          <w:sz w:val="18"/>
          <w:szCs w:val="18"/>
          <w:lang w:val="es-ES" w:bidi="es-ES"/>
        </w:rPr>
        <w:t xml:space="preserve"> de acuerdo con el Manual de Normas Administrativas en Materia de Recursos Humanos y el Manual de Remuneraciones para los Servidores Públicos de Mando del INSTITUTO NACIONAL ELECTORAL </w:t>
      </w:r>
      <w:r w:rsidRPr="007C6E48">
        <w:rPr>
          <w:rFonts w:ascii="Arial" w:eastAsia="Arial" w:hAnsi="Arial" w:cs="Arial"/>
          <w:sz w:val="18"/>
          <w:szCs w:val="18"/>
          <w:lang w:val="es-ES" w:bidi="es-ES"/>
        </w:rPr>
        <w:t>ante cualquier evento súbito e imprevisto que afecte su salud e integridad</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física.</w:t>
      </w:r>
    </w:p>
    <w:p w14:paraId="2114276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D37C02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objetivo primordial de esta póliza es cubrir, proteger y resarcir al servidor público y familiares ASEGURADOS de los gastos en que incurran, con motivo de la atención médica que reciba para el restablecimiento de su salud, de acuerdo con un diagnóstico médico definitivo dentro de los límites y condiciones que se señalan en este documento.</w:t>
      </w:r>
    </w:p>
    <w:p w14:paraId="7ED2908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anterior,</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tendrá</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lugar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siempre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asegurado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atendido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dentro</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R</w:t>
      </w:r>
      <w:r w:rsidRPr="007C6E48">
        <w:rPr>
          <w:rFonts w:ascii="Arial" w:eastAsia="Arial" w:hAnsi="Arial" w:cs="Arial"/>
          <w:sz w:val="18"/>
          <w:szCs w:val="18"/>
          <w:lang w:val="es-ES" w:bidi="es-ES"/>
        </w:rPr>
        <w:t>epública</w:t>
      </w:r>
      <w:r w:rsidRPr="007C6E48">
        <w:rPr>
          <w:rFonts w:ascii="Arial" w:eastAsia="Arial" w:hAnsi="Arial" w:cs="Arial"/>
          <w:spacing w:val="-5"/>
          <w:sz w:val="18"/>
          <w:szCs w:val="18"/>
          <w:lang w:val="es-ES" w:bidi="es-ES"/>
        </w:rPr>
        <w:t xml:space="preserve"> M</w:t>
      </w:r>
      <w:r w:rsidRPr="007C6E48">
        <w:rPr>
          <w:rFonts w:ascii="Arial" w:eastAsia="Arial" w:hAnsi="Arial" w:cs="Arial"/>
          <w:sz w:val="18"/>
          <w:szCs w:val="18"/>
          <w:lang w:val="es-ES" w:bidi="es-ES"/>
        </w:rPr>
        <w:t>exicana; y tanto la póliza como el asegurado se encuentren dentro del período de vigencia al momento de ocurrir la enfermedad o accidente.</w:t>
      </w:r>
      <w:r w:rsidRPr="007C6E48">
        <w:rPr>
          <w:rFonts w:ascii="Arial" w:eastAsia="Arial" w:hAnsi="Arial" w:cs="Arial"/>
          <w:spacing w:val="32"/>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extranjero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pagarán</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tipo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cambio</w:t>
      </w:r>
      <w:r w:rsidRPr="007C6E48">
        <w:rPr>
          <w:rFonts w:ascii="Arial" w:eastAsia="Arial" w:hAnsi="Arial" w:cs="Arial"/>
          <w:spacing w:val="-12"/>
          <w:sz w:val="18"/>
          <w:szCs w:val="18"/>
          <w:lang w:val="es-ES" w:bidi="es-ES"/>
        </w:rPr>
        <w:t xml:space="preserve"> publicado en el Diario Oficial de la Federación </w:t>
      </w:r>
      <w:r w:rsidRPr="007C6E48">
        <w:rPr>
          <w:rFonts w:ascii="Arial" w:eastAsia="Arial" w:hAnsi="Arial" w:cs="Arial"/>
          <w:sz w:val="18"/>
          <w:szCs w:val="18"/>
          <w:lang w:val="es-ES" w:bidi="es-ES"/>
        </w:rPr>
        <w:t>al</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momento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solicitar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reembolso.</w:t>
      </w:r>
    </w:p>
    <w:p w14:paraId="6F002D8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4DFE983" w14:textId="77777777" w:rsidR="007C6E48" w:rsidRPr="007C6E48" w:rsidRDefault="007C6E48" w:rsidP="007C6E48">
      <w:pPr>
        <w:widowControl w:val="0"/>
        <w:numPr>
          <w:ilvl w:val="0"/>
          <w:numId w:val="149"/>
        </w:numPr>
        <w:autoSpaceDE w:val="0"/>
        <w:autoSpaceDN w:val="0"/>
        <w:spacing w:after="120"/>
        <w:ind w:left="0" w:right="59" w:firstLine="0"/>
        <w:jc w:val="both"/>
        <w:outlineLvl w:val="0"/>
        <w:rPr>
          <w:rFonts w:ascii="Arial" w:eastAsia="Arial" w:hAnsi="Arial" w:cs="Arial"/>
          <w:b/>
          <w:bCs/>
          <w:sz w:val="18"/>
          <w:szCs w:val="18"/>
          <w:lang w:val="es-ES" w:bidi="es-ES"/>
        </w:rPr>
      </w:pPr>
      <w:r w:rsidRPr="007C6E48">
        <w:rPr>
          <w:rFonts w:ascii="Arial" w:eastAsia="Arial" w:hAnsi="Arial" w:cs="Arial"/>
          <w:b/>
          <w:bCs/>
          <w:sz w:val="18"/>
          <w:szCs w:val="18"/>
          <w:lang w:val="es-ES" w:bidi="es-ES"/>
        </w:rPr>
        <w:t>Las primas de seguros de los servidores públicos por la cobertura básica autorizada.</w:t>
      </w:r>
    </w:p>
    <w:p w14:paraId="4D0E337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Desde Jefe de Departamento u homólogos hasta nivel de los Consejeros Electorales (ver cuadro de niveles) incluye cónyuge* o concubina(rio) o pareja del mismo sexo e hijos hasta los 25 años, se pagará por el CONTRATANTE</w:t>
      </w:r>
      <w:r w:rsidRPr="007C6E48" w:rsidDel="005E1042">
        <w:rPr>
          <w:rFonts w:ascii="Arial" w:eastAsia="Arial" w:hAnsi="Arial" w:cs="Arial"/>
          <w:sz w:val="18"/>
          <w:szCs w:val="18"/>
          <w:lang w:val="es-ES" w:bidi="es-ES"/>
        </w:rPr>
        <w:t xml:space="preserve"> </w:t>
      </w:r>
      <w:r w:rsidRPr="007C6E48">
        <w:rPr>
          <w:rFonts w:ascii="Arial" w:eastAsia="Arial" w:hAnsi="Arial" w:cs="Arial"/>
          <w:sz w:val="18"/>
          <w:szCs w:val="18"/>
          <w:lang w:val="es-ES" w:bidi="es-ES"/>
        </w:rPr>
        <w:t xml:space="preserve">en forma anual, con ajustes semestrales por los movimientos de altas, bajas y modificaciones de los ASEGURADOS en la colectividad. </w:t>
      </w:r>
    </w:p>
    <w:p w14:paraId="34D90CD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5CF295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Adicionalmente, para todo el personal se respetará la cobertura, aun cuando exista inexacta</w:t>
      </w:r>
      <w:r w:rsidRPr="007C6E48">
        <w:rPr>
          <w:rFonts w:ascii="Arial" w:eastAsia="Arial" w:hAnsi="Arial" w:cs="Arial"/>
          <w:spacing w:val="-39"/>
          <w:sz w:val="18"/>
          <w:szCs w:val="18"/>
          <w:lang w:val="es-ES" w:bidi="es-ES"/>
        </w:rPr>
        <w:t xml:space="preserve"> </w:t>
      </w:r>
      <w:r w:rsidRPr="007C6E48">
        <w:rPr>
          <w:rFonts w:ascii="Arial" w:eastAsia="Arial" w:hAnsi="Arial" w:cs="Arial"/>
          <w:sz w:val="18"/>
          <w:szCs w:val="18"/>
          <w:lang w:val="es-ES" w:bidi="es-ES"/>
        </w:rPr>
        <w:t>declaración 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edad,</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sexo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inclusive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omisiones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personal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errores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u</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omisiones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momento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reportar</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las personas que integraran la presente póliza. Asimismo, conviene señalar que no será necesario la presentación de pruebas médicas para ingresar a la póliza por parte de ninguno de los asegurados.</w:t>
      </w:r>
    </w:p>
    <w:p w14:paraId="7771CB2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38B0A6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efectos de este contrato, las edades límites de aceptación y renovación para cualquier asegurado serán sin límite de edad, sean titulares, cónyuge, concubina, concubinario o pareja del mismo sexo, en el caso de sus dependientes económicos será de acuerdo con el límite de edad autorizada.</w:t>
      </w:r>
    </w:p>
    <w:p w14:paraId="681BFC9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4B63CD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Las primas de los incrementos voluntarios (potenciación) de suma asegurada de los titulares y dependientes económicos, serán cubiertas por los servidores públicos, así como las primas de la cobertura básica de los hijos mayores de 25 hasta 30 años y de ascendientes, con descuentos vía nómina quincenal y como retenedor el CONTRATANTE</w:t>
      </w:r>
      <w:r w:rsidRPr="007C6E48" w:rsidDel="005E1042">
        <w:rPr>
          <w:rFonts w:ascii="Arial" w:eastAsia="Arial" w:hAnsi="Arial" w:cs="Arial"/>
          <w:sz w:val="18"/>
          <w:szCs w:val="18"/>
          <w:lang w:val="es-ES" w:bidi="es-ES"/>
        </w:rPr>
        <w:t xml:space="preserve"> </w:t>
      </w:r>
      <w:r w:rsidRPr="007C6E48">
        <w:rPr>
          <w:rFonts w:ascii="Arial" w:eastAsia="Arial" w:hAnsi="Arial" w:cs="Arial"/>
          <w:sz w:val="18"/>
          <w:szCs w:val="18"/>
          <w:lang w:val="es-ES" w:bidi="es-ES"/>
        </w:rPr>
        <w:t>en pago mensual sin recargo por pago fraccionado. (Ver tabla de incrementos).</w:t>
      </w:r>
    </w:p>
    <w:p w14:paraId="2E49EED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55C479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Las tarifas de potenciación de ascendientes e hijos mayores de 25 años que cubre el trabajador de manera voluntaria no deberán presentar aumento de manera general ni individual (es decir por tipo de asegurado, nivel tabulador y suma asegurada potenciada) durante la vigencia del contrato.</w:t>
      </w:r>
    </w:p>
    <w:p w14:paraId="2032EFA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D21A3C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propuesta económica se presentará por niveles que van desde el Jefe de Departamento u homólogos hasta los Consejeros Electorales con coberturas básicas desde 111 Unidades de Medida y Actualización Mensuales (en lo sucesivo UMAM) a 295 UMAM de cobertura asegurada, sin importar edad y sexo de acuerdo con el siguiente cuadro de niveles.</w:t>
      </w:r>
    </w:p>
    <w:p w14:paraId="6E95D526"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p>
    <w:p w14:paraId="051EFF4E"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p>
    <w:p w14:paraId="1135076A"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p>
    <w:p w14:paraId="3A6A2A33" w14:textId="77777777" w:rsidR="007C6E48" w:rsidRPr="007C6E48" w:rsidRDefault="007C6E48" w:rsidP="007C6E48">
      <w:pPr>
        <w:widowControl w:val="0"/>
        <w:autoSpaceDE w:val="0"/>
        <w:autoSpaceDN w:val="0"/>
        <w:ind w:right="59"/>
        <w:rPr>
          <w:rFonts w:ascii="Arial" w:eastAsia="Arial" w:hAnsi="Arial" w:cs="Arial"/>
          <w:b/>
          <w:sz w:val="18"/>
          <w:szCs w:val="18"/>
          <w:lang w:val="es-ES" w:bidi="es-ES"/>
        </w:rPr>
      </w:pPr>
      <w:r w:rsidRPr="007C6E48">
        <w:rPr>
          <w:rFonts w:ascii="Arial" w:eastAsia="Arial" w:hAnsi="Arial" w:cs="Arial"/>
          <w:b/>
          <w:sz w:val="18"/>
          <w:szCs w:val="18"/>
          <w:lang w:val="es-ES" w:bidi="es-ES"/>
        </w:rPr>
        <w:lastRenderedPageBreak/>
        <w:t>Niveles de acuerdo con el manual de percepciones</w:t>
      </w:r>
    </w:p>
    <w:p w14:paraId="15E1C551" w14:textId="77777777" w:rsidR="007C6E48" w:rsidRPr="007C6E48" w:rsidRDefault="007C6E48" w:rsidP="007C6E48">
      <w:pPr>
        <w:widowControl w:val="0"/>
        <w:autoSpaceDE w:val="0"/>
        <w:autoSpaceDN w:val="0"/>
        <w:ind w:right="59"/>
        <w:rPr>
          <w:rFonts w:ascii="Arial" w:eastAsia="Arial" w:hAnsi="Arial" w:cs="Arial"/>
          <w:b/>
          <w:sz w:val="18"/>
          <w:szCs w:val="18"/>
          <w:lang w:val="es-ES" w:bidi="es-ES"/>
        </w:rPr>
      </w:pPr>
    </w:p>
    <w:tbl>
      <w:tblPr>
        <w:tblStyle w:val="TableNormal2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3"/>
        <w:gridCol w:w="6067"/>
        <w:gridCol w:w="867"/>
        <w:gridCol w:w="1193"/>
      </w:tblGrid>
      <w:tr w:rsidR="007C6E48" w:rsidRPr="007C6E48" w14:paraId="30E713AC" w14:textId="77777777" w:rsidTr="008059B3">
        <w:trPr>
          <w:trHeight w:val="477"/>
        </w:trPr>
        <w:tc>
          <w:tcPr>
            <w:tcW w:w="727" w:type="pct"/>
            <w:shd w:val="clear" w:color="auto" w:fill="D9D9D9"/>
            <w:vAlign w:val="center"/>
          </w:tcPr>
          <w:p w14:paraId="115B5F4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Grupo </w:t>
            </w:r>
            <w:r w:rsidRPr="007C6E48">
              <w:rPr>
                <w:rFonts w:eastAsia="Arial" w:cs="Arial"/>
                <w:w w:val="95"/>
                <w:sz w:val="18"/>
                <w:szCs w:val="18"/>
                <w:lang w:val="es-ES" w:bidi="es-ES"/>
              </w:rPr>
              <w:t>jerárquico</w:t>
            </w:r>
          </w:p>
        </w:tc>
        <w:tc>
          <w:tcPr>
            <w:tcW w:w="3190" w:type="pct"/>
            <w:shd w:val="clear" w:color="auto" w:fill="D9D9D9"/>
            <w:vAlign w:val="center"/>
          </w:tcPr>
          <w:p w14:paraId="7963497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Puesto</w:t>
            </w:r>
          </w:p>
        </w:tc>
        <w:tc>
          <w:tcPr>
            <w:tcW w:w="456" w:type="pct"/>
            <w:shd w:val="clear" w:color="auto" w:fill="D9D9D9"/>
            <w:vAlign w:val="center"/>
          </w:tcPr>
          <w:p w14:paraId="71061AD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Nivel</w:t>
            </w:r>
          </w:p>
        </w:tc>
        <w:tc>
          <w:tcPr>
            <w:tcW w:w="627" w:type="pct"/>
            <w:shd w:val="clear" w:color="auto" w:fill="D9D9D9"/>
            <w:vAlign w:val="center"/>
          </w:tcPr>
          <w:p w14:paraId="123FB3F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UMAM</w:t>
            </w:r>
          </w:p>
        </w:tc>
      </w:tr>
      <w:tr w:rsidR="007C6E48" w:rsidRPr="007C6E48" w14:paraId="63712103" w14:textId="77777777" w:rsidTr="008059B3">
        <w:trPr>
          <w:trHeight w:val="342"/>
        </w:trPr>
        <w:tc>
          <w:tcPr>
            <w:tcW w:w="727" w:type="pct"/>
            <w:vAlign w:val="center"/>
          </w:tcPr>
          <w:p w14:paraId="2BEA6F46"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1</w:t>
            </w:r>
          </w:p>
        </w:tc>
        <w:tc>
          <w:tcPr>
            <w:tcW w:w="3190" w:type="pct"/>
            <w:vAlign w:val="center"/>
          </w:tcPr>
          <w:p w14:paraId="5BBB965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Consejero Presidente, Consejeros Electorales y Secretario Ejecutivo</w:t>
            </w:r>
          </w:p>
        </w:tc>
        <w:tc>
          <w:tcPr>
            <w:tcW w:w="456" w:type="pct"/>
            <w:vAlign w:val="center"/>
          </w:tcPr>
          <w:p w14:paraId="46834D24"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7</w:t>
            </w:r>
          </w:p>
        </w:tc>
        <w:tc>
          <w:tcPr>
            <w:tcW w:w="627" w:type="pct"/>
            <w:vAlign w:val="center"/>
          </w:tcPr>
          <w:p w14:paraId="3633272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295</w:t>
            </w:r>
          </w:p>
        </w:tc>
      </w:tr>
      <w:tr w:rsidR="007C6E48" w:rsidRPr="007C6E48" w14:paraId="33314B99" w14:textId="77777777" w:rsidTr="008059B3">
        <w:trPr>
          <w:trHeight w:val="460"/>
        </w:trPr>
        <w:tc>
          <w:tcPr>
            <w:tcW w:w="727" w:type="pct"/>
            <w:vAlign w:val="center"/>
          </w:tcPr>
          <w:p w14:paraId="060C4BE2"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2</w:t>
            </w:r>
          </w:p>
        </w:tc>
        <w:tc>
          <w:tcPr>
            <w:tcW w:w="3190" w:type="pct"/>
            <w:vAlign w:val="center"/>
          </w:tcPr>
          <w:p w14:paraId="20C7BDC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Contralor General, Directores Ejecutivos, Director y Jefes de Unidad Técnica y Homólogos</w:t>
            </w:r>
          </w:p>
        </w:tc>
        <w:tc>
          <w:tcPr>
            <w:tcW w:w="456" w:type="pct"/>
            <w:vAlign w:val="center"/>
          </w:tcPr>
          <w:p w14:paraId="29C80FE6"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8</w:t>
            </w:r>
          </w:p>
        </w:tc>
        <w:tc>
          <w:tcPr>
            <w:tcW w:w="627" w:type="pct"/>
            <w:vAlign w:val="center"/>
          </w:tcPr>
          <w:p w14:paraId="7B16C284"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259</w:t>
            </w:r>
          </w:p>
        </w:tc>
      </w:tr>
      <w:tr w:rsidR="007C6E48" w:rsidRPr="007C6E48" w14:paraId="36B1599E" w14:textId="77777777" w:rsidTr="008059B3">
        <w:trPr>
          <w:trHeight w:val="280"/>
        </w:trPr>
        <w:tc>
          <w:tcPr>
            <w:tcW w:w="727" w:type="pct"/>
            <w:vMerge w:val="restart"/>
            <w:vAlign w:val="center"/>
          </w:tcPr>
          <w:p w14:paraId="052DF9FD"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3</w:t>
            </w:r>
          </w:p>
        </w:tc>
        <w:tc>
          <w:tcPr>
            <w:tcW w:w="3190" w:type="pct"/>
            <w:vAlign w:val="center"/>
          </w:tcPr>
          <w:p w14:paraId="4FDC046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Subcontralores</w:t>
            </w:r>
          </w:p>
        </w:tc>
        <w:tc>
          <w:tcPr>
            <w:tcW w:w="456" w:type="pct"/>
            <w:vAlign w:val="center"/>
          </w:tcPr>
          <w:p w14:paraId="46A0A9D2"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9</w:t>
            </w:r>
          </w:p>
        </w:tc>
        <w:tc>
          <w:tcPr>
            <w:tcW w:w="627" w:type="pct"/>
            <w:vAlign w:val="center"/>
          </w:tcPr>
          <w:p w14:paraId="1C9FBA0E"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222</w:t>
            </w:r>
          </w:p>
        </w:tc>
      </w:tr>
      <w:tr w:rsidR="007C6E48" w:rsidRPr="007C6E48" w14:paraId="6C85007D" w14:textId="77777777" w:rsidTr="008059B3">
        <w:trPr>
          <w:trHeight w:val="328"/>
        </w:trPr>
        <w:tc>
          <w:tcPr>
            <w:tcW w:w="727" w:type="pct"/>
            <w:vMerge/>
            <w:vAlign w:val="center"/>
          </w:tcPr>
          <w:p w14:paraId="4CC7D485" w14:textId="77777777" w:rsidR="007C6E48" w:rsidRPr="007C6E48" w:rsidRDefault="007C6E48" w:rsidP="007C6E48">
            <w:pPr>
              <w:ind w:right="59"/>
              <w:rPr>
                <w:rFonts w:eastAsia="Arial" w:cs="Arial"/>
                <w:sz w:val="18"/>
                <w:szCs w:val="18"/>
                <w:lang w:val="es-ES" w:bidi="es-ES"/>
              </w:rPr>
            </w:pPr>
          </w:p>
        </w:tc>
        <w:tc>
          <w:tcPr>
            <w:tcW w:w="3190" w:type="pct"/>
            <w:vAlign w:val="center"/>
          </w:tcPr>
          <w:p w14:paraId="2930CF2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Coordinadores del Registro Federal de Electores y Homólogos</w:t>
            </w:r>
          </w:p>
        </w:tc>
        <w:tc>
          <w:tcPr>
            <w:tcW w:w="456" w:type="pct"/>
            <w:vAlign w:val="center"/>
          </w:tcPr>
          <w:p w14:paraId="5087E708"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10</w:t>
            </w:r>
          </w:p>
        </w:tc>
        <w:tc>
          <w:tcPr>
            <w:tcW w:w="627" w:type="pct"/>
            <w:vAlign w:val="center"/>
          </w:tcPr>
          <w:p w14:paraId="08B6EBE9"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185</w:t>
            </w:r>
          </w:p>
        </w:tc>
      </w:tr>
      <w:tr w:rsidR="007C6E48" w:rsidRPr="007C6E48" w14:paraId="25B521B3" w14:textId="77777777" w:rsidTr="008059B3">
        <w:trPr>
          <w:trHeight w:val="230"/>
        </w:trPr>
        <w:tc>
          <w:tcPr>
            <w:tcW w:w="727" w:type="pct"/>
            <w:vMerge w:val="restart"/>
            <w:vAlign w:val="center"/>
          </w:tcPr>
          <w:p w14:paraId="4570BA1D"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4</w:t>
            </w:r>
          </w:p>
        </w:tc>
        <w:tc>
          <w:tcPr>
            <w:tcW w:w="3190" w:type="pct"/>
            <w:vAlign w:val="center"/>
          </w:tcPr>
          <w:p w14:paraId="10A0CA5F"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Vocales Ejecutivos de Junta Local</w:t>
            </w:r>
          </w:p>
        </w:tc>
        <w:tc>
          <w:tcPr>
            <w:tcW w:w="456" w:type="pct"/>
            <w:vAlign w:val="center"/>
          </w:tcPr>
          <w:p w14:paraId="03805E34"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9</w:t>
            </w:r>
          </w:p>
        </w:tc>
        <w:tc>
          <w:tcPr>
            <w:tcW w:w="627" w:type="pct"/>
            <w:vAlign w:val="center"/>
          </w:tcPr>
          <w:p w14:paraId="6EAAB38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222</w:t>
            </w:r>
          </w:p>
        </w:tc>
      </w:tr>
      <w:tr w:rsidR="007C6E48" w:rsidRPr="007C6E48" w14:paraId="0B3F14A1" w14:textId="77777777" w:rsidTr="008059B3">
        <w:trPr>
          <w:trHeight w:val="287"/>
        </w:trPr>
        <w:tc>
          <w:tcPr>
            <w:tcW w:w="727" w:type="pct"/>
            <w:vMerge/>
            <w:vAlign w:val="center"/>
          </w:tcPr>
          <w:p w14:paraId="30DA8E98" w14:textId="77777777" w:rsidR="007C6E48" w:rsidRPr="007C6E48" w:rsidRDefault="007C6E48" w:rsidP="007C6E48">
            <w:pPr>
              <w:ind w:right="59"/>
              <w:rPr>
                <w:rFonts w:eastAsia="Arial" w:cs="Arial"/>
                <w:sz w:val="18"/>
                <w:szCs w:val="18"/>
                <w:lang w:val="es-ES" w:bidi="es-ES"/>
              </w:rPr>
            </w:pPr>
          </w:p>
        </w:tc>
        <w:tc>
          <w:tcPr>
            <w:tcW w:w="3190" w:type="pct"/>
            <w:vAlign w:val="center"/>
          </w:tcPr>
          <w:p w14:paraId="4B9D2A6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Director de Área de Estructura y Homólogos</w:t>
            </w:r>
          </w:p>
        </w:tc>
        <w:tc>
          <w:tcPr>
            <w:tcW w:w="456" w:type="pct"/>
            <w:vAlign w:val="center"/>
          </w:tcPr>
          <w:p w14:paraId="677041F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10</w:t>
            </w:r>
          </w:p>
        </w:tc>
        <w:tc>
          <w:tcPr>
            <w:tcW w:w="627" w:type="pct"/>
            <w:vAlign w:val="center"/>
          </w:tcPr>
          <w:p w14:paraId="589FF32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185</w:t>
            </w:r>
          </w:p>
        </w:tc>
      </w:tr>
      <w:tr w:rsidR="007C6E48" w:rsidRPr="007C6E48" w14:paraId="465E22CE" w14:textId="77777777" w:rsidTr="008059B3">
        <w:trPr>
          <w:trHeight w:val="369"/>
        </w:trPr>
        <w:tc>
          <w:tcPr>
            <w:tcW w:w="727" w:type="pct"/>
            <w:vMerge w:val="restart"/>
            <w:vAlign w:val="center"/>
          </w:tcPr>
          <w:p w14:paraId="0E071D96" w14:textId="77777777" w:rsidR="007C6E48" w:rsidRPr="007C6E48" w:rsidRDefault="007C6E48" w:rsidP="007C6E48">
            <w:pPr>
              <w:ind w:right="59"/>
              <w:rPr>
                <w:rFonts w:eastAsia="Arial" w:cs="Arial"/>
                <w:sz w:val="18"/>
                <w:szCs w:val="18"/>
                <w:lang w:val="es-ES" w:bidi="es-ES"/>
              </w:rPr>
            </w:pPr>
          </w:p>
          <w:p w14:paraId="4206C6B4"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5</w:t>
            </w:r>
          </w:p>
        </w:tc>
        <w:tc>
          <w:tcPr>
            <w:tcW w:w="3190" w:type="pct"/>
            <w:vAlign w:val="center"/>
          </w:tcPr>
          <w:p w14:paraId="1901BE9C" w14:textId="77777777" w:rsidR="007C6E48" w:rsidRPr="007C6E48" w:rsidRDefault="007C6E48" w:rsidP="007C6E48">
            <w:pPr>
              <w:ind w:right="59"/>
              <w:rPr>
                <w:rFonts w:eastAsia="Arial" w:cs="Arial"/>
                <w:sz w:val="18"/>
                <w:szCs w:val="18"/>
                <w:lang w:val="pt-BR" w:bidi="es-ES"/>
              </w:rPr>
            </w:pPr>
            <w:r w:rsidRPr="007C6E48">
              <w:rPr>
                <w:rFonts w:eastAsia="Arial" w:cs="Arial"/>
                <w:sz w:val="18"/>
                <w:szCs w:val="18"/>
                <w:lang w:val="pt-BR" w:bidi="es-ES"/>
              </w:rPr>
              <w:t>Vocales Srio. de Junta Local, Vocales Ejecutivos de Junta Distrital</w:t>
            </w:r>
          </w:p>
        </w:tc>
        <w:tc>
          <w:tcPr>
            <w:tcW w:w="456" w:type="pct"/>
            <w:vAlign w:val="center"/>
          </w:tcPr>
          <w:p w14:paraId="72FA2AA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10</w:t>
            </w:r>
          </w:p>
        </w:tc>
        <w:tc>
          <w:tcPr>
            <w:tcW w:w="627" w:type="pct"/>
            <w:vAlign w:val="center"/>
          </w:tcPr>
          <w:p w14:paraId="02425907" w14:textId="77777777" w:rsidR="007C6E48" w:rsidRPr="007C6E48" w:rsidRDefault="007C6E48" w:rsidP="007C6E48">
            <w:pPr>
              <w:ind w:right="59"/>
              <w:rPr>
                <w:rFonts w:eastAsia="Arial" w:cs="Arial"/>
                <w:sz w:val="18"/>
                <w:szCs w:val="18"/>
                <w:lang w:val="es-ES" w:bidi="es-ES"/>
              </w:rPr>
            </w:pPr>
          </w:p>
        </w:tc>
      </w:tr>
      <w:tr w:rsidR="007C6E48" w:rsidRPr="007C6E48" w14:paraId="264F5BAB" w14:textId="77777777" w:rsidTr="008059B3">
        <w:trPr>
          <w:trHeight w:val="460"/>
        </w:trPr>
        <w:tc>
          <w:tcPr>
            <w:tcW w:w="727" w:type="pct"/>
            <w:vMerge/>
            <w:vAlign w:val="center"/>
          </w:tcPr>
          <w:p w14:paraId="246A1AB2" w14:textId="77777777" w:rsidR="007C6E48" w:rsidRPr="007C6E48" w:rsidRDefault="007C6E48" w:rsidP="007C6E48">
            <w:pPr>
              <w:ind w:right="59"/>
              <w:rPr>
                <w:rFonts w:eastAsia="Arial" w:cs="Arial"/>
                <w:sz w:val="18"/>
                <w:szCs w:val="18"/>
                <w:lang w:val="es-ES" w:bidi="es-ES"/>
              </w:rPr>
            </w:pPr>
          </w:p>
        </w:tc>
        <w:tc>
          <w:tcPr>
            <w:tcW w:w="3190" w:type="pct"/>
            <w:vAlign w:val="center"/>
          </w:tcPr>
          <w:p w14:paraId="158EF1B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Directores, Vocales Locales, Vocales Srio. Distritales; Subdirectores de Área</w:t>
            </w:r>
          </w:p>
        </w:tc>
        <w:tc>
          <w:tcPr>
            <w:tcW w:w="456" w:type="pct"/>
            <w:vAlign w:val="center"/>
          </w:tcPr>
          <w:p w14:paraId="27DAAA4E"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11</w:t>
            </w:r>
          </w:p>
        </w:tc>
        <w:tc>
          <w:tcPr>
            <w:tcW w:w="627" w:type="pct"/>
            <w:vAlign w:val="center"/>
          </w:tcPr>
          <w:p w14:paraId="0AC4431D" w14:textId="77777777" w:rsidR="007C6E48" w:rsidRPr="007C6E48" w:rsidRDefault="007C6E48" w:rsidP="007C6E48">
            <w:pPr>
              <w:ind w:right="59"/>
              <w:rPr>
                <w:rFonts w:eastAsia="Arial" w:cs="Arial"/>
                <w:sz w:val="18"/>
                <w:szCs w:val="18"/>
                <w:lang w:val="es-ES" w:bidi="es-ES"/>
              </w:rPr>
            </w:pPr>
          </w:p>
        </w:tc>
      </w:tr>
      <w:tr w:rsidR="007C6E48" w:rsidRPr="007C6E48" w14:paraId="797535F3" w14:textId="77777777" w:rsidTr="008059B3">
        <w:trPr>
          <w:trHeight w:val="230"/>
        </w:trPr>
        <w:tc>
          <w:tcPr>
            <w:tcW w:w="727" w:type="pct"/>
            <w:vMerge w:val="restart"/>
            <w:vAlign w:val="center"/>
          </w:tcPr>
          <w:p w14:paraId="4D7C886F"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6</w:t>
            </w:r>
          </w:p>
        </w:tc>
        <w:tc>
          <w:tcPr>
            <w:tcW w:w="3190" w:type="pct"/>
            <w:vAlign w:val="center"/>
          </w:tcPr>
          <w:p w14:paraId="3D8AF7F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Vocales Distritales y Coordinadores Operativos</w:t>
            </w:r>
          </w:p>
        </w:tc>
        <w:tc>
          <w:tcPr>
            <w:tcW w:w="456" w:type="pct"/>
            <w:vAlign w:val="center"/>
          </w:tcPr>
          <w:p w14:paraId="1756CEC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11</w:t>
            </w:r>
          </w:p>
        </w:tc>
        <w:tc>
          <w:tcPr>
            <w:tcW w:w="627" w:type="pct"/>
            <w:vAlign w:val="center"/>
          </w:tcPr>
          <w:p w14:paraId="7847E6F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185</w:t>
            </w:r>
          </w:p>
        </w:tc>
      </w:tr>
      <w:tr w:rsidR="007C6E48" w:rsidRPr="007C6E48" w14:paraId="5E9AFDBE" w14:textId="77777777" w:rsidTr="008059B3">
        <w:trPr>
          <w:trHeight w:val="388"/>
        </w:trPr>
        <w:tc>
          <w:tcPr>
            <w:tcW w:w="727" w:type="pct"/>
            <w:vMerge/>
            <w:vAlign w:val="center"/>
          </w:tcPr>
          <w:p w14:paraId="20A39467" w14:textId="77777777" w:rsidR="007C6E48" w:rsidRPr="007C6E48" w:rsidRDefault="007C6E48" w:rsidP="007C6E48">
            <w:pPr>
              <w:ind w:right="59"/>
              <w:rPr>
                <w:rFonts w:eastAsia="Arial" w:cs="Arial"/>
                <w:sz w:val="18"/>
                <w:szCs w:val="18"/>
                <w:lang w:val="es-ES" w:bidi="es-ES"/>
              </w:rPr>
            </w:pPr>
          </w:p>
        </w:tc>
        <w:tc>
          <w:tcPr>
            <w:tcW w:w="3190" w:type="pct"/>
            <w:vAlign w:val="center"/>
          </w:tcPr>
          <w:p w14:paraId="3E81074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Jefes de departamento y Homólogos</w:t>
            </w:r>
          </w:p>
        </w:tc>
        <w:tc>
          <w:tcPr>
            <w:tcW w:w="456" w:type="pct"/>
            <w:vAlign w:val="center"/>
          </w:tcPr>
          <w:p w14:paraId="770078FE"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12</w:t>
            </w:r>
          </w:p>
        </w:tc>
        <w:tc>
          <w:tcPr>
            <w:tcW w:w="627" w:type="pct"/>
            <w:vAlign w:val="center"/>
          </w:tcPr>
          <w:p w14:paraId="682E987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148</w:t>
            </w:r>
          </w:p>
        </w:tc>
      </w:tr>
    </w:tbl>
    <w:p w14:paraId="7B0541EE" w14:textId="77777777" w:rsidR="007C6E48" w:rsidRPr="007C6E48" w:rsidRDefault="007C6E48" w:rsidP="007C6E48">
      <w:pPr>
        <w:widowControl w:val="0"/>
        <w:autoSpaceDE w:val="0"/>
        <w:autoSpaceDN w:val="0"/>
        <w:ind w:right="59"/>
        <w:rPr>
          <w:rFonts w:ascii="Arial" w:eastAsia="Arial" w:hAnsi="Arial" w:cs="Arial"/>
          <w:b/>
          <w:sz w:val="18"/>
          <w:szCs w:val="18"/>
          <w:lang w:val="es-ES" w:bidi="es-ES"/>
        </w:rPr>
      </w:pPr>
    </w:p>
    <w:tbl>
      <w:tblPr>
        <w:tblStyle w:val="TableNormal2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3"/>
        <w:gridCol w:w="6064"/>
        <w:gridCol w:w="2083"/>
      </w:tblGrid>
      <w:tr w:rsidR="007C6E48" w:rsidRPr="007C6E48" w14:paraId="53FAA7E7" w14:textId="77777777" w:rsidTr="007C6E48">
        <w:trPr>
          <w:trHeight w:val="230"/>
          <w:tblHeader/>
        </w:trPr>
        <w:tc>
          <w:tcPr>
            <w:tcW w:w="717" w:type="pct"/>
            <w:shd w:val="clear" w:color="auto" w:fill="D0CECE"/>
            <w:vAlign w:val="center"/>
            <w:hideMark/>
          </w:tcPr>
          <w:p w14:paraId="13BF347C" w14:textId="77777777" w:rsidR="007C6E48" w:rsidRPr="007C6E48" w:rsidRDefault="007C6E48" w:rsidP="007C6E48">
            <w:pPr>
              <w:widowControl/>
              <w:ind w:right="59"/>
              <w:rPr>
                <w:rFonts w:cs="Arial"/>
                <w:bCs/>
                <w:color w:val="000000"/>
                <w:sz w:val="18"/>
                <w:szCs w:val="18"/>
                <w:lang w:val="es-MX" w:eastAsia="es-MX"/>
              </w:rPr>
            </w:pPr>
            <w:r w:rsidRPr="007C6E48">
              <w:rPr>
                <w:rFonts w:cs="Arial"/>
                <w:bCs/>
                <w:color w:val="000000"/>
                <w:sz w:val="18"/>
                <w:szCs w:val="18"/>
                <w:lang w:val="es-ES" w:eastAsia="es-MX"/>
              </w:rPr>
              <w:t>Nivel tabular</w:t>
            </w:r>
          </w:p>
        </w:tc>
        <w:tc>
          <w:tcPr>
            <w:tcW w:w="3188" w:type="pct"/>
            <w:shd w:val="clear" w:color="auto" w:fill="D0CECE"/>
            <w:vAlign w:val="center"/>
            <w:hideMark/>
          </w:tcPr>
          <w:p w14:paraId="294D379D" w14:textId="77777777" w:rsidR="007C6E48" w:rsidRPr="007C6E48" w:rsidRDefault="007C6E48" w:rsidP="007C6E48">
            <w:pPr>
              <w:widowControl/>
              <w:ind w:right="59"/>
              <w:rPr>
                <w:rFonts w:cs="Arial"/>
                <w:bCs/>
                <w:color w:val="000000"/>
                <w:sz w:val="18"/>
                <w:szCs w:val="18"/>
                <w:lang w:val="es-MX" w:eastAsia="es-MX"/>
              </w:rPr>
            </w:pPr>
            <w:r w:rsidRPr="007C6E48">
              <w:rPr>
                <w:rFonts w:cs="Arial"/>
                <w:bCs/>
                <w:color w:val="000000"/>
                <w:sz w:val="18"/>
                <w:szCs w:val="18"/>
                <w:lang w:val="es-ES" w:eastAsia="es-MX"/>
              </w:rPr>
              <w:t>Puesto de la plaza</w:t>
            </w:r>
          </w:p>
        </w:tc>
        <w:tc>
          <w:tcPr>
            <w:tcW w:w="1095" w:type="pct"/>
            <w:shd w:val="clear" w:color="auto" w:fill="D0CECE"/>
            <w:vAlign w:val="center"/>
            <w:hideMark/>
          </w:tcPr>
          <w:p w14:paraId="125B4F37" w14:textId="77777777" w:rsidR="007C6E48" w:rsidRPr="007C6E48" w:rsidRDefault="007C6E48" w:rsidP="007C6E48">
            <w:pPr>
              <w:widowControl/>
              <w:ind w:right="59"/>
              <w:rPr>
                <w:rFonts w:cs="Arial"/>
                <w:bCs/>
                <w:color w:val="000000"/>
                <w:sz w:val="18"/>
                <w:szCs w:val="18"/>
                <w:lang w:val="es-MX" w:eastAsia="es-MX"/>
              </w:rPr>
            </w:pPr>
            <w:r w:rsidRPr="007C6E48">
              <w:rPr>
                <w:rFonts w:cs="Arial"/>
                <w:bCs/>
                <w:color w:val="000000"/>
                <w:sz w:val="18"/>
                <w:szCs w:val="18"/>
                <w:lang w:val="es-ES" w:eastAsia="es-MX"/>
              </w:rPr>
              <w:t>UMAM</w:t>
            </w:r>
          </w:p>
        </w:tc>
      </w:tr>
      <w:tr w:rsidR="007C6E48" w:rsidRPr="007C6E48" w14:paraId="7A265830" w14:textId="77777777" w:rsidTr="008059B3">
        <w:trPr>
          <w:trHeight w:val="133"/>
        </w:trPr>
        <w:tc>
          <w:tcPr>
            <w:tcW w:w="717" w:type="pct"/>
            <w:vAlign w:val="center"/>
            <w:hideMark/>
          </w:tcPr>
          <w:p w14:paraId="5208283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LA3</w:t>
            </w:r>
          </w:p>
        </w:tc>
        <w:tc>
          <w:tcPr>
            <w:tcW w:w="3188" w:type="pct"/>
            <w:vAlign w:val="center"/>
            <w:hideMark/>
          </w:tcPr>
          <w:p w14:paraId="1DFC14B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Asistente local</w:t>
            </w:r>
          </w:p>
        </w:tc>
        <w:tc>
          <w:tcPr>
            <w:tcW w:w="1095" w:type="pct"/>
            <w:vAlign w:val="center"/>
            <w:hideMark/>
          </w:tcPr>
          <w:p w14:paraId="6AB3433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71CD34B4" w14:textId="77777777" w:rsidTr="008059B3">
        <w:trPr>
          <w:trHeight w:val="252"/>
        </w:trPr>
        <w:tc>
          <w:tcPr>
            <w:tcW w:w="717" w:type="pct"/>
            <w:vAlign w:val="center"/>
            <w:hideMark/>
          </w:tcPr>
          <w:p w14:paraId="2C12270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LA4</w:t>
            </w:r>
          </w:p>
        </w:tc>
        <w:tc>
          <w:tcPr>
            <w:tcW w:w="3188" w:type="pct"/>
            <w:vAlign w:val="center"/>
            <w:hideMark/>
          </w:tcPr>
          <w:p w14:paraId="4F6FAEC7"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especialista en gestión de tecnologías de seguridad informática</w:t>
            </w:r>
          </w:p>
        </w:tc>
        <w:tc>
          <w:tcPr>
            <w:tcW w:w="1095" w:type="pct"/>
            <w:vAlign w:val="center"/>
            <w:hideMark/>
          </w:tcPr>
          <w:p w14:paraId="0A90D87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65228F8C" w14:textId="77777777" w:rsidTr="008059B3">
        <w:trPr>
          <w:trHeight w:val="300"/>
        </w:trPr>
        <w:tc>
          <w:tcPr>
            <w:tcW w:w="717" w:type="pct"/>
            <w:vAlign w:val="center"/>
            <w:hideMark/>
          </w:tcPr>
          <w:p w14:paraId="686BD7A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LB1</w:t>
            </w:r>
          </w:p>
        </w:tc>
        <w:tc>
          <w:tcPr>
            <w:tcW w:w="3188" w:type="pct"/>
            <w:vAlign w:val="center"/>
            <w:hideMark/>
          </w:tcPr>
          <w:p w14:paraId="0C3DCC1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Ingeniero en desarrollo de software y pruebas</w:t>
            </w:r>
          </w:p>
        </w:tc>
        <w:tc>
          <w:tcPr>
            <w:tcW w:w="1095" w:type="pct"/>
            <w:vAlign w:val="center"/>
            <w:hideMark/>
          </w:tcPr>
          <w:p w14:paraId="39CC13D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2E57C5D2" w14:textId="77777777" w:rsidTr="008059B3">
        <w:trPr>
          <w:trHeight w:val="300"/>
        </w:trPr>
        <w:tc>
          <w:tcPr>
            <w:tcW w:w="717" w:type="pct"/>
            <w:vAlign w:val="center"/>
            <w:hideMark/>
          </w:tcPr>
          <w:p w14:paraId="79E9E9A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LB2</w:t>
            </w:r>
          </w:p>
        </w:tc>
        <w:tc>
          <w:tcPr>
            <w:tcW w:w="3188" w:type="pct"/>
            <w:vAlign w:val="center"/>
            <w:hideMark/>
          </w:tcPr>
          <w:p w14:paraId="1DB5151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Informático especializado</w:t>
            </w:r>
          </w:p>
        </w:tc>
        <w:tc>
          <w:tcPr>
            <w:tcW w:w="1095" w:type="pct"/>
            <w:vAlign w:val="center"/>
            <w:hideMark/>
          </w:tcPr>
          <w:p w14:paraId="46F7DFF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111</w:t>
            </w:r>
          </w:p>
        </w:tc>
      </w:tr>
      <w:tr w:rsidR="007C6E48" w:rsidRPr="007C6E48" w14:paraId="1E610D2A" w14:textId="77777777" w:rsidTr="008059B3">
        <w:trPr>
          <w:trHeight w:val="300"/>
        </w:trPr>
        <w:tc>
          <w:tcPr>
            <w:tcW w:w="717" w:type="pct"/>
            <w:vAlign w:val="center"/>
            <w:hideMark/>
          </w:tcPr>
          <w:p w14:paraId="784CE0E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LC1</w:t>
            </w:r>
          </w:p>
        </w:tc>
        <w:tc>
          <w:tcPr>
            <w:tcW w:w="3188" w:type="pct"/>
            <w:vAlign w:val="center"/>
            <w:hideMark/>
          </w:tcPr>
          <w:p w14:paraId="385BFE8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Asistente local</w:t>
            </w:r>
          </w:p>
        </w:tc>
        <w:tc>
          <w:tcPr>
            <w:tcW w:w="1095" w:type="pct"/>
            <w:vAlign w:val="center"/>
            <w:hideMark/>
          </w:tcPr>
          <w:p w14:paraId="3C40D61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7FFFBA7E" w14:textId="77777777" w:rsidTr="008059B3">
        <w:trPr>
          <w:trHeight w:val="300"/>
        </w:trPr>
        <w:tc>
          <w:tcPr>
            <w:tcW w:w="717" w:type="pct"/>
            <w:vAlign w:val="center"/>
            <w:hideMark/>
          </w:tcPr>
          <w:p w14:paraId="0C42C69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XCA</w:t>
            </w:r>
          </w:p>
        </w:tc>
        <w:tc>
          <w:tcPr>
            <w:tcW w:w="3188" w:type="pct"/>
            <w:vAlign w:val="center"/>
            <w:hideMark/>
          </w:tcPr>
          <w:p w14:paraId="78C89F5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Asesor consejero A</w:t>
            </w:r>
          </w:p>
        </w:tc>
        <w:tc>
          <w:tcPr>
            <w:tcW w:w="1095" w:type="pct"/>
            <w:vAlign w:val="center"/>
            <w:hideMark/>
          </w:tcPr>
          <w:p w14:paraId="439681D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5D69ADC0" w14:textId="77777777" w:rsidTr="008059B3">
        <w:trPr>
          <w:trHeight w:val="300"/>
        </w:trPr>
        <w:tc>
          <w:tcPr>
            <w:tcW w:w="717" w:type="pct"/>
            <w:vAlign w:val="center"/>
            <w:hideMark/>
          </w:tcPr>
          <w:p w14:paraId="10A2661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LC3</w:t>
            </w:r>
          </w:p>
        </w:tc>
        <w:tc>
          <w:tcPr>
            <w:tcW w:w="3188" w:type="pct"/>
            <w:vAlign w:val="center"/>
            <w:hideMark/>
          </w:tcPr>
          <w:p w14:paraId="4134479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Jefe de departamento</w:t>
            </w:r>
          </w:p>
        </w:tc>
        <w:tc>
          <w:tcPr>
            <w:tcW w:w="1095" w:type="pct"/>
            <w:vAlign w:val="center"/>
            <w:hideMark/>
          </w:tcPr>
          <w:p w14:paraId="0DAA682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17E36074" w14:textId="77777777" w:rsidTr="008059B3">
        <w:trPr>
          <w:trHeight w:val="300"/>
        </w:trPr>
        <w:tc>
          <w:tcPr>
            <w:tcW w:w="717" w:type="pct"/>
            <w:vAlign w:val="center"/>
            <w:hideMark/>
          </w:tcPr>
          <w:p w14:paraId="3A3B90F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LC4</w:t>
            </w:r>
          </w:p>
        </w:tc>
        <w:tc>
          <w:tcPr>
            <w:tcW w:w="3188" w:type="pct"/>
            <w:vAlign w:val="center"/>
            <w:hideMark/>
          </w:tcPr>
          <w:p w14:paraId="1A34408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Jefe de departamento</w:t>
            </w:r>
          </w:p>
        </w:tc>
        <w:tc>
          <w:tcPr>
            <w:tcW w:w="1095" w:type="pct"/>
            <w:vAlign w:val="center"/>
            <w:hideMark/>
          </w:tcPr>
          <w:p w14:paraId="619B24E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406E32CD" w14:textId="77777777" w:rsidTr="008059B3">
        <w:trPr>
          <w:trHeight w:val="300"/>
        </w:trPr>
        <w:tc>
          <w:tcPr>
            <w:tcW w:w="717" w:type="pct"/>
            <w:vAlign w:val="center"/>
            <w:hideMark/>
          </w:tcPr>
          <w:p w14:paraId="08F7EDE7"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MA1</w:t>
            </w:r>
          </w:p>
        </w:tc>
        <w:tc>
          <w:tcPr>
            <w:tcW w:w="3188" w:type="pct"/>
            <w:vAlign w:val="center"/>
            <w:hideMark/>
          </w:tcPr>
          <w:p w14:paraId="2A6E6D6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Jefe de departamento</w:t>
            </w:r>
          </w:p>
        </w:tc>
        <w:tc>
          <w:tcPr>
            <w:tcW w:w="1095" w:type="pct"/>
            <w:vAlign w:val="center"/>
            <w:hideMark/>
          </w:tcPr>
          <w:p w14:paraId="6967713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04C4824B" w14:textId="77777777" w:rsidTr="008059B3">
        <w:trPr>
          <w:trHeight w:val="300"/>
        </w:trPr>
        <w:tc>
          <w:tcPr>
            <w:tcW w:w="717" w:type="pct"/>
            <w:vAlign w:val="center"/>
            <w:hideMark/>
          </w:tcPr>
          <w:p w14:paraId="5E9FBFA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MA2</w:t>
            </w:r>
          </w:p>
        </w:tc>
        <w:tc>
          <w:tcPr>
            <w:tcW w:w="3188" w:type="pct"/>
            <w:vAlign w:val="center"/>
            <w:hideMark/>
          </w:tcPr>
          <w:p w14:paraId="318974E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Jefe de departamento</w:t>
            </w:r>
          </w:p>
        </w:tc>
        <w:tc>
          <w:tcPr>
            <w:tcW w:w="1095" w:type="pct"/>
            <w:vAlign w:val="center"/>
            <w:hideMark/>
          </w:tcPr>
          <w:p w14:paraId="015714C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2A3CE41E" w14:textId="77777777" w:rsidTr="008059B3">
        <w:trPr>
          <w:trHeight w:val="300"/>
        </w:trPr>
        <w:tc>
          <w:tcPr>
            <w:tcW w:w="717" w:type="pct"/>
            <w:vAlign w:val="center"/>
            <w:hideMark/>
          </w:tcPr>
          <w:p w14:paraId="01C7179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MA4</w:t>
            </w:r>
          </w:p>
        </w:tc>
        <w:tc>
          <w:tcPr>
            <w:tcW w:w="3188" w:type="pct"/>
            <w:vAlign w:val="center"/>
            <w:hideMark/>
          </w:tcPr>
          <w:p w14:paraId="4DE1D95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Jefe de departamento</w:t>
            </w:r>
          </w:p>
        </w:tc>
        <w:tc>
          <w:tcPr>
            <w:tcW w:w="1095" w:type="pct"/>
            <w:vAlign w:val="center"/>
            <w:hideMark/>
          </w:tcPr>
          <w:p w14:paraId="6C5C412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7A3115D5" w14:textId="77777777" w:rsidTr="008059B3">
        <w:trPr>
          <w:trHeight w:val="300"/>
        </w:trPr>
        <w:tc>
          <w:tcPr>
            <w:tcW w:w="717" w:type="pct"/>
            <w:vAlign w:val="center"/>
            <w:hideMark/>
          </w:tcPr>
          <w:p w14:paraId="7D08101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SPK7</w:t>
            </w:r>
          </w:p>
        </w:tc>
        <w:tc>
          <w:tcPr>
            <w:tcW w:w="3188" w:type="pct"/>
            <w:vAlign w:val="center"/>
            <w:hideMark/>
          </w:tcPr>
          <w:p w14:paraId="395F11B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Jefe de departamento</w:t>
            </w:r>
          </w:p>
        </w:tc>
        <w:tc>
          <w:tcPr>
            <w:tcW w:w="1095" w:type="pct"/>
            <w:vAlign w:val="center"/>
            <w:hideMark/>
          </w:tcPr>
          <w:p w14:paraId="0F38340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31CC8D2D" w14:textId="77777777" w:rsidTr="008059B3">
        <w:trPr>
          <w:trHeight w:val="300"/>
        </w:trPr>
        <w:tc>
          <w:tcPr>
            <w:tcW w:w="717" w:type="pct"/>
            <w:vAlign w:val="center"/>
            <w:hideMark/>
          </w:tcPr>
          <w:p w14:paraId="481F810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SPK7A</w:t>
            </w:r>
          </w:p>
        </w:tc>
        <w:tc>
          <w:tcPr>
            <w:tcW w:w="3188" w:type="pct"/>
            <w:vAlign w:val="center"/>
            <w:hideMark/>
          </w:tcPr>
          <w:p w14:paraId="7BA655C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Jefe de departamento</w:t>
            </w:r>
          </w:p>
        </w:tc>
        <w:tc>
          <w:tcPr>
            <w:tcW w:w="1095" w:type="pct"/>
            <w:vAlign w:val="center"/>
            <w:hideMark/>
          </w:tcPr>
          <w:p w14:paraId="37361B9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7C0F6A9F" w14:textId="77777777" w:rsidTr="008059B3">
        <w:trPr>
          <w:trHeight w:val="300"/>
        </w:trPr>
        <w:tc>
          <w:tcPr>
            <w:tcW w:w="717" w:type="pct"/>
            <w:vAlign w:val="center"/>
            <w:hideMark/>
          </w:tcPr>
          <w:p w14:paraId="0F50C8B9"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SPK7B</w:t>
            </w:r>
          </w:p>
        </w:tc>
        <w:tc>
          <w:tcPr>
            <w:tcW w:w="3188" w:type="pct"/>
            <w:vAlign w:val="center"/>
            <w:hideMark/>
          </w:tcPr>
          <w:p w14:paraId="29311EB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Jefe de departamento</w:t>
            </w:r>
          </w:p>
        </w:tc>
        <w:tc>
          <w:tcPr>
            <w:tcW w:w="1095" w:type="pct"/>
            <w:vAlign w:val="center"/>
            <w:hideMark/>
          </w:tcPr>
          <w:p w14:paraId="5C747DE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0EC385B0" w14:textId="77777777" w:rsidTr="008059B3">
        <w:trPr>
          <w:trHeight w:val="300"/>
        </w:trPr>
        <w:tc>
          <w:tcPr>
            <w:tcW w:w="717" w:type="pct"/>
            <w:vAlign w:val="center"/>
            <w:hideMark/>
          </w:tcPr>
          <w:p w14:paraId="767A563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LC5</w:t>
            </w:r>
          </w:p>
        </w:tc>
        <w:tc>
          <w:tcPr>
            <w:tcW w:w="3188" w:type="pct"/>
            <w:vAlign w:val="center"/>
            <w:hideMark/>
          </w:tcPr>
          <w:p w14:paraId="4E49562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Jefe de proyecto de logística</w:t>
            </w:r>
          </w:p>
        </w:tc>
        <w:tc>
          <w:tcPr>
            <w:tcW w:w="1095" w:type="pct"/>
            <w:vAlign w:val="center"/>
            <w:hideMark/>
          </w:tcPr>
          <w:p w14:paraId="6E7B644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035D9DE1" w14:textId="77777777" w:rsidTr="008059B3">
        <w:trPr>
          <w:trHeight w:val="300"/>
        </w:trPr>
        <w:tc>
          <w:tcPr>
            <w:tcW w:w="717" w:type="pct"/>
            <w:vAlign w:val="center"/>
            <w:hideMark/>
          </w:tcPr>
          <w:p w14:paraId="7DEC6EE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LA5</w:t>
            </w:r>
          </w:p>
        </w:tc>
        <w:tc>
          <w:tcPr>
            <w:tcW w:w="3188" w:type="pct"/>
            <w:vAlign w:val="center"/>
            <w:hideMark/>
          </w:tcPr>
          <w:p w14:paraId="7267761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06298EF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74510E84" w14:textId="77777777" w:rsidTr="008059B3">
        <w:trPr>
          <w:trHeight w:val="300"/>
        </w:trPr>
        <w:tc>
          <w:tcPr>
            <w:tcW w:w="717" w:type="pct"/>
            <w:vAlign w:val="center"/>
            <w:hideMark/>
          </w:tcPr>
          <w:p w14:paraId="397E6A8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MA3</w:t>
            </w:r>
          </w:p>
        </w:tc>
        <w:tc>
          <w:tcPr>
            <w:tcW w:w="3188" w:type="pct"/>
            <w:vAlign w:val="center"/>
            <w:hideMark/>
          </w:tcPr>
          <w:p w14:paraId="41CA645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0C780B2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111</w:t>
            </w:r>
          </w:p>
        </w:tc>
      </w:tr>
      <w:tr w:rsidR="007C6E48" w:rsidRPr="007C6E48" w14:paraId="0B535FC6" w14:textId="77777777" w:rsidTr="008059B3">
        <w:trPr>
          <w:trHeight w:val="300"/>
        </w:trPr>
        <w:tc>
          <w:tcPr>
            <w:tcW w:w="717" w:type="pct"/>
            <w:vAlign w:val="center"/>
            <w:hideMark/>
          </w:tcPr>
          <w:p w14:paraId="64A6C9F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XCB</w:t>
            </w:r>
          </w:p>
        </w:tc>
        <w:tc>
          <w:tcPr>
            <w:tcW w:w="3188" w:type="pct"/>
            <w:vAlign w:val="center"/>
            <w:hideMark/>
          </w:tcPr>
          <w:p w14:paraId="6DA0392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Asesor consejero B</w:t>
            </w:r>
          </w:p>
        </w:tc>
        <w:tc>
          <w:tcPr>
            <w:tcW w:w="1095" w:type="pct"/>
            <w:vAlign w:val="center"/>
            <w:hideMark/>
          </w:tcPr>
          <w:p w14:paraId="36BCFD6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3A21396B" w14:textId="77777777" w:rsidTr="008059B3">
        <w:trPr>
          <w:trHeight w:val="300"/>
        </w:trPr>
        <w:tc>
          <w:tcPr>
            <w:tcW w:w="717" w:type="pct"/>
            <w:vAlign w:val="center"/>
            <w:hideMark/>
          </w:tcPr>
          <w:p w14:paraId="188DD73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RA1</w:t>
            </w:r>
          </w:p>
        </w:tc>
        <w:tc>
          <w:tcPr>
            <w:tcW w:w="3188" w:type="pct"/>
            <w:vAlign w:val="center"/>
            <w:hideMark/>
          </w:tcPr>
          <w:p w14:paraId="148734B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Coordinador de enlace institucional</w:t>
            </w:r>
          </w:p>
        </w:tc>
        <w:tc>
          <w:tcPr>
            <w:tcW w:w="1095" w:type="pct"/>
            <w:vAlign w:val="center"/>
            <w:hideMark/>
          </w:tcPr>
          <w:p w14:paraId="21FE76D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52523265" w14:textId="77777777" w:rsidTr="008059B3">
        <w:trPr>
          <w:trHeight w:val="300"/>
        </w:trPr>
        <w:tc>
          <w:tcPr>
            <w:tcW w:w="717" w:type="pct"/>
            <w:vAlign w:val="center"/>
            <w:hideMark/>
          </w:tcPr>
          <w:p w14:paraId="27A4A3A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QB2</w:t>
            </w:r>
          </w:p>
        </w:tc>
        <w:tc>
          <w:tcPr>
            <w:tcW w:w="3188" w:type="pct"/>
            <w:vAlign w:val="center"/>
            <w:hideMark/>
          </w:tcPr>
          <w:p w14:paraId="7225FE39"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Coordinador de tecnologías</w:t>
            </w:r>
          </w:p>
        </w:tc>
        <w:tc>
          <w:tcPr>
            <w:tcW w:w="1095" w:type="pct"/>
            <w:vAlign w:val="center"/>
            <w:hideMark/>
          </w:tcPr>
          <w:p w14:paraId="3696CD6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04FE301D" w14:textId="77777777" w:rsidTr="008059B3">
        <w:trPr>
          <w:trHeight w:val="300"/>
        </w:trPr>
        <w:tc>
          <w:tcPr>
            <w:tcW w:w="717" w:type="pct"/>
            <w:vAlign w:val="center"/>
            <w:hideMark/>
          </w:tcPr>
          <w:p w14:paraId="366427F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MB2</w:t>
            </w:r>
          </w:p>
        </w:tc>
        <w:tc>
          <w:tcPr>
            <w:tcW w:w="3188" w:type="pct"/>
            <w:vAlign w:val="center"/>
            <w:hideMark/>
          </w:tcPr>
          <w:p w14:paraId="3B5D9E9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Coordinador operativo</w:t>
            </w:r>
          </w:p>
        </w:tc>
        <w:tc>
          <w:tcPr>
            <w:tcW w:w="1095" w:type="pct"/>
            <w:vAlign w:val="center"/>
            <w:hideMark/>
          </w:tcPr>
          <w:p w14:paraId="119B119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5635241A" w14:textId="77777777" w:rsidTr="008059B3">
        <w:trPr>
          <w:trHeight w:val="300"/>
        </w:trPr>
        <w:tc>
          <w:tcPr>
            <w:tcW w:w="717" w:type="pct"/>
            <w:vAlign w:val="center"/>
            <w:hideMark/>
          </w:tcPr>
          <w:p w14:paraId="268877B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MB3</w:t>
            </w:r>
          </w:p>
        </w:tc>
        <w:tc>
          <w:tcPr>
            <w:tcW w:w="3188" w:type="pct"/>
            <w:vAlign w:val="center"/>
            <w:hideMark/>
          </w:tcPr>
          <w:p w14:paraId="5C66782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621B8E7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6769C608" w14:textId="77777777" w:rsidTr="008059B3">
        <w:trPr>
          <w:trHeight w:val="300"/>
        </w:trPr>
        <w:tc>
          <w:tcPr>
            <w:tcW w:w="717" w:type="pct"/>
            <w:vAlign w:val="center"/>
            <w:hideMark/>
          </w:tcPr>
          <w:p w14:paraId="4FB6CE1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MB4</w:t>
            </w:r>
          </w:p>
        </w:tc>
        <w:tc>
          <w:tcPr>
            <w:tcW w:w="3188" w:type="pct"/>
            <w:vAlign w:val="center"/>
            <w:hideMark/>
          </w:tcPr>
          <w:p w14:paraId="330E121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3DD9CBB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69696DB3" w14:textId="77777777" w:rsidTr="008059B3">
        <w:trPr>
          <w:trHeight w:val="300"/>
        </w:trPr>
        <w:tc>
          <w:tcPr>
            <w:tcW w:w="717" w:type="pct"/>
            <w:vAlign w:val="center"/>
            <w:hideMark/>
          </w:tcPr>
          <w:p w14:paraId="5FDF1FD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NA2</w:t>
            </w:r>
          </w:p>
        </w:tc>
        <w:tc>
          <w:tcPr>
            <w:tcW w:w="3188" w:type="pct"/>
            <w:vAlign w:val="center"/>
            <w:hideMark/>
          </w:tcPr>
          <w:p w14:paraId="0DD5230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44AE2FB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206B0D03" w14:textId="77777777" w:rsidTr="008059B3">
        <w:trPr>
          <w:trHeight w:val="300"/>
        </w:trPr>
        <w:tc>
          <w:tcPr>
            <w:tcW w:w="717" w:type="pct"/>
            <w:vAlign w:val="center"/>
            <w:hideMark/>
          </w:tcPr>
          <w:p w14:paraId="0CA24D4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NA1</w:t>
            </w:r>
          </w:p>
        </w:tc>
        <w:tc>
          <w:tcPr>
            <w:tcW w:w="3188" w:type="pct"/>
            <w:vAlign w:val="center"/>
            <w:hideMark/>
          </w:tcPr>
          <w:p w14:paraId="497BBA8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2AAF415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7ADF4A00" w14:textId="77777777" w:rsidTr="008059B3">
        <w:trPr>
          <w:trHeight w:val="300"/>
        </w:trPr>
        <w:tc>
          <w:tcPr>
            <w:tcW w:w="717" w:type="pct"/>
            <w:vAlign w:val="center"/>
            <w:hideMark/>
          </w:tcPr>
          <w:p w14:paraId="45DEF47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NA3</w:t>
            </w:r>
          </w:p>
        </w:tc>
        <w:tc>
          <w:tcPr>
            <w:tcW w:w="3188" w:type="pct"/>
            <w:vAlign w:val="center"/>
            <w:hideMark/>
          </w:tcPr>
          <w:p w14:paraId="15558B4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Coordinador de gestión de proyectos</w:t>
            </w:r>
          </w:p>
        </w:tc>
        <w:tc>
          <w:tcPr>
            <w:tcW w:w="1095" w:type="pct"/>
            <w:vAlign w:val="center"/>
            <w:hideMark/>
          </w:tcPr>
          <w:p w14:paraId="0DCC8A3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08588CA2" w14:textId="77777777" w:rsidTr="008059B3">
        <w:trPr>
          <w:trHeight w:val="300"/>
        </w:trPr>
        <w:tc>
          <w:tcPr>
            <w:tcW w:w="717" w:type="pct"/>
            <w:vAlign w:val="center"/>
            <w:hideMark/>
          </w:tcPr>
          <w:p w14:paraId="6326E30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lastRenderedPageBreak/>
              <w:t>NA4</w:t>
            </w:r>
          </w:p>
        </w:tc>
        <w:tc>
          <w:tcPr>
            <w:tcW w:w="3188" w:type="pct"/>
            <w:vAlign w:val="center"/>
            <w:hideMark/>
          </w:tcPr>
          <w:p w14:paraId="65E0554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6A34D83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148</w:t>
            </w:r>
          </w:p>
        </w:tc>
      </w:tr>
      <w:tr w:rsidR="007C6E48" w:rsidRPr="007C6E48" w14:paraId="19C4B623" w14:textId="77777777" w:rsidTr="008059B3">
        <w:trPr>
          <w:trHeight w:val="300"/>
        </w:trPr>
        <w:tc>
          <w:tcPr>
            <w:tcW w:w="717" w:type="pct"/>
            <w:vAlign w:val="center"/>
            <w:hideMark/>
          </w:tcPr>
          <w:p w14:paraId="4817C89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QC2</w:t>
            </w:r>
          </w:p>
        </w:tc>
        <w:tc>
          <w:tcPr>
            <w:tcW w:w="3188" w:type="pct"/>
            <w:vAlign w:val="center"/>
            <w:hideMark/>
          </w:tcPr>
          <w:p w14:paraId="53781DD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421E26D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14D4115F" w14:textId="77777777" w:rsidTr="008059B3">
        <w:trPr>
          <w:trHeight w:val="300"/>
        </w:trPr>
        <w:tc>
          <w:tcPr>
            <w:tcW w:w="717" w:type="pct"/>
            <w:vAlign w:val="center"/>
            <w:hideMark/>
          </w:tcPr>
          <w:p w14:paraId="2A8C20C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NB1</w:t>
            </w:r>
          </w:p>
        </w:tc>
        <w:tc>
          <w:tcPr>
            <w:tcW w:w="3188" w:type="pct"/>
            <w:vAlign w:val="center"/>
            <w:hideMark/>
          </w:tcPr>
          <w:p w14:paraId="5CD13CE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6219DA2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4E74E86E" w14:textId="77777777" w:rsidTr="008059B3">
        <w:trPr>
          <w:trHeight w:val="300"/>
        </w:trPr>
        <w:tc>
          <w:tcPr>
            <w:tcW w:w="717" w:type="pct"/>
            <w:vAlign w:val="center"/>
            <w:hideMark/>
          </w:tcPr>
          <w:p w14:paraId="26AB2A4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NB2</w:t>
            </w:r>
          </w:p>
        </w:tc>
        <w:tc>
          <w:tcPr>
            <w:tcW w:w="3188" w:type="pct"/>
            <w:vAlign w:val="center"/>
            <w:hideMark/>
          </w:tcPr>
          <w:p w14:paraId="0F80B0B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57074F2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3D45106C" w14:textId="77777777" w:rsidTr="008059B3">
        <w:trPr>
          <w:trHeight w:val="300"/>
        </w:trPr>
        <w:tc>
          <w:tcPr>
            <w:tcW w:w="717" w:type="pct"/>
            <w:vAlign w:val="center"/>
            <w:hideMark/>
          </w:tcPr>
          <w:p w14:paraId="7605AC8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PC2</w:t>
            </w:r>
          </w:p>
        </w:tc>
        <w:tc>
          <w:tcPr>
            <w:tcW w:w="3188" w:type="pct"/>
            <w:vAlign w:val="center"/>
            <w:hideMark/>
          </w:tcPr>
          <w:p w14:paraId="52B9D9A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3EE0485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0B0EB6FC" w14:textId="77777777" w:rsidTr="008059B3">
        <w:trPr>
          <w:trHeight w:val="300"/>
        </w:trPr>
        <w:tc>
          <w:tcPr>
            <w:tcW w:w="717" w:type="pct"/>
            <w:vAlign w:val="center"/>
            <w:hideMark/>
          </w:tcPr>
          <w:p w14:paraId="1D93C3A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NC3</w:t>
            </w:r>
          </w:p>
        </w:tc>
        <w:tc>
          <w:tcPr>
            <w:tcW w:w="3188" w:type="pct"/>
            <w:vAlign w:val="center"/>
            <w:hideMark/>
          </w:tcPr>
          <w:p w14:paraId="48C5649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57AFB71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200AA8F6" w14:textId="77777777" w:rsidTr="008059B3">
        <w:trPr>
          <w:trHeight w:val="300"/>
        </w:trPr>
        <w:tc>
          <w:tcPr>
            <w:tcW w:w="717" w:type="pct"/>
            <w:vAlign w:val="center"/>
            <w:hideMark/>
          </w:tcPr>
          <w:p w14:paraId="4E8E90A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MC2</w:t>
            </w:r>
          </w:p>
        </w:tc>
        <w:tc>
          <w:tcPr>
            <w:tcW w:w="3188" w:type="pct"/>
            <w:vAlign w:val="center"/>
            <w:hideMark/>
          </w:tcPr>
          <w:p w14:paraId="4E51205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Residente de obra</w:t>
            </w:r>
          </w:p>
        </w:tc>
        <w:tc>
          <w:tcPr>
            <w:tcW w:w="1095" w:type="pct"/>
            <w:vAlign w:val="center"/>
            <w:hideMark/>
          </w:tcPr>
          <w:p w14:paraId="1952FEE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4312135C" w14:textId="77777777" w:rsidTr="008059B3">
        <w:trPr>
          <w:trHeight w:val="300"/>
        </w:trPr>
        <w:tc>
          <w:tcPr>
            <w:tcW w:w="717" w:type="pct"/>
            <w:vAlign w:val="center"/>
            <w:hideMark/>
          </w:tcPr>
          <w:p w14:paraId="5400973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QA1</w:t>
            </w:r>
          </w:p>
        </w:tc>
        <w:tc>
          <w:tcPr>
            <w:tcW w:w="3188" w:type="pct"/>
            <w:vAlign w:val="center"/>
            <w:hideMark/>
          </w:tcPr>
          <w:p w14:paraId="35B52AF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Asesor de Srio. Ejecutivo</w:t>
            </w:r>
          </w:p>
        </w:tc>
        <w:tc>
          <w:tcPr>
            <w:tcW w:w="1095" w:type="pct"/>
            <w:vAlign w:val="center"/>
            <w:hideMark/>
          </w:tcPr>
          <w:p w14:paraId="023EECE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3C3F7F40" w14:textId="77777777" w:rsidTr="008059B3">
        <w:trPr>
          <w:trHeight w:val="300"/>
        </w:trPr>
        <w:tc>
          <w:tcPr>
            <w:tcW w:w="717" w:type="pct"/>
            <w:vAlign w:val="center"/>
            <w:hideMark/>
          </w:tcPr>
          <w:p w14:paraId="277D7CE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QA4</w:t>
            </w:r>
          </w:p>
        </w:tc>
        <w:tc>
          <w:tcPr>
            <w:tcW w:w="3188" w:type="pct"/>
            <w:vAlign w:val="center"/>
            <w:hideMark/>
          </w:tcPr>
          <w:p w14:paraId="142E6C0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Coordinador de asuntos jurídicos</w:t>
            </w:r>
          </w:p>
        </w:tc>
        <w:tc>
          <w:tcPr>
            <w:tcW w:w="1095" w:type="pct"/>
            <w:vAlign w:val="center"/>
            <w:hideMark/>
          </w:tcPr>
          <w:p w14:paraId="53F36A3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1A6644E2" w14:textId="77777777" w:rsidTr="008059B3">
        <w:trPr>
          <w:trHeight w:val="300"/>
        </w:trPr>
        <w:tc>
          <w:tcPr>
            <w:tcW w:w="717" w:type="pct"/>
            <w:vAlign w:val="center"/>
            <w:hideMark/>
          </w:tcPr>
          <w:p w14:paraId="6B0192F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QA5</w:t>
            </w:r>
          </w:p>
        </w:tc>
        <w:tc>
          <w:tcPr>
            <w:tcW w:w="3188" w:type="pct"/>
            <w:vAlign w:val="center"/>
            <w:hideMark/>
          </w:tcPr>
          <w:p w14:paraId="366FE9F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Secretario privado de Srio. Ejecutivo</w:t>
            </w:r>
          </w:p>
        </w:tc>
        <w:tc>
          <w:tcPr>
            <w:tcW w:w="1095" w:type="pct"/>
            <w:vAlign w:val="center"/>
            <w:hideMark/>
          </w:tcPr>
          <w:p w14:paraId="7E6F99A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41582DC2" w14:textId="77777777" w:rsidTr="008059B3">
        <w:trPr>
          <w:trHeight w:val="300"/>
        </w:trPr>
        <w:tc>
          <w:tcPr>
            <w:tcW w:w="717" w:type="pct"/>
            <w:vAlign w:val="center"/>
            <w:hideMark/>
          </w:tcPr>
          <w:p w14:paraId="606D41F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QA2</w:t>
            </w:r>
          </w:p>
        </w:tc>
        <w:tc>
          <w:tcPr>
            <w:tcW w:w="3188" w:type="pct"/>
            <w:vAlign w:val="center"/>
            <w:hideMark/>
          </w:tcPr>
          <w:p w14:paraId="5A8916A5" w14:textId="77777777" w:rsidR="007C6E48" w:rsidRPr="007C6E48" w:rsidRDefault="007C6E48" w:rsidP="007C6E48">
            <w:pPr>
              <w:widowControl/>
              <w:ind w:right="59"/>
              <w:rPr>
                <w:rFonts w:cs="Arial"/>
                <w:color w:val="000000"/>
                <w:sz w:val="18"/>
                <w:szCs w:val="18"/>
                <w:lang w:val="pt-BR" w:eastAsia="es-MX"/>
              </w:rPr>
            </w:pPr>
            <w:r w:rsidRPr="007C6E48">
              <w:rPr>
                <w:rFonts w:cs="Arial"/>
                <w:color w:val="000000"/>
                <w:sz w:val="18"/>
                <w:szCs w:val="18"/>
                <w:lang w:val="pt-BR" w:eastAsia="es-MX"/>
              </w:rPr>
              <w:t>Subcoordinador de Tec. Inform. Admva.</w:t>
            </w:r>
          </w:p>
        </w:tc>
        <w:tc>
          <w:tcPr>
            <w:tcW w:w="1095" w:type="pct"/>
            <w:vAlign w:val="center"/>
            <w:hideMark/>
          </w:tcPr>
          <w:p w14:paraId="5836975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6674E1FA" w14:textId="77777777" w:rsidTr="008059B3">
        <w:trPr>
          <w:trHeight w:val="300"/>
        </w:trPr>
        <w:tc>
          <w:tcPr>
            <w:tcW w:w="717" w:type="pct"/>
            <w:vAlign w:val="center"/>
            <w:hideMark/>
          </w:tcPr>
          <w:p w14:paraId="6EE046D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QB1</w:t>
            </w:r>
          </w:p>
        </w:tc>
        <w:tc>
          <w:tcPr>
            <w:tcW w:w="3188" w:type="pct"/>
            <w:vAlign w:val="center"/>
            <w:hideMark/>
          </w:tcPr>
          <w:p w14:paraId="2D09838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Secretario técnico de Consejero Presidente</w:t>
            </w:r>
          </w:p>
        </w:tc>
        <w:tc>
          <w:tcPr>
            <w:tcW w:w="1095" w:type="pct"/>
            <w:vAlign w:val="center"/>
            <w:hideMark/>
          </w:tcPr>
          <w:p w14:paraId="61070C6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373FE454" w14:textId="77777777" w:rsidTr="008059B3">
        <w:trPr>
          <w:trHeight w:val="301"/>
        </w:trPr>
        <w:tc>
          <w:tcPr>
            <w:tcW w:w="717" w:type="pct"/>
            <w:vAlign w:val="center"/>
            <w:hideMark/>
          </w:tcPr>
          <w:p w14:paraId="2D0E23F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QB2</w:t>
            </w:r>
          </w:p>
        </w:tc>
        <w:tc>
          <w:tcPr>
            <w:tcW w:w="3188" w:type="pct"/>
            <w:vAlign w:val="center"/>
            <w:hideMark/>
          </w:tcPr>
          <w:p w14:paraId="1287778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Coordinador de tecnologías de información administrativa</w:t>
            </w:r>
          </w:p>
        </w:tc>
        <w:tc>
          <w:tcPr>
            <w:tcW w:w="1095" w:type="pct"/>
            <w:vAlign w:val="center"/>
            <w:hideMark/>
          </w:tcPr>
          <w:p w14:paraId="72014EF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2EA65EC3" w14:textId="77777777" w:rsidTr="008059B3">
        <w:trPr>
          <w:trHeight w:val="300"/>
        </w:trPr>
        <w:tc>
          <w:tcPr>
            <w:tcW w:w="717" w:type="pct"/>
            <w:vAlign w:val="center"/>
            <w:hideMark/>
          </w:tcPr>
          <w:p w14:paraId="292728C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QB3</w:t>
            </w:r>
          </w:p>
        </w:tc>
        <w:tc>
          <w:tcPr>
            <w:tcW w:w="3188" w:type="pct"/>
            <w:vAlign w:val="center"/>
            <w:hideMark/>
          </w:tcPr>
          <w:p w14:paraId="5E54585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64CD2F8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32384A2B" w14:textId="77777777" w:rsidTr="008059B3">
        <w:trPr>
          <w:trHeight w:val="300"/>
        </w:trPr>
        <w:tc>
          <w:tcPr>
            <w:tcW w:w="717" w:type="pct"/>
            <w:vAlign w:val="center"/>
            <w:hideMark/>
          </w:tcPr>
          <w:p w14:paraId="3F8E223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QC1</w:t>
            </w:r>
          </w:p>
        </w:tc>
        <w:tc>
          <w:tcPr>
            <w:tcW w:w="3188" w:type="pct"/>
            <w:vAlign w:val="center"/>
            <w:hideMark/>
          </w:tcPr>
          <w:p w14:paraId="4AC2E3A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Líder de proyecto</w:t>
            </w:r>
          </w:p>
        </w:tc>
        <w:tc>
          <w:tcPr>
            <w:tcW w:w="1095" w:type="pct"/>
            <w:vAlign w:val="center"/>
            <w:hideMark/>
          </w:tcPr>
          <w:p w14:paraId="31A56C4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32B9E0C0" w14:textId="77777777" w:rsidTr="008059B3">
        <w:trPr>
          <w:trHeight w:val="300"/>
        </w:trPr>
        <w:tc>
          <w:tcPr>
            <w:tcW w:w="717" w:type="pct"/>
            <w:vAlign w:val="center"/>
            <w:hideMark/>
          </w:tcPr>
          <w:p w14:paraId="3482340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NC2</w:t>
            </w:r>
          </w:p>
        </w:tc>
        <w:tc>
          <w:tcPr>
            <w:tcW w:w="3188" w:type="pct"/>
            <w:vAlign w:val="center"/>
            <w:hideMark/>
          </w:tcPr>
          <w:p w14:paraId="0213CE2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4CD8C2E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378CF192" w14:textId="77777777" w:rsidTr="008059B3">
        <w:trPr>
          <w:trHeight w:val="300"/>
        </w:trPr>
        <w:tc>
          <w:tcPr>
            <w:tcW w:w="717" w:type="pct"/>
            <w:vAlign w:val="center"/>
            <w:hideMark/>
          </w:tcPr>
          <w:p w14:paraId="1FF0058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PA1</w:t>
            </w:r>
          </w:p>
        </w:tc>
        <w:tc>
          <w:tcPr>
            <w:tcW w:w="3188" w:type="pct"/>
            <w:vAlign w:val="center"/>
            <w:hideMark/>
          </w:tcPr>
          <w:p w14:paraId="56102B4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455A62C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2CD61AB8" w14:textId="77777777" w:rsidTr="008059B3">
        <w:trPr>
          <w:trHeight w:val="300"/>
        </w:trPr>
        <w:tc>
          <w:tcPr>
            <w:tcW w:w="717" w:type="pct"/>
            <w:vAlign w:val="center"/>
            <w:hideMark/>
          </w:tcPr>
          <w:p w14:paraId="351C302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PA2</w:t>
            </w:r>
          </w:p>
        </w:tc>
        <w:tc>
          <w:tcPr>
            <w:tcW w:w="3188" w:type="pct"/>
            <w:vAlign w:val="center"/>
            <w:hideMark/>
          </w:tcPr>
          <w:p w14:paraId="156F1D69"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62C7FA3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7687613C" w14:textId="77777777" w:rsidTr="008059B3">
        <w:trPr>
          <w:trHeight w:val="300"/>
        </w:trPr>
        <w:tc>
          <w:tcPr>
            <w:tcW w:w="717" w:type="pct"/>
            <w:vAlign w:val="center"/>
            <w:hideMark/>
          </w:tcPr>
          <w:p w14:paraId="2CCBD46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PB1</w:t>
            </w:r>
          </w:p>
        </w:tc>
        <w:tc>
          <w:tcPr>
            <w:tcW w:w="3188" w:type="pct"/>
            <w:vAlign w:val="center"/>
            <w:hideMark/>
          </w:tcPr>
          <w:p w14:paraId="22A0E2F7"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112FEC4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000ABC15" w14:textId="77777777" w:rsidTr="008059B3">
        <w:trPr>
          <w:trHeight w:val="300"/>
        </w:trPr>
        <w:tc>
          <w:tcPr>
            <w:tcW w:w="717" w:type="pct"/>
            <w:vAlign w:val="center"/>
            <w:hideMark/>
          </w:tcPr>
          <w:p w14:paraId="42AA430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SPF4</w:t>
            </w:r>
          </w:p>
        </w:tc>
        <w:tc>
          <w:tcPr>
            <w:tcW w:w="3188" w:type="pct"/>
            <w:vAlign w:val="center"/>
            <w:hideMark/>
          </w:tcPr>
          <w:p w14:paraId="18D9D2F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777FE1E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352A4428" w14:textId="77777777" w:rsidTr="008059B3">
        <w:trPr>
          <w:trHeight w:val="300"/>
        </w:trPr>
        <w:tc>
          <w:tcPr>
            <w:tcW w:w="717" w:type="pct"/>
            <w:vAlign w:val="center"/>
            <w:hideMark/>
          </w:tcPr>
          <w:p w14:paraId="36DE1EA9"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SPF4A</w:t>
            </w:r>
          </w:p>
        </w:tc>
        <w:tc>
          <w:tcPr>
            <w:tcW w:w="3188" w:type="pct"/>
            <w:vAlign w:val="center"/>
            <w:hideMark/>
          </w:tcPr>
          <w:p w14:paraId="024B199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1622191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7E103574" w14:textId="77777777" w:rsidTr="008059B3">
        <w:trPr>
          <w:trHeight w:val="300"/>
        </w:trPr>
        <w:tc>
          <w:tcPr>
            <w:tcW w:w="717" w:type="pct"/>
            <w:vAlign w:val="center"/>
            <w:hideMark/>
          </w:tcPr>
          <w:p w14:paraId="31857C1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SPF4B</w:t>
            </w:r>
          </w:p>
        </w:tc>
        <w:tc>
          <w:tcPr>
            <w:tcW w:w="3188" w:type="pct"/>
            <w:vAlign w:val="center"/>
            <w:hideMark/>
          </w:tcPr>
          <w:p w14:paraId="68F7263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6C83243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57FF2821" w14:textId="77777777" w:rsidTr="008059B3">
        <w:trPr>
          <w:trHeight w:val="300"/>
        </w:trPr>
        <w:tc>
          <w:tcPr>
            <w:tcW w:w="717" w:type="pct"/>
            <w:vAlign w:val="center"/>
            <w:hideMark/>
          </w:tcPr>
          <w:p w14:paraId="4EDF924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PB4</w:t>
            </w:r>
          </w:p>
        </w:tc>
        <w:tc>
          <w:tcPr>
            <w:tcW w:w="3188" w:type="pct"/>
            <w:vAlign w:val="center"/>
            <w:hideMark/>
          </w:tcPr>
          <w:p w14:paraId="71FAD63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3EF855C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481407EC" w14:textId="77777777" w:rsidTr="008059B3">
        <w:trPr>
          <w:trHeight w:val="300"/>
        </w:trPr>
        <w:tc>
          <w:tcPr>
            <w:tcW w:w="717" w:type="pct"/>
            <w:vAlign w:val="center"/>
            <w:hideMark/>
          </w:tcPr>
          <w:p w14:paraId="72B3515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PC1</w:t>
            </w:r>
          </w:p>
        </w:tc>
        <w:tc>
          <w:tcPr>
            <w:tcW w:w="3188" w:type="pct"/>
            <w:vAlign w:val="center"/>
            <w:hideMark/>
          </w:tcPr>
          <w:p w14:paraId="6444E1F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419D3C0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12E5723E" w14:textId="77777777" w:rsidTr="008059B3">
        <w:trPr>
          <w:trHeight w:val="300"/>
        </w:trPr>
        <w:tc>
          <w:tcPr>
            <w:tcW w:w="717" w:type="pct"/>
            <w:vAlign w:val="center"/>
            <w:hideMark/>
          </w:tcPr>
          <w:p w14:paraId="4380B17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SPD3</w:t>
            </w:r>
          </w:p>
        </w:tc>
        <w:tc>
          <w:tcPr>
            <w:tcW w:w="3188" w:type="pct"/>
            <w:vAlign w:val="center"/>
            <w:hideMark/>
          </w:tcPr>
          <w:p w14:paraId="3B25F09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Subdirector de área</w:t>
            </w:r>
          </w:p>
        </w:tc>
        <w:tc>
          <w:tcPr>
            <w:tcW w:w="1095" w:type="pct"/>
            <w:vAlign w:val="center"/>
            <w:hideMark/>
          </w:tcPr>
          <w:p w14:paraId="398A8A39"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1A157E00" w14:textId="77777777" w:rsidTr="008059B3">
        <w:trPr>
          <w:trHeight w:val="300"/>
        </w:trPr>
        <w:tc>
          <w:tcPr>
            <w:tcW w:w="717" w:type="pct"/>
            <w:vAlign w:val="center"/>
            <w:hideMark/>
          </w:tcPr>
          <w:p w14:paraId="075C7D9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SPH6</w:t>
            </w:r>
          </w:p>
        </w:tc>
        <w:tc>
          <w:tcPr>
            <w:tcW w:w="3188" w:type="pct"/>
            <w:vAlign w:val="center"/>
            <w:hideMark/>
          </w:tcPr>
          <w:p w14:paraId="024A746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Coordinador operativo</w:t>
            </w:r>
          </w:p>
        </w:tc>
        <w:tc>
          <w:tcPr>
            <w:tcW w:w="1095" w:type="pct"/>
            <w:vAlign w:val="center"/>
            <w:hideMark/>
          </w:tcPr>
          <w:p w14:paraId="7D615562"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620FBDB6" w14:textId="77777777" w:rsidTr="008059B3">
        <w:trPr>
          <w:trHeight w:val="300"/>
        </w:trPr>
        <w:tc>
          <w:tcPr>
            <w:tcW w:w="717" w:type="pct"/>
            <w:vAlign w:val="center"/>
            <w:hideMark/>
          </w:tcPr>
          <w:p w14:paraId="458F980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SPJ6B</w:t>
            </w:r>
          </w:p>
        </w:tc>
        <w:tc>
          <w:tcPr>
            <w:tcW w:w="3188" w:type="pct"/>
            <w:vAlign w:val="center"/>
            <w:hideMark/>
          </w:tcPr>
          <w:p w14:paraId="30C8DA3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Coordinador operativo</w:t>
            </w:r>
          </w:p>
        </w:tc>
        <w:tc>
          <w:tcPr>
            <w:tcW w:w="1095" w:type="pct"/>
            <w:vAlign w:val="center"/>
            <w:hideMark/>
          </w:tcPr>
          <w:p w14:paraId="2468C30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3D2D630A" w14:textId="77777777" w:rsidTr="008059B3">
        <w:trPr>
          <w:trHeight w:val="300"/>
        </w:trPr>
        <w:tc>
          <w:tcPr>
            <w:tcW w:w="717" w:type="pct"/>
            <w:vAlign w:val="center"/>
            <w:hideMark/>
          </w:tcPr>
          <w:p w14:paraId="10EDCFD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SPI6A</w:t>
            </w:r>
          </w:p>
        </w:tc>
        <w:tc>
          <w:tcPr>
            <w:tcW w:w="3188" w:type="pct"/>
            <w:vAlign w:val="center"/>
            <w:hideMark/>
          </w:tcPr>
          <w:p w14:paraId="0E4BA4C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Vocal de junta distrital</w:t>
            </w:r>
          </w:p>
        </w:tc>
        <w:tc>
          <w:tcPr>
            <w:tcW w:w="1095" w:type="pct"/>
            <w:vAlign w:val="center"/>
            <w:hideMark/>
          </w:tcPr>
          <w:p w14:paraId="06FD442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4F976981" w14:textId="77777777" w:rsidTr="008059B3">
        <w:trPr>
          <w:trHeight w:val="300"/>
        </w:trPr>
        <w:tc>
          <w:tcPr>
            <w:tcW w:w="717" w:type="pct"/>
            <w:vAlign w:val="center"/>
            <w:hideMark/>
          </w:tcPr>
          <w:p w14:paraId="113D57A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SPI6B</w:t>
            </w:r>
          </w:p>
        </w:tc>
        <w:tc>
          <w:tcPr>
            <w:tcW w:w="3188" w:type="pct"/>
            <w:vAlign w:val="center"/>
            <w:hideMark/>
          </w:tcPr>
          <w:p w14:paraId="7958F73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Vocal de junta distrital</w:t>
            </w:r>
          </w:p>
        </w:tc>
        <w:tc>
          <w:tcPr>
            <w:tcW w:w="1095" w:type="pct"/>
            <w:vAlign w:val="center"/>
            <w:hideMark/>
          </w:tcPr>
          <w:p w14:paraId="6510C66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79D1AE30" w14:textId="77777777" w:rsidTr="008059B3">
        <w:trPr>
          <w:trHeight w:val="300"/>
        </w:trPr>
        <w:tc>
          <w:tcPr>
            <w:tcW w:w="717" w:type="pct"/>
            <w:vAlign w:val="center"/>
            <w:hideMark/>
          </w:tcPr>
          <w:p w14:paraId="7EB753C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SPD3A</w:t>
            </w:r>
          </w:p>
        </w:tc>
        <w:tc>
          <w:tcPr>
            <w:tcW w:w="3188" w:type="pct"/>
            <w:vAlign w:val="center"/>
            <w:hideMark/>
          </w:tcPr>
          <w:p w14:paraId="5A15D1E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Vocal de junta local</w:t>
            </w:r>
          </w:p>
        </w:tc>
        <w:tc>
          <w:tcPr>
            <w:tcW w:w="1095" w:type="pct"/>
            <w:vAlign w:val="center"/>
            <w:hideMark/>
          </w:tcPr>
          <w:p w14:paraId="1223932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018DD0C4" w14:textId="77777777" w:rsidTr="008059B3">
        <w:trPr>
          <w:trHeight w:val="300"/>
        </w:trPr>
        <w:tc>
          <w:tcPr>
            <w:tcW w:w="717" w:type="pct"/>
            <w:vAlign w:val="center"/>
            <w:hideMark/>
          </w:tcPr>
          <w:p w14:paraId="7C1451E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SPE4A</w:t>
            </w:r>
          </w:p>
        </w:tc>
        <w:tc>
          <w:tcPr>
            <w:tcW w:w="3188" w:type="pct"/>
            <w:vAlign w:val="center"/>
            <w:hideMark/>
          </w:tcPr>
          <w:p w14:paraId="329735D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Vocal de junta local</w:t>
            </w:r>
          </w:p>
        </w:tc>
        <w:tc>
          <w:tcPr>
            <w:tcW w:w="1095" w:type="pct"/>
            <w:vAlign w:val="center"/>
            <w:hideMark/>
          </w:tcPr>
          <w:p w14:paraId="6DF8EC4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2709356F" w14:textId="77777777" w:rsidTr="008059B3">
        <w:trPr>
          <w:trHeight w:val="300"/>
        </w:trPr>
        <w:tc>
          <w:tcPr>
            <w:tcW w:w="717" w:type="pct"/>
            <w:vAlign w:val="center"/>
            <w:hideMark/>
          </w:tcPr>
          <w:p w14:paraId="388EA8A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SPG5B</w:t>
            </w:r>
          </w:p>
        </w:tc>
        <w:tc>
          <w:tcPr>
            <w:tcW w:w="3188" w:type="pct"/>
            <w:vAlign w:val="center"/>
            <w:hideMark/>
          </w:tcPr>
          <w:p w14:paraId="53E9B489" w14:textId="77777777" w:rsidR="007C6E48" w:rsidRPr="007C6E48" w:rsidRDefault="007C6E48" w:rsidP="007C6E48">
            <w:pPr>
              <w:widowControl/>
              <w:ind w:right="59"/>
              <w:rPr>
                <w:rFonts w:cs="Arial"/>
                <w:color w:val="000000"/>
                <w:sz w:val="18"/>
                <w:szCs w:val="18"/>
                <w:lang w:val="pt-BR" w:eastAsia="es-MX"/>
              </w:rPr>
            </w:pPr>
            <w:r w:rsidRPr="007C6E48">
              <w:rPr>
                <w:rFonts w:cs="Arial"/>
                <w:color w:val="000000"/>
                <w:sz w:val="18"/>
                <w:szCs w:val="18"/>
                <w:lang w:val="pt-BR" w:eastAsia="es-MX"/>
              </w:rPr>
              <w:t>Vocal secretario de junta distrital</w:t>
            </w:r>
          </w:p>
        </w:tc>
        <w:tc>
          <w:tcPr>
            <w:tcW w:w="1095" w:type="pct"/>
            <w:vAlign w:val="center"/>
            <w:hideMark/>
          </w:tcPr>
          <w:p w14:paraId="47BFE03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148</w:t>
            </w:r>
          </w:p>
        </w:tc>
      </w:tr>
      <w:tr w:rsidR="007C6E48" w:rsidRPr="007C6E48" w14:paraId="70DB3E36" w14:textId="77777777" w:rsidTr="008059B3">
        <w:trPr>
          <w:trHeight w:val="300"/>
        </w:trPr>
        <w:tc>
          <w:tcPr>
            <w:tcW w:w="717" w:type="pct"/>
            <w:vAlign w:val="center"/>
            <w:hideMark/>
          </w:tcPr>
          <w:p w14:paraId="2753B78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XCC</w:t>
            </w:r>
          </w:p>
        </w:tc>
        <w:tc>
          <w:tcPr>
            <w:tcW w:w="3188" w:type="pct"/>
            <w:vAlign w:val="center"/>
            <w:hideMark/>
          </w:tcPr>
          <w:p w14:paraId="51B52FA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Asesor consejero C</w:t>
            </w:r>
          </w:p>
        </w:tc>
        <w:tc>
          <w:tcPr>
            <w:tcW w:w="1095" w:type="pct"/>
            <w:vAlign w:val="center"/>
            <w:hideMark/>
          </w:tcPr>
          <w:p w14:paraId="2EF10F0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3C96FE9E" w14:textId="77777777" w:rsidTr="008059B3">
        <w:trPr>
          <w:trHeight w:val="300"/>
        </w:trPr>
        <w:tc>
          <w:tcPr>
            <w:tcW w:w="717" w:type="pct"/>
            <w:vAlign w:val="center"/>
            <w:hideMark/>
          </w:tcPr>
          <w:p w14:paraId="25EE8B5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SB2</w:t>
            </w:r>
          </w:p>
        </w:tc>
        <w:tc>
          <w:tcPr>
            <w:tcW w:w="3188" w:type="pct"/>
            <w:vAlign w:val="center"/>
            <w:hideMark/>
          </w:tcPr>
          <w:p w14:paraId="4B6352E7"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Coordinador de logística</w:t>
            </w:r>
          </w:p>
        </w:tc>
        <w:tc>
          <w:tcPr>
            <w:tcW w:w="1095" w:type="pct"/>
            <w:vAlign w:val="center"/>
            <w:hideMark/>
          </w:tcPr>
          <w:p w14:paraId="3C7055C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381715C7" w14:textId="77777777" w:rsidTr="008059B3">
        <w:trPr>
          <w:trHeight w:val="300"/>
        </w:trPr>
        <w:tc>
          <w:tcPr>
            <w:tcW w:w="717" w:type="pct"/>
            <w:vAlign w:val="center"/>
            <w:hideMark/>
          </w:tcPr>
          <w:p w14:paraId="07B2D90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SPA0A</w:t>
            </w:r>
          </w:p>
        </w:tc>
        <w:tc>
          <w:tcPr>
            <w:tcW w:w="3188" w:type="pct"/>
            <w:vAlign w:val="center"/>
            <w:hideMark/>
          </w:tcPr>
          <w:p w14:paraId="733BBA86"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Coordinador de operación en campo</w:t>
            </w:r>
          </w:p>
        </w:tc>
        <w:tc>
          <w:tcPr>
            <w:tcW w:w="1095" w:type="pct"/>
            <w:vAlign w:val="center"/>
            <w:hideMark/>
          </w:tcPr>
          <w:p w14:paraId="556FAB9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224F9214" w14:textId="77777777" w:rsidTr="008059B3">
        <w:trPr>
          <w:trHeight w:val="300"/>
        </w:trPr>
        <w:tc>
          <w:tcPr>
            <w:tcW w:w="717" w:type="pct"/>
            <w:vAlign w:val="center"/>
            <w:hideMark/>
          </w:tcPr>
          <w:p w14:paraId="68AB3D2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RA2</w:t>
            </w:r>
          </w:p>
        </w:tc>
        <w:tc>
          <w:tcPr>
            <w:tcW w:w="3188" w:type="pct"/>
            <w:vAlign w:val="center"/>
            <w:hideMark/>
          </w:tcPr>
          <w:p w14:paraId="0C569E93"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Director de área</w:t>
            </w:r>
          </w:p>
        </w:tc>
        <w:tc>
          <w:tcPr>
            <w:tcW w:w="1095" w:type="pct"/>
            <w:vAlign w:val="center"/>
            <w:hideMark/>
          </w:tcPr>
          <w:p w14:paraId="720E1BD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5F0C6EC6" w14:textId="77777777" w:rsidTr="008059B3">
        <w:trPr>
          <w:trHeight w:val="300"/>
        </w:trPr>
        <w:tc>
          <w:tcPr>
            <w:tcW w:w="717" w:type="pct"/>
            <w:vAlign w:val="center"/>
            <w:hideMark/>
          </w:tcPr>
          <w:p w14:paraId="61A3C3E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RB1</w:t>
            </w:r>
          </w:p>
        </w:tc>
        <w:tc>
          <w:tcPr>
            <w:tcW w:w="3188" w:type="pct"/>
            <w:vAlign w:val="center"/>
            <w:hideMark/>
          </w:tcPr>
          <w:p w14:paraId="62A08A47"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Coordinador de gestión y seguimiento</w:t>
            </w:r>
          </w:p>
        </w:tc>
        <w:tc>
          <w:tcPr>
            <w:tcW w:w="1095" w:type="pct"/>
            <w:vAlign w:val="center"/>
            <w:hideMark/>
          </w:tcPr>
          <w:p w14:paraId="43E5B98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5683E35A" w14:textId="77777777" w:rsidTr="008059B3">
        <w:trPr>
          <w:trHeight w:val="300"/>
        </w:trPr>
        <w:tc>
          <w:tcPr>
            <w:tcW w:w="717" w:type="pct"/>
            <w:vAlign w:val="center"/>
            <w:hideMark/>
          </w:tcPr>
          <w:p w14:paraId="7B029B3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RB3</w:t>
            </w:r>
          </w:p>
        </w:tc>
        <w:tc>
          <w:tcPr>
            <w:tcW w:w="3188" w:type="pct"/>
            <w:vAlign w:val="center"/>
            <w:hideMark/>
          </w:tcPr>
          <w:p w14:paraId="2E0A4FEC"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Director de área</w:t>
            </w:r>
          </w:p>
        </w:tc>
        <w:tc>
          <w:tcPr>
            <w:tcW w:w="1095" w:type="pct"/>
            <w:vAlign w:val="center"/>
            <w:hideMark/>
          </w:tcPr>
          <w:p w14:paraId="5CA8E5C7"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5B5A5915" w14:textId="77777777" w:rsidTr="008059B3">
        <w:trPr>
          <w:trHeight w:val="300"/>
        </w:trPr>
        <w:tc>
          <w:tcPr>
            <w:tcW w:w="717" w:type="pct"/>
            <w:vAlign w:val="center"/>
            <w:hideMark/>
          </w:tcPr>
          <w:p w14:paraId="1CB5C84B"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SPC2</w:t>
            </w:r>
          </w:p>
        </w:tc>
        <w:tc>
          <w:tcPr>
            <w:tcW w:w="3188" w:type="pct"/>
            <w:vAlign w:val="center"/>
            <w:hideMark/>
          </w:tcPr>
          <w:p w14:paraId="04D19B8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Director de área</w:t>
            </w:r>
          </w:p>
        </w:tc>
        <w:tc>
          <w:tcPr>
            <w:tcW w:w="1095" w:type="pct"/>
            <w:vAlign w:val="center"/>
            <w:hideMark/>
          </w:tcPr>
          <w:p w14:paraId="78471E17"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0516A870" w14:textId="77777777" w:rsidTr="008059B3">
        <w:trPr>
          <w:trHeight w:val="300"/>
        </w:trPr>
        <w:tc>
          <w:tcPr>
            <w:tcW w:w="717" w:type="pct"/>
            <w:vAlign w:val="center"/>
            <w:hideMark/>
          </w:tcPr>
          <w:p w14:paraId="341856DE"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t>SPC2A</w:t>
            </w:r>
          </w:p>
        </w:tc>
        <w:tc>
          <w:tcPr>
            <w:tcW w:w="3188" w:type="pct"/>
            <w:vAlign w:val="center"/>
            <w:hideMark/>
          </w:tcPr>
          <w:p w14:paraId="24C94D21"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Director de área</w:t>
            </w:r>
          </w:p>
        </w:tc>
        <w:tc>
          <w:tcPr>
            <w:tcW w:w="1095" w:type="pct"/>
            <w:vAlign w:val="center"/>
            <w:hideMark/>
          </w:tcPr>
          <w:p w14:paraId="59A0B39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77F5C0C9" w14:textId="77777777" w:rsidTr="008059B3">
        <w:trPr>
          <w:trHeight w:val="300"/>
        </w:trPr>
        <w:tc>
          <w:tcPr>
            <w:tcW w:w="717" w:type="pct"/>
            <w:vAlign w:val="center"/>
            <w:hideMark/>
          </w:tcPr>
          <w:p w14:paraId="51487879"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MX" w:eastAsia="es-MX"/>
              </w:rPr>
              <w:lastRenderedPageBreak/>
              <w:t>SPC2B</w:t>
            </w:r>
          </w:p>
        </w:tc>
        <w:tc>
          <w:tcPr>
            <w:tcW w:w="3188" w:type="pct"/>
            <w:vAlign w:val="center"/>
            <w:hideMark/>
          </w:tcPr>
          <w:p w14:paraId="6442A51A"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Director de área</w:t>
            </w:r>
          </w:p>
        </w:tc>
        <w:tc>
          <w:tcPr>
            <w:tcW w:w="1095" w:type="pct"/>
            <w:vAlign w:val="center"/>
            <w:hideMark/>
          </w:tcPr>
          <w:p w14:paraId="6BC4CCE8"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656504BC" w14:textId="77777777" w:rsidTr="008059B3">
        <w:trPr>
          <w:trHeight w:val="300"/>
        </w:trPr>
        <w:tc>
          <w:tcPr>
            <w:tcW w:w="717" w:type="pct"/>
            <w:vAlign w:val="center"/>
            <w:hideMark/>
          </w:tcPr>
          <w:p w14:paraId="29F1DD6D"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SA2</w:t>
            </w:r>
          </w:p>
        </w:tc>
        <w:tc>
          <w:tcPr>
            <w:tcW w:w="3188" w:type="pct"/>
            <w:vAlign w:val="center"/>
            <w:hideMark/>
          </w:tcPr>
          <w:p w14:paraId="3EC8628F"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Director de área</w:t>
            </w:r>
          </w:p>
        </w:tc>
        <w:tc>
          <w:tcPr>
            <w:tcW w:w="1095" w:type="pct"/>
            <w:vAlign w:val="center"/>
            <w:hideMark/>
          </w:tcPr>
          <w:p w14:paraId="2879D820"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1DC97DF4" w14:textId="77777777" w:rsidTr="008059B3">
        <w:trPr>
          <w:trHeight w:val="300"/>
        </w:trPr>
        <w:tc>
          <w:tcPr>
            <w:tcW w:w="717" w:type="pct"/>
            <w:vAlign w:val="center"/>
            <w:hideMark/>
          </w:tcPr>
          <w:p w14:paraId="6F739A9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SB4</w:t>
            </w:r>
          </w:p>
        </w:tc>
        <w:tc>
          <w:tcPr>
            <w:tcW w:w="3188" w:type="pct"/>
            <w:vAlign w:val="center"/>
            <w:hideMark/>
          </w:tcPr>
          <w:p w14:paraId="40FE0A64"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Secretario particular del Presidente del Consejo</w:t>
            </w:r>
          </w:p>
        </w:tc>
        <w:tc>
          <w:tcPr>
            <w:tcW w:w="1095" w:type="pct"/>
            <w:vAlign w:val="center"/>
            <w:hideMark/>
          </w:tcPr>
          <w:p w14:paraId="6CE16415" w14:textId="77777777" w:rsidR="007C6E48" w:rsidRPr="007C6E48" w:rsidRDefault="007C6E48" w:rsidP="007C6E48">
            <w:pPr>
              <w:widowControl/>
              <w:ind w:right="59"/>
              <w:rPr>
                <w:rFonts w:cs="Arial"/>
                <w:color w:val="000000"/>
                <w:sz w:val="18"/>
                <w:szCs w:val="18"/>
                <w:lang w:val="es-MX" w:eastAsia="es-MX"/>
              </w:rPr>
            </w:pPr>
            <w:r w:rsidRPr="007C6E48">
              <w:rPr>
                <w:rFonts w:cs="Arial"/>
                <w:color w:val="000000"/>
                <w:sz w:val="18"/>
                <w:szCs w:val="18"/>
                <w:lang w:val="es-ES" w:eastAsia="es-MX"/>
              </w:rPr>
              <w:t>185</w:t>
            </w:r>
          </w:p>
        </w:tc>
      </w:tr>
      <w:tr w:rsidR="007C6E48" w:rsidRPr="007C6E48" w14:paraId="121C5E4C" w14:textId="77777777" w:rsidTr="008059B3">
        <w:trPr>
          <w:trHeight w:val="300"/>
        </w:trPr>
        <w:tc>
          <w:tcPr>
            <w:tcW w:w="717" w:type="pct"/>
            <w:vAlign w:val="center"/>
          </w:tcPr>
          <w:p w14:paraId="55F1CB16"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SB3</w:t>
            </w:r>
          </w:p>
        </w:tc>
        <w:tc>
          <w:tcPr>
            <w:tcW w:w="3188" w:type="pct"/>
            <w:vAlign w:val="center"/>
          </w:tcPr>
          <w:p w14:paraId="3808F5D7"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Secretario particular de Secretario Ejecutivo.</w:t>
            </w:r>
          </w:p>
        </w:tc>
        <w:tc>
          <w:tcPr>
            <w:tcW w:w="1095" w:type="pct"/>
            <w:vAlign w:val="center"/>
          </w:tcPr>
          <w:p w14:paraId="4ACC13B2"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185</w:t>
            </w:r>
          </w:p>
        </w:tc>
      </w:tr>
      <w:tr w:rsidR="007C6E48" w:rsidRPr="007C6E48" w14:paraId="20ADD41C" w14:textId="77777777" w:rsidTr="008059B3">
        <w:trPr>
          <w:trHeight w:val="300"/>
        </w:trPr>
        <w:tc>
          <w:tcPr>
            <w:tcW w:w="717" w:type="pct"/>
            <w:vAlign w:val="center"/>
          </w:tcPr>
          <w:p w14:paraId="655A39C9"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MX" w:eastAsia="es-MX"/>
              </w:rPr>
              <w:t>SPE4B</w:t>
            </w:r>
          </w:p>
        </w:tc>
        <w:tc>
          <w:tcPr>
            <w:tcW w:w="3188" w:type="pct"/>
            <w:vAlign w:val="center"/>
          </w:tcPr>
          <w:p w14:paraId="5167CC5B"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Vocal ejecutivo de junta distrital</w:t>
            </w:r>
          </w:p>
        </w:tc>
        <w:tc>
          <w:tcPr>
            <w:tcW w:w="1095" w:type="pct"/>
            <w:vAlign w:val="center"/>
          </w:tcPr>
          <w:p w14:paraId="16178DF6"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185</w:t>
            </w:r>
          </w:p>
        </w:tc>
      </w:tr>
      <w:tr w:rsidR="007C6E48" w:rsidRPr="007C6E48" w14:paraId="2D7F4198" w14:textId="77777777" w:rsidTr="008059B3">
        <w:trPr>
          <w:trHeight w:val="300"/>
        </w:trPr>
        <w:tc>
          <w:tcPr>
            <w:tcW w:w="717" w:type="pct"/>
            <w:vAlign w:val="center"/>
          </w:tcPr>
          <w:p w14:paraId="47AF036C"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PB2</w:t>
            </w:r>
          </w:p>
        </w:tc>
        <w:tc>
          <w:tcPr>
            <w:tcW w:w="3188" w:type="pct"/>
            <w:vAlign w:val="center"/>
          </w:tcPr>
          <w:p w14:paraId="20232A7E" w14:textId="77777777" w:rsidR="007C6E48" w:rsidRPr="007C6E48" w:rsidRDefault="007C6E48" w:rsidP="007C6E48">
            <w:pPr>
              <w:widowControl/>
              <w:ind w:right="59"/>
              <w:rPr>
                <w:rFonts w:cs="Arial"/>
                <w:color w:val="000000"/>
                <w:sz w:val="18"/>
                <w:szCs w:val="18"/>
                <w:lang w:val="pt-BR" w:eastAsia="es-MX"/>
              </w:rPr>
            </w:pPr>
            <w:r w:rsidRPr="007C6E48">
              <w:rPr>
                <w:rFonts w:cs="Arial"/>
                <w:color w:val="000000"/>
                <w:sz w:val="18"/>
                <w:szCs w:val="18"/>
                <w:lang w:val="pt-BR" w:eastAsia="es-MX"/>
              </w:rPr>
              <w:t>Vocal secretario de junta local</w:t>
            </w:r>
          </w:p>
        </w:tc>
        <w:tc>
          <w:tcPr>
            <w:tcW w:w="1095" w:type="pct"/>
            <w:vAlign w:val="center"/>
          </w:tcPr>
          <w:p w14:paraId="0021D89A"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185</w:t>
            </w:r>
          </w:p>
        </w:tc>
      </w:tr>
      <w:tr w:rsidR="007C6E48" w:rsidRPr="007C6E48" w14:paraId="30435AA7" w14:textId="77777777" w:rsidTr="008059B3">
        <w:trPr>
          <w:trHeight w:val="300"/>
        </w:trPr>
        <w:tc>
          <w:tcPr>
            <w:tcW w:w="717" w:type="pct"/>
            <w:vAlign w:val="center"/>
          </w:tcPr>
          <w:p w14:paraId="06044029"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TB2</w:t>
            </w:r>
          </w:p>
        </w:tc>
        <w:tc>
          <w:tcPr>
            <w:tcW w:w="3188" w:type="pct"/>
            <w:vAlign w:val="center"/>
          </w:tcPr>
          <w:p w14:paraId="6C1E21E2"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Coordinador de asesores del Presidente del Consejo</w:t>
            </w:r>
          </w:p>
        </w:tc>
        <w:tc>
          <w:tcPr>
            <w:tcW w:w="1095" w:type="pct"/>
            <w:vAlign w:val="center"/>
          </w:tcPr>
          <w:p w14:paraId="5B06D5C2"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222</w:t>
            </w:r>
          </w:p>
        </w:tc>
      </w:tr>
      <w:tr w:rsidR="007C6E48" w:rsidRPr="007C6E48" w14:paraId="21D7C483" w14:textId="77777777" w:rsidTr="008059B3">
        <w:trPr>
          <w:trHeight w:val="300"/>
        </w:trPr>
        <w:tc>
          <w:tcPr>
            <w:tcW w:w="717" w:type="pct"/>
            <w:vAlign w:val="center"/>
          </w:tcPr>
          <w:p w14:paraId="22F99714"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TA2</w:t>
            </w:r>
          </w:p>
        </w:tc>
        <w:tc>
          <w:tcPr>
            <w:tcW w:w="3188" w:type="pct"/>
            <w:vAlign w:val="center"/>
          </w:tcPr>
          <w:p w14:paraId="5C25AF02"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Sub contralor</w:t>
            </w:r>
          </w:p>
        </w:tc>
        <w:tc>
          <w:tcPr>
            <w:tcW w:w="1095" w:type="pct"/>
            <w:vAlign w:val="center"/>
          </w:tcPr>
          <w:p w14:paraId="2CB7CA47"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222</w:t>
            </w:r>
          </w:p>
        </w:tc>
      </w:tr>
      <w:tr w:rsidR="007C6E48" w:rsidRPr="007C6E48" w14:paraId="325E6440" w14:textId="77777777" w:rsidTr="008059B3">
        <w:trPr>
          <w:trHeight w:val="300"/>
        </w:trPr>
        <w:tc>
          <w:tcPr>
            <w:tcW w:w="717" w:type="pct"/>
            <w:vAlign w:val="center"/>
          </w:tcPr>
          <w:p w14:paraId="6D9A8A56"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MX" w:eastAsia="es-MX"/>
              </w:rPr>
              <w:t>SPB1A</w:t>
            </w:r>
          </w:p>
        </w:tc>
        <w:tc>
          <w:tcPr>
            <w:tcW w:w="3188" w:type="pct"/>
            <w:vAlign w:val="center"/>
          </w:tcPr>
          <w:p w14:paraId="5CBA00A6"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Vocal ejecutivo de junta local</w:t>
            </w:r>
          </w:p>
        </w:tc>
        <w:tc>
          <w:tcPr>
            <w:tcW w:w="1095" w:type="pct"/>
            <w:vAlign w:val="center"/>
          </w:tcPr>
          <w:p w14:paraId="66B7C070"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222</w:t>
            </w:r>
          </w:p>
        </w:tc>
      </w:tr>
      <w:tr w:rsidR="007C6E48" w:rsidRPr="007C6E48" w14:paraId="0DDA6967" w14:textId="77777777" w:rsidTr="008059B3">
        <w:trPr>
          <w:trHeight w:val="300"/>
        </w:trPr>
        <w:tc>
          <w:tcPr>
            <w:tcW w:w="717" w:type="pct"/>
            <w:vAlign w:val="center"/>
          </w:tcPr>
          <w:p w14:paraId="6A38C3BD"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MX" w:eastAsia="es-MX"/>
              </w:rPr>
              <w:t>UB1</w:t>
            </w:r>
          </w:p>
        </w:tc>
        <w:tc>
          <w:tcPr>
            <w:tcW w:w="3188" w:type="pct"/>
            <w:vAlign w:val="center"/>
          </w:tcPr>
          <w:p w14:paraId="1EBA175C"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Contralor general</w:t>
            </w:r>
          </w:p>
        </w:tc>
        <w:tc>
          <w:tcPr>
            <w:tcW w:w="1095" w:type="pct"/>
            <w:vAlign w:val="center"/>
          </w:tcPr>
          <w:p w14:paraId="641ED4E6"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259</w:t>
            </w:r>
          </w:p>
        </w:tc>
      </w:tr>
      <w:tr w:rsidR="007C6E48" w:rsidRPr="007C6E48" w14:paraId="08D048AE" w14:textId="77777777" w:rsidTr="008059B3">
        <w:trPr>
          <w:trHeight w:val="300"/>
        </w:trPr>
        <w:tc>
          <w:tcPr>
            <w:tcW w:w="717" w:type="pct"/>
            <w:vAlign w:val="center"/>
          </w:tcPr>
          <w:p w14:paraId="0F0A52D6"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TB3</w:t>
            </w:r>
          </w:p>
        </w:tc>
        <w:tc>
          <w:tcPr>
            <w:tcW w:w="3188" w:type="pct"/>
            <w:vAlign w:val="center"/>
          </w:tcPr>
          <w:p w14:paraId="1A189AFC"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Director de unidad técnica</w:t>
            </w:r>
          </w:p>
        </w:tc>
        <w:tc>
          <w:tcPr>
            <w:tcW w:w="1095" w:type="pct"/>
            <w:vAlign w:val="center"/>
          </w:tcPr>
          <w:p w14:paraId="3CFE74B6"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259</w:t>
            </w:r>
          </w:p>
        </w:tc>
      </w:tr>
      <w:tr w:rsidR="007C6E48" w:rsidRPr="007C6E48" w14:paraId="30685CF7" w14:textId="77777777" w:rsidTr="008059B3">
        <w:trPr>
          <w:trHeight w:val="300"/>
        </w:trPr>
        <w:tc>
          <w:tcPr>
            <w:tcW w:w="717" w:type="pct"/>
            <w:vAlign w:val="center"/>
          </w:tcPr>
          <w:p w14:paraId="3980F787"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SC2</w:t>
            </w:r>
          </w:p>
        </w:tc>
        <w:tc>
          <w:tcPr>
            <w:tcW w:w="3188" w:type="pct"/>
            <w:vAlign w:val="center"/>
          </w:tcPr>
          <w:p w14:paraId="23A4D85A"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Director del secretariado</w:t>
            </w:r>
          </w:p>
        </w:tc>
        <w:tc>
          <w:tcPr>
            <w:tcW w:w="1095" w:type="pct"/>
            <w:vAlign w:val="center"/>
          </w:tcPr>
          <w:p w14:paraId="060CB42A"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259</w:t>
            </w:r>
          </w:p>
        </w:tc>
      </w:tr>
      <w:tr w:rsidR="007C6E48" w:rsidRPr="007C6E48" w14:paraId="7C65C6C4" w14:textId="77777777" w:rsidTr="008059B3">
        <w:trPr>
          <w:trHeight w:val="300"/>
        </w:trPr>
        <w:tc>
          <w:tcPr>
            <w:tcW w:w="717" w:type="pct"/>
            <w:vAlign w:val="center"/>
          </w:tcPr>
          <w:p w14:paraId="2EC341EE"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TC3</w:t>
            </w:r>
          </w:p>
        </w:tc>
        <w:tc>
          <w:tcPr>
            <w:tcW w:w="3188" w:type="pct"/>
            <w:vAlign w:val="center"/>
          </w:tcPr>
          <w:p w14:paraId="13C504E8"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Director ejecutivo</w:t>
            </w:r>
          </w:p>
        </w:tc>
        <w:tc>
          <w:tcPr>
            <w:tcW w:w="1095" w:type="pct"/>
            <w:vAlign w:val="center"/>
          </w:tcPr>
          <w:p w14:paraId="0859E9AA"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259</w:t>
            </w:r>
          </w:p>
        </w:tc>
      </w:tr>
      <w:tr w:rsidR="007C6E48" w:rsidRPr="007C6E48" w14:paraId="24B0C81E" w14:textId="77777777" w:rsidTr="008059B3">
        <w:trPr>
          <w:trHeight w:val="300"/>
        </w:trPr>
        <w:tc>
          <w:tcPr>
            <w:tcW w:w="717" w:type="pct"/>
            <w:vAlign w:val="center"/>
          </w:tcPr>
          <w:p w14:paraId="67874D41"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XC10A</w:t>
            </w:r>
          </w:p>
        </w:tc>
        <w:tc>
          <w:tcPr>
            <w:tcW w:w="3188" w:type="pct"/>
            <w:vAlign w:val="center"/>
          </w:tcPr>
          <w:p w14:paraId="4CABA0C9"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Consejero electoral</w:t>
            </w:r>
          </w:p>
        </w:tc>
        <w:tc>
          <w:tcPr>
            <w:tcW w:w="1095" w:type="pct"/>
            <w:vAlign w:val="center"/>
          </w:tcPr>
          <w:p w14:paraId="6F44279E"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295</w:t>
            </w:r>
          </w:p>
        </w:tc>
      </w:tr>
      <w:tr w:rsidR="007C6E48" w:rsidRPr="007C6E48" w14:paraId="5D2E5572" w14:textId="77777777" w:rsidTr="008059B3">
        <w:trPr>
          <w:trHeight w:val="300"/>
        </w:trPr>
        <w:tc>
          <w:tcPr>
            <w:tcW w:w="717" w:type="pct"/>
            <w:vAlign w:val="center"/>
          </w:tcPr>
          <w:p w14:paraId="2CF9FA25"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XC0A</w:t>
            </w:r>
          </w:p>
        </w:tc>
        <w:tc>
          <w:tcPr>
            <w:tcW w:w="3188" w:type="pct"/>
            <w:vAlign w:val="center"/>
          </w:tcPr>
          <w:p w14:paraId="0CFE2FB7"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Consejero presidente</w:t>
            </w:r>
          </w:p>
        </w:tc>
        <w:tc>
          <w:tcPr>
            <w:tcW w:w="1095" w:type="pct"/>
            <w:vAlign w:val="center"/>
          </w:tcPr>
          <w:p w14:paraId="0E7943E5"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295</w:t>
            </w:r>
          </w:p>
        </w:tc>
      </w:tr>
      <w:tr w:rsidR="007C6E48" w:rsidRPr="007C6E48" w14:paraId="06C91EAE" w14:textId="77777777" w:rsidTr="008059B3">
        <w:trPr>
          <w:trHeight w:val="300"/>
        </w:trPr>
        <w:tc>
          <w:tcPr>
            <w:tcW w:w="717" w:type="pct"/>
            <w:vAlign w:val="center"/>
          </w:tcPr>
          <w:p w14:paraId="5590EB87"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UB3</w:t>
            </w:r>
          </w:p>
        </w:tc>
        <w:tc>
          <w:tcPr>
            <w:tcW w:w="3188" w:type="pct"/>
            <w:vAlign w:val="center"/>
          </w:tcPr>
          <w:p w14:paraId="33A87036"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Secretario ejecutivo</w:t>
            </w:r>
          </w:p>
        </w:tc>
        <w:tc>
          <w:tcPr>
            <w:tcW w:w="1095" w:type="pct"/>
            <w:vAlign w:val="center"/>
          </w:tcPr>
          <w:p w14:paraId="5FE59D1C" w14:textId="77777777" w:rsidR="007C6E48" w:rsidRPr="007C6E48" w:rsidRDefault="007C6E48" w:rsidP="007C6E48">
            <w:pPr>
              <w:widowControl/>
              <w:ind w:right="59"/>
              <w:rPr>
                <w:rFonts w:cs="Arial"/>
                <w:color w:val="000000"/>
                <w:sz w:val="18"/>
                <w:szCs w:val="18"/>
                <w:lang w:val="es-ES" w:eastAsia="es-MX"/>
              </w:rPr>
            </w:pPr>
            <w:r w:rsidRPr="007C6E48">
              <w:rPr>
                <w:rFonts w:cs="Arial"/>
                <w:color w:val="000000"/>
                <w:sz w:val="18"/>
                <w:szCs w:val="18"/>
                <w:lang w:val="es-ES" w:eastAsia="es-MX"/>
              </w:rPr>
              <w:t>295</w:t>
            </w:r>
          </w:p>
        </w:tc>
      </w:tr>
    </w:tbl>
    <w:p w14:paraId="6CAAB514" w14:textId="77777777" w:rsidR="007C6E48" w:rsidRPr="007C6E48" w:rsidRDefault="007C6E48" w:rsidP="007C6E48">
      <w:pPr>
        <w:widowControl w:val="0"/>
        <w:tabs>
          <w:tab w:val="left" w:pos="9639"/>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En caso de crearse nuevos puestos se considerarán de acuerdo con su nivel tabular.</w:t>
      </w:r>
    </w:p>
    <w:p w14:paraId="6BF19F1F" w14:textId="77777777" w:rsidR="007C6E48" w:rsidRPr="007C6E48" w:rsidRDefault="007C6E48" w:rsidP="007C6E48">
      <w:pPr>
        <w:widowControl w:val="0"/>
        <w:tabs>
          <w:tab w:val="left" w:pos="9639"/>
        </w:tabs>
        <w:autoSpaceDE w:val="0"/>
        <w:autoSpaceDN w:val="0"/>
        <w:ind w:right="59"/>
        <w:jc w:val="both"/>
        <w:rPr>
          <w:rFonts w:ascii="Arial" w:eastAsia="Arial" w:hAnsi="Arial" w:cs="Arial"/>
          <w:sz w:val="18"/>
          <w:szCs w:val="18"/>
          <w:lang w:val="es-ES" w:bidi="es-ES"/>
        </w:rPr>
      </w:pPr>
    </w:p>
    <w:p w14:paraId="2F7266F8" w14:textId="77777777" w:rsidR="007C6E48" w:rsidRPr="007C6E48" w:rsidRDefault="007C6E48" w:rsidP="007C6E48">
      <w:pPr>
        <w:widowControl w:val="0"/>
        <w:numPr>
          <w:ilvl w:val="0"/>
          <w:numId w:val="149"/>
        </w:numPr>
        <w:autoSpaceDE w:val="0"/>
        <w:autoSpaceDN w:val="0"/>
        <w:spacing w:after="120"/>
        <w:ind w:left="0" w:right="59" w:firstLine="0"/>
        <w:jc w:val="both"/>
        <w:outlineLvl w:val="0"/>
        <w:rPr>
          <w:rFonts w:ascii="Arial" w:eastAsia="Arial" w:hAnsi="Arial" w:cs="Arial"/>
          <w:b/>
          <w:bCs/>
          <w:sz w:val="18"/>
          <w:szCs w:val="18"/>
          <w:lang w:val="es-ES" w:bidi="es-ES"/>
        </w:rPr>
      </w:pPr>
      <w:r w:rsidRPr="007C6E48">
        <w:rPr>
          <w:rFonts w:ascii="Arial" w:eastAsia="Arial" w:hAnsi="Arial" w:cs="Arial"/>
          <w:b/>
          <w:bCs/>
          <w:sz w:val="18"/>
          <w:szCs w:val="18"/>
          <w:lang w:val="es-ES" w:bidi="es-ES"/>
        </w:rPr>
        <w:t>Descripción de las coberturas y condiciones aplicables a la póliza de Gastos Médicos Mayores</w:t>
      </w:r>
    </w:p>
    <w:p w14:paraId="52E4F19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contrato que se genere como resultado de la licitación tendrá la vigencia que se señala en el numeral 1 de la presente convocatoria, sujeta a la disposición presupuestal del CONTRATANTE para cada uno de los años, en tal virtud, el contrato-póliza deberá elaborarse por el periodo solicitado de acuerdo con lo siguiente.</w:t>
      </w:r>
    </w:p>
    <w:p w14:paraId="3414075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F6B63C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El presente </w:t>
      </w:r>
      <w:r w:rsidRPr="007C6E48">
        <w:rPr>
          <w:rFonts w:ascii="Arial" w:eastAsia="Arial" w:hAnsi="Arial" w:cs="Arial"/>
          <w:b/>
          <w:sz w:val="18"/>
          <w:szCs w:val="18"/>
          <w:lang w:val="es-ES" w:bidi="es-ES"/>
        </w:rPr>
        <w:t xml:space="preserve">Anexo 1 “Especificaciones técnicas” </w:t>
      </w:r>
      <w:r w:rsidRPr="007C6E48">
        <w:rPr>
          <w:rFonts w:ascii="Arial" w:eastAsia="Arial" w:hAnsi="Arial" w:cs="Arial"/>
          <w:sz w:val="18"/>
          <w:szCs w:val="18"/>
          <w:lang w:val="es-ES" w:bidi="es-ES"/>
        </w:rPr>
        <w:t>formará parte de las condiciones particulares de la póliza y éstas tendrán prelación sobre las condiciones generales que presenten las ASEGURADORAS, considerado que son parte integral de dicha oferta.</w:t>
      </w:r>
    </w:p>
    <w:p w14:paraId="55DEF5AC"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6583AC69"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tbl>
      <w:tblPr>
        <w:tblStyle w:val="TableNormal2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02"/>
        <w:gridCol w:w="232"/>
        <w:gridCol w:w="864"/>
        <w:gridCol w:w="3616"/>
        <w:gridCol w:w="1700"/>
        <w:gridCol w:w="496"/>
      </w:tblGrid>
      <w:tr w:rsidR="007C6E48" w:rsidRPr="007C6E48" w14:paraId="74EAB5DB" w14:textId="77777777" w:rsidTr="008059B3">
        <w:trPr>
          <w:trHeight w:val="388"/>
        </w:trPr>
        <w:tc>
          <w:tcPr>
            <w:tcW w:w="5000" w:type="pct"/>
            <w:gridSpan w:val="6"/>
            <w:shd w:val="clear" w:color="auto" w:fill="D9D9D9"/>
            <w:vAlign w:val="center"/>
          </w:tcPr>
          <w:p w14:paraId="077A2BB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Condiciones Particulares</w:t>
            </w:r>
          </w:p>
        </w:tc>
      </w:tr>
      <w:tr w:rsidR="007C6E48" w:rsidRPr="007C6E48" w14:paraId="1739F113" w14:textId="77777777" w:rsidTr="008059B3">
        <w:trPr>
          <w:trHeight w:val="405"/>
        </w:trPr>
        <w:tc>
          <w:tcPr>
            <w:tcW w:w="1368" w:type="pct"/>
            <w:vAlign w:val="center"/>
          </w:tcPr>
          <w:p w14:paraId="6B4F983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Cobertura</w:t>
            </w:r>
          </w:p>
        </w:tc>
        <w:tc>
          <w:tcPr>
            <w:tcW w:w="3632" w:type="pct"/>
            <w:gridSpan w:val="5"/>
            <w:vAlign w:val="center"/>
          </w:tcPr>
          <w:p w14:paraId="678FEB1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Nacional y emergencia en el Extranjero para todos </w:t>
            </w:r>
          </w:p>
        </w:tc>
      </w:tr>
      <w:tr w:rsidR="007C6E48" w:rsidRPr="007C6E48" w14:paraId="11CD6BE8" w14:textId="77777777" w:rsidTr="008059B3">
        <w:trPr>
          <w:trHeight w:val="229"/>
        </w:trPr>
        <w:tc>
          <w:tcPr>
            <w:tcW w:w="1368" w:type="pct"/>
            <w:vAlign w:val="center"/>
          </w:tcPr>
          <w:p w14:paraId="24E2301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Nivel de hospitales</w:t>
            </w:r>
          </w:p>
        </w:tc>
        <w:tc>
          <w:tcPr>
            <w:tcW w:w="3632" w:type="pct"/>
            <w:gridSpan w:val="5"/>
            <w:vAlign w:val="center"/>
          </w:tcPr>
          <w:p w14:paraId="145B68BA" w14:textId="77777777" w:rsidR="007C6E48" w:rsidRPr="007C6E48" w:rsidRDefault="007C6E48" w:rsidP="007C6E48">
            <w:pPr>
              <w:tabs>
                <w:tab w:val="center" w:pos="3406"/>
                <w:tab w:val="left" w:pos="6631"/>
              </w:tabs>
              <w:ind w:right="59"/>
              <w:rPr>
                <w:rFonts w:eastAsia="Arial" w:cs="Arial"/>
                <w:sz w:val="18"/>
                <w:szCs w:val="18"/>
                <w:lang w:val="es-ES" w:bidi="es-ES"/>
              </w:rPr>
            </w:pPr>
            <w:r w:rsidRPr="007C6E48">
              <w:rPr>
                <w:rFonts w:eastAsia="Arial" w:cs="Arial"/>
                <w:sz w:val="18"/>
                <w:szCs w:val="18"/>
                <w:lang w:val="es-ES" w:bidi="es-ES"/>
              </w:rPr>
              <w:tab/>
              <w:t>ALTO TRIPLE “AAA”</w:t>
            </w:r>
          </w:p>
        </w:tc>
      </w:tr>
      <w:tr w:rsidR="007C6E48" w:rsidRPr="007C6E48" w14:paraId="0EFBC798" w14:textId="77777777" w:rsidTr="008059B3">
        <w:trPr>
          <w:trHeight w:val="229"/>
        </w:trPr>
        <w:tc>
          <w:tcPr>
            <w:tcW w:w="1368" w:type="pct"/>
            <w:vMerge w:val="restart"/>
            <w:vAlign w:val="center"/>
          </w:tcPr>
          <w:p w14:paraId="10B16FF0" w14:textId="77777777" w:rsidR="007C6E48" w:rsidRPr="007C6E48" w:rsidRDefault="007C6E48" w:rsidP="007C6E48">
            <w:pPr>
              <w:ind w:right="59"/>
              <w:rPr>
                <w:rFonts w:eastAsia="Arial" w:cs="Arial"/>
                <w:sz w:val="18"/>
                <w:szCs w:val="18"/>
                <w:lang w:val="pt-BR" w:bidi="es-ES"/>
              </w:rPr>
            </w:pPr>
            <w:r w:rsidRPr="007C6E48">
              <w:rPr>
                <w:rFonts w:eastAsia="Arial" w:cs="Arial"/>
                <w:sz w:val="18"/>
                <w:szCs w:val="18"/>
                <w:lang w:val="pt-BR" w:bidi="es-ES"/>
              </w:rPr>
              <w:t xml:space="preserve">Suma Asegurada </w:t>
            </w:r>
          </w:p>
          <w:p w14:paraId="021FF6B3" w14:textId="77777777" w:rsidR="007C6E48" w:rsidRPr="007C6E48" w:rsidRDefault="007C6E48" w:rsidP="007C6E48">
            <w:pPr>
              <w:ind w:right="59"/>
              <w:rPr>
                <w:rFonts w:eastAsia="Arial" w:cs="Arial"/>
                <w:sz w:val="18"/>
                <w:szCs w:val="18"/>
                <w:lang w:val="pt-BR" w:bidi="es-ES"/>
              </w:rPr>
            </w:pPr>
            <w:r w:rsidRPr="007C6E48">
              <w:rPr>
                <w:rFonts w:eastAsia="Arial" w:cs="Arial"/>
                <w:sz w:val="18"/>
                <w:szCs w:val="18"/>
                <w:lang w:val="pt-BR" w:bidi="es-ES"/>
              </w:rPr>
              <w:t>Cobertura Básica:</w:t>
            </w:r>
          </w:p>
          <w:p w14:paraId="1F47E076" w14:textId="77777777" w:rsidR="007C6E48" w:rsidRPr="007C6E48" w:rsidRDefault="007C6E48" w:rsidP="007C6E48">
            <w:pPr>
              <w:ind w:right="59"/>
              <w:jc w:val="both"/>
              <w:rPr>
                <w:rFonts w:eastAsia="Arial" w:cs="Arial"/>
                <w:sz w:val="18"/>
                <w:szCs w:val="18"/>
                <w:lang w:val="pt-BR" w:bidi="es-ES"/>
              </w:rPr>
            </w:pPr>
            <w:r w:rsidRPr="007C6E48">
              <w:rPr>
                <w:rFonts w:eastAsia="Arial" w:cs="Arial"/>
                <w:sz w:val="18"/>
                <w:szCs w:val="18"/>
                <w:lang w:val="pt-BR" w:bidi="es-ES"/>
              </w:rPr>
              <w:t>De 111 a 295 UMAM</w:t>
            </w:r>
          </w:p>
          <w:p w14:paraId="237AC186" w14:textId="77777777" w:rsidR="007C6E48" w:rsidRPr="007C6E48" w:rsidRDefault="007C6E48" w:rsidP="007C6E48">
            <w:pPr>
              <w:ind w:right="59"/>
              <w:jc w:val="both"/>
              <w:rPr>
                <w:rFonts w:eastAsia="Arial" w:cs="Arial"/>
                <w:sz w:val="18"/>
                <w:szCs w:val="18"/>
                <w:lang w:val="pt-BR" w:bidi="es-ES"/>
              </w:rPr>
            </w:pPr>
          </w:p>
          <w:p w14:paraId="375EF411"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Potenciación Voluntaria</w:t>
            </w:r>
          </w:p>
          <w:p w14:paraId="50C60777" w14:textId="77777777" w:rsidR="007C6E48" w:rsidRPr="007C6E48" w:rsidRDefault="007C6E48" w:rsidP="007C6E48">
            <w:pPr>
              <w:ind w:right="59"/>
              <w:jc w:val="both"/>
              <w:rPr>
                <w:rFonts w:eastAsia="Arial" w:cs="Arial"/>
                <w:sz w:val="18"/>
                <w:szCs w:val="18"/>
                <w:lang w:val="es-ES" w:bidi="es-ES"/>
              </w:rPr>
            </w:pPr>
          </w:p>
          <w:p w14:paraId="58195185" w14:textId="77777777" w:rsidR="007C6E48" w:rsidRPr="007C6E48" w:rsidRDefault="007C6E48" w:rsidP="007C6E48">
            <w:pPr>
              <w:numPr>
                <w:ilvl w:val="0"/>
                <w:numId w:val="145"/>
              </w:numPr>
              <w:tabs>
                <w:tab w:val="left" w:pos="305"/>
              </w:tabs>
              <w:ind w:left="0" w:right="59" w:firstLine="0"/>
              <w:jc w:val="both"/>
              <w:rPr>
                <w:rFonts w:eastAsia="Arial" w:cs="Arial"/>
                <w:sz w:val="18"/>
                <w:szCs w:val="18"/>
                <w:lang w:val="es-ES" w:bidi="es-ES"/>
              </w:rPr>
            </w:pPr>
            <w:r w:rsidRPr="007C6E48">
              <w:rPr>
                <w:rFonts w:eastAsia="Arial" w:cs="Arial"/>
                <w:sz w:val="18"/>
                <w:szCs w:val="18"/>
                <w:lang w:val="es-ES" w:bidi="es-ES"/>
              </w:rPr>
              <w:t xml:space="preserve">Desde 148 </w:t>
            </w:r>
            <w:r w:rsidRPr="007C6E48">
              <w:rPr>
                <w:rFonts w:eastAsia="Arial" w:cs="Arial"/>
                <w:spacing w:val="-3"/>
                <w:sz w:val="18"/>
                <w:szCs w:val="18"/>
                <w:lang w:val="es-ES" w:bidi="es-ES"/>
              </w:rPr>
              <w:t xml:space="preserve">UMAM </w:t>
            </w:r>
            <w:r w:rsidRPr="007C6E48">
              <w:rPr>
                <w:rFonts w:eastAsia="Arial" w:cs="Arial"/>
                <w:sz w:val="18"/>
                <w:szCs w:val="18"/>
                <w:lang w:val="es-ES" w:bidi="es-ES"/>
              </w:rPr>
              <w:t>hasta 1000</w:t>
            </w:r>
            <w:r w:rsidRPr="007C6E48">
              <w:rPr>
                <w:rFonts w:eastAsia="Arial" w:cs="Arial"/>
                <w:spacing w:val="-4"/>
                <w:sz w:val="18"/>
                <w:szCs w:val="18"/>
                <w:lang w:val="es-ES" w:bidi="es-ES"/>
              </w:rPr>
              <w:t xml:space="preserve"> </w:t>
            </w:r>
            <w:r w:rsidRPr="007C6E48">
              <w:rPr>
                <w:rFonts w:eastAsia="Arial" w:cs="Arial"/>
                <w:sz w:val="18"/>
                <w:szCs w:val="18"/>
                <w:lang w:val="es-ES" w:bidi="es-ES"/>
              </w:rPr>
              <w:t>UMAM</w:t>
            </w:r>
          </w:p>
          <w:p w14:paraId="5E594DBB" w14:textId="77777777" w:rsidR="007C6E48" w:rsidRPr="007C6E48" w:rsidRDefault="007C6E48" w:rsidP="007C6E48">
            <w:pPr>
              <w:numPr>
                <w:ilvl w:val="0"/>
                <w:numId w:val="145"/>
              </w:numPr>
              <w:tabs>
                <w:tab w:val="left" w:pos="305"/>
              </w:tabs>
              <w:ind w:left="0" w:right="59" w:firstLine="0"/>
              <w:jc w:val="both"/>
              <w:rPr>
                <w:rFonts w:eastAsia="Arial" w:cs="Arial"/>
                <w:sz w:val="18"/>
                <w:szCs w:val="18"/>
                <w:lang w:val="es-ES" w:bidi="es-ES"/>
              </w:rPr>
            </w:pPr>
            <w:r w:rsidRPr="007C6E48">
              <w:rPr>
                <w:rFonts w:eastAsia="Arial" w:cs="Arial"/>
                <w:sz w:val="18"/>
                <w:szCs w:val="18"/>
                <w:lang w:val="es-ES" w:bidi="es-ES"/>
              </w:rPr>
              <w:t>Sin límite Según la tabla de</w:t>
            </w:r>
            <w:r w:rsidRPr="007C6E48">
              <w:rPr>
                <w:rFonts w:eastAsia="Arial" w:cs="Arial"/>
                <w:spacing w:val="-8"/>
                <w:sz w:val="18"/>
                <w:szCs w:val="18"/>
                <w:lang w:val="es-ES" w:bidi="es-ES"/>
              </w:rPr>
              <w:t xml:space="preserve"> </w:t>
            </w:r>
            <w:r w:rsidRPr="007C6E48">
              <w:rPr>
                <w:rFonts w:eastAsia="Arial" w:cs="Arial"/>
                <w:spacing w:val="-3"/>
                <w:sz w:val="18"/>
                <w:szCs w:val="18"/>
                <w:lang w:val="es-ES" w:bidi="es-ES"/>
              </w:rPr>
              <w:t>suma</w:t>
            </w:r>
            <w:r w:rsidRPr="007C6E48">
              <w:rPr>
                <w:rFonts w:eastAsia="Arial" w:cs="Arial"/>
                <w:sz w:val="18"/>
                <w:szCs w:val="18"/>
                <w:lang w:val="es-ES" w:bidi="es-ES"/>
              </w:rPr>
              <w:t xml:space="preserve"> asegurada siguiente:</w:t>
            </w:r>
          </w:p>
          <w:p w14:paraId="2307E6C9" w14:textId="77777777" w:rsidR="007C6E48" w:rsidRPr="007C6E48" w:rsidRDefault="007C6E48" w:rsidP="007C6E48">
            <w:pPr>
              <w:ind w:right="59"/>
              <w:jc w:val="both"/>
              <w:rPr>
                <w:rFonts w:eastAsia="Arial" w:cs="Arial"/>
                <w:sz w:val="18"/>
                <w:szCs w:val="18"/>
                <w:lang w:val="es-ES" w:bidi="es-ES"/>
              </w:rPr>
            </w:pPr>
          </w:p>
          <w:p w14:paraId="012D7D6C"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Reinstalación automática por nuevo padecimiento</w:t>
            </w:r>
          </w:p>
        </w:tc>
        <w:tc>
          <w:tcPr>
            <w:tcW w:w="122" w:type="pct"/>
            <w:vMerge w:val="restart"/>
            <w:vAlign w:val="center"/>
          </w:tcPr>
          <w:p w14:paraId="493147E3" w14:textId="77777777" w:rsidR="007C6E48" w:rsidRPr="007C6E48" w:rsidRDefault="007C6E48" w:rsidP="007C6E48">
            <w:pPr>
              <w:ind w:right="59"/>
              <w:rPr>
                <w:rFonts w:eastAsia="Arial" w:cs="Arial"/>
                <w:sz w:val="18"/>
                <w:szCs w:val="18"/>
                <w:lang w:val="es-ES" w:bidi="es-ES"/>
              </w:rPr>
            </w:pPr>
          </w:p>
        </w:tc>
        <w:tc>
          <w:tcPr>
            <w:tcW w:w="454" w:type="pct"/>
            <w:shd w:val="clear" w:color="auto" w:fill="D9D9D9"/>
            <w:vAlign w:val="center"/>
          </w:tcPr>
          <w:p w14:paraId="029FBD64"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Nivel</w:t>
            </w:r>
          </w:p>
        </w:tc>
        <w:tc>
          <w:tcPr>
            <w:tcW w:w="1901" w:type="pct"/>
            <w:shd w:val="clear" w:color="auto" w:fill="D9D9D9"/>
            <w:vAlign w:val="center"/>
          </w:tcPr>
          <w:p w14:paraId="45314FD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UMAM</w:t>
            </w:r>
          </w:p>
        </w:tc>
        <w:tc>
          <w:tcPr>
            <w:tcW w:w="894" w:type="pct"/>
            <w:shd w:val="clear" w:color="auto" w:fill="D9D9D9"/>
            <w:vAlign w:val="center"/>
          </w:tcPr>
          <w:p w14:paraId="0FCFB808"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Tipo</w:t>
            </w:r>
          </w:p>
        </w:tc>
        <w:tc>
          <w:tcPr>
            <w:tcW w:w="262" w:type="pct"/>
            <w:vMerge w:val="restart"/>
            <w:vAlign w:val="center"/>
          </w:tcPr>
          <w:p w14:paraId="2ED3D0BE" w14:textId="77777777" w:rsidR="007C6E48" w:rsidRPr="007C6E48" w:rsidRDefault="007C6E48" w:rsidP="007C6E48">
            <w:pPr>
              <w:ind w:right="59"/>
              <w:rPr>
                <w:rFonts w:eastAsia="Arial" w:cs="Arial"/>
                <w:sz w:val="18"/>
                <w:szCs w:val="18"/>
                <w:lang w:val="es-ES" w:bidi="es-ES"/>
              </w:rPr>
            </w:pPr>
          </w:p>
        </w:tc>
      </w:tr>
      <w:tr w:rsidR="007C6E48" w:rsidRPr="007C6E48" w14:paraId="5CEBF8D6" w14:textId="77777777" w:rsidTr="008059B3">
        <w:trPr>
          <w:trHeight w:val="1610"/>
        </w:trPr>
        <w:tc>
          <w:tcPr>
            <w:tcW w:w="1368" w:type="pct"/>
            <w:vMerge/>
            <w:vAlign w:val="center"/>
          </w:tcPr>
          <w:p w14:paraId="6C24B907"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57DB4531" w14:textId="77777777" w:rsidR="007C6E48" w:rsidRPr="007C6E48" w:rsidRDefault="007C6E48" w:rsidP="007C6E48">
            <w:pPr>
              <w:ind w:right="59"/>
              <w:rPr>
                <w:rFonts w:eastAsia="Arial" w:cs="Arial"/>
                <w:sz w:val="18"/>
                <w:szCs w:val="18"/>
                <w:lang w:val="es-ES" w:bidi="es-ES"/>
              </w:rPr>
            </w:pPr>
          </w:p>
        </w:tc>
        <w:tc>
          <w:tcPr>
            <w:tcW w:w="454" w:type="pct"/>
            <w:vAlign w:val="center"/>
          </w:tcPr>
          <w:p w14:paraId="11FA4830" w14:textId="77777777" w:rsidR="007C6E48" w:rsidRPr="007C6E48" w:rsidRDefault="007C6E48" w:rsidP="007C6E48">
            <w:pPr>
              <w:ind w:right="59"/>
              <w:rPr>
                <w:rFonts w:eastAsia="Arial" w:cs="Arial"/>
                <w:sz w:val="18"/>
                <w:szCs w:val="18"/>
                <w:lang w:val="es-ES" w:bidi="es-ES"/>
              </w:rPr>
            </w:pPr>
          </w:p>
          <w:p w14:paraId="49B015AE" w14:textId="77777777" w:rsidR="007C6E48" w:rsidRPr="007C6E48" w:rsidRDefault="007C6E48" w:rsidP="007C6E48">
            <w:pPr>
              <w:ind w:right="59"/>
              <w:rPr>
                <w:rFonts w:eastAsia="Arial" w:cs="Arial"/>
                <w:sz w:val="18"/>
                <w:szCs w:val="18"/>
                <w:lang w:val="es-ES" w:bidi="es-ES"/>
              </w:rPr>
            </w:pPr>
          </w:p>
          <w:p w14:paraId="033C8F8D"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1</w:t>
            </w:r>
          </w:p>
        </w:tc>
        <w:tc>
          <w:tcPr>
            <w:tcW w:w="1901" w:type="pct"/>
            <w:vAlign w:val="center"/>
          </w:tcPr>
          <w:p w14:paraId="455BD7CF"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Sin límite. *</w:t>
            </w:r>
          </w:p>
          <w:p w14:paraId="6F72F3E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Para los asegurados que cuenten con una suma asegurada </w:t>
            </w:r>
            <w:r w:rsidRPr="007C6E48">
              <w:rPr>
                <w:rFonts w:eastAsia="Arial" w:cs="Arial"/>
                <w:spacing w:val="-3"/>
                <w:sz w:val="18"/>
                <w:szCs w:val="18"/>
                <w:lang w:val="es-ES" w:bidi="es-ES"/>
              </w:rPr>
              <w:t xml:space="preserve">potenciada </w:t>
            </w:r>
            <w:r w:rsidRPr="007C6E48">
              <w:rPr>
                <w:rFonts w:eastAsia="Arial" w:cs="Arial"/>
                <w:sz w:val="18"/>
                <w:szCs w:val="18"/>
                <w:lang w:val="es-ES" w:bidi="es-ES"/>
              </w:rPr>
              <w:t>sin límite, será respetada.</w:t>
            </w:r>
          </w:p>
        </w:tc>
        <w:tc>
          <w:tcPr>
            <w:tcW w:w="894" w:type="pct"/>
            <w:vMerge w:val="restart"/>
            <w:vAlign w:val="center"/>
          </w:tcPr>
          <w:p w14:paraId="280384EA" w14:textId="77777777" w:rsidR="007C6E48" w:rsidRPr="007C6E48" w:rsidRDefault="007C6E48" w:rsidP="007C6E48">
            <w:pPr>
              <w:ind w:right="59"/>
              <w:rPr>
                <w:rFonts w:eastAsia="Arial" w:cs="Arial"/>
                <w:sz w:val="18"/>
                <w:szCs w:val="18"/>
                <w:lang w:val="es-ES" w:bidi="es-ES"/>
              </w:rPr>
            </w:pPr>
          </w:p>
          <w:p w14:paraId="2A0ECE11" w14:textId="77777777" w:rsidR="007C6E48" w:rsidRPr="007C6E48" w:rsidRDefault="007C6E48" w:rsidP="007C6E48">
            <w:pPr>
              <w:ind w:right="59"/>
              <w:rPr>
                <w:rFonts w:eastAsia="Arial" w:cs="Arial"/>
                <w:sz w:val="18"/>
                <w:szCs w:val="18"/>
                <w:lang w:val="es-ES" w:bidi="es-ES"/>
              </w:rPr>
            </w:pPr>
          </w:p>
          <w:p w14:paraId="1504197A" w14:textId="77777777" w:rsidR="007C6E48" w:rsidRPr="007C6E48" w:rsidRDefault="007C6E48" w:rsidP="007C6E48">
            <w:pPr>
              <w:ind w:right="59"/>
              <w:rPr>
                <w:rFonts w:eastAsia="Arial" w:cs="Arial"/>
                <w:sz w:val="18"/>
                <w:szCs w:val="18"/>
                <w:lang w:val="es-ES" w:bidi="es-ES"/>
              </w:rPr>
            </w:pPr>
          </w:p>
          <w:p w14:paraId="595212BE" w14:textId="77777777" w:rsidR="007C6E48" w:rsidRPr="007C6E48" w:rsidRDefault="007C6E48" w:rsidP="007C6E48">
            <w:pPr>
              <w:ind w:right="59"/>
              <w:rPr>
                <w:rFonts w:eastAsia="Arial" w:cs="Arial"/>
                <w:sz w:val="18"/>
                <w:szCs w:val="18"/>
                <w:lang w:val="es-ES" w:bidi="es-ES"/>
              </w:rPr>
            </w:pPr>
          </w:p>
          <w:p w14:paraId="3CA5F06B" w14:textId="77777777" w:rsidR="007C6E48" w:rsidRPr="007C6E48" w:rsidRDefault="007C6E48" w:rsidP="007C6E48">
            <w:pPr>
              <w:ind w:right="59"/>
              <w:rPr>
                <w:rFonts w:eastAsia="Arial" w:cs="Arial"/>
                <w:sz w:val="18"/>
                <w:szCs w:val="18"/>
                <w:lang w:val="es-ES" w:bidi="es-ES"/>
              </w:rPr>
            </w:pPr>
          </w:p>
          <w:p w14:paraId="45051A34"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Potenciación</w:t>
            </w:r>
          </w:p>
        </w:tc>
        <w:tc>
          <w:tcPr>
            <w:tcW w:w="262" w:type="pct"/>
            <w:vMerge/>
            <w:vAlign w:val="center"/>
          </w:tcPr>
          <w:p w14:paraId="6FCB14DB" w14:textId="77777777" w:rsidR="007C6E48" w:rsidRPr="007C6E48" w:rsidRDefault="007C6E48" w:rsidP="007C6E48">
            <w:pPr>
              <w:ind w:right="59"/>
              <w:rPr>
                <w:rFonts w:eastAsia="Arial" w:cs="Arial"/>
                <w:sz w:val="18"/>
                <w:szCs w:val="18"/>
                <w:lang w:val="es-ES" w:bidi="es-ES"/>
              </w:rPr>
            </w:pPr>
          </w:p>
        </w:tc>
      </w:tr>
      <w:tr w:rsidR="007C6E48" w:rsidRPr="007C6E48" w14:paraId="3DF7273D" w14:textId="77777777" w:rsidTr="008059B3">
        <w:trPr>
          <w:trHeight w:val="230"/>
        </w:trPr>
        <w:tc>
          <w:tcPr>
            <w:tcW w:w="1368" w:type="pct"/>
            <w:vMerge/>
            <w:vAlign w:val="center"/>
          </w:tcPr>
          <w:p w14:paraId="63B61D81"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5C96D00D" w14:textId="77777777" w:rsidR="007C6E48" w:rsidRPr="007C6E48" w:rsidRDefault="007C6E48" w:rsidP="007C6E48">
            <w:pPr>
              <w:ind w:right="59"/>
              <w:rPr>
                <w:rFonts w:eastAsia="Arial" w:cs="Arial"/>
                <w:sz w:val="18"/>
                <w:szCs w:val="18"/>
                <w:lang w:val="es-ES" w:bidi="es-ES"/>
              </w:rPr>
            </w:pPr>
          </w:p>
        </w:tc>
        <w:tc>
          <w:tcPr>
            <w:tcW w:w="454" w:type="pct"/>
            <w:vAlign w:val="center"/>
          </w:tcPr>
          <w:p w14:paraId="20B87C09"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2</w:t>
            </w:r>
          </w:p>
        </w:tc>
        <w:tc>
          <w:tcPr>
            <w:tcW w:w="1901" w:type="pct"/>
            <w:vAlign w:val="center"/>
          </w:tcPr>
          <w:p w14:paraId="607B1BA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1,000</w:t>
            </w:r>
          </w:p>
        </w:tc>
        <w:tc>
          <w:tcPr>
            <w:tcW w:w="894" w:type="pct"/>
            <w:vMerge/>
            <w:vAlign w:val="center"/>
          </w:tcPr>
          <w:p w14:paraId="6DE14403"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75FB1F92" w14:textId="77777777" w:rsidR="007C6E48" w:rsidRPr="007C6E48" w:rsidRDefault="007C6E48" w:rsidP="007C6E48">
            <w:pPr>
              <w:ind w:right="59"/>
              <w:rPr>
                <w:rFonts w:eastAsia="Arial" w:cs="Arial"/>
                <w:sz w:val="18"/>
                <w:szCs w:val="18"/>
                <w:lang w:val="es-ES" w:bidi="es-ES"/>
              </w:rPr>
            </w:pPr>
          </w:p>
        </w:tc>
      </w:tr>
      <w:tr w:rsidR="007C6E48" w:rsidRPr="007C6E48" w14:paraId="79395DD8" w14:textId="77777777" w:rsidTr="008059B3">
        <w:trPr>
          <w:trHeight w:val="230"/>
        </w:trPr>
        <w:tc>
          <w:tcPr>
            <w:tcW w:w="1368" w:type="pct"/>
            <w:vMerge/>
            <w:vAlign w:val="center"/>
          </w:tcPr>
          <w:p w14:paraId="4DA92B19"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6DE7330C" w14:textId="77777777" w:rsidR="007C6E48" w:rsidRPr="007C6E48" w:rsidRDefault="007C6E48" w:rsidP="007C6E48">
            <w:pPr>
              <w:ind w:right="59"/>
              <w:rPr>
                <w:rFonts w:eastAsia="Arial" w:cs="Arial"/>
                <w:sz w:val="18"/>
                <w:szCs w:val="18"/>
                <w:lang w:val="es-ES" w:bidi="es-ES"/>
              </w:rPr>
            </w:pPr>
          </w:p>
        </w:tc>
        <w:tc>
          <w:tcPr>
            <w:tcW w:w="454" w:type="pct"/>
            <w:vAlign w:val="center"/>
          </w:tcPr>
          <w:p w14:paraId="599E52D0"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3</w:t>
            </w:r>
          </w:p>
        </w:tc>
        <w:tc>
          <w:tcPr>
            <w:tcW w:w="1901" w:type="pct"/>
            <w:vAlign w:val="center"/>
          </w:tcPr>
          <w:p w14:paraId="29DBCE5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740</w:t>
            </w:r>
          </w:p>
        </w:tc>
        <w:tc>
          <w:tcPr>
            <w:tcW w:w="894" w:type="pct"/>
            <w:vMerge/>
            <w:vAlign w:val="center"/>
          </w:tcPr>
          <w:p w14:paraId="708835E6"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3488A547" w14:textId="77777777" w:rsidR="007C6E48" w:rsidRPr="007C6E48" w:rsidRDefault="007C6E48" w:rsidP="007C6E48">
            <w:pPr>
              <w:ind w:right="59"/>
              <w:rPr>
                <w:rFonts w:eastAsia="Arial" w:cs="Arial"/>
                <w:sz w:val="18"/>
                <w:szCs w:val="18"/>
                <w:lang w:val="es-ES" w:bidi="es-ES"/>
              </w:rPr>
            </w:pPr>
          </w:p>
        </w:tc>
      </w:tr>
      <w:tr w:rsidR="007C6E48" w:rsidRPr="007C6E48" w14:paraId="1925DFA0" w14:textId="77777777" w:rsidTr="008059B3">
        <w:trPr>
          <w:trHeight w:val="230"/>
        </w:trPr>
        <w:tc>
          <w:tcPr>
            <w:tcW w:w="1368" w:type="pct"/>
            <w:vMerge/>
            <w:vAlign w:val="center"/>
          </w:tcPr>
          <w:p w14:paraId="28D22B7F"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21DB5CB6" w14:textId="77777777" w:rsidR="007C6E48" w:rsidRPr="007C6E48" w:rsidRDefault="007C6E48" w:rsidP="007C6E48">
            <w:pPr>
              <w:ind w:right="59"/>
              <w:rPr>
                <w:rFonts w:eastAsia="Arial" w:cs="Arial"/>
                <w:sz w:val="18"/>
                <w:szCs w:val="18"/>
                <w:lang w:val="es-ES" w:bidi="es-ES"/>
              </w:rPr>
            </w:pPr>
          </w:p>
        </w:tc>
        <w:tc>
          <w:tcPr>
            <w:tcW w:w="454" w:type="pct"/>
            <w:vAlign w:val="center"/>
          </w:tcPr>
          <w:p w14:paraId="77808715"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4</w:t>
            </w:r>
          </w:p>
        </w:tc>
        <w:tc>
          <w:tcPr>
            <w:tcW w:w="1901" w:type="pct"/>
            <w:vAlign w:val="center"/>
          </w:tcPr>
          <w:p w14:paraId="18CB301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592</w:t>
            </w:r>
          </w:p>
        </w:tc>
        <w:tc>
          <w:tcPr>
            <w:tcW w:w="894" w:type="pct"/>
            <w:vMerge/>
            <w:vAlign w:val="center"/>
          </w:tcPr>
          <w:p w14:paraId="46006E6B"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1998E214" w14:textId="77777777" w:rsidR="007C6E48" w:rsidRPr="007C6E48" w:rsidRDefault="007C6E48" w:rsidP="007C6E48">
            <w:pPr>
              <w:ind w:right="59"/>
              <w:rPr>
                <w:rFonts w:eastAsia="Arial" w:cs="Arial"/>
                <w:sz w:val="18"/>
                <w:szCs w:val="18"/>
                <w:lang w:val="es-ES" w:bidi="es-ES"/>
              </w:rPr>
            </w:pPr>
          </w:p>
        </w:tc>
      </w:tr>
      <w:tr w:rsidR="007C6E48" w:rsidRPr="007C6E48" w14:paraId="0317D00D" w14:textId="77777777" w:rsidTr="008059B3">
        <w:trPr>
          <w:trHeight w:val="230"/>
        </w:trPr>
        <w:tc>
          <w:tcPr>
            <w:tcW w:w="1368" w:type="pct"/>
            <w:vMerge/>
            <w:vAlign w:val="center"/>
          </w:tcPr>
          <w:p w14:paraId="5D00C61B"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01BCD081" w14:textId="77777777" w:rsidR="007C6E48" w:rsidRPr="007C6E48" w:rsidRDefault="007C6E48" w:rsidP="007C6E48">
            <w:pPr>
              <w:ind w:right="59"/>
              <w:rPr>
                <w:rFonts w:eastAsia="Arial" w:cs="Arial"/>
                <w:sz w:val="18"/>
                <w:szCs w:val="18"/>
                <w:lang w:val="es-ES" w:bidi="es-ES"/>
              </w:rPr>
            </w:pPr>
          </w:p>
        </w:tc>
        <w:tc>
          <w:tcPr>
            <w:tcW w:w="454" w:type="pct"/>
            <w:vAlign w:val="center"/>
          </w:tcPr>
          <w:p w14:paraId="43979E69"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5</w:t>
            </w:r>
          </w:p>
        </w:tc>
        <w:tc>
          <w:tcPr>
            <w:tcW w:w="1901" w:type="pct"/>
            <w:vAlign w:val="center"/>
          </w:tcPr>
          <w:p w14:paraId="2AA4E8CE"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444</w:t>
            </w:r>
          </w:p>
        </w:tc>
        <w:tc>
          <w:tcPr>
            <w:tcW w:w="894" w:type="pct"/>
            <w:vMerge/>
            <w:vAlign w:val="center"/>
          </w:tcPr>
          <w:p w14:paraId="1383FC55"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49740605" w14:textId="77777777" w:rsidR="007C6E48" w:rsidRPr="007C6E48" w:rsidRDefault="007C6E48" w:rsidP="007C6E48">
            <w:pPr>
              <w:ind w:right="59"/>
              <w:rPr>
                <w:rFonts w:eastAsia="Arial" w:cs="Arial"/>
                <w:sz w:val="18"/>
                <w:szCs w:val="18"/>
                <w:lang w:val="es-ES" w:bidi="es-ES"/>
              </w:rPr>
            </w:pPr>
          </w:p>
        </w:tc>
      </w:tr>
      <w:tr w:rsidR="007C6E48" w:rsidRPr="007C6E48" w14:paraId="773E53DA" w14:textId="77777777" w:rsidTr="008059B3">
        <w:trPr>
          <w:trHeight w:val="230"/>
        </w:trPr>
        <w:tc>
          <w:tcPr>
            <w:tcW w:w="1368" w:type="pct"/>
            <w:vMerge/>
            <w:vAlign w:val="center"/>
          </w:tcPr>
          <w:p w14:paraId="43953B38"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4F0DAB89" w14:textId="77777777" w:rsidR="007C6E48" w:rsidRPr="007C6E48" w:rsidRDefault="007C6E48" w:rsidP="007C6E48">
            <w:pPr>
              <w:ind w:right="59"/>
              <w:rPr>
                <w:rFonts w:eastAsia="Arial" w:cs="Arial"/>
                <w:sz w:val="18"/>
                <w:szCs w:val="18"/>
                <w:lang w:val="es-ES" w:bidi="es-ES"/>
              </w:rPr>
            </w:pPr>
          </w:p>
        </w:tc>
        <w:tc>
          <w:tcPr>
            <w:tcW w:w="454" w:type="pct"/>
            <w:vAlign w:val="center"/>
          </w:tcPr>
          <w:p w14:paraId="5A7A8F98"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6</w:t>
            </w:r>
          </w:p>
        </w:tc>
        <w:tc>
          <w:tcPr>
            <w:tcW w:w="1901" w:type="pct"/>
            <w:vAlign w:val="center"/>
          </w:tcPr>
          <w:p w14:paraId="2AE3987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333</w:t>
            </w:r>
          </w:p>
        </w:tc>
        <w:tc>
          <w:tcPr>
            <w:tcW w:w="894" w:type="pct"/>
            <w:vMerge/>
            <w:vAlign w:val="center"/>
          </w:tcPr>
          <w:p w14:paraId="785D6D7D"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333E4734" w14:textId="77777777" w:rsidR="007C6E48" w:rsidRPr="007C6E48" w:rsidRDefault="007C6E48" w:rsidP="007C6E48">
            <w:pPr>
              <w:ind w:right="59"/>
              <w:rPr>
                <w:rFonts w:eastAsia="Arial" w:cs="Arial"/>
                <w:sz w:val="18"/>
                <w:szCs w:val="18"/>
                <w:lang w:val="es-ES" w:bidi="es-ES"/>
              </w:rPr>
            </w:pPr>
          </w:p>
        </w:tc>
      </w:tr>
      <w:tr w:rsidR="007C6E48" w:rsidRPr="007C6E48" w14:paraId="2579523B" w14:textId="77777777" w:rsidTr="008059B3">
        <w:trPr>
          <w:trHeight w:val="225"/>
        </w:trPr>
        <w:tc>
          <w:tcPr>
            <w:tcW w:w="1368" w:type="pct"/>
            <w:vMerge/>
            <w:vAlign w:val="center"/>
          </w:tcPr>
          <w:p w14:paraId="2D23DAB7"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538A7685" w14:textId="77777777" w:rsidR="007C6E48" w:rsidRPr="007C6E48" w:rsidRDefault="007C6E48" w:rsidP="007C6E48">
            <w:pPr>
              <w:ind w:right="59"/>
              <w:rPr>
                <w:rFonts w:eastAsia="Arial" w:cs="Arial"/>
                <w:sz w:val="18"/>
                <w:szCs w:val="18"/>
                <w:lang w:val="es-ES" w:bidi="es-ES"/>
              </w:rPr>
            </w:pPr>
          </w:p>
        </w:tc>
        <w:tc>
          <w:tcPr>
            <w:tcW w:w="454" w:type="pct"/>
            <w:vAlign w:val="center"/>
          </w:tcPr>
          <w:p w14:paraId="01F1B692"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7</w:t>
            </w:r>
          </w:p>
        </w:tc>
        <w:tc>
          <w:tcPr>
            <w:tcW w:w="1901" w:type="pct"/>
            <w:vAlign w:val="center"/>
          </w:tcPr>
          <w:p w14:paraId="30F5A1E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295</w:t>
            </w:r>
          </w:p>
        </w:tc>
        <w:tc>
          <w:tcPr>
            <w:tcW w:w="894" w:type="pct"/>
            <w:vMerge w:val="restart"/>
            <w:vAlign w:val="center"/>
          </w:tcPr>
          <w:p w14:paraId="5A502056" w14:textId="77777777" w:rsidR="007C6E48" w:rsidRPr="007C6E48" w:rsidRDefault="007C6E48" w:rsidP="007C6E48">
            <w:pPr>
              <w:ind w:right="59"/>
              <w:rPr>
                <w:rFonts w:eastAsia="Arial" w:cs="Arial"/>
                <w:sz w:val="18"/>
                <w:szCs w:val="18"/>
                <w:lang w:val="es-ES" w:bidi="es-ES"/>
              </w:rPr>
            </w:pPr>
          </w:p>
          <w:p w14:paraId="4EF56DCA" w14:textId="77777777" w:rsidR="007C6E48" w:rsidRPr="007C6E48" w:rsidRDefault="007C6E48" w:rsidP="007C6E48">
            <w:pPr>
              <w:ind w:right="59"/>
              <w:rPr>
                <w:rFonts w:eastAsia="Arial" w:cs="Arial"/>
                <w:sz w:val="18"/>
                <w:szCs w:val="18"/>
                <w:lang w:val="es-ES" w:bidi="es-ES"/>
              </w:rPr>
            </w:pPr>
          </w:p>
          <w:p w14:paraId="3881C37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Básico</w:t>
            </w:r>
          </w:p>
        </w:tc>
        <w:tc>
          <w:tcPr>
            <w:tcW w:w="262" w:type="pct"/>
            <w:vMerge/>
            <w:vAlign w:val="center"/>
          </w:tcPr>
          <w:p w14:paraId="653460FA" w14:textId="77777777" w:rsidR="007C6E48" w:rsidRPr="007C6E48" w:rsidRDefault="007C6E48" w:rsidP="007C6E48">
            <w:pPr>
              <w:ind w:right="59"/>
              <w:rPr>
                <w:rFonts w:eastAsia="Arial" w:cs="Arial"/>
                <w:sz w:val="18"/>
                <w:szCs w:val="18"/>
                <w:lang w:val="es-ES" w:bidi="es-ES"/>
              </w:rPr>
            </w:pPr>
          </w:p>
        </w:tc>
      </w:tr>
      <w:tr w:rsidR="007C6E48" w:rsidRPr="007C6E48" w14:paraId="13D3EFD3" w14:textId="77777777" w:rsidTr="008059B3">
        <w:trPr>
          <w:trHeight w:val="220"/>
        </w:trPr>
        <w:tc>
          <w:tcPr>
            <w:tcW w:w="1368" w:type="pct"/>
            <w:vMerge/>
            <w:vAlign w:val="center"/>
          </w:tcPr>
          <w:p w14:paraId="3A545B21"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5138D595" w14:textId="77777777" w:rsidR="007C6E48" w:rsidRPr="007C6E48" w:rsidRDefault="007C6E48" w:rsidP="007C6E48">
            <w:pPr>
              <w:ind w:right="59"/>
              <w:rPr>
                <w:rFonts w:eastAsia="Arial" w:cs="Arial"/>
                <w:sz w:val="18"/>
                <w:szCs w:val="18"/>
                <w:lang w:val="es-ES" w:bidi="es-ES"/>
              </w:rPr>
            </w:pPr>
          </w:p>
        </w:tc>
        <w:tc>
          <w:tcPr>
            <w:tcW w:w="454" w:type="pct"/>
            <w:vAlign w:val="center"/>
          </w:tcPr>
          <w:p w14:paraId="0C6691BE"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8</w:t>
            </w:r>
          </w:p>
        </w:tc>
        <w:tc>
          <w:tcPr>
            <w:tcW w:w="1901" w:type="pct"/>
            <w:vAlign w:val="center"/>
          </w:tcPr>
          <w:p w14:paraId="55F1ECF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259</w:t>
            </w:r>
          </w:p>
        </w:tc>
        <w:tc>
          <w:tcPr>
            <w:tcW w:w="894" w:type="pct"/>
            <w:vMerge/>
            <w:vAlign w:val="center"/>
          </w:tcPr>
          <w:p w14:paraId="3D1D338C"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244F5DF3" w14:textId="77777777" w:rsidR="007C6E48" w:rsidRPr="007C6E48" w:rsidRDefault="007C6E48" w:rsidP="007C6E48">
            <w:pPr>
              <w:ind w:right="59"/>
              <w:rPr>
                <w:rFonts w:eastAsia="Arial" w:cs="Arial"/>
                <w:sz w:val="18"/>
                <w:szCs w:val="18"/>
                <w:lang w:val="es-ES" w:bidi="es-ES"/>
              </w:rPr>
            </w:pPr>
          </w:p>
        </w:tc>
      </w:tr>
      <w:tr w:rsidR="007C6E48" w:rsidRPr="007C6E48" w14:paraId="227065EF" w14:textId="77777777" w:rsidTr="008059B3">
        <w:trPr>
          <w:trHeight w:val="220"/>
        </w:trPr>
        <w:tc>
          <w:tcPr>
            <w:tcW w:w="1368" w:type="pct"/>
            <w:vMerge/>
            <w:vAlign w:val="center"/>
          </w:tcPr>
          <w:p w14:paraId="44A41C23"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66D8442D" w14:textId="77777777" w:rsidR="007C6E48" w:rsidRPr="007C6E48" w:rsidRDefault="007C6E48" w:rsidP="007C6E48">
            <w:pPr>
              <w:ind w:right="59"/>
              <w:rPr>
                <w:rFonts w:eastAsia="Arial" w:cs="Arial"/>
                <w:sz w:val="18"/>
                <w:szCs w:val="18"/>
                <w:lang w:val="es-ES" w:bidi="es-ES"/>
              </w:rPr>
            </w:pPr>
          </w:p>
        </w:tc>
        <w:tc>
          <w:tcPr>
            <w:tcW w:w="454" w:type="pct"/>
            <w:vAlign w:val="center"/>
          </w:tcPr>
          <w:p w14:paraId="11BC6DE8"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9</w:t>
            </w:r>
          </w:p>
        </w:tc>
        <w:tc>
          <w:tcPr>
            <w:tcW w:w="1901" w:type="pct"/>
            <w:vAlign w:val="center"/>
          </w:tcPr>
          <w:p w14:paraId="04D124E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222</w:t>
            </w:r>
          </w:p>
        </w:tc>
        <w:tc>
          <w:tcPr>
            <w:tcW w:w="894" w:type="pct"/>
            <w:vMerge/>
            <w:vAlign w:val="center"/>
          </w:tcPr>
          <w:p w14:paraId="6681F15C"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221533C9" w14:textId="77777777" w:rsidR="007C6E48" w:rsidRPr="007C6E48" w:rsidRDefault="007C6E48" w:rsidP="007C6E48">
            <w:pPr>
              <w:ind w:right="59"/>
              <w:rPr>
                <w:rFonts w:eastAsia="Arial" w:cs="Arial"/>
                <w:sz w:val="18"/>
                <w:szCs w:val="18"/>
                <w:lang w:val="es-ES" w:bidi="es-ES"/>
              </w:rPr>
            </w:pPr>
          </w:p>
        </w:tc>
      </w:tr>
      <w:tr w:rsidR="007C6E48" w:rsidRPr="007C6E48" w14:paraId="1B6FD710" w14:textId="77777777" w:rsidTr="008059B3">
        <w:trPr>
          <w:trHeight w:val="220"/>
        </w:trPr>
        <w:tc>
          <w:tcPr>
            <w:tcW w:w="1368" w:type="pct"/>
            <w:vMerge/>
            <w:vAlign w:val="center"/>
          </w:tcPr>
          <w:p w14:paraId="4D035957"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14873E71" w14:textId="77777777" w:rsidR="007C6E48" w:rsidRPr="007C6E48" w:rsidRDefault="007C6E48" w:rsidP="007C6E48">
            <w:pPr>
              <w:ind w:right="59"/>
              <w:rPr>
                <w:rFonts w:eastAsia="Arial" w:cs="Arial"/>
                <w:sz w:val="18"/>
                <w:szCs w:val="18"/>
                <w:lang w:val="es-ES" w:bidi="es-ES"/>
              </w:rPr>
            </w:pPr>
          </w:p>
        </w:tc>
        <w:tc>
          <w:tcPr>
            <w:tcW w:w="454" w:type="pct"/>
            <w:vAlign w:val="center"/>
          </w:tcPr>
          <w:p w14:paraId="237334BE"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10</w:t>
            </w:r>
          </w:p>
        </w:tc>
        <w:tc>
          <w:tcPr>
            <w:tcW w:w="1901" w:type="pct"/>
            <w:vAlign w:val="center"/>
          </w:tcPr>
          <w:p w14:paraId="15BB1FA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185</w:t>
            </w:r>
          </w:p>
        </w:tc>
        <w:tc>
          <w:tcPr>
            <w:tcW w:w="894" w:type="pct"/>
            <w:vMerge/>
            <w:vAlign w:val="center"/>
          </w:tcPr>
          <w:p w14:paraId="46B9760C"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53F28F49" w14:textId="77777777" w:rsidR="007C6E48" w:rsidRPr="007C6E48" w:rsidRDefault="007C6E48" w:rsidP="007C6E48">
            <w:pPr>
              <w:ind w:right="59"/>
              <w:rPr>
                <w:rFonts w:eastAsia="Arial" w:cs="Arial"/>
                <w:sz w:val="18"/>
                <w:szCs w:val="18"/>
                <w:lang w:val="es-ES" w:bidi="es-ES"/>
              </w:rPr>
            </w:pPr>
          </w:p>
        </w:tc>
      </w:tr>
      <w:tr w:rsidR="007C6E48" w:rsidRPr="007C6E48" w14:paraId="6E179E5B" w14:textId="77777777" w:rsidTr="008059B3">
        <w:trPr>
          <w:trHeight w:val="220"/>
        </w:trPr>
        <w:tc>
          <w:tcPr>
            <w:tcW w:w="1368" w:type="pct"/>
            <w:vMerge/>
            <w:vAlign w:val="center"/>
          </w:tcPr>
          <w:p w14:paraId="2C9A37BD"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3359069B" w14:textId="77777777" w:rsidR="007C6E48" w:rsidRPr="007C6E48" w:rsidRDefault="007C6E48" w:rsidP="007C6E48">
            <w:pPr>
              <w:ind w:right="59"/>
              <w:rPr>
                <w:rFonts w:eastAsia="Arial" w:cs="Arial"/>
                <w:sz w:val="18"/>
                <w:szCs w:val="18"/>
                <w:lang w:val="es-ES" w:bidi="es-ES"/>
              </w:rPr>
            </w:pPr>
          </w:p>
        </w:tc>
        <w:tc>
          <w:tcPr>
            <w:tcW w:w="454" w:type="pct"/>
            <w:vAlign w:val="center"/>
          </w:tcPr>
          <w:p w14:paraId="795F43F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11</w:t>
            </w:r>
          </w:p>
        </w:tc>
        <w:tc>
          <w:tcPr>
            <w:tcW w:w="1901" w:type="pct"/>
            <w:vAlign w:val="center"/>
          </w:tcPr>
          <w:p w14:paraId="56BE7A5F"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148</w:t>
            </w:r>
          </w:p>
        </w:tc>
        <w:tc>
          <w:tcPr>
            <w:tcW w:w="894" w:type="pct"/>
            <w:vMerge/>
            <w:vAlign w:val="center"/>
          </w:tcPr>
          <w:p w14:paraId="6469783C"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3D367AF3" w14:textId="77777777" w:rsidR="007C6E48" w:rsidRPr="007C6E48" w:rsidRDefault="007C6E48" w:rsidP="007C6E48">
            <w:pPr>
              <w:ind w:right="59"/>
              <w:rPr>
                <w:rFonts w:eastAsia="Arial" w:cs="Arial"/>
                <w:sz w:val="18"/>
                <w:szCs w:val="18"/>
                <w:lang w:val="es-ES" w:bidi="es-ES"/>
              </w:rPr>
            </w:pPr>
          </w:p>
        </w:tc>
      </w:tr>
      <w:tr w:rsidR="007C6E48" w:rsidRPr="007C6E48" w14:paraId="3538572C" w14:textId="77777777" w:rsidTr="008059B3">
        <w:trPr>
          <w:trHeight w:val="224"/>
        </w:trPr>
        <w:tc>
          <w:tcPr>
            <w:tcW w:w="1368" w:type="pct"/>
            <w:vMerge/>
            <w:vAlign w:val="center"/>
          </w:tcPr>
          <w:p w14:paraId="1B230059" w14:textId="77777777" w:rsidR="007C6E48" w:rsidRPr="007C6E48" w:rsidRDefault="007C6E48" w:rsidP="007C6E48">
            <w:pPr>
              <w:ind w:right="59"/>
              <w:rPr>
                <w:rFonts w:eastAsia="Arial" w:cs="Arial"/>
                <w:sz w:val="18"/>
                <w:szCs w:val="18"/>
                <w:lang w:val="es-ES" w:bidi="es-ES"/>
              </w:rPr>
            </w:pPr>
          </w:p>
        </w:tc>
        <w:tc>
          <w:tcPr>
            <w:tcW w:w="122" w:type="pct"/>
            <w:vMerge/>
            <w:vAlign w:val="center"/>
          </w:tcPr>
          <w:p w14:paraId="28D11067" w14:textId="77777777" w:rsidR="007C6E48" w:rsidRPr="007C6E48" w:rsidRDefault="007C6E48" w:rsidP="007C6E48">
            <w:pPr>
              <w:ind w:right="59"/>
              <w:rPr>
                <w:rFonts w:eastAsia="Arial" w:cs="Arial"/>
                <w:sz w:val="18"/>
                <w:szCs w:val="18"/>
                <w:lang w:val="es-ES" w:bidi="es-ES"/>
              </w:rPr>
            </w:pPr>
          </w:p>
        </w:tc>
        <w:tc>
          <w:tcPr>
            <w:tcW w:w="454" w:type="pct"/>
            <w:vAlign w:val="center"/>
          </w:tcPr>
          <w:p w14:paraId="776F107D"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12</w:t>
            </w:r>
          </w:p>
        </w:tc>
        <w:tc>
          <w:tcPr>
            <w:tcW w:w="1901" w:type="pct"/>
            <w:vAlign w:val="center"/>
          </w:tcPr>
          <w:p w14:paraId="7AD879C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111</w:t>
            </w:r>
          </w:p>
        </w:tc>
        <w:tc>
          <w:tcPr>
            <w:tcW w:w="894" w:type="pct"/>
            <w:vMerge/>
            <w:vAlign w:val="center"/>
          </w:tcPr>
          <w:p w14:paraId="5DC4B68F" w14:textId="77777777" w:rsidR="007C6E48" w:rsidRPr="007C6E48" w:rsidRDefault="007C6E48" w:rsidP="007C6E48">
            <w:pPr>
              <w:ind w:right="59"/>
              <w:rPr>
                <w:rFonts w:eastAsia="Arial" w:cs="Arial"/>
                <w:sz w:val="18"/>
                <w:szCs w:val="18"/>
                <w:lang w:val="es-ES" w:bidi="es-ES"/>
              </w:rPr>
            </w:pPr>
          </w:p>
        </w:tc>
        <w:tc>
          <w:tcPr>
            <w:tcW w:w="262" w:type="pct"/>
            <w:vMerge/>
            <w:vAlign w:val="center"/>
          </w:tcPr>
          <w:p w14:paraId="5E9C821C" w14:textId="77777777" w:rsidR="007C6E48" w:rsidRPr="007C6E48" w:rsidRDefault="007C6E48" w:rsidP="007C6E48">
            <w:pPr>
              <w:ind w:right="59"/>
              <w:rPr>
                <w:rFonts w:eastAsia="Arial" w:cs="Arial"/>
                <w:sz w:val="18"/>
                <w:szCs w:val="18"/>
                <w:lang w:val="es-ES" w:bidi="es-ES"/>
              </w:rPr>
            </w:pPr>
          </w:p>
        </w:tc>
      </w:tr>
      <w:tr w:rsidR="007C6E48" w:rsidRPr="007C6E48" w14:paraId="22B5B018" w14:textId="77777777" w:rsidTr="008059B3">
        <w:trPr>
          <w:trHeight w:val="460"/>
        </w:trPr>
        <w:tc>
          <w:tcPr>
            <w:tcW w:w="1368" w:type="pct"/>
            <w:vAlign w:val="center"/>
          </w:tcPr>
          <w:p w14:paraId="4D74F52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Tabla de honorarios quirúrgicos GUA</w:t>
            </w:r>
          </w:p>
        </w:tc>
        <w:tc>
          <w:tcPr>
            <w:tcW w:w="3632" w:type="pct"/>
            <w:gridSpan w:val="5"/>
            <w:vAlign w:val="center"/>
          </w:tcPr>
          <w:p w14:paraId="1AED753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60 UMAM</w:t>
            </w:r>
          </w:p>
        </w:tc>
      </w:tr>
      <w:tr w:rsidR="007C6E48" w:rsidRPr="007C6E48" w14:paraId="5129E35D" w14:textId="77777777" w:rsidTr="008059B3">
        <w:trPr>
          <w:trHeight w:val="916"/>
        </w:trPr>
        <w:tc>
          <w:tcPr>
            <w:tcW w:w="1368" w:type="pct"/>
            <w:vAlign w:val="center"/>
          </w:tcPr>
          <w:p w14:paraId="2F3153A6" w14:textId="77777777" w:rsidR="007C6E48" w:rsidRPr="007C6E48" w:rsidRDefault="007C6E48" w:rsidP="007C6E48">
            <w:pPr>
              <w:ind w:right="59"/>
              <w:rPr>
                <w:rFonts w:eastAsia="Arial" w:cs="Arial"/>
                <w:sz w:val="18"/>
                <w:szCs w:val="18"/>
                <w:lang w:val="es-ES" w:bidi="es-ES"/>
              </w:rPr>
            </w:pPr>
          </w:p>
          <w:p w14:paraId="1262D35C"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Deducible</w:t>
            </w:r>
          </w:p>
        </w:tc>
        <w:tc>
          <w:tcPr>
            <w:tcW w:w="3632" w:type="pct"/>
            <w:gridSpan w:val="5"/>
            <w:vAlign w:val="center"/>
          </w:tcPr>
          <w:p w14:paraId="745331E8"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Para estos efectos se deberá observar la tabla de aplicación de deducibles y coaseguros.</w:t>
            </w:r>
          </w:p>
          <w:p w14:paraId="36AE880B" w14:textId="77777777" w:rsidR="007C6E48" w:rsidRPr="007C6E48" w:rsidRDefault="007C6E48" w:rsidP="007C6E48">
            <w:pPr>
              <w:ind w:right="59"/>
              <w:jc w:val="both"/>
              <w:rPr>
                <w:rFonts w:eastAsia="Arial" w:cs="Arial"/>
                <w:sz w:val="18"/>
                <w:szCs w:val="18"/>
                <w:lang w:val="es-ES" w:bidi="es-ES"/>
              </w:rPr>
            </w:pPr>
          </w:p>
          <w:p w14:paraId="60A5E416" w14:textId="77777777" w:rsidR="007C6E48" w:rsidRPr="007C6E48" w:rsidRDefault="007C6E48" w:rsidP="007C6E48">
            <w:pPr>
              <w:numPr>
                <w:ilvl w:val="0"/>
                <w:numId w:val="148"/>
              </w:numPr>
              <w:ind w:left="0" w:right="59" w:firstLine="0"/>
              <w:jc w:val="both"/>
              <w:rPr>
                <w:rFonts w:eastAsia="Arial" w:cs="Arial"/>
                <w:sz w:val="18"/>
                <w:szCs w:val="18"/>
                <w:lang w:val="es-ES" w:bidi="es-ES"/>
              </w:rPr>
            </w:pPr>
            <w:r w:rsidRPr="007C6E48">
              <w:rPr>
                <w:rFonts w:eastAsia="Arial" w:cs="Arial"/>
                <w:sz w:val="18"/>
                <w:szCs w:val="18"/>
                <w:lang w:val="es-ES" w:bidi="es-ES"/>
              </w:rPr>
              <w:t>Se cubrirá la reclamación al rebasar el deducible de 2 UMAM.</w:t>
            </w:r>
          </w:p>
          <w:p w14:paraId="572C14E1" w14:textId="77777777" w:rsidR="007C6E48" w:rsidRPr="007C6E48" w:rsidRDefault="007C6E48" w:rsidP="007C6E48">
            <w:pPr>
              <w:numPr>
                <w:ilvl w:val="0"/>
                <w:numId w:val="148"/>
              </w:numPr>
              <w:ind w:left="0" w:right="59" w:firstLine="0"/>
              <w:jc w:val="both"/>
              <w:rPr>
                <w:rFonts w:eastAsia="Arial" w:cs="Arial"/>
                <w:sz w:val="18"/>
                <w:szCs w:val="18"/>
                <w:lang w:val="es-ES" w:bidi="es-ES"/>
              </w:rPr>
            </w:pPr>
            <w:r w:rsidRPr="007C6E48">
              <w:rPr>
                <w:rFonts w:eastAsia="Arial" w:cs="Arial"/>
                <w:sz w:val="18"/>
                <w:szCs w:val="18"/>
                <w:lang w:val="es-ES" w:bidi="es-ES"/>
              </w:rPr>
              <w:t xml:space="preserve">SI la reclamación es procedente, la aseguradora pagará los gastos cubiertos en los términos y condiciones establecidos en la presente póliza. </w:t>
            </w:r>
          </w:p>
        </w:tc>
      </w:tr>
      <w:tr w:rsidR="007C6E48" w:rsidRPr="007C6E48" w14:paraId="72AFACCC" w14:textId="77777777" w:rsidTr="008059B3">
        <w:trPr>
          <w:trHeight w:val="503"/>
        </w:trPr>
        <w:tc>
          <w:tcPr>
            <w:tcW w:w="1368" w:type="pct"/>
            <w:vAlign w:val="center"/>
          </w:tcPr>
          <w:p w14:paraId="4F0448A4"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Coaseguro</w:t>
            </w:r>
          </w:p>
        </w:tc>
        <w:tc>
          <w:tcPr>
            <w:tcW w:w="3632" w:type="pct"/>
            <w:gridSpan w:val="5"/>
            <w:vAlign w:val="center"/>
          </w:tcPr>
          <w:p w14:paraId="72639DF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10%</w:t>
            </w:r>
          </w:p>
        </w:tc>
      </w:tr>
    </w:tbl>
    <w:p w14:paraId="5885046C"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020775E2" w14:textId="77777777" w:rsidR="007C6E48" w:rsidRPr="007C6E48" w:rsidRDefault="007C6E48" w:rsidP="007C6E48">
      <w:pPr>
        <w:widowControl w:val="0"/>
        <w:autoSpaceDE w:val="0"/>
        <w:autoSpaceDN w:val="0"/>
        <w:jc w:val="both"/>
        <w:rPr>
          <w:rFonts w:ascii="Arial" w:eastAsia="Arial" w:hAnsi="Arial" w:cs="Arial"/>
          <w:sz w:val="18"/>
          <w:szCs w:val="18"/>
          <w:lang w:val="es-ES" w:bidi="es-ES"/>
        </w:rPr>
      </w:pPr>
      <w:r w:rsidRPr="007C6E48">
        <w:rPr>
          <w:rFonts w:ascii="Arial" w:eastAsia="Arial" w:hAnsi="Arial" w:cs="Arial"/>
          <w:sz w:val="18"/>
          <w:szCs w:val="18"/>
          <w:lang w:val="es-ES" w:bidi="es-ES"/>
        </w:rPr>
        <w:t>*Sin límite y/o $ 99'999,999.00 para los ASEGURADOS que cuenten al momento de la contratación con una suma asegurada potenciada sin límite, será respetada.</w:t>
      </w:r>
    </w:p>
    <w:p w14:paraId="73421FFD"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4AD2124A" w14:textId="77777777" w:rsidR="007C6E48" w:rsidRPr="007C6E48" w:rsidRDefault="007C6E48" w:rsidP="007C6E48">
      <w:pPr>
        <w:widowControl w:val="0"/>
        <w:autoSpaceDE w:val="0"/>
        <w:autoSpaceDN w:val="0"/>
        <w:ind w:right="59"/>
        <w:rPr>
          <w:rFonts w:ascii="Arial" w:eastAsia="Arial" w:hAnsi="Arial" w:cs="Arial"/>
          <w:i/>
          <w:sz w:val="18"/>
          <w:szCs w:val="18"/>
          <w:lang w:val="es-ES" w:bidi="es-ES"/>
        </w:rPr>
      </w:pPr>
      <w:r w:rsidRPr="007C6E48">
        <w:rPr>
          <w:rFonts w:ascii="Arial" w:eastAsia="Arial" w:hAnsi="Arial" w:cs="Arial"/>
          <w:i/>
          <w:sz w:val="18"/>
          <w:szCs w:val="18"/>
          <w:lang w:val="es-ES" w:bidi="es-ES"/>
        </w:rPr>
        <w:t>El CONTRATANTE</w:t>
      </w:r>
      <w:r w:rsidRPr="007C6E48" w:rsidDel="00B86254">
        <w:rPr>
          <w:rFonts w:ascii="Arial" w:eastAsia="Arial" w:hAnsi="Arial" w:cs="Arial"/>
          <w:i/>
          <w:sz w:val="18"/>
          <w:szCs w:val="18"/>
          <w:lang w:val="es-ES" w:bidi="es-ES"/>
        </w:rPr>
        <w:t xml:space="preserve"> </w:t>
      </w:r>
      <w:r w:rsidRPr="007C6E48">
        <w:rPr>
          <w:rFonts w:ascii="Arial" w:eastAsia="Arial" w:hAnsi="Arial" w:cs="Arial"/>
          <w:i/>
          <w:sz w:val="18"/>
          <w:szCs w:val="18"/>
          <w:lang w:val="es-ES" w:bidi="es-ES"/>
        </w:rPr>
        <w:t>pagará la prima por la cobertura básica para todos los niveles.</w:t>
      </w:r>
    </w:p>
    <w:p w14:paraId="78148881" w14:textId="77777777" w:rsidR="007C6E48" w:rsidRPr="007C6E48" w:rsidRDefault="007C6E48" w:rsidP="007C6E48">
      <w:pPr>
        <w:widowControl w:val="0"/>
        <w:autoSpaceDE w:val="0"/>
        <w:autoSpaceDN w:val="0"/>
        <w:ind w:right="59"/>
        <w:rPr>
          <w:rFonts w:ascii="Arial" w:eastAsia="Arial" w:hAnsi="Arial" w:cs="Arial"/>
          <w:i/>
          <w:sz w:val="18"/>
          <w:szCs w:val="18"/>
          <w:lang w:val="es-ES" w:bidi="es-ES"/>
        </w:rPr>
      </w:pPr>
    </w:p>
    <w:tbl>
      <w:tblPr>
        <w:tblStyle w:val="Tablaconcuadrcula172"/>
        <w:tblW w:w="5000" w:type="pct"/>
        <w:jc w:val="center"/>
        <w:shd w:val="clear" w:color="auto" w:fill="FFFFFF"/>
        <w:tblLook w:val="04A0" w:firstRow="1" w:lastRow="0" w:firstColumn="1" w:lastColumn="0" w:noHBand="0" w:noVBand="1"/>
      </w:tblPr>
      <w:tblGrid>
        <w:gridCol w:w="4485"/>
        <w:gridCol w:w="5025"/>
      </w:tblGrid>
      <w:tr w:rsidR="007C6E48" w:rsidRPr="007C6E48" w14:paraId="5FCE8E43" w14:textId="77777777" w:rsidTr="007C6E48">
        <w:trPr>
          <w:jc w:val="center"/>
        </w:trPr>
        <w:tc>
          <w:tcPr>
            <w:tcW w:w="2358" w:type="pct"/>
            <w:shd w:val="clear" w:color="auto" w:fill="FFFFFF"/>
          </w:tcPr>
          <w:p w14:paraId="46C5C515" w14:textId="77777777" w:rsidR="007C6E48" w:rsidRPr="007C6E48" w:rsidRDefault="007C6E48" w:rsidP="007C6E48">
            <w:pPr>
              <w:widowControl w:val="0"/>
              <w:autoSpaceDE w:val="0"/>
              <w:autoSpaceDN w:val="0"/>
              <w:ind w:right="59"/>
              <w:rPr>
                <w:rFonts w:eastAsia="Arial" w:cs="Arial"/>
                <w:i/>
                <w:sz w:val="18"/>
                <w:szCs w:val="18"/>
                <w:lang w:bidi="es-ES"/>
              </w:rPr>
            </w:pPr>
          </w:p>
        </w:tc>
        <w:tc>
          <w:tcPr>
            <w:tcW w:w="2642" w:type="pct"/>
            <w:shd w:val="clear" w:color="auto" w:fill="FFFFFF"/>
          </w:tcPr>
          <w:p w14:paraId="2C269929" w14:textId="77777777" w:rsidR="007C6E48" w:rsidRPr="007C6E48" w:rsidRDefault="007C6E48" w:rsidP="007C6E48">
            <w:pPr>
              <w:widowControl w:val="0"/>
              <w:autoSpaceDE w:val="0"/>
              <w:autoSpaceDN w:val="0"/>
              <w:ind w:right="59"/>
              <w:jc w:val="center"/>
              <w:rPr>
                <w:rFonts w:eastAsia="Arial" w:cs="Arial"/>
                <w:sz w:val="18"/>
                <w:szCs w:val="18"/>
                <w:lang w:bidi="es-ES"/>
              </w:rPr>
            </w:pPr>
            <w:r w:rsidRPr="007C6E48">
              <w:rPr>
                <w:rFonts w:eastAsia="Arial" w:cs="Arial"/>
                <w:sz w:val="18"/>
                <w:szCs w:val="18"/>
                <w:lang w:bidi="es-ES"/>
              </w:rPr>
              <w:t>DEDUCIBLE Y COASEGURO</w:t>
            </w:r>
          </w:p>
        </w:tc>
      </w:tr>
      <w:tr w:rsidR="007C6E48" w:rsidRPr="007C6E48" w14:paraId="3BD21F78" w14:textId="77777777" w:rsidTr="007C6E48">
        <w:trPr>
          <w:jc w:val="center"/>
        </w:trPr>
        <w:tc>
          <w:tcPr>
            <w:tcW w:w="2358" w:type="pct"/>
            <w:shd w:val="clear" w:color="auto" w:fill="FFFFFF"/>
          </w:tcPr>
          <w:p w14:paraId="12348E6A"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Deducible en la República Mexicana</w:t>
            </w:r>
          </w:p>
        </w:tc>
        <w:tc>
          <w:tcPr>
            <w:tcW w:w="2642" w:type="pct"/>
            <w:shd w:val="clear" w:color="auto" w:fill="FFFFFF"/>
          </w:tcPr>
          <w:p w14:paraId="05482578" w14:textId="77777777" w:rsidR="007C6E48" w:rsidRPr="007C6E48" w:rsidRDefault="007C6E48" w:rsidP="007C6E48">
            <w:pPr>
              <w:widowControl w:val="0"/>
              <w:autoSpaceDE w:val="0"/>
              <w:autoSpaceDN w:val="0"/>
              <w:ind w:right="59"/>
              <w:rPr>
                <w:rFonts w:eastAsia="Arial" w:cs="Arial"/>
                <w:i/>
                <w:sz w:val="18"/>
                <w:szCs w:val="18"/>
                <w:lang w:bidi="es-ES"/>
              </w:rPr>
            </w:pPr>
            <w:r w:rsidRPr="007C6E48">
              <w:rPr>
                <w:rFonts w:eastAsia="Arial" w:cs="Arial"/>
                <w:i/>
                <w:sz w:val="18"/>
                <w:szCs w:val="18"/>
                <w:lang w:bidi="es-ES"/>
              </w:rPr>
              <w:t>2UMAM (para todos los hospitales que no se encuentren en la tabla siguiente)</w:t>
            </w:r>
          </w:p>
        </w:tc>
      </w:tr>
      <w:tr w:rsidR="007C6E48" w:rsidRPr="007C6E48" w14:paraId="08010072" w14:textId="77777777" w:rsidTr="007C6E48">
        <w:trPr>
          <w:jc w:val="center"/>
        </w:trPr>
        <w:tc>
          <w:tcPr>
            <w:tcW w:w="2358" w:type="pct"/>
            <w:shd w:val="clear" w:color="auto" w:fill="FFFFFF"/>
          </w:tcPr>
          <w:p w14:paraId="070E2540"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Deducible en el Extranjero (titulares, cónyuge, supérstite o concubina o concubino o pareja del mismo sexo e hijos)</w:t>
            </w:r>
          </w:p>
        </w:tc>
        <w:tc>
          <w:tcPr>
            <w:tcW w:w="2642" w:type="pct"/>
            <w:shd w:val="clear" w:color="auto" w:fill="FFFFFF"/>
          </w:tcPr>
          <w:p w14:paraId="44B7B5E2" w14:textId="77777777" w:rsidR="007C6E48" w:rsidRPr="007C6E48" w:rsidRDefault="007C6E48" w:rsidP="007C6E48">
            <w:pPr>
              <w:widowControl w:val="0"/>
              <w:autoSpaceDE w:val="0"/>
              <w:autoSpaceDN w:val="0"/>
              <w:ind w:right="59"/>
              <w:jc w:val="center"/>
              <w:rPr>
                <w:rFonts w:eastAsia="Arial" w:cs="Arial"/>
                <w:sz w:val="18"/>
                <w:szCs w:val="18"/>
                <w:lang w:bidi="es-ES"/>
              </w:rPr>
            </w:pPr>
            <w:r w:rsidRPr="007C6E48">
              <w:rPr>
                <w:rFonts w:eastAsia="Arial" w:cs="Arial"/>
                <w:sz w:val="18"/>
                <w:szCs w:val="18"/>
                <w:lang w:bidi="es-ES"/>
              </w:rPr>
              <w:t>Por accidente 4 UMAM</w:t>
            </w:r>
          </w:p>
          <w:p w14:paraId="56C96A54" w14:textId="77777777" w:rsidR="007C6E48" w:rsidRPr="007C6E48" w:rsidRDefault="007C6E48" w:rsidP="007C6E48">
            <w:pPr>
              <w:widowControl w:val="0"/>
              <w:autoSpaceDE w:val="0"/>
              <w:autoSpaceDN w:val="0"/>
              <w:ind w:right="59"/>
              <w:jc w:val="center"/>
              <w:rPr>
                <w:rFonts w:eastAsia="Arial" w:cs="Arial"/>
                <w:sz w:val="18"/>
                <w:szCs w:val="18"/>
                <w:lang w:bidi="es-ES"/>
              </w:rPr>
            </w:pPr>
            <w:r w:rsidRPr="007C6E48">
              <w:rPr>
                <w:rFonts w:eastAsia="Arial" w:cs="Arial"/>
                <w:sz w:val="18"/>
                <w:szCs w:val="18"/>
                <w:lang w:bidi="es-ES"/>
              </w:rPr>
              <w:t>Por enfermedad 5 UMAM</w:t>
            </w:r>
          </w:p>
        </w:tc>
      </w:tr>
      <w:tr w:rsidR="007C6E48" w:rsidRPr="007C6E48" w14:paraId="2C94F580" w14:textId="77777777" w:rsidTr="007C6E48">
        <w:trPr>
          <w:jc w:val="center"/>
        </w:trPr>
        <w:tc>
          <w:tcPr>
            <w:tcW w:w="2358" w:type="pct"/>
            <w:shd w:val="clear" w:color="auto" w:fill="FFFFFF"/>
          </w:tcPr>
          <w:p w14:paraId="297AC66B"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Coaseguro en el extranjero</w:t>
            </w:r>
          </w:p>
        </w:tc>
        <w:tc>
          <w:tcPr>
            <w:tcW w:w="2642" w:type="pct"/>
            <w:shd w:val="clear" w:color="auto" w:fill="FFFFFF"/>
          </w:tcPr>
          <w:p w14:paraId="661AC8C4" w14:textId="77777777" w:rsidR="007C6E48" w:rsidRPr="007C6E48" w:rsidRDefault="007C6E48" w:rsidP="007C6E48">
            <w:pPr>
              <w:widowControl w:val="0"/>
              <w:autoSpaceDE w:val="0"/>
              <w:autoSpaceDN w:val="0"/>
              <w:ind w:right="59"/>
              <w:jc w:val="center"/>
              <w:rPr>
                <w:rFonts w:eastAsia="Arial" w:cs="Arial"/>
                <w:sz w:val="18"/>
                <w:szCs w:val="18"/>
                <w:lang w:bidi="es-ES"/>
              </w:rPr>
            </w:pPr>
            <w:r w:rsidRPr="007C6E48">
              <w:rPr>
                <w:rFonts w:eastAsia="Arial" w:cs="Arial"/>
                <w:sz w:val="18"/>
                <w:szCs w:val="18"/>
                <w:lang w:bidi="es-ES"/>
              </w:rPr>
              <w:t>20 %</w:t>
            </w:r>
          </w:p>
        </w:tc>
      </w:tr>
    </w:tbl>
    <w:p w14:paraId="699AF15C" w14:textId="77777777" w:rsidR="007C6E48" w:rsidRPr="007C6E48" w:rsidRDefault="007C6E48" w:rsidP="007C6E48">
      <w:pPr>
        <w:widowControl w:val="0"/>
        <w:autoSpaceDE w:val="0"/>
        <w:autoSpaceDN w:val="0"/>
        <w:ind w:right="59"/>
        <w:rPr>
          <w:rFonts w:ascii="Arial" w:eastAsia="Arial" w:hAnsi="Arial" w:cs="Arial"/>
          <w:b/>
          <w:sz w:val="18"/>
          <w:szCs w:val="18"/>
          <w:lang w:val="es-ES" w:bidi="es-ES"/>
        </w:rPr>
      </w:pPr>
    </w:p>
    <w:p w14:paraId="782A49A9" w14:textId="77777777" w:rsidR="007C6E48" w:rsidRPr="007C6E48" w:rsidRDefault="007C6E48" w:rsidP="007C6E48">
      <w:pPr>
        <w:widowControl w:val="0"/>
        <w:autoSpaceDE w:val="0"/>
        <w:autoSpaceDN w:val="0"/>
        <w:ind w:right="59"/>
        <w:jc w:val="center"/>
        <w:rPr>
          <w:rFonts w:ascii="Arial" w:eastAsia="Arial" w:hAnsi="Arial" w:cs="Arial"/>
          <w:b/>
          <w:sz w:val="18"/>
          <w:szCs w:val="18"/>
          <w:lang w:val="es-ES" w:bidi="es-ES"/>
        </w:rPr>
      </w:pPr>
      <w:r w:rsidRPr="007C6E48">
        <w:rPr>
          <w:rFonts w:ascii="Arial" w:eastAsia="Arial" w:hAnsi="Arial" w:cs="Arial"/>
          <w:b/>
          <w:sz w:val="18"/>
          <w:szCs w:val="18"/>
          <w:lang w:val="es-ES" w:bidi="es-ES"/>
        </w:rPr>
        <w:t xml:space="preserve">TABLA DE APLICACIÓN DE DEDUCIBLE POR TIPO DE HOSPITAL DE RED PARA ESTE PROGRAMA </w:t>
      </w:r>
    </w:p>
    <w:p w14:paraId="0958C02D" w14:textId="77777777" w:rsidR="007C6E48" w:rsidRPr="007C6E48" w:rsidRDefault="007C6E48" w:rsidP="007C6E48">
      <w:pPr>
        <w:widowControl w:val="0"/>
        <w:autoSpaceDE w:val="0"/>
        <w:autoSpaceDN w:val="0"/>
        <w:ind w:right="59"/>
        <w:rPr>
          <w:rFonts w:ascii="Arial" w:eastAsia="Arial" w:hAnsi="Arial" w:cs="Arial"/>
          <w:i/>
          <w:sz w:val="18"/>
          <w:szCs w:val="18"/>
          <w:lang w:val="es-ES" w:bidi="es-ES"/>
        </w:rPr>
      </w:pPr>
    </w:p>
    <w:tbl>
      <w:tblPr>
        <w:tblStyle w:val="Tablaconcuadrcula172"/>
        <w:tblW w:w="0" w:type="auto"/>
        <w:tblInd w:w="242" w:type="dxa"/>
        <w:shd w:val="clear" w:color="auto" w:fill="FFFFFF"/>
        <w:tblLook w:val="04A0" w:firstRow="1" w:lastRow="0" w:firstColumn="1" w:lastColumn="0" w:noHBand="0" w:noVBand="1"/>
      </w:tblPr>
      <w:tblGrid>
        <w:gridCol w:w="4376"/>
        <w:gridCol w:w="4892"/>
      </w:tblGrid>
      <w:tr w:rsidR="007C6E48" w:rsidRPr="007C6E48" w14:paraId="5B544660" w14:textId="77777777" w:rsidTr="007C6E48">
        <w:tc>
          <w:tcPr>
            <w:tcW w:w="4431" w:type="dxa"/>
            <w:shd w:val="clear" w:color="auto" w:fill="FFFFFF"/>
            <w:vAlign w:val="center"/>
          </w:tcPr>
          <w:p w14:paraId="2CD1217E" w14:textId="77777777" w:rsidR="007C6E48" w:rsidRPr="007C6E48" w:rsidRDefault="007C6E48" w:rsidP="007C6E48">
            <w:pPr>
              <w:widowControl w:val="0"/>
              <w:autoSpaceDE w:val="0"/>
              <w:autoSpaceDN w:val="0"/>
              <w:ind w:right="59"/>
              <w:jc w:val="center"/>
              <w:rPr>
                <w:rFonts w:eastAsia="Arial" w:cs="Arial"/>
                <w:b/>
                <w:sz w:val="18"/>
                <w:szCs w:val="18"/>
                <w:lang w:bidi="es-ES"/>
              </w:rPr>
            </w:pPr>
            <w:r w:rsidRPr="007C6E48">
              <w:rPr>
                <w:rFonts w:eastAsia="Arial" w:cs="Arial"/>
                <w:b/>
                <w:sz w:val="18"/>
                <w:szCs w:val="18"/>
                <w:lang w:bidi="es-ES"/>
              </w:rPr>
              <w:t>HOSPITALES</w:t>
            </w:r>
          </w:p>
        </w:tc>
        <w:tc>
          <w:tcPr>
            <w:tcW w:w="4961" w:type="dxa"/>
            <w:shd w:val="clear" w:color="auto" w:fill="FFFFFF"/>
            <w:vAlign w:val="center"/>
          </w:tcPr>
          <w:p w14:paraId="6DFE9984" w14:textId="77777777" w:rsidR="007C6E48" w:rsidRPr="007C6E48" w:rsidRDefault="007C6E48" w:rsidP="007C6E48">
            <w:pPr>
              <w:widowControl w:val="0"/>
              <w:autoSpaceDE w:val="0"/>
              <w:autoSpaceDN w:val="0"/>
              <w:ind w:right="59"/>
              <w:jc w:val="center"/>
              <w:rPr>
                <w:rFonts w:eastAsia="Arial" w:cs="Arial"/>
                <w:b/>
                <w:sz w:val="18"/>
                <w:szCs w:val="18"/>
                <w:lang w:bidi="es-ES"/>
              </w:rPr>
            </w:pPr>
            <w:r w:rsidRPr="007C6E48">
              <w:rPr>
                <w:rFonts w:eastAsia="Arial" w:cs="Arial"/>
                <w:b/>
                <w:sz w:val="18"/>
                <w:szCs w:val="18"/>
                <w:lang w:bidi="es-ES"/>
              </w:rPr>
              <w:t xml:space="preserve">DEDUCIBLE </w:t>
            </w:r>
          </w:p>
        </w:tc>
      </w:tr>
      <w:tr w:rsidR="007C6E48" w:rsidRPr="007C6E48" w14:paraId="45AA8AB0" w14:textId="77777777" w:rsidTr="007C6E48">
        <w:tc>
          <w:tcPr>
            <w:tcW w:w="4431" w:type="dxa"/>
            <w:shd w:val="clear" w:color="auto" w:fill="FFFFFF"/>
            <w:vAlign w:val="center"/>
          </w:tcPr>
          <w:p w14:paraId="4B1CC098"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Ángeles del Pedregal</w:t>
            </w:r>
          </w:p>
          <w:p w14:paraId="29155A64"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Ángeles de las Lomas</w:t>
            </w:r>
          </w:p>
          <w:p w14:paraId="333979A2" w14:textId="77777777" w:rsidR="007C6E48" w:rsidRPr="007C6E48" w:rsidRDefault="007C6E48" w:rsidP="007C6E48">
            <w:pPr>
              <w:widowControl w:val="0"/>
              <w:autoSpaceDE w:val="0"/>
              <w:autoSpaceDN w:val="0"/>
              <w:ind w:right="59"/>
              <w:rPr>
                <w:rFonts w:eastAsia="Arial" w:cs="Arial"/>
                <w:sz w:val="18"/>
                <w:szCs w:val="18"/>
                <w:lang w:val="en-US" w:bidi="es-ES"/>
              </w:rPr>
            </w:pPr>
            <w:r w:rsidRPr="007C6E48">
              <w:rPr>
                <w:rFonts w:eastAsia="Arial" w:cs="Arial"/>
                <w:sz w:val="18"/>
                <w:szCs w:val="18"/>
                <w:lang w:val="en-US" w:bidi="es-ES"/>
              </w:rPr>
              <w:t>Hospital ABC</w:t>
            </w:r>
          </w:p>
          <w:p w14:paraId="3EFC0462" w14:textId="77777777" w:rsidR="007C6E48" w:rsidRPr="007C6E48" w:rsidRDefault="007C6E48" w:rsidP="007C6E48">
            <w:pPr>
              <w:widowControl w:val="0"/>
              <w:autoSpaceDE w:val="0"/>
              <w:autoSpaceDN w:val="0"/>
              <w:ind w:right="59"/>
              <w:rPr>
                <w:rFonts w:eastAsia="Arial" w:cs="Arial"/>
                <w:sz w:val="18"/>
                <w:szCs w:val="18"/>
                <w:lang w:val="en-US" w:bidi="es-ES"/>
              </w:rPr>
            </w:pPr>
            <w:r w:rsidRPr="007C6E48">
              <w:rPr>
                <w:rFonts w:eastAsia="Arial" w:cs="Arial"/>
                <w:sz w:val="18"/>
                <w:szCs w:val="18"/>
                <w:lang w:val="en-US" w:bidi="es-ES"/>
              </w:rPr>
              <w:t>Hospital ABC Santa Fe</w:t>
            </w:r>
          </w:p>
          <w:p w14:paraId="6540F6D8"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Ángeles de Querétaro</w:t>
            </w:r>
          </w:p>
          <w:p w14:paraId="084AB51B"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Ángeles Mocel</w:t>
            </w:r>
          </w:p>
          <w:p w14:paraId="35129138"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Corporativo Hospital Satélite</w:t>
            </w:r>
          </w:p>
        </w:tc>
        <w:tc>
          <w:tcPr>
            <w:tcW w:w="4961" w:type="dxa"/>
            <w:shd w:val="clear" w:color="auto" w:fill="FFFFFF"/>
            <w:vAlign w:val="center"/>
          </w:tcPr>
          <w:p w14:paraId="2459E4F7" w14:textId="77777777" w:rsidR="007C6E48" w:rsidRPr="007C6E48" w:rsidRDefault="007C6E48" w:rsidP="007C6E48">
            <w:pPr>
              <w:widowControl w:val="0"/>
              <w:autoSpaceDE w:val="0"/>
              <w:autoSpaceDN w:val="0"/>
              <w:ind w:right="59"/>
              <w:rPr>
                <w:rFonts w:eastAsia="Arial" w:cs="Arial"/>
                <w:sz w:val="18"/>
                <w:szCs w:val="18"/>
                <w:lang w:bidi="es-ES"/>
              </w:rPr>
            </w:pPr>
          </w:p>
          <w:p w14:paraId="27B1A67B" w14:textId="77777777" w:rsidR="007C6E48" w:rsidRPr="007C6E48" w:rsidRDefault="007C6E48" w:rsidP="007C6E48">
            <w:pPr>
              <w:widowControl w:val="0"/>
              <w:autoSpaceDE w:val="0"/>
              <w:autoSpaceDN w:val="0"/>
              <w:ind w:right="59"/>
              <w:jc w:val="center"/>
              <w:rPr>
                <w:rFonts w:eastAsia="Arial" w:cs="Arial"/>
                <w:sz w:val="18"/>
                <w:szCs w:val="18"/>
                <w:lang w:bidi="es-ES"/>
              </w:rPr>
            </w:pPr>
          </w:p>
          <w:p w14:paraId="654C92D9" w14:textId="77777777" w:rsidR="007C6E48" w:rsidRPr="007C6E48" w:rsidRDefault="007C6E48" w:rsidP="007C6E48">
            <w:pPr>
              <w:widowControl w:val="0"/>
              <w:autoSpaceDE w:val="0"/>
              <w:autoSpaceDN w:val="0"/>
              <w:ind w:right="59"/>
              <w:jc w:val="center"/>
              <w:rPr>
                <w:rFonts w:eastAsia="Arial" w:cs="Arial"/>
                <w:sz w:val="18"/>
                <w:szCs w:val="18"/>
                <w:lang w:bidi="es-ES"/>
              </w:rPr>
            </w:pPr>
            <w:r w:rsidRPr="007C6E48">
              <w:rPr>
                <w:rFonts w:eastAsia="Arial" w:cs="Arial"/>
                <w:sz w:val="18"/>
                <w:szCs w:val="18"/>
                <w:lang w:bidi="es-ES"/>
              </w:rPr>
              <w:t>4 UMAM</w:t>
            </w:r>
          </w:p>
        </w:tc>
      </w:tr>
      <w:tr w:rsidR="007C6E48" w:rsidRPr="007C6E48" w14:paraId="5013562C" w14:textId="77777777" w:rsidTr="007C6E48">
        <w:tc>
          <w:tcPr>
            <w:tcW w:w="4431" w:type="dxa"/>
            <w:shd w:val="clear" w:color="auto" w:fill="FFFFFF"/>
            <w:vAlign w:val="center"/>
          </w:tcPr>
          <w:p w14:paraId="3A976571"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Hospital Ángeles Metropolitano</w:t>
            </w:r>
          </w:p>
          <w:p w14:paraId="5D1B8248"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Star Médica Lomas Verdes</w:t>
            </w:r>
          </w:p>
          <w:p w14:paraId="0361E305"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Ángeles Clínica Londres</w:t>
            </w:r>
          </w:p>
          <w:p w14:paraId="5D4EE8A4"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Médica Sur</w:t>
            </w:r>
          </w:p>
          <w:p w14:paraId="373FD3C4"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Ángeles Lindavista</w:t>
            </w:r>
          </w:p>
          <w:p w14:paraId="26ABC72B" w14:textId="77777777" w:rsidR="007C6E48" w:rsidRPr="007C6E48" w:rsidRDefault="007C6E48" w:rsidP="007C6E48">
            <w:pPr>
              <w:widowControl w:val="0"/>
              <w:autoSpaceDE w:val="0"/>
              <w:autoSpaceDN w:val="0"/>
              <w:ind w:right="59"/>
              <w:rPr>
                <w:rFonts w:eastAsia="Arial" w:cs="Arial"/>
                <w:sz w:val="18"/>
                <w:szCs w:val="18"/>
                <w:lang w:bidi="es-ES"/>
              </w:rPr>
            </w:pPr>
            <w:r w:rsidRPr="007C6E48">
              <w:rPr>
                <w:rFonts w:eastAsia="Arial" w:cs="Arial"/>
                <w:sz w:val="18"/>
                <w:szCs w:val="18"/>
                <w:lang w:bidi="es-ES"/>
              </w:rPr>
              <w:t>Hospital San Javier</w:t>
            </w:r>
          </w:p>
        </w:tc>
        <w:tc>
          <w:tcPr>
            <w:tcW w:w="4961" w:type="dxa"/>
            <w:shd w:val="clear" w:color="auto" w:fill="FFFFFF"/>
            <w:vAlign w:val="center"/>
          </w:tcPr>
          <w:p w14:paraId="2704829B" w14:textId="77777777" w:rsidR="007C6E48" w:rsidRPr="007C6E48" w:rsidRDefault="007C6E48" w:rsidP="007C6E48">
            <w:pPr>
              <w:widowControl w:val="0"/>
              <w:autoSpaceDE w:val="0"/>
              <w:autoSpaceDN w:val="0"/>
              <w:ind w:right="59"/>
              <w:jc w:val="center"/>
              <w:rPr>
                <w:rFonts w:eastAsia="Arial" w:cs="Arial"/>
                <w:sz w:val="18"/>
                <w:szCs w:val="18"/>
                <w:lang w:bidi="es-ES"/>
              </w:rPr>
            </w:pPr>
          </w:p>
          <w:p w14:paraId="731340CF" w14:textId="77777777" w:rsidR="007C6E48" w:rsidRPr="007C6E48" w:rsidRDefault="007C6E48" w:rsidP="007C6E48">
            <w:pPr>
              <w:widowControl w:val="0"/>
              <w:autoSpaceDE w:val="0"/>
              <w:autoSpaceDN w:val="0"/>
              <w:ind w:right="59"/>
              <w:jc w:val="center"/>
              <w:rPr>
                <w:rFonts w:eastAsia="Arial" w:cs="Arial"/>
                <w:sz w:val="18"/>
                <w:szCs w:val="18"/>
                <w:lang w:bidi="es-ES"/>
              </w:rPr>
            </w:pPr>
          </w:p>
          <w:p w14:paraId="44AA307F" w14:textId="77777777" w:rsidR="007C6E48" w:rsidRPr="007C6E48" w:rsidRDefault="007C6E48" w:rsidP="007C6E48">
            <w:pPr>
              <w:widowControl w:val="0"/>
              <w:autoSpaceDE w:val="0"/>
              <w:autoSpaceDN w:val="0"/>
              <w:ind w:right="59"/>
              <w:jc w:val="center"/>
              <w:rPr>
                <w:rFonts w:eastAsia="Arial" w:cs="Arial"/>
                <w:sz w:val="18"/>
                <w:szCs w:val="18"/>
                <w:lang w:bidi="es-ES"/>
              </w:rPr>
            </w:pPr>
            <w:r w:rsidRPr="007C6E48">
              <w:rPr>
                <w:rFonts w:eastAsia="Arial" w:cs="Arial"/>
                <w:sz w:val="18"/>
                <w:szCs w:val="18"/>
                <w:lang w:bidi="es-ES"/>
              </w:rPr>
              <w:t>3 UMAM</w:t>
            </w:r>
          </w:p>
        </w:tc>
      </w:tr>
    </w:tbl>
    <w:p w14:paraId="10DDAE41" w14:textId="77777777" w:rsidR="007C6E48" w:rsidRPr="007C6E48" w:rsidRDefault="007C6E48" w:rsidP="007C6E48">
      <w:pPr>
        <w:widowControl w:val="0"/>
        <w:autoSpaceDE w:val="0"/>
        <w:autoSpaceDN w:val="0"/>
        <w:ind w:right="59"/>
        <w:rPr>
          <w:rFonts w:ascii="Arial" w:eastAsia="Arial" w:hAnsi="Arial" w:cs="Arial"/>
          <w:i/>
          <w:sz w:val="18"/>
          <w:szCs w:val="18"/>
          <w:lang w:val="es-ES" w:bidi="es-ES"/>
        </w:rPr>
      </w:pPr>
    </w:p>
    <w:p w14:paraId="2372A60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deducibles en la tabla anterior, no aplicará para los niveles 259 y 295 UMAM, para estos aplicará el deducible de 2 UMAM con independencia del Hospital donde se atiendan.</w:t>
      </w:r>
    </w:p>
    <w:p w14:paraId="0058B0D8"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tbl>
      <w:tblPr>
        <w:tblStyle w:val="TableNormal2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5"/>
        <w:gridCol w:w="1662"/>
        <w:gridCol w:w="2134"/>
        <w:gridCol w:w="1984"/>
        <w:gridCol w:w="1915"/>
      </w:tblGrid>
      <w:tr w:rsidR="007C6E48" w:rsidRPr="007C6E48" w14:paraId="6667F256" w14:textId="77777777" w:rsidTr="008059B3">
        <w:trPr>
          <w:trHeight w:val="70"/>
          <w:tblHeader/>
        </w:trPr>
        <w:tc>
          <w:tcPr>
            <w:tcW w:w="954" w:type="pct"/>
            <w:shd w:val="clear" w:color="auto" w:fill="D9D9D9"/>
            <w:vAlign w:val="center"/>
          </w:tcPr>
          <w:p w14:paraId="6584EE76" w14:textId="77777777" w:rsidR="007C6E48" w:rsidRPr="007C6E48" w:rsidRDefault="007C6E48" w:rsidP="007C6E48">
            <w:pPr>
              <w:ind w:right="59"/>
              <w:rPr>
                <w:rFonts w:eastAsia="Arial" w:cs="Arial"/>
                <w:sz w:val="18"/>
                <w:szCs w:val="18"/>
                <w:lang w:val="es-ES" w:bidi="es-ES"/>
              </w:rPr>
            </w:pPr>
          </w:p>
        </w:tc>
        <w:tc>
          <w:tcPr>
            <w:tcW w:w="1996" w:type="pct"/>
            <w:gridSpan w:val="2"/>
            <w:shd w:val="clear" w:color="auto" w:fill="D9D9D9"/>
            <w:vAlign w:val="center"/>
          </w:tcPr>
          <w:p w14:paraId="37BD1437" w14:textId="77777777" w:rsidR="007C6E48" w:rsidRPr="007C6E48" w:rsidRDefault="007C6E48" w:rsidP="007C6E48">
            <w:pPr>
              <w:ind w:right="59"/>
              <w:rPr>
                <w:rFonts w:eastAsia="Arial" w:cs="Arial"/>
                <w:sz w:val="18"/>
                <w:szCs w:val="18"/>
                <w:lang w:val="es-ES" w:bidi="es-ES"/>
              </w:rPr>
            </w:pPr>
          </w:p>
        </w:tc>
        <w:tc>
          <w:tcPr>
            <w:tcW w:w="1043" w:type="pct"/>
            <w:shd w:val="clear" w:color="auto" w:fill="D9D9D9"/>
            <w:vAlign w:val="center"/>
          </w:tcPr>
          <w:p w14:paraId="6BBD40B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Deducible</w:t>
            </w:r>
          </w:p>
        </w:tc>
        <w:tc>
          <w:tcPr>
            <w:tcW w:w="1007" w:type="pct"/>
            <w:shd w:val="clear" w:color="auto" w:fill="D9D9D9"/>
            <w:vAlign w:val="center"/>
          </w:tcPr>
          <w:p w14:paraId="5667C7C7" w14:textId="77777777" w:rsidR="007C6E48" w:rsidRPr="007C6E48" w:rsidRDefault="007C6E48" w:rsidP="007C6E48">
            <w:pPr>
              <w:ind w:right="59"/>
              <w:jc w:val="right"/>
              <w:rPr>
                <w:rFonts w:eastAsia="Arial" w:cs="Arial"/>
                <w:sz w:val="18"/>
                <w:szCs w:val="18"/>
                <w:lang w:val="es-ES" w:bidi="es-ES"/>
              </w:rPr>
            </w:pPr>
            <w:r w:rsidRPr="007C6E48">
              <w:rPr>
                <w:rFonts w:eastAsia="Arial" w:cs="Arial"/>
                <w:sz w:val="18"/>
                <w:szCs w:val="18"/>
                <w:lang w:val="es-ES" w:bidi="es-ES"/>
              </w:rPr>
              <w:t>Coaseguro</w:t>
            </w:r>
          </w:p>
        </w:tc>
      </w:tr>
      <w:tr w:rsidR="007C6E48" w:rsidRPr="007C6E48" w14:paraId="2EAC5CC7" w14:textId="77777777" w:rsidTr="008059B3">
        <w:trPr>
          <w:trHeight w:val="213"/>
        </w:trPr>
        <w:tc>
          <w:tcPr>
            <w:tcW w:w="954" w:type="pct"/>
            <w:vMerge w:val="restart"/>
            <w:vAlign w:val="center"/>
          </w:tcPr>
          <w:p w14:paraId="3CC8AD4D" w14:textId="77777777" w:rsidR="007C6E48" w:rsidRPr="007C6E48" w:rsidRDefault="007C6E48" w:rsidP="007C6E48">
            <w:pPr>
              <w:ind w:right="59"/>
              <w:rPr>
                <w:rFonts w:eastAsia="Arial" w:cs="Arial"/>
                <w:sz w:val="18"/>
                <w:szCs w:val="18"/>
                <w:lang w:val="es-ES" w:bidi="es-ES"/>
              </w:rPr>
            </w:pPr>
          </w:p>
          <w:p w14:paraId="79AD3790"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Aplicación Deducible y Coaseguro enfermedad</w:t>
            </w:r>
          </w:p>
        </w:tc>
        <w:tc>
          <w:tcPr>
            <w:tcW w:w="874" w:type="pct"/>
            <w:vAlign w:val="center"/>
          </w:tcPr>
          <w:p w14:paraId="0539924B" w14:textId="77777777" w:rsidR="007C6E48" w:rsidRPr="007C6E48" w:rsidRDefault="007C6E48" w:rsidP="007C6E48">
            <w:pPr>
              <w:tabs>
                <w:tab w:val="left" w:pos="1373"/>
              </w:tabs>
              <w:ind w:right="59"/>
              <w:jc w:val="both"/>
              <w:rPr>
                <w:rFonts w:eastAsia="Arial" w:cs="Arial"/>
                <w:sz w:val="18"/>
                <w:szCs w:val="18"/>
                <w:lang w:val="es-ES" w:bidi="es-ES"/>
              </w:rPr>
            </w:pPr>
            <w:r w:rsidRPr="007C6E48">
              <w:rPr>
                <w:rFonts w:eastAsia="Arial" w:cs="Arial"/>
                <w:sz w:val="18"/>
                <w:szCs w:val="18"/>
                <w:lang w:val="es-ES" w:bidi="es-ES"/>
              </w:rPr>
              <w:t>Médico y Hospital de red</w:t>
            </w:r>
          </w:p>
        </w:tc>
        <w:tc>
          <w:tcPr>
            <w:tcW w:w="1122" w:type="pct"/>
            <w:vAlign w:val="center"/>
          </w:tcPr>
          <w:p w14:paraId="0CADE7D8" w14:textId="77777777" w:rsidR="007C6E48" w:rsidRPr="007C6E48" w:rsidRDefault="007C6E48" w:rsidP="007C6E48">
            <w:pPr>
              <w:tabs>
                <w:tab w:val="left" w:pos="1816"/>
              </w:tabs>
              <w:ind w:right="59"/>
              <w:jc w:val="both"/>
              <w:rPr>
                <w:rFonts w:eastAsia="Arial" w:cs="Arial"/>
                <w:sz w:val="18"/>
                <w:szCs w:val="18"/>
                <w:lang w:val="es-ES" w:bidi="es-ES"/>
              </w:rPr>
            </w:pPr>
            <w:r w:rsidRPr="007C6E48">
              <w:rPr>
                <w:rFonts w:eastAsia="Arial" w:cs="Arial"/>
                <w:sz w:val="18"/>
                <w:szCs w:val="18"/>
                <w:lang w:val="es-ES" w:bidi="es-ES"/>
              </w:rPr>
              <w:t>Programación de Cirugía, Reporte Hospitalario y reembolso</w:t>
            </w:r>
          </w:p>
        </w:tc>
        <w:tc>
          <w:tcPr>
            <w:tcW w:w="1043" w:type="pct"/>
            <w:vMerge w:val="restart"/>
            <w:vAlign w:val="center"/>
          </w:tcPr>
          <w:p w14:paraId="06A3FD79" w14:textId="77777777" w:rsidR="007C6E48" w:rsidRPr="007C6E48" w:rsidRDefault="007C6E48" w:rsidP="007C6E48">
            <w:pPr>
              <w:ind w:right="59"/>
              <w:rPr>
                <w:rFonts w:eastAsia="Arial" w:cs="Arial"/>
                <w:sz w:val="18"/>
                <w:szCs w:val="18"/>
                <w:lang w:val="es-ES" w:bidi="es-ES"/>
              </w:rPr>
            </w:pPr>
          </w:p>
          <w:p w14:paraId="5C3FC0AE" w14:textId="77777777" w:rsidR="007C6E48" w:rsidRPr="007C6E48" w:rsidRDefault="007C6E48" w:rsidP="007C6E48">
            <w:pPr>
              <w:ind w:right="59"/>
              <w:rPr>
                <w:rFonts w:eastAsia="Arial" w:cs="Arial"/>
                <w:sz w:val="18"/>
                <w:szCs w:val="18"/>
                <w:lang w:val="es-ES" w:bidi="es-ES"/>
              </w:rPr>
            </w:pPr>
          </w:p>
          <w:p w14:paraId="14CFB61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2, 3 ó 4 UMAM de acuerdo con los deducibles establecidos y a la tabla de deducible por tipo de hospital.</w:t>
            </w:r>
          </w:p>
        </w:tc>
        <w:tc>
          <w:tcPr>
            <w:tcW w:w="1007" w:type="pct"/>
            <w:vAlign w:val="center"/>
          </w:tcPr>
          <w:p w14:paraId="7F8A6DBE" w14:textId="77777777" w:rsidR="007C6E48" w:rsidRPr="007C6E48" w:rsidRDefault="007C6E48" w:rsidP="007C6E48">
            <w:pPr>
              <w:ind w:right="59"/>
              <w:jc w:val="both"/>
              <w:rPr>
                <w:rFonts w:eastAsia="Arial" w:cs="Arial"/>
                <w:sz w:val="18"/>
                <w:szCs w:val="18"/>
                <w:lang w:val="es-ES" w:bidi="es-ES"/>
              </w:rPr>
            </w:pPr>
          </w:p>
          <w:p w14:paraId="7CA111D9"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Se elimina</w:t>
            </w:r>
          </w:p>
          <w:p w14:paraId="4A36AD8A" w14:textId="77777777" w:rsidR="007C6E48" w:rsidRPr="007C6E48" w:rsidRDefault="007C6E48" w:rsidP="007C6E48">
            <w:pPr>
              <w:ind w:right="59"/>
              <w:jc w:val="right"/>
              <w:rPr>
                <w:rFonts w:eastAsia="Arial" w:cs="Arial"/>
                <w:sz w:val="18"/>
                <w:szCs w:val="18"/>
                <w:lang w:val="es-ES" w:bidi="es-ES"/>
              </w:rPr>
            </w:pPr>
          </w:p>
        </w:tc>
      </w:tr>
      <w:tr w:rsidR="007C6E48" w:rsidRPr="007C6E48" w14:paraId="52132536" w14:textId="77777777" w:rsidTr="008059B3">
        <w:trPr>
          <w:trHeight w:val="210"/>
        </w:trPr>
        <w:tc>
          <w:tcPr>
            <w:tcW w:w="954" w:type="pct"/>
            <w:vMerge/>
            <w:vAlign w:val="center"/>
          </w:tcPr>
          <w:p w14:paraId="25700960" w14:textId="77777777" w:rsidR="007C6E48" w:rsidRPr="007C6E48" w:rsidRDefault="007C6E48" w:rsidP="007C6E48">
            <w:pPr>
              <w:ind w:right="59"/>
              <w:rPr>
                <w:rFonts w:eastAsia="Arial" w:cs="Arial"/>
                <w:sz w:val="18"/>
                <w:szCs w:val="18"/>
                <w:lang w:val="es-ES" w:bidi="es-ES"/>
              </w:rPr>
            </w:pPr>
          </w:p>
        </w:tc>
        <w:tc>
          <w:tcPr>
            <w:tcW w:w="874" w:type="pct"/>
            <w:vMerge w:val="restart"/>
            <w:vAlign w:val="center"/>
          </w:tcPr>
          <w:p w14:paraId="56245B80" w14:textId="77777777" w:rsidR="007C6E48" w:rsidRPr="007C6E48" w:rsidRDefault="007C6E48" w:rsidP="007C6E48">
            <w:pPr>
              <w:tabs>
                <w:tab w:val="left" w:pos="1373"/>
              </w:tabs>
              <w:ind w:right="59"/>
              <w:jc w:val="both"/>
              <w:rPr>
                <w:rFonts w:eastAsia="Arial" w:cs="Arial"/>
                <w:sz w:val="18"/>
                <w:szCs w:val="18"/>
                <w:lang w:val="es-ES" w:bidi="es-ES"/>
              </w:rPr>
            </w:pPr>
            <w:r w:rsidRPr="007C6E48">
              <w:rPr>
                <w:rFonts w:eastAsia="Arial" w:cs="Arial"/>
                <w:sz w:val="18"/>
                <w:szCs w:val="18"/>
                <w:lang w:val="es-ES" w:bidi="es-ES"/>
              </w:rPr>
              <w:t>Médico no red y Hospital de red</w:t>
            </w:r>
          </w:p>
        </w:tc>
        <w:tc>
          <w:tcPr>
            <w:tcW w:w="1122" w:type="pct"/>
            <w:vAlign w:val="center"/>
          </w:tcPr>
          <w:p w14:paraId="4BD71D1C" w14:textId="77777777" w:rsidR="007C6E48" w:rsidRPr="007C6E48" w:rsidRDefault="007C6E48" w:rsidP="007C6E48">
            <w:pPr>
              <w:tabs>
                <w:tab w:val="left" w:pos="1816"/>
              </w:tabs>
              <w:ind w:right="59"/>
              <w:jc w:val="both"/>
              <w:rPr>
                <w:rFonts w:eastAsia="Arial" w:cs="Arial"/>
                <w:sz w:val="18"/>
                <w:szCs w:val="18"/>
                <w:lang w:val="es-ES" w:bidi="es-ES"/>
              </w:rPr>
            </w:pPr>
            <w:r w:rsidRPr="007C6E48">
              <w:rPr>
                <w:rFonts w:eastAsia="Arial" w:cs="Arial"/>
                <w:sz w:val="18"/>
                <w:szCs w:val="18"/>
                <w:lang w:val="es-ES" w:bidi="es-ES"/>
              </w:rPr>
              <w:t>Programación de Cirugía o Reporte Hospitalario</w:t>
            </w:r>
          </w:p>
        </w:tc>
        <w:tc>
          <w:tcPr>
            <w:tcW w:w="1043" w:type="pct"/>
            <w:vMerge/>
            <w:vAlign w:val="center"/>
          </w:tcPr>
          <w:p w14:paraId="16848C52" w14:textId="77777777" w:rsidR="007C6E48" w:rsidRPr="007C6E48" w:rsidRDefault="007C6E48" w:rsidP="007C6E48">
            <w:pPr>
              <w:ind w:right="59"/>
              <w:rPr>
                <w:rFonts w:eastAsia="Arial" w:cs="Arial"/>
                <w:sz w:val="18"/>
                <w:szCs w:val="18"/>
                <w:lang w:val="es-ES" w:bidi="es-ES"/>
              </w:rPr>
            </w:pPr>
          </w:p>
        </w:tc>
        <w:tc>
          <w:tcPr>
            <w:tcW w:w="1007" w:type="pct"/>
            <w:vAlign w:val="center"/>
          </w:tcPr>
          <w:p w14:paraId="7607F4C3"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Se elimina sobre la factura Hospitalaria</w:t>
            </w:r>
          </w:p>
          <w:p w14:paraId="2A45C7EA" w14:textId="77777777" w:rsidR="007C6E48" w:rsidRPr="007C6E48" w:rsidRDefault="007C6E48" w:rsidP="007C6E48">
            <w:pPr>
              <w:ind w:right="59"/>
              <w:jc w:val="both"/>
              <w:rPr>
                <w:rFonts w:eastAsia="Arial" w:cs="Arial"/>
                <w:sz w:val="18"/>
                <w:szCs w:val="18"/>
                <w:lang w:val="es-ES" w:bidi="es-ES"/>
              </w:rPr>
            </w:pPr>
          </w:p>
        </w:tc>
      </w:tr>
      <w:tr w:rsidR="007C6E48" w:rsidRPr="007C6E48" w14:paraId="7531F825" w14:textId="77777777" w:rsidTr="008059B3">
        <w:trPr>
          <w:trHeight w:val="210"/>
        </w:trPr>
        <w:tc>
          <w:tcPr>
            <w:tcW w:w="954" w:type="pct"/>
            <w:vMerge/>
            <w:vAlign w:val="center"/>
          </w:tcPr>
          <w:p w14:paraId="43877437" w14:textId="77777777" w:rsidR="007C6E48" w:rsidRPr="007C6E48" w:rsidRDefault="007C6E48" w:rsidP="007C6E48">
            <w:pPr>
              <w:ind w:right="59"/>
              <w:rPr>
                <w:rFonts w:eastAsia="Arial" w:cs="Arial"/>
                <w:sz w:val="18"/>
                <w:szCs w:val="18"/>
                <w:lang w:val="es-ES" w:bidi="es-ES"/>
              </w:rPr>
            </w:pPr>
          </w:p>
        </w:tc>
        <w:tc>
          <w:tcPr>
            <w:tcW w:w="874" w:type="pct"/>
            <w:vMerge/>
            <w:vAlign w:val="center"/>
          </w:tcPr>
          <w:p w14:paraId="3E823587" w14:textId="77777777" w:rsidR="007C6E48" w:rsidRPr="007C6E48" w:rsidRDefault="007C6E48" w:rsidP="007C6E48">
            <w:pPr>
              <w:tabs>
                <w:tab w:val="left" w:pos="1373"/>
              </w:tabs>
              <w:ind w:right="59"/>
              <w:jc w:val="both"/>
              <w:rPr>
                <w:rFonts w:eastAsia="Arial" w:cs="Arial"/>
                <w:sz w:val="18"/>
                <w:szCs w:val="18"/>
                <w:lang w:val="es-ES" w:bidi="es-ES"/>
              </w:rPr>
            </w:pPr>
          </w:p>
        </w:tc>
        <w:tc>
          <w:tcPr>
            <w:tcW w:w="1122" w:type="pct"/>
            <w:vAlign w:val="center"/>
          </w:tcPr>
          <w:p w14:paraId="244C43D4" w14:textId="77777777" w:rsidR="007C6E48" w:rsidRPr="007C6E48" w:rsidRDefault="007C6E48" w:rsidP="007C6E48">
            <w:pPr>
              <w:tabs>
                <w:tab w:val="left" w:pos="1816"/>
              </w:tabs>
              <w:ind w:right="59"/>
              <w:jc w:val="both"/>
              <w:rPr>
                <w:rFonts w:eastAsia="Arial" w:cs="Arial"/>
                <w:sz w:val="18"/>
                <w:szCs w:val="18"/>
                <w:lang w:val="es-ES" w:bidi="es-ES"/>
              </w:rPr>
            </w:pPr>
            <w:r w:rsidRPr="007C6E48">
              <w:rPr>
                <w:rFonts w:eastAsia="Arial" w:cs="Arial"/>
                <w:sz w:val="18"/>
                <w:szCs w:val="18"/>
                <w:lang w:val="es-ES" w:bidi="es-ES"/>
              </w:rPr>
              <w:t>Reembolso</w:t>
            </w:r>
          </w:p>
        </w:tc>
        <w:tc>
          <w:tcPr>
            <w:tcW w:w="1043" w:type="pct"/>
            <w:vMerge/>
            <w:vAlign w:val="center"/>
          </w:tcPr>
          <w:p w14:paraId="1CD2CFF2" w14:textId="77777777" w:rsidR="007C6E48" w:rsidRPr="007C6E48" w:rsidRDefault="007C6E48" w:rsidP="007C6E48">
            <w:pPr>
              <w:ind w:right="59"/>
              <w:rPr>
                <w:rFonts w:eastAsia="Arial" w:cs="Arial"/>
                <w:sz w:val="18"/>
                <w:szCs w:val="18"/>
                <w:lang w:val="es-ES" w:bidi="es-ES"/>
              </w:rPr>
            </w:pPr>
          </w:p>
        </w:tc>
        <w:tc>
          <w:tcPr>
            <w:tcW w:w="1007" w:type="pct"/>
            <w:vAlign w:val="center"/>
          </w:tcPr>
          <w:p w14:paraId="5E8025AB"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Aplica sobre la factura del Médico</w:t>
            </w:r>
          </w:p>
        </w:tc>
      </w:tr>
      <w:tr w:rsidR="007C6E48" w:rsidRPr="007C6E48" w14:paraId="71EEA430" w14:textId="77777777" w:rsidTr="008059B3">
        <w:trPr>
          <w:trHeight w:val="210"/>
        </w:trPr>
        <w:tc>
          <w:tcPr>
            <w:tcW w:w="954" w:type="pct"/>
            <w:vMerge/>
            <w:vAlign w:val="center"/>
          </w:tcPr>
          <w:p w14:paraId="19099A48" w14:textId="77777777" w:rsidR="007C6E48" w:rsidRPr="007C6E48" w:rsidRDefault="007C6E48" w:rsidP="007C6E48">
            <w:pPr>
              <w:ind w:right="59"/>
              <w:rPr>
                <w:rFonts w:eastAsia="Arial" w:cs="Arial"/>
                <w:sz w:val="18"/>
                <w:szCs w:val="18"/>
                <w:lang w:val="es-ES" w:bidi="es-ES"/>
              </w:rPr>
            </w:pPr>
          </w:p>
        </w:tc>
        <w:tc>
          <w:tcPr>
            <w:tcW w:w="874" w:type="pct"/>
            <w:vMerge w:val="restart"/>
            <w:vAlign w:val="center"/>
          </w:tcPr>
          <w:p w14:paraId="207072EE" w14:textId="77777777" w:rsidR="007C6E48" w:rsidRPr="007C6E48" w:rsidRDefault="007C6E48" w:rsidP="007C6E48">
            <w:pPr>
              <w:tabs>
                <w:tab w:val="left" w:pos="1373"/>
              </w:tabs>
              <w:ind w:right="59"/>
              <w:jc w:val="both"/>
              <w:rPr>
                <w:rFonts w:eastAsia="Arial" w:cs="Arial"/>
                <w:sz w:val="18"/>
                <w:szCs w:val="18"/>
                <w:lang w:val="es-ES" w:bidi="es-ES"/>
              </w:rPr>
            </w:pPr>
            <w:r w:rsidRPr="007C6E48">
              <w:rPr>
                <w:rFonts w:eastAsia="Arial" w:cs="Arial"/>
                <w:sz w:val="18"/>
                <w:szCs w:val="18"/>
                <w:lang w:val="es-ES" w:bidi="es-ES"/>
              </w:rPr>
              <w:t>Médico Red y Hospital no red</w:t>
            </w:r>
          </w:p>
        </w:tc>
        <w:tc>
          <w:tcPr>
            <w:tcW w:w="1122" w:type="pct"/>
            <w:vAlign w:val="center"/>
          </w:tcPr>
          <w:p w14:paraId="14F5E5D6" w14:textId="77777777" w:rsidR="007C6E48" w:rsidRPr="007C6E48" w:rsidRDefault="007C6E48" w:rsidP="007C6E48">
            <w:pPr>
              <w:tabs>
                <w:tab w:val="left" w:pos="1816"/>
              </w:tabs>
              <w:ind w:right="59"/>
              <w:jc w:val="both"/>
              <w:rPr>
                <w:rFonts w:eastAsia="Arial" w:cs="Arial"/>
                <w:sz w:val="18"/>
                <w:szCs w:val="18"/>
                <w:lang w:val="es-ES" w:bidi="es-ES"/>
              </w:rPr>
            </w:pPr>
            <w:r w:rsidRPr="007C6E48">
              <w:rPr>
                <w:rFonts w:eastAsia="Arial" w:cs="Arial"/>
                <w:sz w:val="18"/>
                <w:szCs w:val="18"/>
                <w:lang w:val="es-ES" w:bidi="es-ES"/>
              </w:rPr>
              <w:t>Programación de cirugía o reporte hospitalario</w:t>
            </w:r>
          </w:p>
        </w:tc>
        <w:tc>
          <w:tcPr>
            <w:tcW w:w="1043" w:type="pct"/>
            <w:vMerge/>
            <w:vAlign w:val="center"/>
          </w:tcPr>
          <w:p w14:paraId="387F0042" w14:textId="77777777" w:rsidR="007C6E48" w:rsidRPr="007C6E48" w:rsidRDefault="007C6E48" w:rsidP="007C6E48">
            <w:pPr>
              <w:ind w:right="59"/>
              <w:rPr>
                <w:rFonts w:eastAsia="Arial" w:cs="Arial"/>
                <w:sz w:val="18"/>
                <w:szCs w:val="18"/>
                <w:lang w:val="es-ES" w:bidi="es-ES"/>
              </w:rPr>
            </w:pPr>
          </w:p>
        </w:tc>
        <w:tc>
          <w:tcPr>
            <w:tcW w:w="1007" w:type="pct"/>
            <w:vAlign w:val="center"/>
          </w:tcPr>
          <w:p w14:paraId="7B39C2A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Se elimina sobre la factura del Médico</w:t>
            </w:r>
          </w:p>
        </w:tc>
      </w:tr>
      <w:tr w:rsidR="007C6E48" w:rsidRPr="007C6E48" w14:paraId="7854FAEB" w14:textId="77777777" w:rsidTr="008059B3">
        <w:trPr>
          <w:trHeight w:val="210"/>
        </w:trPr>
        <w:tc>
          <w:tcPr>
            <w:tcW w:w="954" w:type="pct"/>
            <w:vMerge/>
            <w:vAlign w:val="center"/>
          </w:tcPr>
          <w:p w14:paraId="6B1DC5F0" w14:textId="77777777" w:rsidR="007C6E48" w:rsidRPr="007C6E48" w:rsidRDefault="007C6E48" w:rsidP="007C6E48">
            <w:pPr>
              <w:ind w:right="59"/>
              <w:rPr>
                <w:rFonts w:eastAsia="Arial" w:cs="Arial"/>
                <w:sz w:val="18"/>
                <w:szCs w:val="18"/>
                <w:lang w:val="es-ES" w:bidi="es-ES"/>
              </w:rPr>
            </w:pPr>
          </w:p>
        </w:tc>
        <w:tc>
          <w:tcPr>
            <w:tcW w:w="874" w:type="pct"/>
            <w:vMerge/>
            <w:vAlign w:val="center"/>
          </w:tcPr>
          <w:p w14:paraId="703F75CE" w14:textId="77777777" w:rsidR="007C6E48" w:rsidRPr="007C6E48" w:rsidRDefault="007C6E48" w:rsidP="007C6E48">
            <w:pPr>
              <w:ind w:right="59"/>
              <w:rPr>
                <w:rFonts w:eastAsia="Arial" w:cs="Arial"/>
                <w:sz w:val="18"/>
                <w:szCs w:val="18"/>
                <w:lang w:val="es-ES" w:bidi="es-ES"/>
              </w:rPr>
            </w:pPr>
          </w:p>
        </w:tc>
        <w:tc>
          <w:tcPr>
            <w:tcW w:w="1122" w:type="pct"/>
            <w:vAlign w:val="center"/>
          </w:tcPr>
          <w:p w14:paraId="4D975626" w14:textId="77777777" w:rsidR="007C6E48" w:rsidRPr="007C6E48" w:rsidRDefault="007C6E48" w:rsidP="007C6E48">
            <w:pPr>
              <w:tabs>
                <w:tab w:val="left" w:pos="1816"/>
              </w:tabs>
              <w:ind w:right="59"/>
              <w:jc w:val="both"/>
              <w:rPr>
                <w:rFonts w:eastAsia="Arial" w:cs="Arial"/>
                <w:sz w:val="18"/>
                <w:szCs w:val="18"/>
                <w:lang w:val="es-ES" w:bidi="es-ES"/>
              </w:rPr>
            </w:pPr>
            <w:r w:rsidRPr="007C6E48">
              <w:rPr>
                <w:rFonts w:eastAsia="Arial" w:cs="Arial"/>
                <w:sz w:val="18"/>
                <w:szCs w:val="18"/>
                <w:lang w:val="es-ES" w:bidi="es-ES"/>
              </w:rPr>
              <w:t>Reembolso</w:t>
            </w:r>
          </w:p>
        </w:tc>
        <w:tc>
          <w:tcPr>
            <w:tcW w:w="1043" w:type="pct"/>
            <w:vMerge/>
            <w:vAlign w:val="center"/>
          </w:tcPr>
          <w:p w14:paraId="41D0C273" w14:textId="77777777" w:rsidR="007C6E48" w:rsidRPr="007C6E48" w:rsidRDefault="007C6E48" w:rsidP="007C6E48">
            <w:pPr>
              <w:ind w:right="59"/>
              <w:rPr>
                <w:rFonts w:eastAsia="Arial" w:cs="Arial"/>
                <w:sz w:val="18"/>
                <w:szCs w:val="18"/>
                <w:lang w:val="es-ES" w:bidi="es-ES"/>
              </w:rPr>
            </w:pPr>
          </w:p>
        </w:tc>
        <w:tc>
          <w:tcPr>
            <w:tcW w:w="1007" w:type="pct"/>
            <w:vAlign w:val="center"/>
          </w:tcPr>
          <w:p w14:paraId="00C09D08"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Se elimina sobre la </w:t>
            </w:r>
            <w:r w:rsidRPr="007C6E48">
              <w:rPr>
                <w:rFonts w:eastAsia="Arial" w:cs="Arial"/>
                <w:sz w:val="18"/>
                <w:szCs w:val="18"/>
                <w:lang w:val="es-ES" w:bidi="es-ES"/>
              </w:rPr>
              <w:lastRenderedPageBreak/>
              <w:t>factura Hospitalaria</w:t>
            </w:r>
          </w:p>
        </w:tc>
      </w:tr>
      <w:tr w:rsidR="007C6E48" w:rsidRPr="007C6E48" w14:paraId="6F117FA1" w14:textId="77777777" w:rsidTr="008059B3">
        <w:trPr>
          <w:trHeight w:val="210"/>
        </w:trPr>
        <w:tc>
          <w:tcPr>
            <w:tcW w:w="954" w:type="pct"/>
            <w:vMerge/>
            <w:vAlign w:val="center"/>
          </w:tcPr>
          <w:p w14:paraId="6F2B005B" w14:textId="77777777" w:rsidR="007C6E48" w:rsidRPr="007C6E48" w:rsidRDefault="007C6E48" w:rsidP="007C6E48">
            <w:pPr>
              <w:ind w:right="59"/>
              <w:rPr>
                <w:rFonts w:eastAsia="Arial" w:cs="Arial"/>
                <w:sz w:val="18"/>
                <w:szCs w:val="18"/>
                <w:lang w:val="es-ES" w:bidi="es-ES"/>
              </w:rPr>
            </w:pPr>
          </w:p>
        </w:tc>
        <w:tc>
          <w:tcPr>
            <w:tcW w:w="874" w:type="pct"/>
            <w:vAlign w:val="center"/>
          </w:tcPr>
          <w:p w14:paraId="5FB99985"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Médico no red y Hospital no red</w:t>
            </w:r>
          </w:p>
        </w:tc>
        <w:tc>
          <w:tcPr>
            <w:tcW w:w="1122" w:type="pct"/>
            <w:vAlign w:val="center"/>
          </w:tcPr>
          <w:p w14:paraId="6E4363E5" w14:textId="77777777" w:rsidR="007C6E48" w:rsidRPr="007C6E48" w:rsidRDefault="007C6E48" w:rsidP="007C6E48">
            <w:pPr>
              <w:tabs>
                <w:tab w:val="left" w:pos="1816"/>
              </w:tabs>
              <w:ind w:right="59"/>
              <w:jc w:val="both"/>
              <w:rPr>
                <w:rFonts w:eastAsia="Arial" w:cs="Arial"/>
                <w:sz w:val="18"/>
                <w:szCs w:val="18"/>
                <w:lang w:val="es-ES" w:bidi="es-ES"/>
              </w:rPr>
            </w:pPr>
            <w:r w:rsidRPr="007C6E48">
              <w:rPr>
                <w:rFonts w:eastAsia="Arial" w:cs="Arial"/>
                <w:sz w:val="18"/>
                <w:szCs w:val="18"/>
                <w:lang w:val="es-ES" w:bidi="es-ES"/>
              </w:rPr>
              <w:t>Reembolso</w:t>
            </w:r>
          </w:p>
        </w:tc>
        <w:tc>
          <w:tcPr>
            <w:tcW w:w="1043" w:type="pct"/>
            <w:vMerge/>
            <w:vAlign w:val="center"/>
          </w:tcPr>
          <w:p w14:paraId="2A5C4D91" w14:textId="77777777" w:rsidR="007C6E48" w:rsidRPr="007C6E48" w:rsidRDefault="007C6E48" w:rsidP="007C6E48">
            <w:pPr>
              <w:ind w:right="59"/>
              <w:rPr>
                <w:rFonts w:eastAsia="Arial" w:cs="Arial"/>
                <w:sz w:val="18"/>
                <w:szCs w:val="18"/>
                <w:lang w:val="es-ES" w:bidi="es-ES"/>
              </w:rPr>
            </w:pPr>
          </w:p>
        </w:tc>
        <w:tc>
          <w:tcPr>
            <w:tcW w:w="1007" w:type="pct"/>
            <w:vAlign w:val="center"/>
          </w:tcPr>
          <w:p w14:paraId="32187371"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Aplica</w:t>
            </w:r>
          </w:p>
        </w:tc>
      </w:tr>
      <w:tr w:rsidR="007C6E48" w:rsidRPr="007C6E48" w14:paraId="6CF14B83" w14:textId="77777777" w:rsidTr="008059B3">
        <w:trPr>
          <w:trHeight w:val="407"/>
        </w:trPr>
        <w:tc>
          <w:tcPr>
            <w:tcW w:w="954" w:type="pct"/>
            <w:vAlign w:val="center"/>
          </w:tcPr>
          <w:p w14:paraId="0D5A2B9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Aplicación Deducible y Coaseguro accidente dentro de los 90 días</w:t>
            </w:r>
          </w:p>
        </w:tc>
        <w:tc>
          <w:tcPr>
            <w:tcW w:w="1996" w:type="pct"/>
            <w:gridSpan w:val="2"/>
            <w:vAlign w:val="center"/>
          </w:tcPr>
          <w:p w14:paraId="574618B0" w14:textId="77777777" w:rsidR="007C6E48" w:rsidRPr="007C6E48" w:rsidRDefault="007C6E48" w:rsidP="007C6E48">
            <w:pPr>
              <w:ind w:right="59"/>
              <w:rPr>
                <w:rFonts w:eastAsia="Arial" w:cs="Arial"/>
                <w:sz w:val="18"/>
                <w:szCs w:val="18"/>
                <w:lang w:val="es-ES" w:bidi="es-ES"/>
              </w:rPr>
            </w:pPr>
          </w:p>
          <w:p w14:paraId="372E0EED"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Programación de cirugía, Reporte Hospitalario y reembolso</w:t>
            </w:r>
          </w:p>
        </w:tc>
        <w:tc>
          <w:tcPr>
            <w:tcW w:w="1043" w:type="pct"/>
            <w:vAlign w:val="center"/>
          </w:tcPr>
          <w:p w14:paraId="7CFF5EA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Se elimina</w:t>
            </w:r>
          </w:p>
        </w:tc>
        <w:tc>
          <w:tcPr>
            <w:tcW w:w="1007" w:type="pct"/>
            <w:vAlign w:val="center"/>
          </w:tcPr>
          <w:p w14:paraId="6BDF349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Se elimina</w:t>
            </w:r>
          </w:p>
        </w:tc>
      </w:tr>
      <w:tr w:rsidR="007C6E48" w:rsidRPr="007C6E48" w14:paraId="5EB11E53" w14:textId="77777777" w:rsidTr="008059B3">
        <w:trPr>
          <w:trHeight w:val="404"/>
        </w:trPr>
        <w:tc>
          <w:tcPr>
            <w:tcW w:w="954" w:type="pct"/>
            <w:vMerge w:val="restart"/>
            <w:vAlign w:val="center"/>
          </w:tcPr>
          <w:p w14:paraId="7FEAC584" w14:textId="77777777" w:rsidR="007C6E48" w:rsidRPr="007C6E48" w:rsidRDefault="007C6E48" w:rsidP="007C6E48">
            <w:pPr>
              <w:ind w:right="59"/>
              <w:rPr>
                <w:rFonts w:eastAsia="Arial" w:cs="Arial"/>
                <w:sz w:val="18"/>
                <w:szCs w:val="18"/>
                <w:lang w:val="es-ES" w:bidi="es-ES"/>
              </w:rPr>
            </w:pPr>
          </w:p>
          <w:p w14:paraId="6CA84C91" w14:textId="77777777" w:rsidR="007C6E48" w:rsidRPr="007C6E48" w:rsidRDefault="007C6E48" w:rsidP="007C6E48">
            <w:pPr>
              <w:ind w:right="59"/>
              <w:rPr>
                <w:rFonts w:eastAsia="Arial" w:cs="Arial"/>
                <w:sz w:val="18"/>
                <w:szCs w:val="18"/>
                <w:lang w:val="es-ES" w:bidi="es-ES"/>
              </w:rPr>
            </w:pPr>
          </w:p>
          <w:p w14:paraId="0F8E3B0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Urgencias o Emergencias</w:t>
            </w:r>
          </w:p>
        </w:tc>
        <w:tc>
          <w:tcPr>
            <w:tcW w:w="1996" w:type="pct"/>
            <w:gridSpan w:val="2"/>
            <w:vAlign w:val="center"/>
          </w:tcPr>
          <w:p w14:paraId="5E7A7798"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Médico y Hospital de Red</w:t>
            </w:r>
          </w:p>
        </w:tc>
        <w:tc>
          <w:tcPr>
            <w:tcW w:w="1043" w:type="pct"/>
            <w:vAlign w:val="center"/>
          </w:tcPr>
          <w:p w14:paraId="1B4AE11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Se elimina </w:t>
            </w:r>
          </w:p>
        </w:tc>
        <w:tc>
          <w:tcPr>
            <w:tcW w:w="1007" w:type="pct"/>
            <w:vAlign w:val="center"/>
          </w:tcPr>
          <w:p w14:paraId="22A9947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Se elimina </w:t>
            </w:r>
          </w:p>
        </w:tc>
      </w:tr>
      <w:tr w:rsidR="007C6E48" w:rsidRPr="007C6E48" w14:paraId="7452F64F" w14:textId="77777777" w:rsidTr="008059B3">
        <w:trPr>
          <w:trHeight w:val="837"/>
        </w:trPr>
        <w:tc>
          <w:tcPr>
            <w:tcW w:w="954" w:type="pct"/>
            <w:vMerge/>
            <w:vAlign w:val="center"/>
          </w:tcPr>
          <w:p w14:paraId="4BE53D7A" w14:textId="77777777" w:rsidR="007C6E48" w:rsidRPr="007C6E48" w:rsidRDefault="007C6E48" w:rsidP="007C6E48">
            <w:pPr>
              <w:ind w:right="59"/>
              <w:rPr>
                <w:rFonts w:eastAsia="Arial" w:cs="Arial"/>
                <w:sz w:val="18"/>
                <w:szCs w:val="18"/>
                <w:lang w:val="es-ES" w:bidi="es-ES"/>
              </w:rPr>
            </w:pPr>
          </w:p>
        </w:tc>
        <w:tc>
          <w:tcPr>
            <w:tcW w:w="1996" w:type="pct"/>
            <w:gridSpan w:val="2"/>
            <w:vAlign w:val="center"/>
          </w:tcPr>
          <w:p w14:paraId="34745DAB" w14:textId="77777777" w:rsidR="007C6E48" w:rsidRPr="007C6E48" w:rsidRDefault="007C6E48" w:rsidP="007C6E48">
            <w:pPr>
              <w:ind w:right="59"/>
              <w:jc w:val="both"/>
              <w:rPr>
                <w:rFonts w:eastAsia="Arial" w:cs="Arial"/>
                <w:sz w:val="18"/>
                <w:szCs w:val="18"/>
                <w:lang w:val="es-ES" w:bidi="es-ES"/>
              </w:rPr>
            </w:pPr>
          </w:p>
          <w:p w14:paraId="6F3A359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Si en la Ciudad no se cuenta con Hospital o Médico de Red</w:t>
            </w:r>
          </w:p>
        </w:tc>
        <w:tc>
          <w:tcPr>
            <w:tcW w:w="1043" w:type="pct"/>
            <w:vAlign w:val="center"/>
          </w:tcPr>
          <w:p w14:paraId="2728001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Se elimina </w:t>
            </w:r>
          </w:p>
        </w:tc>
        <w:tc>
          <w:tcPr>
            <w:tcW w:w="1007" w:type="pct"/>
            <w:vAlign w:val="center"/>
          </w:tcPr>
          <w:p w14:paraId="44971D7C"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Se elimina </w:t>
            </w:r>
          </w:p>
        </w:tc>
      </w:tr>
      <w:tr w:rsidR="007C6E48" w:rsidRPr="007C6E48" w14:paraId="2E68F953" w14:textId="77777777" w:rsidTr="008059B3">
        <w:trPr>
          <w:trHeight w:val="643"/>
        </w:trPr>
        <w:tc>
          <w:tcPr>
            <w:tcW w:w="954" w:type="pct"/>
            <w:vMerge/>
            <w:vAlign w:val="center"/>
          </w:tcPr>
          <w:p w14:paraId="2DC033DB" w14:textId="77777777" w:rsidR="007C6E48" w:rsidRPr="007C6E48" w:rsidRDefault="007C6E48" w:rsidP="007C6E48">
            <w:pPr>
              <w:ind w:right="59"/>
              <w:rPr>
                <w:rFonts w:eastAsia="Arial" w:cs="Arial"/>
                <w:sz w:val="18"/>
                <w:szCs w:val="18"/>
                <w:lang w:val="es-ES" w:bidi="es-ES"/>
              </w:rPr>
            </w:pPr>
          </w:p>
        </w:tc>
        <w:tc>
          <w:tcPr>
            <w:tcW w:w="1996" w:type="pct"/>
            <w:gridSpan w:val="2"/>
            <w:vAlign w:val="center"/>
          </w:tcPr>
          <w:p w14:paraId="4192157A"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Hospital de Red y Médico no Red, pero se ajusta al tabulador Médico</w:t>
            </w:r>
          </w:p>
        </w:tc>
        <w:tc>
          <w:tcPr>
            <w:tcW w:w="1043" w:type="pct"/>
            <w:vAlign w:val="center"/>
          </w:tcPr>
          <w:p w14:paraId="1C4EB6A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Se elimina</w:t>
            </w:r>
          </w:p>
        </w:tc>
        <w:tc>
          <w:tcPr>
            <w:tcW w:w="1007" w:type="pct"/>
            <w:vAlign w:val="center"/>
          </w:tcPr>
          <w:p w14:paraId="12C1C32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Se elimina</w:t>
            </w:r>
          </w:p>
        </w:tc>
      </w:tr>
    </w:tbl>
    <w:p w14:paraId="0C31C18B" w14:textId="77777777" w:rsidR="007C6E48" w:rsidRPr="007C6E48" w:rsidRDefault="007C6E48" w:rsidP="007C6E48">
      <w:pPr>
        <w:widowControl w:val="0"/>
        <w:autoSpaceDE w:val="0"/>
        <w:autoSpaceDN w:val="0"/>
        <w:ind w:right="59"/>
        <w:rPr>
          <w:rFonts w:ascii="Arial" w:eastAsia="Arial" w:hAnsi="Arial" w:cs="Arial"/>
          <w:i/>
          <w:sz w:val="18"/>
          <w:szCs w:val="18"/>
          <w:lang w:val="es-ES" w:bidi="es-ES"/>
        </w:rPr>
      </w:pPr>
    </w:p>
    <w:p w14:paraId="6BDAA38C" w14:textId="77777777" w:rsidR="007C6E48" w:rsidRPr="007C6E48" w:rsidRDefault="007C6E48" w:rsidP="007C6E48">
      <w:pPr>
        <w:widowControl w:val="0"/>
        <w:autoSpaceDE w:val="0"/>
        <w:autoSpaceDN w:val="0"/>
        <w:ind w:right="59"/>
        <w:rPr>
          <w:rFonts w:ascii="Arial" w:eastAsia="Arial" w:hAnsi="Arial" w:cs="Arial"/>
          <w:i/>
          <w:sz w:val="18"/>
          <w:szCs w:val="18"/>
          <w:lang w:val="es-ES" w:bidi="es-ES"/>
        </w:rPr>
      </w:pPr>
    </w:p>
    <w:tbl>
      <w:tblPr>
        <w:tblStyle w:val="TableNormal2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0"/>
      </w:tblGrid>
      <w:tr w:rsidR="007C6E48" w:rsidRPr="007C6E48" w14:paraId="33D90D88" w14:textId="77777777" w:rsidTr="008059B3">
        <w:trPr>
          <w:trHeight w:val="383"/>
        </w:trPr>
        <w:tc>
          <w:tcPr>
            <w:tcW w:w="5000" w:type="pct"/>
            <w:shd w:val="clear" w:color="auto" w:fill="F1F1F1"/>
          </w:tcPr>
          <w:p w14:paraId="3DC1189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COBERTURAS ESPECIALES</w:t>
            </w:r>
          </w:p>
        </w:tc>
      </w:tr>
    </w:tbl>
    <w:p w14:paraId="28E8E87C"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tbl>
      <w:tblPr>
        <w:tblStyle w:val="TableNormal2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1"/>
        <w:gridCol w:w="6509"/>
      </w:tblGrid>
      <w:tr w:rsidR="007C6E48" w:rsidRPr="007C6E48" w14:paraId="45E0E481" w14:textId="77777777" w:rsidTr="008059B3">
        <w:trPr>
          <w:trHeight w:val="383"/>
        </w:trPr>
        <w:tc>
          <w:tcPr>
            <w:tcW w:w="5000" w:type="pct"/>
            <w:gridSpan w:val="2"/>
            <w:shd w:val="clear" w:color="auto" w:fill="F1F1F1"/>
          </w:tcPr>
          <w:p w14:paraId="0A2B9ADE"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En caso de baja del titular dentro de la póliza básica, automáticamente el beneficio de la potenciación y demás coberturas contratadas serán cancelados para el titular, dependientes y ascendientes.</w:t>
            </w:r>
          </w:p>
        </w:tc>
      </w:tr>
      <w:tr w:rsidR="007C6E48" w:rsidRPr="007C6E48" w14:paraId="6B7F4F04" w14:textId="77777777" w:rsidTr="008059B3">
        <w:trPr>
          <w:trHeight w:val="697"/>
        </w:trPr>
        <w:tc>
          <w:tcPr>
            <w:tcW w:w="1578" w:type="pct"/>
          </w:tcPr>
          <w:p w14:paraId="5FAB08F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Cláusula de emergencia en el extranjero</w:t>
            </w:r>
          </w:p>
        </w:tc>
        <w:tc>
          <w:tcPr>
            <w:tcW w:w="3422" w:type="pct"/>
          </w:tcPr>
          <w:p w14:paraId="3F84FA3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Hasta por una suma asegurada de 50,000.00 USD, y un deducible de 50.00 USD, sin aplicación de coaseguro.</w:t>
            </w:r>
          </w:p>
        </w:tc>
      </w:tr>
      <w:tr w:rsidR="007C6E48" w:rsidRPr="007C6E48" w14:paraId="300B98CD" w14:textId="77777777" w:rsidTr="008059B3">
        <w:trPr>
          <w:trHeight w:val="930"/>
        </w:trPr>
        <w:tc>
          <w:tcPr>
            <w:tcW w:w="1578" w:type="pct"/>
          </w:tcPr>
          <w:p w14:paraId="0E073A27" w14:textId="77777777" w:rsidR="007C6E48" w:rsidRPr="007C6E48" w:rsidRDefault="007C6E48" w:rsidP="007C6E48">
            <w:pPr>
              <w:ind w:right="59"/>
              <w:jc w:val="both"/>
              <w:rPr>
                <w:rFonts w:eastAsia="Arial" w:cs="Arial"/>
                <w:sz w:val="18"/>
                <w:szCs w:val="18"/>
                <w:lang w:val="es-ES" w:bidi="es-ES"/>
              </w:rPr>
            </w:pPr>
          </w:p>
          <w:p w14:paraId="464E9AA6"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Accidente</w:t>
            </w:r>
          </w:p>
        </w:tc>
        <w:tc>
          <w:tcPr>
            <w:tcW w:w="3422" w:type="pct"/>
          </w:tcPr>
          <w:p w14:paraId="508F99C9"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El asegurado podrá eliminar deducible y coaseguro, siempre y cuando la atención médica se efectúe dentro de un máximo de noventa días hábiles posteriores a la ocurrencia del evento.</w:t>
            </w:r>
          </w:p>
        </w:tc>
      </w:tr>
      <w:tr w:rsidR="007C6E48" w:rsidRPr="007C6E48" w14:paraId="1111772F" w14:textId="77777777" w:rsidTr="008059B3">
        <w:trPr>
          <w:trHeight w:val="700"/>
        </w:trPr>
        <w:tc>
          <w:tcPr>
            <w:tcW w:w="1578" w:type="pct"/>
          </w:tcPr>
          <w:p w14:paraId="47F1AFB6" w14:textId="77777777" w:rsidR="007C6E48" w:rsidRPr="007C6E48" w:rsidRDefault="007C6E48" w:rsidP="007C6E48">
            <w:pPr>
              <w:ind w:right="59"/>
              <w:jc w:val="both"/>
              <w:rPr>
                <w:rFonts w:eastAsia="Arial" w:cs="Arial"/>
                <w:sz w:val="18"/>
                <w:szCs w:val="18"/>
                <w:lang w:val="es-ES" w:bidi="es-ES"/>
              </w:rPr>
            </w:pPr>
          </w:p>
          <w:p w14:paraId="1DEEBEA6"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Padecimientos Preexistentes</w:t>
            </w:r>
          </w:p>
        </w:tc>
        <w:tc>
          <w:tcPr>
            <w:tcW w:w="3422" w:type="pct"/>
          </w:tcPr>
          <w:p w14:paraId="6B149E8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Amparada e incluida desde inicio de vigencia de acuerdo con su definición.</w:t>
            </w:r>
          </w:p>
        </w:tc>
      </w:tr>
      <w:tr w:rsidR="007C6E48" w:rsidRPr="007C6E48" w14:paraId="736F8DBF" w14:textId="77777777" w:rsidTr="008059B3">
        <w:trPr>
          <w:trHeight w:val="700"/>
        </w:trPr>
        <w:tc>
          <w:tcPr>
            <w:tcW w:w="1578" w:type="pct"/>
          </w:tcPr>
          <w:p w14:paraId="66160217" w14:textId="77777777" w:rsidR="007C6E48" w:rsidRPr="007C6E48" w:rsidRDefault="007C6E48" w:rsidP="007C6E48">
            <w:pPr>
              <w:ind w:right="59"/>
              <w:rPr>
                <w:rFonts w:eastAsia="Arial" w:cs="Arial"/>
                <w:sz w:val="18"/>
                <w:szCs w:val="18"/>
                <w:lang w:val="es-ES" w:bidi="es-ES"/>
              </w:rPr>
            </w:pPr>
          </w:p>
          <w:p w14:paraId="755B1926"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Pago de Complementos</w:t>
            </w:r>
          </w:p>
          <w:p w14:paraId="42E0BD1E"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*Cada asegurado deberá presentar en la reclamación, copia de su última carta de finiquito donde se aprecia el remanente.</w:t>
            </w:r>
          </w:p>
        </w:tc>
        <w:tc>
          <w:tcPr>
            <w:tcW w:w="3422" w:type="pct"/>
          </w:tcPr>
          <w:p w14:paraId="42C3FA8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Incluidos los gastos complementarios se pagarán hasta el remanente de suma asegurada contratada cuando se originó el primer gasto.</w:t>
            </w:r>
          </w:p>
        </w:tc>
      </w:tr>
    </w:tbl>
    <w:p w14:paraId="199DBDC4" w14:textId="77777777" w:rsidR="007C6E48" w:rsidRPr="007C6E48" w:rsidRDefault="007C6E48" w:rsidP="007C6E48">
      <w:pPr>
        <w:widowControl w:val="0"/>
        <w:autoSpaceDE w:val="0"/>
        <w:autoSpaceDN w:val="0"/>
        <w:spacing w:after="1"/>
        <w:ind w:right="59"/>
        <w:rPr>
          <w:rFonts w:ascii="Arial" w:eastAsia="Arial" w:hAnsi="Arial" w:cs="Arial"/>
          <w:sz w:val="18"/>
          <w:szCs w:val="18"/>
          <w:lang w:val="es-ES" w:bidi="es-ES"/>
        </w:rPr>
      </w:pPr>
    </w:p>
    <w:tbl>
      <w:tblPr>
        <w:tblStyle w:val="TableNormal2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1"/>
        <w:gridCol w:w="6509"/>
      </w:tblGrid>
      <w:tr w:rsidR="007C6E48" w:rsidRPr="007C6E48" w14:paraId="3A8791E1" w14:textId="77777777" w:rsidTr="008059B3">
        <w:trPr>
          <w:trHeight w:val="2499"/>
        </w:trPr>
        <w:tc>
          <w:tcPr>
            <w:tcW w:w="1578" w:type="pct"/>
          </w:tcPr>
          <w:p w14:paraId="5385D8E6" w14:textId="77777777" w:rsidR="007C6E48" w:rsidRPr="007C6E48" w:rsidRDefault="007C6E48" w:rsidP="007C6E48">
            <w:pPr>
              <w:ind w:right="59"/>
              <w:rPr>
                <w:rFonts w:eastAsia="Arial" w:cs="Arial"/>
                <w:sz w:val="18"/>
                <w:szCs w:val="18"/>
                <w:lang w:val="es-ES" w:bidi="es-ES"/>
              </w:rPr>
            </w:pPr>
          </w:p>
          <w:p w14:paraId="50DEE172" w14:textId="77777777" w:rsidR="007C6E48" w:rsidRPr="007C6E48" w:rsidRDefault="007C6E48" w:rsidP="007C6E48">
            <w:pPr>
              <w:ind w:right="59"/>
              <w:rPr>
                <w:rFonts w:eastAsia="Arial" w:cs="Arial"/>
                <w:sz w:val="18"/>
                <w:szCs w:val="18"/>
                <w:lang w:val="es-ES" w:bidi="es-ES"/>
              </w:rPr>
            </w:pPr>
          </w:p>
          <w:p w14:paraId="117BAFDA" w14:textId="77777777" w:rsidR="007C6E48" w:rsidRPr="007C6E48" w:rsidRDefault="007C6E48" w:rsidP="007C6E48">
            <w:pPr>
              <w:ind w:right="59"/>
              <w:rPr>
                <w:rFonts w:eastAsia="Arial" w:cs="Arial"/>
                <w:sz w:val="18"/>
                <w:szCs w:val="18"/>
                <w:lang w:val="es-ES" w:bidi="es-ES"/>
              </w:rPr>
            </w:pPr>
          </w:p>
          <w:p w14:paraId="51160514" w14:textId="77777777" w:rsidR="007C6E48" w:rsidRPr="007C6E48" w:rsidRDefault="007C6E48" w:rsidP="007C6E48">
            <w:pPr>
              <w:ind w:right="59"/>
              <w:rPr>
                <w:rFonts w:eastAsia="Arial" w:cs="Arial"/>
                <w:sz w:val="18"/>
                <w:szCs w:val="18"/>
                <w:lang w:val="es-ES" w:bidi="es-ES"/>
              </w:rPr>
            </w:pPr>
          </w:p>
          <w:p w14:paraId="54CDA3A9"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Reconocimiento De Antigüedad</w:t>
            </w:r>
          </w:p>
        </w:tc>
        <w:tc>
          <w:tcPr>
            <w:tcW w:w="3422" w:type="pct"/>
          </w:tcPr>
          <w:p w14:paraId="700C6A9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Amparada</w:t>
            </w:r>
          </w:p>
          <w:p w14:paraId="2762787A"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Para obtener los beneficios que otorga la  póliza y opere el reconocimiento de antigüedad generado con otras Compañías ASEGURADORAS, sean pólizas de grupo o contratadas de forma individual, se reconocerá la antigüedad, presentando copia de la póliza o certificado de GMM anterior del servidor público y para el caso de las individuales, el recibo de pago y certificado correspondiente.</w:t>
            </w:r>
          </w:p>
          <w:p w14:paraId="07B4B4C5"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No deberá existir más de un mes al descubierto entre una póliza y otra.</w:t>
            </w:r>
          </w:p>
        </w:tc>
      </w:tr>
      <w:tr w:rsidR="007C6E48" w:rsidRPr="007C6E48" w14:paraId="702FB0DE" w14:textId="77777777" w:rsidTr="008059B3">
        <w:trPr>
          <w:trHeight w:val="3691"/>
        </w:trPr>
        <w:tc>
          <w:tcPr>
            <w:tcW w:w="1578" w:type="pct"/>
          </w:tcPr>
          <w:p w14:paraId="7DF433E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lastRenderedPageBreak/>
              <w:t>Circuncisión, Nariz, Senos Paranasales, Amígdalas, Adenoides, Hernias de Cualquier Tipo (Cuando sea en columna vertebral</w:t>
            </w:r>
            <w:r w:rsidRPr="007C6E48">
              <w:rPr>
                <w:rFonts w:eastAsia="Arial" w:cs="Arial"/>
                <w:spacing w:val="-14"/>
                <w:sz w:val="18"/>
                <w:szCs w:val="18"/>
                <w:lang w:val="es-ES" w:bidi="es-ES"/>
              </w:rPr>
              <w:t xml:space="preserve"> </w:t>
            </w:r>
            <w:r w:rsidRPr="007C6E48">
              <w:rPr>
                <w:rFonts w:eastAsia="Arial" w:cs="Arial"/>
                <w:sz w:val="18"/>
                <w:szCs w:val="18"/>
                <w:lang w:val="es-ES" w:bidi="es-ES"/>
              </w:rPr>
              <w:t>incluye Extrusión,  Protusión y maternidad), Tumoraciones Mamarias, Padecimientos Ano Rectales, Prostáticos, Ginecológicos, Varices, Insuficiencia de piso Perineal, Padecimientos de la Vesícula y Vías Biliares, Cataratas, Glaucoma, Queratocono, Litiasis Renal, y en Vías</w:t>
            </w:r>
            <w:r w:rsidRPr="007C6E48">
              <w:rPr>
                <w:rFonts w:eastAsia="Arial" w:cs="Arial"/>
                <w:spacing w:val="-1"/>
                <w:sz w:val="18"/>
                <w:szCs w:val="18"/>
                <w:lang w:val="es-ES" w:bidi="es-ES"/>
              </w:rPr>
              <w:t xml:space="preserve"> </w:t>
            </w:r>
            <w:r w:rsidRPr="007C6E48">
              <w:rPr>
                <w:rFonts w:eastAsia="Arial" w:cs="Arial"/>
                <w:sz w:val="18"/>
                <w:szCs w:val="18"/>
                <w:lang w:val="es-ES" w:bidi="es-ES"/>
              </w:rPr>
              <w:t xml:space="preserve">Urinarias y Colecistitis </w:t>
            </w:r>
          </w:p>
          <w:p w14:paraId="1C7957CE" w14:textId="77777777" w:rsidR="007C6E48" w:rsidRPr="007C6E48" w:rsidRDefault="007C6E48" w:rsidP="007C6E48">
            <w:pPr>
              <w:ind w:right="59"/>
              <w:jc w:val="both"/>
              <w:rPr>
                <w:rFonts w:eastAsia="Arial" w:cs="Arial"/>
                <w:sz w:val="18"/>
                <w:szCs w:val="18"/>
                <w:lang w:val="es-ES" w:bidi="es-ES"/>
              </w:rPr>
            </w:pPr>
          </w:p>
        </w:tc>
        <w:tc>
          <w:tcPr>
            <w:tcW w:w="3422" w:type="pct"/>
          </w:tcPr>
          <w:p w14:paraId="762A369A" w14:textId="77777777" w:rsidR="007C6E48" w:rsidRPr="007C6E48" w:rsidRDefault="007C6E48" w:rsidP="007C6E48">
            <w:pPr>
              <w:ind w:right="59"/>
              <w:rPr>
                <w:rFonts w:eastAsia="Arial" w:cs="Arial"/>
                <w:sz w:val="18"/>
                <w:szCs w:val="18"/>
                <w:lang w:val="es-ES" w:bidi="es-ES"/>
              </w:rPr>
            </w:pPr>
          </w:p>
          <w:p w14:paraId="4C7D97B3" w14:textId="77777777" w:rsidR="007C6E48" w:rsidRPr="007C6E48" w:rsidRDefault="007C6E48" w:rsidP="007C6E48">
            <w:pPr>
              <w:ind w:right="59"/>
              <w:rPr>
                <w:rFonts w:eastAsia="Arial" w:cs="Arial"/>
                <w:sz w:val="18"/>
                <w:szCs w:val="18"/>
                <w:lang w:val="es-ES" w:bidi="es-ES"/>
              </w:rPr>
            </w:pPr>
          </w:p>
          <w:p w14:paraId="09317B48"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Cubiertos sin periodo de espera</w:t>
            </w:r>
          </w:p>
          <w:p w14:paraId="4A53370C"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Para operaciones de Nariz y rodilla, será necesario una segunda opinión médica.</w:t>
            </w:r>
          </w:p>
          <w:p w14:paraId="7573A28B" w14:textId="77777777" w:rsidR="007C6E48" w:rsidRPr="007C6E48" w:rsidRDefault="007C6E48" w:rsidP="007C6E48">
            <w:pPr>
              <w:ind w:right="59"/>
              <w:rPr>
                <w:rFonts w:eastAsia="Arial" w:cs="Arial"/>
                <w:sz w:val="18"/>
                <w:szCs w:val="18"/>
                <w:lang w:val="es-ES" w:bidi="es-ES"/>
              </w:rPr>
            </w:pPr>
          </w:p>
        </w:tc>
      </w:tr>
      <w:tr w:rsidR="007C6E48" w:rsidRPr="007C6E48" w14:paraId="21A0434F" w14:textId="77777777" w:rsidTr="008059B3">
        <w:trPr>
          <w:trHeight w:val="557"/>
        </w:trPr>
        <w:tc>
          <w:tcPr>
            <w:tcW w:w="1578" w:type="pct"/>
          </w:tcPr>
          <w:p w14:paraId="70A136F2" w14:textId="77777777" w:rsidR="007C6E48" w:rsidRPr="007C6E48" w:rsidRDefault="007C6E48" w:rsidP="007C6E48">
            <w:pPr>
              <w:ind w:right="59"/>
              <w:jc w:val="both"/>
              <w:rPr>
                <w:rFonts w:eastAsia="Arial" w:cs="Arial"/>
                <w:sz w:val="18"/>
                <w:szCs w:val="18"/>
                <w:lang w:val="es-ES" w:bidi="es-ES"/>
              </w:rPr>
            </w:pPr>
          </w:p>
          <w:p w14:paraId="73C5DD51"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Parto Normal, Aborto necesario o involuntario y Cesárea.</w:t>
            </w:r>
          </w:p>
        </w:tc>
        <w:tc>
          <w:tcPr>
            <w:tcW w:w="3422" w:type="pct"/>
          </w:tcPr>
          <w:p w14:paraId="08C872ED"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Sin deducible y coaseguro, hasta 50 </w:t>
            </w:r>
            <w:r w:rsidRPr="007C6E48">
              <w:rPr>
                <w:rFonts w:eastAsia="Arial" w:cs="Arial"/>
                <w:color w:val="000000"/>
                <w:sz w:val="18"/>
                <w:szCs w:val="18"/>
                <w:lang w:val="es-ES" w:bidi="es-ES"/>
              </w:rPr>
              <w:t>UMAM</w:t>
            </w:r>
            <w:r w:rsidRPr="007C6E48">
              <w:rPr>
                <w:rFonts w:eastAsia="Arial" w:cs="Arial"/>
                <w:sz w:val="18"/>
                <w:szCs w:val="18"/>
                <w:lang w:val="es-ES" w:bidi="es-ES"/>
              </w:rPr>
              <w:t>; sin periodo de espera para</w:t>
            </w:r>
            <w:r w:rsidRPr="007C6E48">
              <w:rPr>
                <w:rFonts w:eastAsia="Arial" w:cs="Arial"/>
                <w:spacing w:val="-9"/>
                <w:sz w:val="18"/>
                <w:szCs w:val="18"/>
                <w:lang w:val="es-ES" w:bidi="es-ES"/>
              </w:rPr>
              <w:t xml:space="preserve"> </w:t>
            </w:r>
            <w:r w:rsidRPr="007C6E48">
              <w:rPr>
                <w:rFonts w:eastAsia="Arial" w:cs="Arial"/>
                <w:sz w:val="18"/>
                <w:szCs w:val="18"/>
                <w:lang w:val="es-ES" w:bidi="es-ES"/>
              </w:rPr>
              <w:t>titulares</w:t>
            </w:r>
            <w:r w:rsidRPr="007C6E48">
              <w:rPr>
                <w:rFonts w:eastAsia="Arial" w:cs="Arial"/>
                <w:spacing w:val="-3"/>
                <w:sz w:val="18"/>
                <w:szCs w:val="18"/>
                <w:lang w:val="es-ES" w:bidi="es-ES"/>
              </w:rPr>
              <w:t xml:space="preserve"> </w:t>
            </w:r>
            <w:r w:rsidRPr="007C6E48">
              <w:rPr>
                <w:rFonts w:eastAsia="Arial" w:cs="Arial"/>
                <w:sz w:val="18"/>
                <w:szCs w:val="18"/>
                <w:lang w:val="es-ES" w:bidi="es-ES"/>
              </w:rPr>
              <w:t>o</w:t>
            </w:r>
            <w:r w:rsidRPr="007C6E48">
              <w:rPr>
                <w:rFonts w:eastAsia="Arial" w:cs="Arial"/>
                <w:spacing w:val="-8"/>
                <w:sz w:val="18"/>
                <w:szCs w:val="18"/>
                <w:lang w:val="es-ES" w:bidi="es-ES"/>
              </w:rPr>
              <w:t xml:space="preserve"> </w:t>
            </w:r>
            <w:r w:rsidRPr="007C6E48">
              <w:rPr>
                <w:rFonts w:eastAsia="Arial" w:cs="Arial"/>
                <w:sz w:val="18"/>
                <w:szCs w:val="18"/>
                <w:lang w:val="es-ES" w:bidi="es-ES"/>
              </w:rPr>
              <w:t>sus</w:t>
            </w:r>
            <w:r w:rsidRPr="007C6E48">
              <w:rPr>
                <w:rFonts w:eastAsia="Arial" w:cs="Arial"/>
                <w:spacing w:val="-6"/>
                <w:sz w:val="18"/>
                <w:szCs w:val="18"/>
                <w:lang w:val="es-ES" w:bidi="es-ES"/>
              </w:rPr>
              <w:t xml:space="preserve"> </w:t>
            </w:r>
            <w:r w:rsidRPr="007C6E48">
              <w:rPr>
                <w:rFonts w:eastAsia="Arial" w:cs="Arial"/>
                <w:sz w:val="18"/>
                <w:szCs w:val="18"/>
                <w:lang w:val="es-ES" w:bidi="es-ES"/>
              </w:rPr>
              <w:t>cónyuges,</w:t>
            </w:r>
            <w:r w:rsidRPr="007C6E48">
              <w:rPr>
                <w:rFonts w:eastAsia="Arial" w:cs="Arial"/>
                <w:spacing w:val="-8"/>
                <w:sz w:val="18"/>
                <w:szCs w:val="18"/>
                <w:lang w:val="es-ES" w:bidi="es-ES"/>
              </w:rPr>
              <w:t xml:space="preserve"> </w:t>
            </w:r>
            <w:r w:rsidRPr="007C6E48">
              <w:rPr>
                <w:rFonts w:eastAsia="Arial" w:cs="Arial"/>
                <w:sz w:val="18"/>
                <w:szCs w:val="18"/>
                <w:lang w:val="es-ES" w:bidi="es-ES"/>
              </w:rPr>
              <w:t>descendientes</w:t>
            </w:r>
            <w:r w:rsidRPr="007C6E48">
              <w:rPr>
                <w:rFonts w:eastAsia="Arial" w:cs="Arial"/>
                <w:spacing w:val="-4"/>
                <w:sz w:val="18"/>
                <w:szCs w:val="18"/>
                <w:lang w:val="es-ES" w:bidi="es-ES"/>
              </w:rPr>
              <w:t xml:space="preserve"> </w:t>
            </w:r>
            <w:r w:rsidRPr="007C6E48">
              <w:rPr>
                <w:rFonts w:eastAsia="Arial" w:cs="Arial"/>
                <w:sz w:val="18"/>
                <w:szCs w:val="18"/>
                <w:lang w:val="es-ES" w:bidi="es-ES"/>
              </w:rPr>
              <w:t>del</w:t>
            </w:r>
            <w:r w:rsidRPr="007C6E48">
              <w:rPr>
                <w:rFonts w:eastAsia="Arial" w:cs="Arial"/>
                <w:spacing w:val="-9"/>
                <w:sz w:val="18"/>
                <w:szCs w:val="18"/>
                <w:lang w:val="es-ES" w:bidi="es-ES"/>
              </w:rPr>
              <w:t xml:space="preserve"> </w:t>
            </w:r>
            <w:r w:rsidRPr="007C6E48">
              <w:rPr>
                <w:rFonts w:eastAsia="Arial" w:cs="Arial"/>
                <w:sz w:val="18"/>
                <w:szCs w:val="18"/>
                <w:lang w:val="es-ES" w:bidi="es-ES"/>
              </w:rPr>
              <w:t>titular</w:t>
            </w:r>
            <w:r w:rsidRPr="007C6E48">
              <w:rPr>
                <w:rFonts w:eastAsia="Arial" w:cs="Arial"/>
                <w:spacing w:val="-7"/>
                <w:sz w:val="18"/>
                <w:szCs w:val="18"/>
                <w:lang w:val="es-ES" w:bidi="es-ES"/>
              </w:rPr>
              <w:t xml:space="preserve"> </w:t>
            </w:r>
            <w:r w:rsidRPr="007C6E48">
              <w:rPr>
                <w:rFonts w:eastAsia="Arial" w:cs="Arial"/>
                <w:sz w:val="18"/>
                <w:szCs w:val="18"/>
                <w:lang w:val="es-ES" w:bidi="es-ES"/>
              </w:rPr>
              <w:t>de</w:t>
            </w:r>
            <w:r w:rsidRPr="007C6E48">
              <w:rPr>
                <w:rFonts w:eastAsia="Arial" w:cs="Arial"/>
                <w:spacing w:val="-6"/>
                <w:sz w:val="18"/>
                <w:szCs w:val="18"/>
                <w:lang w:val="es-ES" w:bidi="es-ES"/>
              </w:rPr>
              <w:t xml:space="preserve"> </w:t>
            </w:r>
            <w:r w:rsidRPr="007C6E48">
              <w:rPr>
                <w:rFonts w:eastAsia="Arial" w:cs="Arial"/>
                <w:sz w:val="18"/>
                <w:szCs w:val="18"/>
                <w:lang w:val="es-ES" w:bidi="es-ES"/>
              </w:rPr>
              <w:t>la</w:t>
            </w:r>
            <w:r w:rsidRPr="007C6E48">
              <w:rPr>
                <w:rFonts w:eastAsia="Arial" w:cs="Arial"/>
                <w:spacing w:val="-7"/>
                <w:sz w:val="18"/>
                <w:szCs w:val="18"/>
                <w:lang w:val="es-ES" w:bidi="es-ES"/>
              </w:rPr>
              <w:t xml:space="preserve"> </w:t>
            </w:r>
            <w:r w:rsidRPr="007C6E48">
              <w:rPr>
                <w:rFonts w:eastAsia="Arial" w:cs="Arial"/>
                <w:sz w:val="18"/>
                <w:szCs w:val="18"/>
                <w:lang w:val="es-ES" w:bidi="es-ES"/>
              </w:rPr>
              <w:t>póliza</w:t>
            </w:r>
            <w:r w:rsidRPr="007C6E48">
              <w:rPr>
                <w:rFonts w:eastAsia="Arial" w:cs="Arial"/>
                <w:spacing w:val="-3"/>
                <w:sz w:val="18"/>
                <w:szCs w:val="18"/>
                <w:lang w:val="es-ES" w:bidi="es-ES"/>
              </w:rPr>
              <w:t xml:space="preserve"> </w:t>
            </w:r>
            <w:r w:rsidRPr="007C6E48">
              <w:rPr>
                <w:rFonts w:eastAsia="Arial" w:cs="Arial"/>
                <w:sz w:val="18"/>
                <w:szCs w:val="18"/>
                <w:lang w:val="es-ES" w:bidi="es-ES"/>
              </w:rPr>
              <w:t>cuando utilicen la red</w:t>
            </w:r>
            <w:r w:rsidRPr="007C6E48">
              <w:rPr>
                <w:rFonts w:eastAsia="Arial" w:cs="Arial"/>
                <w:spacing w:val="-8"/>
                <w:sz w:val="18"/>
                <w:szCs w:val="18"/>
                <w:lang w:val="es-ES" w:bidi="es-ES"/>
              </w:rPr>
              <w:t xml:space="preserve"> </w:t>
            </w:r>
            <w:r w:rsidRPr="007C6E48">
              <w:rPr>
                <w:rFonts w:eastAsia="Arial" w:cs="Arial"/>
                <w:sz w:val="18"/>
                <w:szCs w:val="18"/>
                <w:lang w:val="es-ES" w:bidi="es-ES"/>
              </w:rPr>
              <w:t>médica.</w:t>
            </w:r>
          </w:p>
          <w:p w14:paraId="0CEDA360"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El periodo de espera aplicará, siempre y cuando no se utilice hospital y médico de red.</w:t>
            </w:r>
          </w:p>
          <w:p w14:paraId="13A152F9"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Se aplicará deducible y coaseguro establecido en las condiciones de la póliza, si no se utiliza la red médica.</w:t>
            </w:r>
          </w:p>
          <w:p w14:paraId="2EF8DDAB"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Se podrán cubrir los gastos del recién nacido (pediatra, cunero, incubadora</w:t>
            </w:r>
            <w:r w:rsidRPr="007C6E48">
              <w:rPr>
                <w:rFonts w:eastAsia="Arial" w:cs="Arial"/>
                <w:spacing w:val="-10"/>
                <w:sz w:val="18"/>
                <w:szCs w:val="18"/>
                <w:lang w:val="es-ES" w:bidi="es-ES"/>
              </w:rPr>
              <w:t xml:space="preserve"> </w:t>
            </w:r>
            <w:r w:rsidRPr="007C6E48">
              <w:rPr>
                <w:rFonts w:eastAsia="Arial" w:cs="Arial"/>
                <w:sz w:val="18"/>
                <w:szCs w:val="18"/>
                <w:lang w:val="es-ES" w:bidi="es-ES"/>
              </w:rPr>
              <w:t>etc.),</w:t>
            </w:r>
            <w:r w:rsidRPr="007C6E48">
              <w:rPr>
                <w:rFonts w:eastAsia="Arial" w:cs="Arial"/>
                <w:spacing w:val="-13"/>
                <w:sz w:val="18"/>
                <w:szCs w:val="18"/>
                <w:lang w:val="es-ES" w:bidi="es-ES"/>
              </w:rPr>
              <w:t xml:space="preserve"> </w:t>
            </w:r>
            <w:r w:rsidRPr="007C6E48">
              <w:rPr>
                <w:rFonts w:eastAsia="Arial" w:cs="Arial"/>
                <w:sz w:val="18"/>
                <w:szCs w:val="18"/>
                <w:lang w:val="es-ES" w:bidi="es-ES"/>
              </w:rPr>
              <w:t>siempre</w:t>
            </w:r>
            <w:r w:rsidRPr="007C6E48">
              <w:rPr>
                <w:rFonts w:eastAsia="Arial" w:cs="Arial"/>
                <w:spacing w:val="-10"/>
                <w:sz w:val="18"/>
                <w:szCs w:val="18"/>
                <w:lang w:val="es-ES" w:bidi="es-ES"/>
              </w:rPr>
              <w:t xml:space="preserve"> </w:t>
            </w:r>
            <w:r w:rsidRPr="007C6E48">
              <w:rPr>
                <w:rFonts w:eastAsia="Arial" w:cs="Arial"/>
                <w:sz w:val="18"/>
                <w:szCs w:val="18"/>
                <w:lang w:val="es-ES" w:bidi="es-ES"/>
              </w:rPr>
              <w:t>y</w:t>
            </w:r>
            <w:r w:rsidRPr="007C6E48">
              <w:rPr>
                <w:rFonts w:eastAsia="Arial" w:cs="Arial"/>
                <w:spacing w:val="-15"/>
                <w:sz w:val="18"/>
                <w:szCs w:val="18"/>
                <w:lang w:val="es-ES" w:bidi="es-ES"/>
              </w:rPr>
              <w:t xml:space="preserve"> </w:t>
            </w:r>
            <w:r w:rsidRPr="007C6E48">
              <w:rPr>
                <w:rFonts w:eastAsia="Arial" w:cs="Arial"/>
                <w:sz w:val="18"/>
                <w:szCs w:val="18"/>
                <w:lang w:val="es-ES" w:bidi="es-ES"/>
              </w:rPr>
              <w:t>cuando</w:t>
            </w:r>
            <w:r w:rsidRPr="007C6E48">
              <w:rPr>
                <w:rFonts w:eastAsia="Arial" w:cs="Arial"/>
                <w:spacing w:val="-10"/>
                <w:sz w:val="18"/>
                <w:szCs w:val="18"/>
                <w:lang w:val="es-ES" w:bidi="es-ES"/>
              </w:rPr>
              <w:t xml:space="preserve"> </w:t>
            </w:r>
            <w:r w:rsidRPr="007C6E48">
              <w:rPr>
                <w:rFonts w:eastAsia="Arial" w:cs="Arial"/>
                <w:sz w:val="18"/>
                <w:szCs w:val="18"/>
                <w:lang w:val="es-ES" w:bidi="es-ES"/>
              </w:rPr>
              <w:t>no</w:t>
            </w:r>
            <w:r w:rsidRPr="007C6E48">
              <w:rPr>
                <w:rFonts w:eastAsia="Arial" w:cs="Arial"/>
                <w:spacing w:val="-13"/>
                <w:sz w:val="18"/>
                <w:szCs w:val="18"/>
                <w:lang w:val="es-ES" w:bidi="es-ES"/>
              </w:rPr>
              <w:t xml:space="preserve"> </w:t>
            </w:r>
            <w:r w:rsidRPr="007C6E48">
              <w:rPr>
                <w:rFonts w:eastAsia="Arial" w:cs="Arial"/>
                <w:spacing w:val="-12"/>
                <w:sz w:val="18"/>
                <w:szCs w:val="18"/>
                <w:lang w:val="es-ES" w:bidi="es-ES"/>
              </w:rPr>
              <w:t>rebase</w:t>
            </w:r>
            <w:r w:rsidRPr="007C6E48">
              <w:rPr>
                <w:rFonts w:eastAsia="Arial" w:cs="Arial"/>
                <w:spacing w:val="-13"/>
                <w:sz w:val="18"/>
                <w:szCs w:val="18"/>
                <w:lang w:val="es-ES" w:bidi="es-ES"/>
              </w:rPr>
              <w:t xml:space="preserve"> </w:t>
            </w:r>
            <w:r w:rsidRPr="007C6E48">
              <w:rPr>
                <w:rFonts w:eastAsia="Arial" w:cs="Arial"/>
                <w:sz w:val="18"/>
                <w:szCs w:val="18"/>
                <w:lang w:val="es-ES" w:bidi="es-ES"/>
              </w:rPr>
              <w:t>el</w:t>
            </w:r>
            <w:r w:rsidRPr="007C6E48">
              <w:rPr>
                <w:rFonts w:eastAsia="Arial" w:cs="Arial"/>
                <w:spacing w:val="-11"/>
                <w:sz w:val="18"/>
                <w:szCs w:val="18"/>
                <w:lang w:val="es-ES" w:bidi="es-ES"/>
              </w:rPr>
              <w:t xml:space="preserve"> </w:t>
            </w:r>
            <w:r w:rsidRPr="007C6E48">
              <w:rPr>
                <w:rFonts w:eastAsia="Arial" w:cs="Arial"/>
                <w:sz w:val="18"/>
                <w:szCs w:val="18"/>
                <w:lang w:val="es-ES" w:bidi="es-ES"/>
              </w:rPr>
              <w:t>límite</w:t>
            </w:r>
            <w:r w:rsidRPr="007C6E48">
              <w:rPr>
                <w:rFonts w:eastAsia="Arial" w:cs="Arial"/>
                <w:spacing w:val="-12"/>
                <w:sz w:val="18"/>
                <w:szCs w:val="18"/>
                <w:lang w:val="es-ES" w:bidi="es-ES"/>
              </w:rPr>
              <w:t xml:space="preserve"> </w:t>
            </w:r>
            <w:r w:rsidRPr="007C6E48">
              <w:rPr>
                <w:rFonts w:eastAsia="Arial" w:cs="Arial"/>
                <w:sz w:val="18"/>
                <w:szCs w:val="18"/>
                <w:lang w:val="es-ES" w:bidi="es-ES"/>
              </w:rPr>
              <w:t>establecido.</w:t>
            </w:r>
          </w:p>
          <w:p w14:paraId="1C5CC057"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Solo en caso de partos gemelares o múltiples se podrá aumentar la cobertura en un 50% adicional al importe autorizado para la cobertura.</w:t>
            </w:r>
          </w:p>
          <w:p w14:paraId="2D4B8D91"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Sólo tendrán derecho a la cobertura las descendientes (hijas) del o la titular, para los casos en que el recién nacido presente complicaciones del embarazo y/o del recién nacido, se podrá autorizar el 50% de la Suma Asegurada para esta cobertura, la diferencia será a cargo del asegurado. </w:t>
            </w:r>
          </w:p>
          <w:p w14:paraId="4682C3D9"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Está cobertura opera sin deducible ni coaseguro.</w:t>
            </w:r>
          </w:p>
        </w:tc>
      </w:tr>
      <w:tr w:rsidR="007C6E48" w:rsidRPr="007C6E48" w14:paraId="0FED04CE" w14:textId="77777777" w:rsidTr="008059B3">
        <w:trPr>
          <w:trHeight w:val="1790"/>
        </w:trPr>
        <w:tc>
          <w:tcPr>
            <w:tcW w:w="1578" w:type="pct"/>
          </w:tcPr>
          <w:p w14:paraId="1C43019F" w14:textId="77777777" w:rsidR="007C6E48" w:rsidRPr="007C6E48" w:rsidRDefault="007C6E48" w:rsidP="007C6E48">
            <w:pPr>
              <w:ind w:right="59"/>
              <w:jc w:val="both"/>
              <w:rPr>
                <w:rFonts w:eastAsia="Arial" w:cs="Arial"/>
                <w:sz w:val="18"/>
                <w:szCs w:val="18"/>
                <w:lang w:val="es-ES" w:bidi="es-ES"/>
              </w:rPr>
            </w:pPr>
          </w:p>
          <w:p w14:paraId="51A1F505" w14:textId="77777777" w:rsidR="007C6E48" w:rsidRPr="007C6E48" w:rsidRDefault="007C6E48" w:rsidP="007C6E48">
            <w:pPr>
              <w:ind w:right="59"/>
              <w:jc w:val="both"/>
              <w:rPr>
                <w:rFonts w:eastAsia="Arial" w:cs="Arial"/>
                <w:sz w:val="18"/>
                <w:szCs w:val="18"/>
                <w:lang w:val="es-ES" w:bidi="es-ES"/>
              </w:rPr>
            </w:pPr>
          </w:p>
          <w:p w14:paraId="4D41ACDD" w14:textId="77777777" w:rsidR="007C6E48" w:rsidRPr="007C6E48" w:rsidRDefault="007C6E48" w:rsidP="007C6E48">
            <w:pPr>
              <w:ind w:right="59"/>
              <w:jc w:val="both"/>
              <w:rPr>
                <w:rFonts w:eastAsia="Arial" w:cs="Arial"/>
                <w:sz w:val="18"/>
                <w:szCs w:val="18"/>
                <w:lang w:val="es-ES" w:bidi="es-ES"/>
              </w:rPr>
            </w:pPr>
          </w:p>
          <w:p w14:paraId="6B917146"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Padecimientos Congénitos</w:t>
            </w:r>
          </w:p>
        </w:tc>
        <w:tc>
          <w:tcPr>
            <w:tcW w:w="3422" w:type="pct"/>
          </w:tcPr>
          <w:p w14:paraId="45B38636" w14:textId="77777777" w:rsidR="007C6E48" w:rsidRPr="007C6E48" w:rsidRDefault="007C6E48" w:rsidP="007C6E48">
            <w:pPr>
              <w:numPr>
                <w:ilvl w:val="0"/>
                <w:numId w:val="144"/>
              </w:numPr>
              <w:tabs>
                <w:tab w:val="left" w:pos="828"/>
              </w:tabs>
              <w:ind w:left="0" w:right="59" w:firstLine="0"/>
              <w:jc w:val="both"/>
              <w:rPr>
                <w:rFonts w:eastAsia="Arial" w:cs="Arial"/>
                <w:sz w:val="18"/>
                <w:szCs w:val="18"/>
                <w:lang w:val="es-ES" w:bidi="es-ES"/>
              </w:rPr>
            </w:pPr>
            <w:r w:rsidRPr="007C6E48">
              <w:rPr>
                <w:rFonts w:eastAsia="Arial" w:cs="Arial"/>
                <w:sz w:val="18"/>
                <w:szCs w:val="18"/>
                <w:lang w:val="es-ES" w:bidi="es-ES"/>
              </w:rPr>
              <w:t>Para niños nacidos fuera de la vigencia – se reconocerá antigüedad con límite del 40% de la suma asegurada, 10 meses período de</w:t>
            </w:r>
            <w:r w:rsidRPr="007C6E48">
              <w:rPr>
                <w:rFonts w:eastAsia="Arial" w:cs="Arial"/>
                <w:spacing w:val="1"/>
                <w:sz w:val="18"/>
                <w:szCs w:val="18"/>
                <w:lang w:val="es-ES" w:bidi="es-ES"/>
              </w:rPr>
              <w:t xml:space="preserve"> </w:t>
            </w:r>
            <w:r w:rsidRPr="007C6E48">
              <w:rPr>
                <w:rFonts w:eastAsia="Arial" w:cs="Arial"/>
                <w:sz w:val="18"/>
                <w:szCs w:val="18"/>
                <w:lang w:val="es-ES" w:bidi="es-ES"/>
              </w:rPr>
              <w:t>espera.</w:t>
            </w:r>
          </w:p>
          <w:p w14:paraId="1330A228" w14:textId="77777777" w:rsidR="007C6E48" w:rsidRPr="007C6E48" w:rsidRDefault="007C6E48" w:rsidP="007C6E48">
            <w:pPr>
              <w:numPr>
                <w:ilvl w:val="0"/>
                <w:numId w:val="144"/>
              </w:numPr>
              <w:tabs>
                <w:tab w:val="left" w:pos="828"/>
              </w:tabs>
              <w:ind w:left="0" w:right="59" w:firstLine="0"/>
              <w:jc w:val="both"/>
              <w:rPr>
                <w:rFonts w:eastAsia="Arial" w:cs="Arial"/>
                <w:sz w:val="18"/>
                <w:szCs w:val="18"/>
                <w:lang w:val="es-ES" w:bidi="es-ES"/>
              </w:rPr>
            </w:pPr>
            <w:r w:rsidRPr="007C6E48">
              <w:rPr>
                <w:rFonts w:eastAsia="Arial" w:cs="Arial"/>
                <w:sz w:val="18"/>
                <w:szCs w:val="18"/>
                <w:lang w:val="es-ES" w:bidi="es-ES"/>
              </w:rPr>
              <w:t>Para niños nacidos dentro de la vigencia – cubiertos sin restricción.</w:t>
            </w:r>
          </w:p>
          <w:p w14:paraId="4BC9988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Nota: hasta 60 días naturales a partir del alumbramiento del bebé, para darlo de alta en la póliza.</w:t>
            </w:r>
          </w:p>
        </w:tc>
      </w:tr>
      <w:tr w:rsidR="007C6E48" w:rsidRPr="007C6E48" w14:paraId="1B60E8F5" w14:textId="77777777" w:rsidTr="008059B3">
        <w:trPr>
          <w:trHeight w:val="567"/>
        </w:trPr>
        <w:tc>
          <w:tcPr>
            <w:tcW w:w="1578" w:type="pct"/>
          </w:tcPr>
          <w:p w14:paraId="12DE0830"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Aparatos Ortopédicos</w:t>
            </w:r>
          </w:p>
        </w:tc>
        <w:tc>
          <w:tcPr>
            <w:tcW w:w="3422" w:type="pct"/>
          </w:tcPr>
          <w:p w14:paraId="6AECD980"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Cubiertos por accidente y enfermedad hasta por la suma asegurada contratada</w:t>
            </w:r>
          </w:p>
        </w:tc>
      </w:tr>
      <w:tr w:rsidR="007C6E48" w:rsidRPr="007C6E48" w14:paraId="698E3DF0" w14:textId="77777777" w:rsidTr="008059B3">
        <w:trPr>
          <w:trHeight w:val="841"/>
        </w:trPr>
        <w:tc>
          <w:tcPr>
            <w:tcW w:w="1578" w:type="pct"/>
          </w:tcPr>
          <w:p w14:paraId="6FD5B061" w14:textId="77777777" w:rsidR="007C6E48" w:rsidRPr="007C6E48" w:rsidRDefault="007C6E48" w:rsidP="007C6E48">
            <w:pPr>
              <w:ind w:right="59"/>
              <w:jc w:val="both"/>
              <w:rPr>
                <w:rFonts w:eastAsia="Arial" w:cs="Arial"/>
                <w:sz w:val="18"/>
                <w:szCs w:val="18"/>
                <w:lang w:val="es-ES" w:bidi="es-ES"/>
              </w:rPr>
            </w:pPr>
            <w:bookmarkStart w:id="1347" w:name="_Hlk528072801"/>
            <w:r w:rsidRPr="007C6E48">
              <w:rPr>
                <w:rFonts w:eastAsia="Arial" w:cs="Arial"/>
                <w:sz w:val="18"/>
                <w:szCs w:val="18"/>
                <w:lang w:val="es-ES" w:bidi="es-ES"/>
              </w:rPr>
              <w:t>Reembolso en compra o reparación de lentes</w:t>
            </w:r>
            <w:bookmarkEnd w:id="1347"/>
          </w:p>
        </w:tc>
        <w:tc>
          <w:tcPr>
            <w:tcW w:w="3422" w:type="pct"/>
          </w:tcPr>
          <w:p w14:paraId="73DC6DF9" w14:textId="77777777" w:rsidR="007C6E48" w:rsidRPr="007C6E48" w:rsidRDefault="007C6E48" w:rsidP="007C6E48">
            <w:pPr>
              <w:ind w:right="59"/>
              <w:jc w:val="both"/>
              <w:rPr>
                <w:rFonts w:eastAsia="Arial" w:cs="Arial"/>
                <w:sz w:val="18"/>
                <w:szCs w:val="18"/>
                <w:lang w:val="es-ES" w:bidi="es-ES"/>
              </w:rPr>
            </w:pPr>
            <w:bookmarkStart w:id="1348" w:name="_Hlk528072789"/>
            <w:r w:rsidRPr="007C6E48">
              <w:rPr>
                <w:rFonts w:eastAsia="Arial" w:cs="Arial"/>
                <w:sz w:val="18"/>
                <w:szCs w:val="18"/>
                <w:lang w:val="es-ES" w:bidi="es-ES"/>
              </w:rPr>
              <w:t>Se</w:t>
            </w:r>
            <w:r w:rsidRPr="007C6E48">
              <w:rPr>
                <w:rFonts w:eastAsia="Arial" w:cs="Arial"/>
                <w:spacing w:val="-15"/>
                <w:sz w:val="18"/>
                <w:szCs w:val="18"/>
                <w:lang w:val="es-ES" w:bidi="es-ES"/>
              </w:rPr>
              <w:t xml:space="preserve"> </w:t>
            </w:r>
            <w:r w:rsidRPr="007C6E48">
              <w:rPr>
                <w:rFonts w:eastAsia="Arial" w:cs="Arial"/>
                <w:sz w:val="18"/>
                <w:szCs w:val="18"/>
                <w:lang w:val="es-ES" w:bidi="es-ES"/>
              </w:rPr>
              <w:t>cubren</w:t>
            </w:r>
            <w:r w:rsidRPr="007C6E48">
              <w:rPr>
                <w:rFonts w:eastAsia="Arial" w:cs="Arial"/>
                <w:spacing w:val="-12"/>
                <w:sz w:val="18"/>
                <w:szCs w:val="18"/>
                <w:lang w:val="es-ES" w:bidi="es-ES"/>
              </w:rPr>
              <w:t xml:space="preserve"> </w:t>
            </w:r>
            <w:r w:rsidRPr="007C6E48">
              <w:rPr>
                <w:rFonts w:eastAsia="Arial" w:cs="Arial"/>
                <w:sz w:val="18"/>
                <w:szCs w:val="18"/>
                <w:lang w:val="es-ES" w:bidi="es-ES"/>
              </w:rPr>
              <w:t>los</w:t>
            </w:r>
            <w:r w:rsidRPr="007C6E48">
              <w:rPr>
                <w:rFonts w:eastAsia="Arial" w:cs="Arial"/>
                <w:spacing w:val="-12"/>
                <w:sz w:val="18"/>
                <w:szCs w:val="18"/>
                <w:lang w:val="es-ES" w:bidi="es-ES"/>
              </w:rPr>
              <w:t xml:space="preserve"> </w:t>
            </w:r>
            <w:r w:rsidRPr="007C6E48">
              <w:rPr>
                <w:rFonts w:eastAsia="Arial" w:cs="Arial"/>
                <w:sz w:val="18"/>
                <w:szCs w:val="18"/>
                <w:lang w:val="es-ES" w:bidi="es-ES"/>
              </w:rPr>
              <w:t>gastos</w:t>
            </w:r>
            <w:r w:rsidRPr="007C6E48">
              <w:rPr>
                <w:rFonts w:eastAsia="Arial" w:cs="Arial"/>
                <w:spacing w:val="-11"/>
                <w:sz w:val="18"/>
                <w:szCs w:val="18"/>
                <w:lang w:val="es-ES" w:bidi="es-ES"/>
              </w:rPr>
              <w:t xml:space="preserve"> </w:t>
            </w:r>
            <w:r w:rsidRPr="007C6E48">
              <w:rPr>
                <w:rFonts w:eastAsia="Arial" w:cs="Arial"/>
                <w:sz w:val="18"/>
                <w:szCs w:val="18"/>
                <w:lang w:val="es-ES" w:bidi="es-ES"/>
              </w:rPr>
              <w:t>para</w:t>
            </w:r>
            <w:r w:rsidRPr="007C6E48">
              <w:rPr>
                <w:rFonts w:eastAsia="Arial" w:cs="Arial"/>
                <w:spacing w:val="-13"/>
                <w:sz w:val="18"/>
                <w:szCs w:val="18"/>
                <w:lang w:val="es-ES" w:bidi="es-ES"/>
              </w:rPr>
              <w:t xml:space="preserve"> </w:t>
            </w:r>
            <w:r w:rsidRPr="007C6E48">
              <w:rPr>
                <w:rFonts w:eastAsia="Arial" w:cs="Arial"/>
                <w:sz w:val="18"/>
                <w:szCs w:val="18"/>
                <w:lang w:val="es-ES" w:bidi="es-ES"/>
              </w:rPr>
              <w:t>la</w:t>
            </w:r>
            <w:r w:rsidRPr="007C6E48">
              <w:rPr>
                <w:rFonts w:eastAsia="Arial" w:cs="Arial"/>
                <w:spacing w:val="-14"/>
                <w:sz w:val="18"/>
                <w:szCs w:val="18"/>
                <w:lang w:val="es-ES" w:bidi="es-ES"/>
              </w:rPr>
              <w:t xml:space="preserve"> </w:t>
            </w:r>
            <w:r w:rsidRPr="007C6E48">
              <w:rPr>
                <w:rFonts w:eastAsia="Arial" w:cs="Arial"/>
                <w:sz w:val="18"/>
                <w:szCs w:val="18"/>
                <w:lang w:val="es-ES" w:bidi="es-ES"/>
              </w:rPr>
              <w:t>compra</w:t>
            </w:r>
            <w:r w:rsidRPr="007C6E48">
              <w:rPr>
                <w:rFonts w:eastAsia="Arial" w:cs="Arial"/>
                <w:spacing w:val="-14"/>
                <w:sz w:val="18"/>
                <w:szCs w:val="18"/>
                <w:lang w:val="es-ES" w:bidi="es-ES"/>
              </w:rPr>
              <w:t xml:space="preserve"> </w:t>
            </w:r>
            <w:r w:rsidRPr="007C6E48">
              <w:rPr>
                <w:rFonts w:eastAsia="Arial" w:cs="Arial"/>
                <w:sz w:val="18"/>
                <w:szCs w:val="18"/>
                <w:lang w:val="es-ES" w:bidi="es-ES"/>
              </w:rPr>
              <w:t>de</w:t>
            </w:r>
            <w:r w:rsidRPr="007C6E48">
              <w:rPr>
                <w:rFonts w:eastAsia="Arial" w:cs="Arial"/>
                <w:spacing w:val="-13"/>
                <w:sz w:val="18"/>
                <w:szCs w:val="18"/>
                <w:lang w:val="es-ES" w:bidi="es-ES"/>
              </w:rPr>
              <w:t xml:space="preserve"> </w:t>
            </w:r>
            <w:r w:rsidRPr="007C6E48">
              <w:rPr>
                <w:rFonts w:eastAsia="Arial" w:cs="Arial"/>
                <w:sz w:val="18"/>
                <w:szCs w:val="18"/>
                <w:lang w:val="es-ES" w:bidi="es-ES"/>
              </w:rPr>
              <w:t>lentes</w:t>
            </w:r>
            <w:r w:rsidRPr="007C6E48">
              <w:rPr>
                <w:rFonts w:eastAsia="Arial" w:cs="Arial"/>
                <w:spacing w:val="-13"/>
                <w:sz w:val="18"/>
                <w:szCs w:val="18"/>
                <w:lang w:val="es-ES" w:bidi="es-ES"/>
              </w:rPr>
              <w:t xml:space="preserve"> </w:t>
            </w:r>
            <w:r w:rsidRPr="007C6E48">
              <w:rPr>
                <w:rFonts w:eastAsia="Arial" w:cs="Arial"/>
                <w:sz w:val="18"/>
                <w:szCs w:val="18"/>
                <w:lang w:val="es-ES" w:bidi="es-ES"/>
              </w:rPr>
              <w:t>a</w:t>
            </w:r>
            <w:r w:rsidRPr="007C6E48">
              <w:rPr>
                <w:rFonts w:eastAsia="Arial" w:cs="Arial"/>
                <w:spacing w:val="-13"/>
                <w:sz w:val="18"/>
                <w:szCs w:val="18"/>
                <w:lang w:val="es-ES" w:bidi="es-ES"/>
              </w:rPr>
              <w:t xml:space="preserve"> </w:t>
            </w:r>
            <w:r w:rsidRPr="007C6E48">
              <w:rPr>
                <w:rFonts w:eastAsia="Arial" w:cs="Arial"/>
                <w:sz w:val="18"/>
                <w:szCs w:val="18"/>
                <w:lang w:val="es-ES" w:bidi="es-ES"/>
              </w:rPr>
              <w:t>consecuencia</w:t>
            </w:r>
            <w:r w:rsidRPr="007C6E48">
              <w:rPr>
                <w:rFonts w:eastAsia="Arial" w:cs="Arial"/>
                <w:spacing w:val="-12"/>
                <w:sz w:val="18"/>
                <w:szCs w:val="18"/>
                <w:lang w:val="es-ES" w:bidi="es-ES"/>
              </w:rPr>
              <w:t xml:space="preserve"> </w:t>
            </w:r>
            <w:r w:rsidRPr="007C6E48">
              <w:rPr>
                <w:rFonts w:eastAsia="Arial" w:cs="Arial"/>
                <w:sz w:val="18"/>
                <w:szCs w:val="18"/>
                <w:lang w:val="es-ES" w:bidi="es-ES"/>
              </w:rPr>
              <w:t>de</w:t>
            </w:r>
            <w:r w:rsidRPr="007C6E48">
              <w:rPr>
                <w:rFonts w:eastAsia="Arial" w:cs="Arial"/>
                <w:spacing w:val="-12"/>
                <w:sz w:val="18"/>
                <w:szCs w:val="18"/>
                <w:lang w:val="es-ES" w:bidi="es-ES"/>
              </w:rPr>
              <w:t xml:space="preserve"> </w:t>
            </w:r>
            <w:r w:rsidRPr="007C6E48">
              <w:rPr>
                <w:rFonts w:eastAsia="Arial" w:cs="Arial"/>
                <w:sz w:val="18"/>
                <w:szCs w:val="18"/>
                <w:lang w:val="es-ES" w:bidi="es-ES"/>
              </w:rPr>
              <w:t>una enfermedad justificada médicamente, sin deducible ni coaseguro.</w:t>
            </w:r>
            <w:r w:rsidRPr="007C6E48">
              <w:rPr>
                <w:rFonts w:eastAsia="Arial" w:cs="Arial"/>
                <w:spacing w:val="-23"/>
                <w:sz w:val="18"/>
                <w:szCs w:val="18"/>
                <w:lang w:val="es-ES" w:bidi="es-ES"/>
              </w:rPr>
              <w:t xml:space="preserve"> </w:t>
            </w:r>
            <w:r w:rsidRPr="007C6E48">
              <w:rPr>
                <w:rFonts w:eastAsia="Arial" w:cs="Arial"/>
                <w:sz w:val="18"/>
                <w:szCs w:val="18"/>
                <w:lang w:val="es-ES" w:bidi="es-ES"/>
              </w:rPr>
              <w:t>Se pagará la reposición de los lentes presentando el informe médico oftalmológico</w:t>
            </w:r>
            <w:r w:rsidRPr="007C6E48">
              <w:rPr>
                <w:rFonts w:eastAsia="Arial" w:cs="Arial"/>
                <w:spacing w:val="-8"/>
                <w:sz w:val="18"/>
                <w:szCs w:val="18"/>
                <w:lang w:val="es-ES" w:bidi="es-ES"/>
              </w:rPr>
              <w:t xml:space="preserve"> </w:t>
            </w:r>
            <w:r w:rsidRPr="007C6E48">
              <w:rPr>
                <w:rFonts w:eastAsia="Arial" w:cs="Arial"/>
                <w:sz w:val="18"/>
                <w:szCs w:val="18"/>
                <w:lang w:val="es-ES" w:bidi="es-ES"/>
              </w:rPr>
              <w:t>o</w:t>
            </w:r>
            <w:r w:rsidRPr="007C6E48">
              <w:rPr>
                <w:rFonts w:eastAsia="Arial" w:cs="Arial"/>
                <w:spacing w:val="-6"/>
                <w:sz w:val="18"/>
                <w:szCs w:val="18"/>
                <w:lang w:val="es-ES" w:bidi="es-ES"/>
              </w:rPr>
              <w:t xml:space="preserve"> </w:t>
            </w:r>
            <w:r w:rsidRPr="007C6E48">
              <w:rPr>
                <w:rFonts w:eastAsia="Arial" w:cs="Arial"/>
                <w:sz w:val="18"/>
                <w:szCs w:val="18"/>
                <w:lang w:val="es-ES" w:bidi="es-ES"/>
              </w:rPr>
              <w:t>el</w:t>
            </w:r>
            <w:r w:rsidRPr="007C6E48">
              <w:rPr>
                <w:rFonts w:eastAsia="Arial" w:cs="Arial"/>
                <w:spacing w:val="-7"/>
                <w:sz w:val="18"/>
                <w:szCs w:val="18"/>
                <w:lang w:val="es-ES" w:bidi="es-ES"/>
              </w:rPr>
              <w:t xml:space="preserve"> </w:t>
            </w:r>
            <w:r w:rsidRPr="007C6E48">
              <w:rPr>
                <w:rFonts w:eastAsia="Arial" w:cs="Arial"/>
                <w:sz w:val="18"/>
                <w:szCs w:val="18"/>
                <w:lang w:val="es-ES" w:bidi="es-ES"/>
              </w:rPr>
              <w:t>estudio</w:t>
            </w:r>
            <w:r w:rsidRPr="007C6E48">
              <w:rPr>
                <w:rFonts w:eastAsia="Arial" w:cs="Arial"/>
                <w:spacing w:val="-8"/>
                <w:sz w:val="18"/>
                <w:szCs w:val="18"/>
                <w:lang w:val="es-ES" w:bidi="es-ES"/>
              </w:rPr>
              <w:t xml:space="preserve"> </w:t>
            </w:r>
            <w:r w:rsidRPr="007C6E48">
              <w:rPr>
                <w:rFonts w:eastAsia="Arial" w:cs="Arial"/>
                <w:sz w:val="18"/>
                <w:szCs w:val="18"/>
                <w:lang w:val="es-ES" w:bidi="es-ES"/>
              </w:rPr>
              <w:t>de</w:t>
            </w:r>
            <w:r w:rsidRPr="007C6E48">
              <w:rPr>
                <w:rFonts w:eastAsia="Arial" w:cs="Arial"/>
                <w:spacing w:val="-8"/>
                <w:sz w:val="18"/>
                <w:szCs w:val="18"/>
                <w:lang w:val="es-ES" w:bidi="es-ES"/>
              </w:rPr>
              <w:t xml:space="preserve"> </w:t>
            </w:r>
            <w:r w:rsidRPr="007C6E48">
              <w:rPr>
                <w:rFonts w:eastAsia="Arial" w:cs="Arial"/>
                <w:sz w:val="18"/>
                <w:szCs w:val="18"/>
                <w:lang w:val="es-ES" w:bidi="es-ES"/>
              </w:rPr>
              <w:t>optometría,</w:t>
            </w:r>
            <w:r w:rsidRPr="007C6E48">
              <w:rPr>
                <w:rFonts w:eastAsia="Arial" w:cs="Arial"/>
                <w:spacing w:val="-8"/>
                <w:sz w:val="18"/>
                <w:szCs w:val="18"/>
                <w:lang w:val="es-ES" w:bidi="es-ES"/>
              </w:rPr>
              <w:t xml:space="preserve"> </w:t>
            </w:r>
            <w:r w:rsidRPr="007C6E48">
              <w:rPr>
                <w:rFonts w:eastAsia="Arial" w:cs="Arial"/>
                <w:sz w:val="18"/>
                <w:szCs w:val="18"/>
                <w:lang w:val="es-ES" w:bidi="es-ES"/>
              </w:rPr>
              <w:t>correspondiente</w:t>
            </w:r>
            <w:r w:rsidRPr="007C6E48">
              <w:rPr>
                <w:rFonts w:eastAsia="Arial" w:cs="Arial"/>
                <w:spacing w:val="-8"/>
                <w:sz w:val="18"/>
                <w:szCs w:val="18"/>
                <w:lang w:val="es-ES" w:bidi="es-ES"/>
              </w:rPr>
              <w:t xml:space="preserve"> </w:t>
            </w:r>
            <w:r w:rsidRPr="007C6E48">
              <w:rPr>
                <w:rFonts w:eastAsia="Arial" w:cs="Arial"/>
                <w:sz w:val="18"/>
                <w:szCs w:val="18"/>
                <w:lang w:val="es-ES" w:bidi="es-ES"/>
              </w:rPr>
              <w:t>pagándose sólo vía reembolso. Hasta por la suma asegurada de 2.5 UMAM.  Una sola vez cada tres años (para contabilizar el tiempo, se tomará en cuenta la fecha de la factura), para tener derecho a este beneficio, los ASEGURADOS deberán contar como mínimo con un año de antigüedad ininterrumpido en la póliza, para que puedan beneficiarse de esta prestación.</w:t>
            </w:r>
          </w:p>
          <w:p w14:paraId="6A73E9A8" w14:textId="77777777" w:rsidR="007C6E48" w:rsidRPr="007C6E48" w:rsidRDefault="007C6E48" w:rsidP="007C6E48">
            <w:pPr>
              <w:ind w:right="59"/>
              <w:jc w:val="both"/>
              <w:rPr>
                <w:rFonts w:eastAsia="Arial" w:cs="Arial"/>
                <w:sz w:val="18"/>
                <w:szCs w:val="18"/>
                <w:lang w:val="es-ES" w:bidi="es-ES"/>
              </w:rPr>
            </w:pPr>
          </w:p>
          <w:p w14:paraId="7BD7CA23"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Para efectos de control, la ASEGURADORA deberá solicitar un reporte que contenga la antigüedad del servidor público que requiera el reembolso; de igual forma, la ASEGURADORA deberá enviar un reporte mensual a los correos electrónicos que la Dirección de Personal defina, los pagos realizados en ese periodo; en caso de que la ASEGURADORA cubra un reembolso en más de una ocasión en el lapso de tres años o que no reúna la antigüedad el trabajador; por causas imputables a la misma; no deberá considerarse el mismo en la siniestralidad, absorbiendo el importe la ASEGURADORA.</w:t>
            </w:r>
          </w:p>
          <w:p w14:paraId="2072A770"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lastRenderedPageBreak/>
              <w:t>La ASEGURADORA deberá presentar un listado de proveedores con los cuales tiene convenio, siendo opcional para el asegurado utilizar el proveedor en convenio o el de su preferencia.</w:t>
            </w:r>
            <w:bookmarkEnd w:id="1348"/>
          </w:p>
        </w:tc>
      </w:tr>
      <w:tr w:rsidR="007C6E48" w:rsidRPr="007C6E48" w14:paraId="3CB48272" w14:textId="77777777" w:rsidTr="008059B3">
        <w:trPr>
          <w:trHeight w:val="1828"/>
        </w:trPr>
        <w:tc>
          <w:tcPr>
            <w:tcW w:w="1578" w:type="pct"/>
          </w:tcPr>
          <w:p w14:paraId="10EB209E" w14:textId="77777777" w:rsidR="007C6E48" w:rsidRPr="007C6E48" w:rsidRDefault="007C6E48" w:rsidP="007C6E48">
            <w:pPr>
              <w:ind w:right="59"/>
              <w:jc w:val="both"/>
              <w:rPr>
                <w:rFonts w:eastAsia="Arial" w:cs="Arial"/>
                <w:sz w:val="18"/>
                <w:szCs w:val="18"/>
                <w:lang w:val="es-ES" w:bidi="es-ES"/>
              </w:rPr>
            </w:pPr>
          </w:p>
          <w:p w14:paraId="274F0D9D" w14:textId="77777777" w:rsidR="007C6E48" w:rsidRPr="007C6E48" w:rsidRDefault="007C6E48" w:rsidP="007C6E48">
            <w:pPr>
              <w:ind w:right="59"/>
              <w:jc w:val="both"/>
              <w:rPr>
                <w:rFonts w:eastAsia="Arial" w:cs="Arial"/>
                <w:sz w:val="18"/>
                <w:szCs w:val="18"/>
                <w:lang w:val="es-ES" w:bidi="es-ES"/>
              </w:rPr>
            </w:pPr>
          </w:p>
          <w:p w14:paraId="1ECA0D10"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Reembolso en compra o reparación de aparatos auditivos</w:t>
            </w:r>
          </w:p>
        </w:tc>
        <w:tc>
          <w:tcPr>
            <w:tcW w:w="3422" w:type="pct"/>
          </w:tcPr>
          <w:p w14:paraId="4863EE29"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Se cubren los gastos para la compra o reparación de aparatos auditivos a consecuencia de una enfermedad justificada médicamente,</w:t>
            </w:r>
            <w:r w:rsidRPr="007C6E48">
              <w:rPr>
                <w:rFonts w:eastAsia="Arial" w:cs="Arial"/>
                <w:spacing w:val="-11"/>
                <w:sz w:val="18"/>
                <w:szCs w:val="18"/>
                <w:lang w:val="es-ES" w:bidi="es-ES"/>
              </w:rPr>
              <w:t xml:space="preserve"> </w:t>
            </w:r>
            <w:r w:rsidRPr="007C6E48">
              <w:rPr>
                <w:rFonts w:eastAsia="Arial" w:cs="Arial"/>
                <w:sz w:val="18"/>
                <w:szCs w:val="18"/>
                <w:lang w:val="es-ES" w:bidi="es-ES"/>
              </w:rPr>
              <w:t>sin</w:t>
            </w:r>
            <w:r w:rsidRPr="007C6E48">
              <w:rPr>
                <w:rFonts w:eastAsia="Arial" w:cs="Arial"/>
                <w:spacing w:val="-10"/>
                <w:sz w:val="18"/>
                <w:szCs w:val="18"/>
                <w:lang w:val="es-ES" w:bidi="es-ES"/>
              </w:rPr>
              <w:t xml:space="preserve"> </w:t>
            </w:r>
            <w:r w:rsidRPr="007C6E48">
              <w:rPr>
                <w:rFonts w:eastAsia="Arial" w:cs="Arial"/>
                <w:sz w:val="18"/>
                <w:szCs w:val="18"/>
                <w:lang w:val="es-ES" w:bidi="es-ES"/>
              </w:rPr>
              <w:t>deducible</w:t>
            </w:r>
            <w:r w:rsidRPr="007C6E48">
              <w:rPr>
                <w:rFonts w:eastAsia="Arial" w:cs="Arial"/>
                <w:spacing w:val="-10"/>
                <w:sz w:val="18"/>
                <w:szCs w:val="18"/>
                <w:lang w:val="es-ES" w:bidi="es-ES"/>
              </w:rPr>
              <w:t xml:space="preserve"> </w:t>
            </w:r>
            <w:r w:rsidRPr="007C6E48">
              <w:rPr>
                <w:rFonts w:eastAsia="Arial" w:cs="Arial"/>
                <w:sz w:val="18"/>
                <w:szCs w:val="18"/>
                <w:lang w:val="es-ES" w:bidi="es-ES"/>
              </w:rPr>
              <w:t>ni</w:t>
            </w:r>
            <w:r w:rsidRPr="007C6E48">
              <w:rPr>
                <w:rFonts w:eastAsia="Arial" w:cs="Arial"/>
                <w:spacing w:val="-11"/>
                <w:sz w:val="18"/>
                <w:szCs w:val="18"/>
                <w:lang w:val="es-ES" w:bidi="es-ES"/>
              </w:rPr>
              <w:t xml:space="preserve"> </w:t>
            </w:r>
            <w:r w:rsidRPr="007C6E48">
              <w:rPr>
                <w:rFonts w:eastAsia="Arial" w:cs="Arial"/>
                <w:sz w:val="18"/>
                <w:szCs w:val="18"/>
                <w:lang w:val="es-ES" w:bidi="es-ES"/>
              </w:rPr>
              <w:t>coaseguro.</w:t>
            </w:r>
            <w:r w:rsidRPr="007C6E48">
              <w:rPr>
                <w:rFonts w:eastAsia="Arial" w:cs="Arial"/>
                <w:spacing w:val="-8"/>
                <w:sz w:val="18"/>
                <w:szCs w:val="18"/>
                <w:lang w:val="es-ES" w:bidi="es-ES"/>
              </w:rPr>
              <w:t xml:space="preserve"> </w:t>
            </w:r>
            <w:r w:rsidRPr="007C6E48">
              <w:rPr>
                <w:rFonts w:eastAsia="Arial" w:cs="Arial"/>
                <w:sz w:val="18"/>
                <w:szCs w:val="18"/>
                <w:lang w:val="es-ES" w:bidi="es-ES"/>
              </w:rPr>
              <w:t>Se</w:t>
            </w:r>
            <w:r w:rsidRPr="007C6E48">
              <w:rPr>
                <w:rFonts w:eastAsia="Arial" w:cs="Arial"/>
                <w:spacing w:val="-8"/>
                <w:sz w:val="18"/>
                <w:szCs w:val="18"/>
                <w:lang w:val="es-ES" w:bidi="es-ES"/>
              </w:rPr>
              <w:t xml:space="preserve"> </w:t>
            </w:r>
            <w:r w:rsidRPr="007C6E48">
              <w:rPr>
                <w:rFonts w:eastAsia="Arial" w:cs="Arial"/>
                <w:sz w:val="18"/>
                <w:szCs w:val="18"/>
                <w:lang w:val="es-ES" w:bidi="es-ES"/>
              </w:rPr>
              <w:t>pagará</w:t>
            </w:r>
            <w:r w:rsidRPr="007C6E48">
              <w:rPr>
                <w:rFonts w:eastAsia="Arial" w:cs="Arial"/>
                <w:spacing w:val="-10"/>
                <w:sz w:val="18"/>
                <w:szCs w:val="18"/>
                <w:lang w:val="es-ES" w:bidi="es-ES"/>
              </w:rPr>
              <w:t xml:space="preserve"> </w:t>
            </w:r>
            <w:r w:rsidRPr="007C6E48">
              <w:rPr>
                <w:rFonts w:eastAsia="Arial" w:cs="Arial"/>
                <w:sz w:val="18"/>
                <w:szCs w:val="18"/>
                <w:lang w:val="es-ES" w:bidi="es-ES"/>
              </w:rPr>
              <w:t>la</w:t>
            </w:r>
            <w:r w:rsidRPr="007C6E48">
              <w:rPr>
                <w:rFonts w:eastAsia="Arial" w:cs="Arial"/>
                <w:spacing w:val="-6"/>
                <w:sz w:val="18"/>
                <w:szCs w:val="18"/>
                <w:lang w:val="es-ES" w:bidi="es-ES"/>
              </w:rPr>
              <w:t xml:space="preserve"> </w:t>
            </w:r>
            <w:r w:rsidRPr="007C6E48">
              <w:rPr>
                <w:rFonts w:eastAsia="Arial" w:cs="Arial"/>
                <w:sz w:val="18"/>
                <w:szCs w:val="18"/>
                <w:lang w:val="es-ES" w:bidi="es-ES"/>
              </w:rPr>
              <w:t>reposición</w:t>
            </w:r>
            <w:r w:rsidRPr="007C6E48">
              <w:rPr>
                <w:rFonts w:eastAsia="Arial" w:cs="Arial"/>
                <w:spacing w:val="-11"/>
                <w:sz w:val="18"/>
                <w:szCs w:val="18"/>
                <w:lang w:val="es-ES" w:bidi="es-ES"/>
              </w:rPr>
              <w:t xml:space="preserve"> </w:t>
            </w:r>
            <w:r w:rsidRPr="007C6E48">
              <w:rPr>
                <w:rFonts w:eastAsia="Arial" w:cs="Arial"/>
                <w:sz w:val="18"/>
                <w:szCs w:val="18"/>
                <w:lang w:val="es-ES" w:bidi="es-ES"/>
              </w:rPr>
              <w:t>de los aparatos presentando el informe médico de audiometría y el estudio correspondiente pagándose sólo vía reembolso. Hasta por</w:t>
            </w:r>
            <w:r w:rsidRPr="007C6E48">
              <w:rPr>
                <w:rFonts w:eastAsia="Arial" w:cs="Arial"/>
                <w:spacing w:val="-21"/>
                <w:sz w:val="18"/>
                <w:szCs w:val="18"/>
                <w:lang w:val="es-ES" w:bidi="es-ES"/>
              </w:rPr>
              <w:t xml:space="preserve"> </w:t>
            </w:r>
            <w:r w:rsidRPr="007C6E48">
              <w:rPr>
                <w:rFonts w:eastAsia="Arial" w:cs="Arial"/>
                <w:sz w:val="18"/>
                <w:szCs w:val="18"/>
                <w:lang w:val="es-ES" w:bidi="es-ES"/>
              </w:rPr>
              <w:t>la suma asegurada de 9 UMAM. Una sola vez cada tres</w:t>
            </w:r>
            <w:r w:rsidRPr="007C6E48">
              <w:rPr>
                <w:rFonts w:eastAsia="Arial" w:cs="Arial"/>
                <w:spacing w:val="-8"/>
                <w:sz w:val="18"/>
                <w:szCs w:val="18"/>
                <w:lang w:val="es-ES" w:bidi="es-ES"/>
              </w:rPr>
              <w:t xml:space="preserve"> </w:t>
            </w:r>
            <w:r w:rsidRPr="007C6E48">
              <w:rPr>
                <w:rFonts w:eastAsia="Arial" w:cs="Arial"/>
                <w:sz w:val="18"/>
                <w:szCs w:val="18"/>
                <w:lang w:val="es-ES" w:bidi="es-ES"/>
              </w:rPr>
              <w:t>años (para contabilizar el tiempo se tomará en cuenta la fecha de la factura).</w:t>
            </w:r>
          </w:p>
        </w:tc>
      </w:tr>
      <w:tr w:rsidR="007C6E48" w:rsidRPr="007C6E48" w14:paraId="29CC8ADF" w14:textId="77777777" w:rsidTr="008059B3">
        <w:trPr>
          <w:trHeight w:val="1506"/>
        </w:trPr>
        <w:tc>
          <w:tcPr>
            <w:tcW w:w="1578" w:type="pct"/>
          </w:tcPr>
          <w:p w14:paraId="73FD2A4D"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Tratamientos, correcciones y/o eventos oftalmológicos</w:t>
            </w:r>
          </w:p>
          <w:p w14:paraId="524CB279"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(miopía, presbiopía, hipermetropía, astigmatismo) que impliquen cirugía.</w:t>
            </w:r>
          </w:p>
        </w:tc>
        <w:tc>
          <w:tcPr>
            <w:tcW w:w="3422" w:type="pct"/>
          </w:tcPr>
          <w:p w14:paraId="6367B86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Hasta $ 25,000.00 M.N. (Veinticinco mil pesos 00/100 M.N.) por evento o por ojo,  </w:t>
            </w:r>
          </w:p>
          <w:p w14:paraId="1D1934B6"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Para ASEGURADOS con 5 dioptrías en cualquier ojo. </w:t>
            </w:r>
          </w:p>
          <w:p w14:paraId="6B07EAEE"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Sin deducible ni coaseguro</w:t>
            </w:r>
          </w:p>
        </w:tc>
      </w:tr>
    </w:tbl>
    <w:p w14:paraId="26F861C2" w14:textId="77777777" w:rsidR="007C6E48" w:rsidRPr="007C6E48" w:rsidRDefault="007C6E48" w:rsidP="007C6E48">
      <w:pPr>
        <w:widowControl w:val="0"/>
        <w:autoSpaceDE w:val="0"/>
        <w:autoSpaceDN w:val="0"/>
        <w:spacing w:after="1"/>
        <w:ind w:right="59"/>
        <w:rPr>
          <w:rFonts w:ascii="Arial" w:eastAsia="Arial" w:hAnsi="Arial" w:cs="Arial"/>
          <w:sz w:val="18"/>
          <w:szCs w:val="18"/>
          <w:lang w:val="es-ES" w:bidi="es-ES"/>
        </w:rPr>
      </w:pPr>
    </w:p>
    <w:tbl>
      <w:tblPr>
        <w:tblStyle w:val="TableNormal26"/>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3"/>
        <w:gridCol w:w="6587"/>
      </w:tblGrid>
      <w:tr w:rsidR="007C6E48" w:rsidRPr="007C6E48" w14:paraId="5808C795" w14:textId="77777777" w:rsidTr="008059B3">
        <w:trPr>
          <w:trHeight w:val="977"/>
        </w:trPr>
        <w:tc>
          <w:tcPr>
            <w:tcW w:w="1537" w:type="pct"/>
          </w:tcPr>
          <w:p w14:paraId="21CB13AA"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Descuentos en farmacias y laboratorios en convenio </w:t>
            </w:r>
            <w:r w:rsidRPr="007C6E48">
              <w:rPr>
                <w:rFonts w:eastAsia="Arial" w:cs="Arial"/>
                <w:spacing w:val="-5"/>
                <w:sz w:val="18"/>
                <w:szCs w:val="18"/>
                <w:lang w:val="es-ES" w:bidi="es-ES"/>
              </w:rPr>
              <w:t xml:space="preserve">con </w:t>
            </w:r>
            <w:r w:rsidRPr="007C6E48">
              <w:rPr>
                <w:rFonts w:eastAsia="Arial" w:cs="Arial"/>
                <w:sz w:val="18"/>
                <w:szCs w:val="18"/>
                <w:lang w:val="es-ES" w:bidi="es-ES"/>
              </w:rPr>
              <w:t>la ASEGURADORA</w:t>
            </w:r>
          </w:p>
        </w:tc>
        <w:tc>
          <w:tcPr>
            <w:tcW w:w="3463" w:type="pct"/>
          </w:tcPr>
          <w:p w14:paraId="06BE1F7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Incluidos, presentando la tarjeta o póliza física o digital.</w:t>
            </w:r>
          </w:p>
          <w:p w14:paraId="46CA4012"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La ASEGURADORA deberá presentar una dirección de página web con el detalle de todos los proveedores con los cuales se</w:t>
            </w:r>
            <w:r w:rsidRPr="007C6E48">
              <w:rPr>
                <w:rFonts w:eastAsia="Arial" w:cs="Arial"/>
                <w:spacing w:val="-24"/>
                <w:sz w:val="18"/>
                <w:szCs w:val="18"/>
                <w:lang w:val="es-ES" w:bidi="es-ES"/>
              </w:rPr>
              <w:t xml:space="preserve"> </w:t>
            </w:r>
            <w:r w:rsidRPr="007C6E48">
              <w:rPr>
                <w:rFonts w:eastAsia="Arial" w:cs="Arial"/>
                <w:sz w:val="18"/>
                <w:szCs w:val="18"/>
                <w:lang w:val="es-ES" w:bidi="es-ES"/>
              </w:rPr>
              <w:t>puede obtener este beneficio.</w:t>
            </w:r>
          </w:p>
        </w:tc>
      </w:tr>
      <w:tr w:rsidR="007C6E48" w:rsidRPr="007C6E48" w14:paraId="36285946" w14:textId="77777777" w:rsidTr="008059B3">
        <w:trPr>
          <w:trHeight w:val="849"/>
        </w:trPr>
        <w:tc>
          <w:tcPr>
            <w:tcW w:w="1537" w:type="pct"/>
          </w:tcPr>
          <w:p w14:paraId="63DD7F2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Descuentos en check ups para ASEGURADOS en la </w:t>
            </w:r>
            <w:r w:rsidRPr="007C6E48">
              <w:rPr>
                <w:rFonts w:eastAsia="Arial" w:cs="Arial"/>
                <w:spacing w:val="-3"/>
                <w:sz w:val="18"/>
                <w:szCs w:val="18"/>
                <w:lang w:val="es-ES" w:bidi="es-ES"/>
              </w:rPr>
              <w:t xml:space="preserve">póliza </w:t>
            </w:r>
            <w:r w:rsidRPr="007C6E48">
              <w:rPr>
                <w:rFonts w:eastAsia="Arial" w:cs="Arial"/>
                <w:sz w:val="18"/>
                <w:szCs w:val="18"/>
                <w:lang w:val="es-ES" w:bidi="es-ES"/>
              </w:rPr>
              <w:t>en hospitales de red.</w:t>
            </w:r>
          </w:p>
        </w:tc>
        <w:tc>
          <w:tcPr>
            <w:tcW w:w="3463" w:type="pct"/>
          </w:tcPr>
          <w:p w14:paraId="43652908"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Incluidos presentando la tarjeta o póliza física o digital.</w:t>
            </w:r>
          </w:p>
          <w:p w14:paraId="1AE3F485"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La ASEGURADORA deberá presentar una dirección de página web con el detalle de todos los proveedores con los cuales se</w:t>
            </w:r>
            <w:r w:rsidRPr="007C6E48">
              <w:rPr>
                <w:rFonts w:eastAsia="Arial" w:cs="Arial"/>
                <w:spacing w:val="-23"/>
                <w:sz w:val="18"/>
                <w:szCs w:val="18"/>
                <w:lang w:val="es-ES" w:bidi="es-ES"/>
              </w:rPr>
              <w:t xml:space="preserve"> </w:t>
            </w:r>
            <w:r w:rsidRPr="007C6E48">
              <w:rPr>
                <w:rFonts w:eastAsia="Arial" w:cs="Arial"/>
                <w:sz w:val="18"/>
                <w:szCs w:val="18"/>
                <w:lang w:val="es-ES" w:bidi="es-ES"/>
              </w:rPr>
              <w:t>puede obtener este beneficio.</w:t>
            </w:r>
          </w:p>
        </w:tc>
      </w:tr>
      <w:tr w:rsidR="007C6E48" w:rsidRPr="007C6E48" w14:paraId="6BBB284F" w14:textId="77777777" w:rsidTr="008059B3">
        <w:trPr>
          <w:trHeight w:val="552"/>
        </w:trPr>
        <w:tc>
          <w:tcPr>
            <w:tcW w:w="1537" w:type="pct"/>
          </w:tcPr>
          <w:p w14:paraId="44F5ACCB" w14:textId="77777777" w:rsidR="007C6E48" w:rsidRPr="007C6E48" w:rsidRDefault="007C6E48" w:rsidP="007C6E48">
            <w:pPr>
              <w:ind w:right="59"/>
              <w:rPr>
                <w:rFonts w:eastAsia="Arial" w:cs="Arial"/>
                <w:sz w:val="18"/>
                <w:szCs w:val="18"/>
                <w:lang w:val="es-ES" w:bidi="es-ES"/>
              </w:rPr>
            </w:pPr>
          </w:p>
          <w:p w14:paraId="1FF2C3D6" w14:textId="77777777" w:rsidR="007C6E48" w:rsidRPr="007C6E48" w:rsidRDefault="007C6E48" w:rsidP="007C6E48">
            <w:pPr>
              <w:ind w:right="59"/>
              <w:rPr>
                <w:rFonts w:eastAsia="Arial" w:cs="Arial"/>
                <w:sz w:val="18"/>
                <w:szCs w:val="18"/>
                <w:lang w:val="es-ES" w:bidi="es-ES"/>
              </w:rPr>
            </w:pPr>
          </w:p>
          <w:p w14:paraId="3F4FA549" w14:textId="77777777" w:rsidR="007C6E48" w:rsidRPr="007C6E48" w:rsidRDefault="007C6E48" w:rsidP="007C6E48">
            <w:pPr>
              <w:ind w:right="59"/>
              <w:rPr>
                <w:rFonts w:eastAsia="Arial" w:cs="Arial"/>
                <w:sz w:val="18"/>
                <w:szCs w:val="18"/>
                <w:lang w:val="es-ES" w:bidi="es-ES"/>
              </w:rPr>
            </w:pPr>
          </w:p>
          <w:p w14:paraId="6D84B25D"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Potenciación:</w:t>
            </w:r>
          </w:p>
        </w:tc>
        <w:tc>
          <w:tcPr>
            <w:tcW w:w="3463" w:type="pct"/>
          </w:tcPr>
          <w:p w14:paraId="16BB999E"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Se conviene que el CONTRATANTE tendrá la facultad de solicitar a la ASEGURADORA, potenciar la suma asegurada básica, a petición de los ASEGURADOS, a cualquiera de los niveles antes descritos (punto 3. Las primas de seguros de los servidores públicos por la cobertura básica autorizada. Cuadro, Niveles de acuerdo con el manual de percepciones) a la suma asegurada básica, estableciéndose que no se condicionará a que todos</w:t>
            </w:r>
            <w:r w:rsidRPr="007C6E48">
              <w:rPr>
                <w:rFonts w:eastAsia="Arial" w:cs="Arial"/>
                <w:spacing w:val="-9"/>
                <w:sz w:val="18"/>
                <w:szCs w:val="18"/>
                <w:lang w:val="es-ES" w:bidi="es-ES"/>
              </w:rPr>
              <w:t xml:space="preserve"> </w:t>
            </w:r>
            <w:r w:rsidRPr="007C6E48">
              <w:rPr>
                <w:rFonts w:eastAsia="Arial" w:cs="Arial"/>
                <w:sz w:val="18"/>
                <w:szCs w:val="18"/>
                <w:lang w:val="es-ES" w:bidi="es-ES"/>
              </w:rPr>
              <w:t>los</w:t>
            </w:r>
            <w:r w:rsidRPr="007C6E48">
              <w:rPr>
                <w:rFonts w:eastAsia="Arial" w:cs="Arial"/>
                <w:spacing w:val="-11"/>
                <w:sz w:val="18"/>
                <w:szCs w:val="18"/>
                <w:lang w:val="es-ES" w:bidi="es-ES"/>
              </w:rPr>
              <w:t xml:space="preserve"> </w:t>
            </w:r>
            <w:r w:rsidRPr="007C6E48">
              <w:rPr>
                <w:rFonts w:eastAsia="Arial" w:cs="Arial"/>
                <w:sz w:val="18"/>
                <w:szCs w:val="18"/>
                <w:lang w:val="es-ES" w:bidi="es-ES"/>
              </w:rPr>
              <w:t>ASEGURADOS tendrán</w:t>
            </w:r>
            <w:r w:rsidRPr="007C6E48">
              <w:rPr>
                <w:rFonts w:eastAsia="Arial" w:cs="Arial"/>
                <w:spacing w:val="-12"/>
                <w:sz w:val="18"/>
                <w:szCs w:val="18"/>
                <w:lang w:val="es-ES" w:bidi="es-ES"/>
              </w:rPr>
              <w:t xml:space="preserve"> </w:t>
            </w:r>
            <w:r w:rsidRPr="007C6E48">
              <w:rPr>
                <w:rFonts w:eastAsia="Arial" w:cs="Arial"/>
                <w:sz w:val="18"/>
                <w:szCs w:val="18"/>
                <w:lang w:val="es-ES" w:bidi="es-ES"/>
              </w:rPr>
              <w:t>que</w:t>
            </w:r>
            <w:r w:rsidRPr="007C6E48">
              <w:rPr>
                <w:rFonts w:eastAsia="Arial" w:cs="Arial"/>
                <w:spacing w:val="-11"/>
                <w:sz w:val="18"/>
                <w:szCs w:val="18"/>
                <w:lang w:val="es-ES" w:bidi="es-ES"/>
              </w:rPr>
              <w:t xml:space="preserve"> </w:t>
            </w:r>
            <w:r w:rsidRPr="007C6E48">
              <w:rPr>
                <w:rFonts w:eastAsia="Arial" w:cs="Arial"/>
                <w:sz w:val="18"/>
                <w:szCs w:val="18"/>
                <w:lang w:val="es-ES" w:bidi="es-ES"/>
              </w:rPr>
              <w:t>potenciar,</w:t>
            </w:r>
            <w:r w:rsidRPr="007C6E48">
              <w:rPr>
                <w:rFonts w:eastAsia="Arial" w:cs="Arial"/>
                <w:spacing w:val="-11"/>
                <w:sz w:val="18"/>
                <w:szCs w:val="18"/>
                <w:lang w:val="es-ES" w:bidi="es-ES"/>
              </w:rPr>
              <w:t xml:space="preserve"> </w:t>
            </w:r>
            <w:r w:rsidRPr="007C6E48">
              <w:rPr>
                <w:rFonts w:eastAsia="Arial" w:cs="Arial"/>
                <w:sz w:val="18"/>
                <w:szCs w:val="18"/>
                <w:lang w:val="es-ES" w:bidi="es-ES"/>
              </w:rPr>
              <w:t>ni</w:t>
            </w:r>
            <w:r w:rsidRPr="007C6E48">
              <w:rPr>
                <w:rFonts w:eastAsia="Arial" w:cs="Arial"/>
                <w:spacing w:val="-12"/>
                <w:sz w:val="18"/>
                <w:szCs w:val="18"/>
                <w:lang w:val="es-ES" w:bidi="es-ES"/>
              </w:rPr>
              <w:t xml:space="preserve"> </w:t>
            </w:r>
            <w:r w:rsidRPr="007C6E48">
              <w:rPr>
                <w:rFonts w:eastAsia="Arial" w:cs="Arial"/>
                <w:sz w:val="18"/>
                <w:szCs w:val="18"/>
                <w:lang w:val="es-ES" w:bidi="es-ES"/>
              </w:rPr>
              <w:t>tampoco</w:t>
            </w:r>
            <w:r w:rsidRPr="007C6E48">
              <w:rPr>
                <w:rFonts w:eastAsia="Arial" w:cs="Arial"/>
                <w:spacing w:val="-12"/>
                <w:sz w:val="18"/>
                <w:szCs w:val="18"/>
                <w:lang w:val="es-ES" w:bidi="es-ES"/>
              </w:rPr>
              <w:t xml:space="preserve"> </w:t>
            </w:r>
            <w:r w:rsidRPr="007C6E48">
              <w:rPr>
                <w:rFonts w:eastAsia="Arial" w:cs="Arial"/>
                <w:sz w:val="18"/>
                <w:szCs w:val="18"/>
                <w:lang w:val="es-ES" w:bidi="es-ES"/>
              </w:rPr>
              <w:t>a</w:t>
            </w:r>
            <w:r w:rsidRPr="007C6E48">
              <w:rPr>
                <w:rFonts w:eastAsia="Arial" w:cs="Arial"/>
                <w:spacing w:val="-9"/>
                <w:sz w:val="18"/>
                <w:szCs w:val="18"/>
                <w:lang w:val="es-ES" w:bidi="es-ES"/>
              </w:rPr>
              <w:t xml:space="preserve"> </w:t>
            </w:r>
            <w:r w:rsidRPr="007C6E48">
              <w:rPr>
                <w:rFonts w:eastAsia="Arial" w:cs="Arial"/>
                <w:sz w:val="18"/>
                <w:szCs w:val="18"/>
                <w:lang w:val="es-ES" w:bidi="es-ES"/>
              </w:rPr>
              <w:t>una</w:t>
            </w:r>
            <w:r w:rsidRPr="007C6E48">
              <w:rPr>
                <w:rFonts w:eastAsia="Arial" w:cs="Arial"/>
                <w:spacing w:val="-11"/>
                <w:sz w:val="18"/>
                <w:szCs w:val="18"/>
                <w:lang w:val="es-ES" w:bidi="es-ES"/>
              </w:rPr>
              <w:t xml:space="preserve"> </w:t>
            </w:r>
            <w:r w:rsidRPr="007C6E48">
              <w:rPr>
                <w:rFonts w:eastAsia="Arial" w:cs="Arial"/>
                <w:sz w:val="18"/>
                <w:szCs w:val="18"/>
                <w:lang w:val="es-ES" w:bidi="es-ES"/>
              </w:rPr>
              <w:t>misma suma, por lo que cada ASEGURADO titular tendrá la opción de elegir la suma asegurada a la que desee</w:t>
            </w:r>
            <w:r w:rsidRPr="007C6E48">
              <w:rPr>
                <w:rFonts w:eastAsia="Arial" w:cs="Arial"/>
                <w:spacing w:val="-4"/>
                <w:sz w:val="18"/>
                <w:szCs w:val="18"/>
                <w:lang w:val="es-ES" w:bidi="es-ES"/>
              </w:rPr>
              <w:t xml:space="preserve"> </w:t>
            </w:r>
            <w:r w:rsidRPr="007C6E48">
              <w:rPr>
                <w:rFonts w:eastAsia="Arial" w:cs="Arial"/>
                <w:sz w:val="18"/>
                <w:szCs w:val="18"/>
                <w:lang w:val="es-ES" w:bidi="es-ES"/>
              </w:rPr>
              <w:t>potenciar.</w:t>
            </w:r>
          </w:p>
          <w:p w14:paraId="3600F161"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Las primas de los incrementos voluntarios (potenciación) de la suma asegurada de los titulares y dependientes económicos serán cubiertas por los servidores públicos, así como las primas de ascendientes e hijos mayores de 25 y hasta 30 años, en descuentos quincenales y como retenedor el CONTRATANTE, en pago mensual sin recargo por pago fraccionado.</w:t>
            </w:r>
          </w:p>
          <w:p w14:paraId="5D38EBCE"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Las</w:t>
            </w:r>
            <w:r w:rsidRPr="007C6E48">
              <w:rPr>
                <w:rFonts w:eastAsia="Arial" w:cs="Arial"/>
                <w:spacing w:val="-14"/>
                <w:sz w:val="18"/>
                <w:szCs w:val="18"/>
                <w:lang w:val="es-ES" w:bidi="es-ES"/>
              </w:rPr>
              <w:t xml:space="preserve"> </w:t>
            </w:r>
            <w:r w:rsidRPr="007C6E48">
              <w:rPr>
                <w:rFonts w:eastAsia="Arial" w:cs="Arial"/>
                <w:sz w:val="18"/>
                <w:szCs w:val="18"/>
                <w:lang w:val="es-ES" w:bidi="es-ES"/>
              </w:rPr>
              <w:t>facturas</w:t>
            </w:r>
            <w:r w:rsidRPr="007C6E48">
              <w:rPr>
                <w:rFonts w:eastAsia="Arial" w:cs="Arial"/>
                <w:spacing w:val="-13"/>
                <w:sz w:val="18"/>
                <w:szCs w:val="18"/>
                <w:lang w:val="es-ES" w:bidi="es-ES"/>
              </w:rPr>
              <w:t xml:space="preserve"> </w:t>
            </w:r>
            <w:r w:rsidRPr="007C6E48">
              <w:rPr>
                <w:rFonts w:eastAsia="Arial" w:cs="Arial"/>
                <w:sz w:val="18"/>
                <w:szCs w:val="18"/>
                <w:lang w:val="es-ES" w:bidi="es-ES"/>
              </w:rPr>
              <w:t>por</w:t>
            </w:r>
            <w:r w:rsidRPr="007C6E48">
              <w:rPr>
                <w:rFonts w:eastAsia="Arial" w:cs="Arial"/>
                <w:spacing w:val="-12"/>
                <w:sz w:val="18"/>
                <w:szCs w:val="18"/>
                <w:lang w:val="es-ES" w:bidi="es-ES"/>
              </w:rPr>
              <w:t xml:space="preserve"> </w:t>
            </w:r>
            <w:r w:rsidRPr="007C6E48">
              <w:rPr>
                <w:rFonts w:eastAsia="Arial" w:cs="Arial"/>
                <w:sz w:val="18"/>
                <w:szCs w:val="18"/>
                <w:lang w:val="es-ES" w:bidi="es-ES"/>
              </w:rPr>
              <w:t>la</w:t>
            </w:r>
            <w:r w:rsidRPr="007C6E48">
              <w:rPr>
                <w:rFonts w:eastAsia="Arial" w:cs="Arial"/>
                <w:spacing w:val="-12"/>
                <w:sz w:val="18"/>
                <w:szCs w:val="18"/>
                <w:lang w:val="es-ES" w:bidi="es-ES"/>
              </w:rPr>
              <w:t xml:space="preserve"> </w:t>
            </w:r>
            <w:r w:rsidRPr="007C6E48">
              <w:rPr>
                <w:rFonts w:eastAsia="Arial" w:cs="Arial"/>
                <w:sz w:val="18"/>
                <w:szCs w:val="18"/>
                <w:lang w:val="es-ES" w:bidi="es-ES"/>
              </w:rPr>
              <w:t>potenciación</w:t>
            </w:r>
            <w:r w:rsidRPr="007C6E48">
              <w:rPr>
                <w:rFonts w:eastAsia="Arial" w:cs="Arial"/>
                <w:spacing w:val="28"/>
                <w:sz w:val="18"/>
                <w:szCs w:val="18"/>
                <w:lang w:val="es-ES" w:bidi="es-ES"/>
              </w:rPr>
              <w:t xml:space="preserve"> </w:t>
            </w:r>
            <w:r w:rsidRPr="007C6E48">
              <w:rPr>
                <w:rFonts w:eastAsia="Arial" w:cs="Arial"/>
                <w:sz w:val="18"/>
                <w:szCs w:val="18"/>
                <w:lang w:val="es-ES" w:bidi="es-ES"/>
              </w:rPr>
              <w:t>serán</w:t>
            </w:r>
            <w:r w:rsidRPr="007C6E48">
              <w:rPr>
                <w:rFonts w:eastAsia="Arial" w:cs="Arial"/>
                <w:spacing w:val="-12"/>
                <w:sz w:val="18"/>
                <w:szCs w:val="18"/>
                <w:lang w:val="es-ES" w:bidi="es-ES"/>
              </w:rPr>
              <w:t xml:space="preserve"> </w:t>
            </w:r>
            <w:r w:rsidRPr="007C6E48">
              <w:rPr>
                <w:rFonts w:eastAsia="Arial" w:cs="Arial"/>
                <w:sz w:val="18"/>
                <w:szCs w:val="18"/>
                <w:lang w:val="es-ES" w:bidi="es-ES"/>
              </w:rPr>
              <w:t>expedidas</w:t>
            </w:r>
            <w:r w:rsidRPr="007C6E48">
              <w:rPr>
                <w:rFonts w:eastAsia="Arial" w:cs="Arial"/>
                <w:spacing w:val="-13"/>
                <w:sz w:val="18"/>
                <w:szCs w:val="18"/>
                <w:lang w:val="es-ES" w:bidi="es-ES"/>
              </w:rPr>
              <w:t xml:space="preserve"> </w:t>
            </w:r>
            <w:r w:rsidRPr="007C6E48">
              <w:rPr>
                <w:rFonts w:eastAsia="Arial" w:cs="Arial"/>
                <w:sz w:val="18"/>
                <w:szCs w:val="18"/>
                <w:lang w:val="es-ES" w:bidi="es-ES"/>
              </w:rPr>
              <w:t>a</w:t>
            </w:r>
            <w:r w:rsidRPr="007C6E48">
              <w:rPr>
                <w:rFonts w:eastAsia="Arial" w:cs="Arial"/>
                <w:spacing w:val="-13"/>
                <w:sz w:val="18"/>
                <w:szCs w:val="18"/>
                <w:lang w:val="es-ES" w:bidi="es-ES"/>
              </w:rPr>
              <w:t xml:space="preserve"> </w:t>
            </w:r>
            <w:r w:rsidRPr="007C6E48">
              <w:rPr>
                <w:rFonts w:eastAsia="Arial" w:cs="Arial"/>
                <w:sz w:val="18"/>
                <w:szCs w:val="18"/>
                <w:lang w:val="es-ES" w:bidi="es-ES"/>
              </w:rPr>
              <w:t>nombre</w:t>
            </w:r>
            <w:r w:rsidRPr="007C6E48">
              <w:rPr>
                <w:rFonts w:eastAsia="Arial" w:cs="Arial"/>
                <w:spacing w:val="-14"/>
                <w:sz w:val="18"/>
                <w:szCs w:val="18"/>
                <w:lang w:val="es-ES" w:bidi="es-ES"/>
              </w:rPr>
              <w:t xml:space="preserve"> </w:t>
            </w:r>
            <w:r w:rsidRPr="007C6E48">
              <w:rPr>
                <w:rFonts w:eastAsia="Arial" w:cs="Arial"/>
                <w:sz w:val="18"/>
                <w:szCs w:val="18"/>
                <w:lang w:val="es-ES" w:bidi="es-ES"/>
              </w:rPr>
              <w:t>del</w:t>
            </w:r>
            <w:r w:rsidRPr="007C6E48">
              <w:rPr>
                <w:rFonts w:eastAsia="Arial" w:cs="Arial"/>
                <w:spacing w:val="-16"/>
                <w:sz w:val="18"/>
                <w:szCs w:val="18"/>
                <w:lang w:val="es-ES" w:bidi="es-ES"/>
              </w:rPr>
              <w:t xml:space="preserve"> </w:t>
            </w:r>
            <w:r w:rsidRPr="007C6E48">
              <w:rPr>
                <w:rFonts w:eastAsia="Arial" w:cs="Arial"/>
                <w:sz w:val="18"/>
                <w:szCs w:val="18"/>
                <w:lang w:val="es-ES" w:bidi="es-ES"/>
              </w:rPr>
              <w:t>titular, las cuales se deberán entregar como fecha límite, los primeros diez días hábiles del mes de marzo de cada año con el importe</w:t>
            </w:r>
            <w:r w:rsidRPr="007C6E48">
              <w:rPr>
                <w:rFonts w:eastAsia="Arial" w:cs="Arial"/>
                <w:spacing w:val="-11"/>
                <w:sz w:val="18"/>
                <w:szCs w:val="18"/>
                <w:lang w:val="es-ES" w:bidi="es-ES"/>
              </w:rPr>
              <w:t xml:space="preserve"> </w:t>
            </w:r>
            <w:r w:rsidRPr="007C6E48">
              <w:rPr>
                <w:rFonts w:eastAsia="Arial" w:cs="Arial"/>
                <w:sz w:val="18"/>
                <w:szCs w:val="18"/>
                <w:lang w:val="es-ES" w:bidi="es-ES"/>
              </w:rPr>
              <w:t>respectivo.</w:t>
            </w:r>
          </w:p>
        </w:tc>
      </w:tr>
      <w:tr w:rsidR="007C6E48" w:rsidRPr="007C6E48" w14:paraId="7523EA40" w14:textId="77777777" w:rsidTr="008059B3">
        <w:trPr>
          <w:trHeight w:val="1278"/>
        </w:trPr>
        <w:tc>
          <w:tcPr>
            <w:tcW w:w="1537" w:type="pct"/>
          </w:tcPr>
          <w:p w14:paraId="06063CD0" w14:textId="77777777" w:rsidR="007C6E48" w:rsidRPr="007C6E48" w:rsidRDefault="007C6E48" w:rsidP="007C6E48">
            <w:pPr>
              <w:ind w:right="59"/>
              <w:rPr>
                <w:rFonts w:eastAsia="Arial" w:cs="Arial"/>
                <w:sz w:val="18"/>
                <w:szCs w:val="18"/>
                <w:lang w:val="es-ES" w:bidi="es-ES"/>
              </w:rPr>
            </w:pPr>
          </w:p>
          <w:p w14:paraId="3857B06F" w14:textId="77777777" w:rsidR="007C6E48" w:rsidRPr="007C6E48" w:rsidRDefault="007C6E48" w:rsidP="007C6E48">
            <w:pPr>
              <w:ind w:right="59"/>
              <w:rPr>
                <w:rFonts w:eastAsia="Arial" w:cs="Arial"/>
                <w:sz w:val="18"/>
                <w:szCs w:val="18"/>
                <w:lang w:val="es-ES" w:bidi="es-ES"/>
              </w:rPr>
            </w:pPr>
          </w:p>
          <w:p w14:paraId="171866FF" w14:textId="77777777" w:rsidR="007C6E48" w:rsidRPr="007C6E48" w:rsidRDefault="007C6E48" w:rsidP="007C6E48">
            <w:pPr>
              <w:ind w:right="59"/>
              <w:rPr>
                <w:rFonts w:eastAsia="Arial" w:cs="Arial"/>
                <w:sz w:val="18"/>
                <w:szCs w:val="18"/>
                <w:lang w:val="es-ES" w:bidi="es-ES"/>
              </w:rPr>
            </w:pPr>
          </w:p>
          <w:p w14:paraId="1E3401DB" w14:textId="77777777" w:rsidR="007C6E48" w:rsidRPr="007C6E48" w:rsidRDefault="007C6E48" w:rsidP="007C6E48">
            <w:pPr>
              <w:ind w:right="59"/>
              <w:rPr>
                <w:rFonts w:eastAsia="Arial" w:cs="Arial"/>
                <w:sz w:val="18"/>
                <w:szCs w:val="18"/>
                <w:lang w:val="es-ES" w:bidi="es-ES"/>
              </w:rPr>
            </w:pPr>
          </w:p>
          <w:p w14:paraId="4C37F16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Coberturas adicionales:</w:t>
            </w:r>
          </w:p>
        </w:tc>
        <w:tc>
          <w:tcPr>
            <w:tcW w:w="3463" w:type="pct"/>
          </w:tcPr>
          <w:p w14:paraId="19348A6F" w14:textId="77777777" w:rsidR="007C6E48" w:rsidRPr="007C6E48" w:rsidRDefault="007C6E48" w:rsidP="007C6E48">
            <w:pPr>
              <w:numPr>
                <w:ilvl w:val="0"/>
                <w:numId w:val="143"/>
              </w:numPr>
              <w:tabs>
                <w:tab w:val="left" w:pos="563"/>
                <w:tab w:val="left" w:pos="564"/>
              </w:tabs>
              <w:ind w:left="0" w:right="59" w:firstLine="0"/>
              <w:rPr>
                <w:rFonts w:eastAsia="Arial" w:cs="Arial"/>
                <w:sz w:val="18"/>
                <w:szCs w:val="18"/>
                <w:lang w:val="es-ES" w:bidi="es-ES"/>
              </w:rPr>
            </w:pPr>
            <w:r w:rsidRPr="007C6E48">
              <w:rPr>
                <w:rFonts w:eastAsia="Arial" w:cs="Arial"/>
                <w:sz w:val="18"/>
                <w:szCs w:val="18"/>
                <w:lang w:val="es-ES" w:bidi="es-ES"/>
              </w:rPr>
              <w:t>Deportes peligrosos practicados en forma amateur y de</w:t>
            </w:r>
            <w:r w:rsidRPr="007C6E48">
              <w:rPr>
                <w:rFonts w:eastAsia="Arial" w:cs="Arial"/>
                <w:spacing w:val="-31"/>
                <w:sz w:val="18"/>
                <w:szCs w:val="18"/>
                <w:lang w:val="es-ES" w:bidi="es-ES"/>
              </w:rPr>
              <w:t xml:space="preserve"> </w:t>
            </w:r>
            <w:r w:rsidRPr="007C6E48">
              <w:rPr>
                <w:rFonts w:eastAsia="Arial" w:cs="Arial"/>
                <w:sz w:val="18"/>
                <w:szCs w:val="18"/>
                <w:lang w:val="es-ES" w:bidi="es-ES"/>
              </w:rPr>
              <w:t>recreo.</w:t>
            </w:r>
          </w:p>
          <w:p w14:paraId="0FAF7688" w14:textId="77777777" w:rsidR="007C6E48" w:rsidRPr="007C6E48" w:rsidRDefault="007C6E48" w:rsidP="007C6E48">
            <w:pPr>
              <w:numPr>
                <w:ilvl w:val="0"/>
                <w:numId w:val="143"/>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Se ampara a los ASEGURADOS en caso de accidente, cuando se use cualquier medio de transporte, entre otros de forma enunciativa, más no limitativa a: semovientes, automóvil, motocicleta, motoneta, bicicleta,</w:t>
            </w:r>
            <w:r w:rsidRPr="007C6E48">
              <w:rPr>
                <w:rFonts w:eastAsia="Arial" w:cs="Arial"/>
                <w:spacing w:val="-1"/>
                <w:sz w:val="18"/>
                <w:szCs w:val="18"/>
                <w:lang w:val="es-ES" w:bidi="es-ES"/>
              </w:rPr>
              <w:t xml:space="preserve"> </w:t>
            </w:r>
            <w:r w:rsidRPr="007C6E48">
              <w:rPr>
                <w:rFonts w:eastAsia="Arial" w:cs="Arial"/>
                <w:sz w:val="18"/>
                <w:szCs w:val="18"/>
                <w:lang w:val="es-ES" w:bidi="es-ES"/>
              </w:rPr>
              <w:t>etc.</w:t>
            </w:r>
          </w:p>
          <w:p w14:paraId="5962E758" w14:textId="77777777" w:rsidR="007C6E48" w:rsidRPr="007C6E48" w:rsidRDefault="007C6E48" w:rsidP="007C6E48">
            <w:pPr>
              <w:numPr>
                <w:ilvl w:val="0"/>
                <w:numId w:val="143"/>
              </w:numPr>
              <w:tabs>
                <w:tab w:val="left" w:pos="563"/>
                <w:tab w:val="left" w:pos="564"/>
              </w:tabs>
              <w:ind w:left="0" w:right="59" w:firstLine="0"/>
              <w:rPr>
                <w:rFonts w:eastAsia="Arial" w:cs="Arial"/>
                <w:sz w:val="18"/>
                <w:szCs w:val="18"/>
                <w:lang w:val="es-ES" w:bidi="es-ES"/>
              </w:rPr>
            </w:pPr>
            <w:r w:rsidRPr="007C6E48">
              <w:rPr>
                <w:rFonts w:eastAsia="Arial" w:cs="Arial"/>
                <w:sz w:val="18"/>
                <w:szCs w:val="18"/>
                <w:lang w:val="es-ES" w:bidi="es-ES"/>
              </w:rPr>
              <w:t>Gastos por donadores de trasplantes hasta 100 UMAM</w:t>
            </w:r>
            <w:r w:rsidRPr="007C6E48" w:rsidDel="001D4F0F">
              <w:rPr>
                <w:rFonts w:eastAsia="Arial" w:cs="Arial"/>
                <w:sz w:val="18"/>
                <w:szCs w:val="18"/>
                <w:lang w:val="es-ES" w:bidi="es-ES"/>
              </w:rPr>
              <w:t xml:space="preserve"> </w:t>
            </w:r>
          </w:p>
          <w:p w14:paraId="4251EDB1" w14:textId="77777777" w:rsidR="007C6E48" w:rsidRPr="007C6E48" w:rsidRDefault="007C6E48" w:rsidP="007C6E48">
            <w:pPr>
              <w:numPr>
                <w:ilvl w:val="0"/>
                <w:numId w:val="143"/>
              </w:numPr>
              <w:tabs>
                <w:tab w:val="left" w:pos="563"/>
                <w:tab w:val="left" w:pos="564"/>
              </w:tabs>
              <w:ind w:left="0" w:right="59" w:firstLine="0"/>
              <w:rPr>
                <w:rFonts w:eastAsia="Arial" w:cs="Arial"/>
                <w:sz w:val="18"/>
                <w:szCs w:val="18"/>
                <w:lang w:val="es-ES" w:bidi="es-ES"/>
              </w:rPr>
            </w:pPr>
            <w:r w:rsidRPr="007C6E48">
              <w:rPr>
                <w:rFonts w:eastAsia="Arial" w:cs="Arial"/>
                <w:sz w:val="18"/>
                <w:szCs w:val="18"/>
                <w:lang w:val="es-ES" w:bidi="es-ES"/>
              </w:rPr>
              <w:t>No cancelación de ascendentes por límite de</w:t>
            </w:r>
            <w:r w:rsidRPr="007C6E48">
              <w:rPr>
                <w:rFonts w:eastAsia="Arial" w:cs="Arial"/>
                <w:spacing w:val="-12"/>
                <w:sz w:val="18"/>
                <w:szCs w:val="18"/>
                <w:lang w:val="es-ES" w:bidi="es-ES"/>
              </w:rPr>
              <w:t xml:space="preserve"> </w:t>
            </w:r>
            <w:r w:rsidRPr="007C6E48">
              <w:rPr>
                <w:rFonts w:eastAsia="Arial" w:cs="Arial"/>
                <w:sz w:val="18"/>
                <w:szCs w:val="18"/>
                <w:lang w:val="es-ES" w:bidi="es-ES"/>
              </w:rPr>
              <w:t>edad.</w:t>
            </w:r>
          </w:p>
          <w:p w14:paraId="5C186728" w14:textId="77777777" w:rsidR="007C6E48" w:rsidRPr="007C6E48" w:rsidRDefault="007C6E48" w:rsidP="007C6E48">
            <w:pPr>
              <w:numPr>
                <w:ilvl w:val="0"/>
                <w:numId w:val="142"/>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Cobertura para cónyuge e hijos dependientes económicos menores de 25 años, y para hijos mayores de 25 años y hasta 30 años el pago de la prima será</w:t>
            </w:r>
            <w:r w:rsidRPr="007C6E48">
              <w:rPr>
                <w:rFonts w:eastAsia="Arial" w:cs="Arial"/>
                <w:spacing w:val="-22"/>
                <w:sz w:val="18"/>
                <w:szCs w:val="18"/>
                <w:lang w:val="es-ES" w:bidi="es-ES"/>
              </w:rPr>
              <w:t xml:space="preserve"> </w:t>
            </w:r>
            <w:r w:rsidRPr="007C6E48">
              <w:rPr>
                <w:rFonts w:eastAsia="Arial" w:cs="Arial"/>
                <w:sz w:val="18"/>
                <w:szCs w:val="18"/>
                <w:lang w:val="es-ES" w:bidi="es-ES"/>
              </w:rPr>
              <w:t>a cargo del</w:t>
            </w:r>
            <w:r w:rsidRPr="007C6E48">
              <w:rPr>
                <w:rFonts w:eastAsia="Arial" w:cs="Arial"/>
                <w:spacing w:val="-4"/>
                <w:sz w:val="18"/>
                <w:szCs w:val="18"/>
                <w:lang w:val="es-ES" w:bidi="es-ES"/>
              </w:rPr>
              <w:t xml:space="preserve"> </w:t>
            </w:r>
            <w:r w:rsidRPr="007C6E48">
              <w:rPr>
                <w:rFonts w:eastAsia="Arial" w:cs="Arial"/>
                <w:sz w:val="18"/>
                <w:szCs w:val="18"/>
                <w:lang w:val="es-ES" w:bidi="es-ES"/>
              </w:rPr>
              <w:t>titular.</w:t>
            </w:r>
          </w:p>
          <w:p w14:paraId="2F3A4ACA" w14:textId="77777777" w:rsidR="007C6E48" w:rsidRPr="007C6E48" w:rsidRDefault="007C6E48" w:rsidP="007C6E48">
            <w:pPr>
              <w:numPr>
                <w:ilvl w:val="0"/>
                <w:numId w:val="142"/>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Edad límite de ingreso para ascendentes 79 años, con cargo al titular, renovación sin límite de edad; la ASEGURADORA deberá reconocer a los ascendientes mayores al límite de</w:t>
            </w:r>
            <w:r w:rsidRPr="007C6E48">
              <w:rPr>
                <w:rFonts w:eastAsia="Arial" w:cs="Arial"/>
                <w:spacing w:val="19"/>
                <w:sz w:val="18"/>
                <w:szCs w:val="18"/>
                <w:lang w:val="es-ES" w:bidi="es-ES"/>
              </w:rPr>
              <w:t xml:space="preserve"> </w:t>
            </w:r>
            <w:r w:rsidRPr="007C6E48">
              <w:rPr>
                <w:rFonts w:eastAsia="Arial" w:cs="Arial"/>
                <w:sz w:val="18"/>
                <w:szCs w:val="18"/>
                <w:lang w:val="es-ES" w:bidi="es-ES"/>
              </w:rPr>
              <w:t>ingreso, siempre y cuando se encuentren ASEGURADOS y no se interrumpa por</w:t>
            </w:r>
            <w:r w:rsidRPr="007C6E48">
              <w:rPr>
                <w:rFonts w:eastAsia="Arial" w:cs="Arial"/>
                <w:spacing w:val="-12"/>
                <w:sz w:val="18"/>
                <w:szCs w:val="18"/>
                <w:lang w:val="es-ES" w:bidi="es-ES"/>
              </w:rPr>
              <w:t xml:space="preserve"> </w:t>
            </w:r>
            <w:r w:rsidRPr="007C6E48">
              <w:rPr>
                <w:rFonts w:eastAsia="Arial" w:cs="Arial"/>
                <w:sz w:val="18"/>
                <w:szCs w:val="18"/>
                <w:lang w:val="es-ES" w:bidi="es-ES"/>
              </w:rPr>
              <w:t>un</w:t>
            </w:r>
            <w:r w:rsidRPr="007C6E48">
              <w:rPr>
                <w:rFonts w:eastAsia="Arial" w:cs="Arial"/>
                <w:spacing w:val="-12"/>
                <w:sz w:val="18"/>
                <w:szCs w:val="18"/>
                <w:lang w:val="es-ES" w:bidi="es-ES"/>
              </w:rPr>
              <w:t xml:space="preserve"> </w:t>
            </w:r>
            <w:r w:rsidRPr="007C6E48">
              <w:rPr>
                <w:rFonts w:eastAsia="Arial" w:cs="Arial"/>
                <w:sz w:val="18"/>
                <w:szCs w:val="18"/>
                <w:lang w:val="es-ES" w:bidi="es-ES"/>
              </w:rPr>
              <w:t>término</w:t>
            </w:r>
            <w:r w:rsidRPr="007C6E48">
              <w:rPr>
                <w:rFonts w:eastAsia="Arial" w:cs="Arial"/>
                <w:spacing w:val="-12"/>
                <w:sz w:val="18"/>
                <w:szCs w:val="18"/>
                <w:lang w:val="es-ES" w:bidi="es-ES"/>
              </w:rPr>
              <w:t xml:space="preserve"> </w:t>
            </w:r>
            <w:r w:rsidRPr="007C6E48">
              <w:rPr>
                <w:rFonts w:eastAsia="Arial" w:cs="Arial"/>
                <w:sz w:val="18"/>
                <w:szCs w:val="18"/>
                <w:lang w:val="es-ES" w:bidi="es-ES"/>
              </w:rPr>
              <w:t>mayor</w:t>
            </w:r>
            <w:r w:rsidRPr="007C6E48">
              <w:rPr>
                <w:rFonts w:eastAsia="Arial" w:cs="Arial"/>
                <w:spacing w:val="-11"/>
                <w:sz w:val="18"/>
                <w:szCs w:val="18"/>
                <w:lang w:val="es-ES" w:bidi="es-ES"/>
              </w:rPr>
              <w:t xml:space="preserve"> </w:t>
            </w:r>
            <w:r w:rsidRPr="007C6E48">
              <w:rPr>
                <w:rFonts w:eastAsia="Arial" w:cs="Arial"/>
                <w:sz w:val="18"/>
                <w:szCs w:val="18"/>
                <w:lang w:val="es-ES" w:bidi="es-ES"/>
              </w:rPr>
              <w:t>a</w:t>
            </w:r>
            <w:r w:rsidRPr="007C6E48">
              <w:rPr>
                <w:rFonts w:eastAsia="Arial" w:cs="Arial"/>
                <w:spacing w:val="-12"/>
                <w:sz w:val="18"/>
                <w:szCs w:val="18"/>
                <w:lang w:val="es-ES" w:bidi="es-ES"/>
              </w:rPr>
              <w:t xml:space="preserve"> </w:t>
            </w:r>
            <w:r w:rsidRPr="007C6E48">
              <w:rPr>
                <w:rFonts w:eastAsia="Arial" w:cs="Arial"/>
                <w:sz w:val="18"/>
                <w:szCs w:val="18"/>
                <w:lang w:val="es-ES" w:bidi="es-ES"/>
              </w:rPr>
              <w:t>un</w:t>
            </w:r>
            <w:r w:rsidRPr="007C6E48">
              <w:rPr>
                <w:rFonts w:eastAsia="Arial" w:cs="Arial"/>
                <w:spacing w:val="-10"/>
                <w:sz w:val="18"/>
                <w:szCs w:val="18"/>
                <w:lang w:val="es-ES" w:bidi="es-ES"/>
              </w:rPr>
              <w:t xml:space="preserve"> </w:t>
            </w:r>
            <w:r w:rsidRPr="007C6E48">
              <w:rPr>
                <w:rFonts w:eastAsia="Arial" w:cs="Arial"/>
                <w:sz w:val="18"/>
                <w:szCs w:val="18"/>
                <w:lang w:val="es-ES" w:bidi="es-ES"/>
              </w:rPr>
              <w:t>mes,</w:t>
            </w:r>
            <w:r w:rsidRPr="007C6E48">
              <w:rPr>
                <w:rFonts w:eastAsia="Arial" w:cs="Arial"/>
                <w:spacing w:val="-12"/>
                <w:sz w:val="18"/>
                <w:szCs w:val="18"/>
                <w:lang w:val="es-ES" w:bidi="es-ES"/>
              </w:rPr>
              <w:t xml:space="preserve"> </w:t>
            </w:r>
            <w:r w:rsidRPr="007C6E48">
              <w:rPr>
                <w:rFonts w:eastAsia="Arial" w:cs="Arial"/>
                <w:sz w:val="18"/>
                <w:szCs w:val="18"/>
                <w:lang w:val="es-ES" w:bidi="es-ES"/>
              </w:rPr>
              <w:t>aún</w:t>
            </w:r>
            <w:r w:rsidRPr="007C6E48">
              <w:rPr>
                <w:rFonts w:eastAsia="Arial" w:cs="Arial"/>
                <w:spacing w:val="-9"/>
                <w:sz w:val="18"/>
                <w:szCs w:val="18"/>
                <w:lang w:val="es-ES" w:bidi="es-ES"/>
              </w:rPr>
              <w:t xml:space="preserve"> </w:t>
            </w:r>
            <w:r w:rsidRPr="007C6E48">
              <w:rPr>
                <w:rFonts w:eastAsia="Arial" w:cs="Arial"/>
                <w:sz w:val="18"/>
                <w:szCs w:val="18"/>
                <w:lang w:val="es-ES" w:bidi="es-ES"/>
              </w:rPr>
              <w:t>y</w:t>
            </w:r>
            <w:r w:rsidRPr="007C6E48">
              <w:rPr>
                <w:rFonts w:eastAsia="Arial" w:cs="Arial"/>
                <w:spacing w:val="-17"/>
                <w:sz w:val="18"/>
                <w:szCs w:val="18"/>
                <w:lang w:val="es-ES" w:bidi="es-ES"/>
              </w:rPr>
              <w:t xml:space="preserve"> </w:t>
            </w:r>
            <w:r w:rsidRPr="007C6E48">
              <w:rPr>
                <w:rFonts w:eastAsia="Arial" w:cs="Arial"/>
                <w:sz w:val="18"/>
                <w:szCs w:val="18"/>
                <w:lang w:val="es-ES" w:bidi="es-ES"/>
              </w:rPr>
              <w:t>cuando</w:t>
            </w:r>
            <w:r w:rsidRPr="007C6E48">
              <w:rPr>
                <w:rFonts w:eastAsia="Arial" w:cs="Arial"/>
                <w:spacing w:val="-12"/>
                <w:sz w:val="18"/>
                <w:szCs w:val="18"/>
                <w:lang w:val="es-ES" w:bidi="es-ES"/>
              </w:rPr>
              <w:t xml:space="preserve"> </w:t>
            </w:r>
            <w:r w:rsidRPr="007C6E48">
              <w:rPr>
                <w:rFonts w:eastAsia="Arial" w:cs="Arial"/>
                <w:sz w:val="18"/>
                <w:szCs w:val="18"/>
                <w:lang w:val="es-ES" w:bidi="es-ES"/>
              </w:rPr>
              <w:t>provengan</w:t>
            </w:r>
            <w:r w:rsidRPr="007C6E48">
              <w:rPr>
                <w:rFonts w:eastAsia="Arial" w:cs="Arial"/>
                <w:spacing w:val="-12"/>
                <w:sz w:val="18"/>
                <w:szCs w:val="18"/>
                <w:lang w:val="es-ES" w:bidi="es-ES"/>
              </w:rPr>
              <w:t xml:space="preserve"> </w:t>
            </w:r>
            <w:r w:rsidRPr="007C6E48">
              <w:rPr>
                <w:rFonts w:eastAsia="Arial" w:cs="Arial"/>
                <w:sz w:val="18"/>
                <w:szCs w:val="18"/>
                <w:lang w:val="es-ES" w:bidi="es-ES"/>
              </w:rPr>
              <w:t>de</w:t>
            </w:r>
            <w:r w:rsidRPr="007C6E48">
              <w:rPr>
                <w:rFonts w:eastAsia="Arial" w:cs="Arial"/>
                <w:spacing w:val="-12"/>
                <w:sz w:val="18"/>
                <w:szCs w:val="18"/>
                <w:lang w:val="es-ES" w:bidi="es-ES"/>
              </w:rPr>
              <w:t xml:space="preserve"> </w:t>
            </w:r>
            <w:r w:rsidRPr="007C6E48">
              <w:rPr>
                <w:rFonts w:eastAsia="Arial" w:cs="Arial"/>
                <w:sz w:val="18"/>
                <w:szCs w:val="18"/>
                <w:lang w:val="es-ES" w:bidi="es-ES"/>
              </w:rPr>
              <w:t>otra póliza o ASEGURADORA diversa.</w:t>
            </w:r>
          </w:p>
          <w:p w14:paraId="6A53F861" w14:textId="77777777" w:rsidR="007C6E48" w:rsidRPr="007C6E48" w:rsidRDefault="007C6E48" w:rsidP="007C6E48">
            <w:pPr>
              <w:numPr>
                <w:ilvl w:val="0"/>
                <w:numId w:val="141"/>
              </w:numPr>
              <w:tabs>
                <w:tab w:val="left" w:pos="563"/>
                <w:tab w:val="left" w:pos="564"/>
              </w:tabs>
              <w:ind w:left="0" w:right="59" w:firstLine="0"/>
              <w:rPr>
                <w:rFonts w:eastAsia="Arial" w:cs="Arial"/>
                <w:sz w:val="18"/>
                <w:szCs w:val="18"/>
                <w:lang w:val="es-ES" w:bidi="es-ES"/>
              </w:rPr>
            </w:pPr>
            <w:r w:rsidRPr="007C6E48">
              <w:rPr>
                <w:rFonts w:eastAsia="Arial" w:cs="Arial"/>
                <w:sz w:val="18"/>
                <w:szCs w:val="18"/>
                <w:lang w:val="es-ES" w:bidi="es-ES"/>
              </w:rPr>
              <w:lastRenderedPageBreak/>
              <w:t>Eliminación de periodos de espera.</w:t>
            </w:r>
          </w:p>
          <w:p w14:paraId="326C88A4" w14:textId="77777777" w:rsidR="007C6E48" w:rsidRPr="007C6E48" w:rsidRDefault="007C6E48" w:rsidP="007C6E48">
            <w:pPr>
              <w:numPr>
                <w:ilvl w:val="0"/>
                <w:numId w:val="141"/>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Ambulancia terrestre y aérea con servicio de Terapia Intensiva y equipo para estabilizar la salud en una emergencia médica para trasladar al paciente a un servicio</w:t>
            </w:r>
            <w:r w:rsidRPr="007C6E48">
              <w:rPr>
                <w:rFonts w:eastAsia="Arial" w:cs="Arial"/>
                <w:spacing w:val="-2"/>
                <w:sz w:val="18"/>
                <w:szCs w:val="18"/>
                <w:lang w:val="es-ES" w:bidi="es-ES"/>
              </w:rPr>
              <w:t xml:space="preserve"> </w:t>
            </w:r>
            <w:r w:rsidRPr="007C6E48">
              <w:rPr>
                <w:rFonts w:eastAsia="Arial" w:cs="Arial"/>
                <w:sz w:val="18"/>
                <w:szCs w:val="18"/>
                <w:lang w:val="es-ES" w:bidi="es-ES"/>
              </w:rPr>
              <w:t>de:</w:t>
            </w:r>
          </w:p>
          <w:p w14:paraId="08C2C888" w14:textId="77777777" w:rsidR="007C6E48" w:rsidRPr="007C6E48" w:rsidRDefault="007C6E48" w:rsidP="007C6E48">
            <w:pPr>
              <w:tabs>
                <w:tab w:val="left" w:pos="564"/>
              </w:tabs>
              <w:ind w:right="59"/>
              <w:jc w:val="both"/>
              <w:rPr>
                <w:rFonts w:eastAsia="Arial" w:cs="Arial"/>
                <w:sz w:val="18"/>
                <w:szCs w:val="18"/>
                <w:lang w:val="es-ES" w:bidi="es-ES"/>
              </w:rPr>
            </w:pPr>
          </w:p>
          <w:p w14:paraId="3393D1C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Hospitalización</w:t>
            </w:r>
          </w:p>
          <w:p w14:paraId="48E3F7B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Cama Extra</w:t>
            </w:r>
          </w:p>
          <w:p w14:paraId="6CA21BD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Medicamentos Consultas Medicas</w:t>
            </w:r>
          </w:p>
          <w:p w14:paraId="2211E49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Sala de Operaciones y</w:t>
            </w:r>
          </w:p>
          <w:p w14:paraId="237B293B" w14:textId="77777777" w:rsidR="007C6E48" w:rsidRPr="007C6E48" w:rsidRDefault="007C6E48" w:rsidP="007C6E48">
            <w:pPr>
              <w:tabs>
                <w:tab w:val="left" w:pos="563"/>
              </w:tabs>
              <w:ind w:right="59"/>
              <w:rPr>
                <w:rFonts w:eastAsia="Arial" w:cs="Arial"/>
                <w:sz w:val="18"/>
                <w:szCs w:val="18"/>
                <w:lang w:val="es-ES" w:bidi="es-ES"/>
              </w:rPr>
            </w:pPr>
            <w:r w:rsidRPr="007C6E48">
              <w:rPr>
                <w:rFonts w:eastAsia="Arial" w:cs="Arial"/>
                <w:sz w:val="18"/>
                <w:szCs w:val="18"/>
                <w:lang w:val="es-ES" w:bidi="es-ES"/>
              </w:rPr>
              <w:t>Todos los servicios relacionados con la</w:t>
            </w:r>
            <w:r w:rsidRPr="007C6E48">
              <w:rPr>
                <w:rFonts w:eastAsia="Arial" w:cs="Arial"/>
                <w:spacing w:val="-19"/>
                <w:sz w:val="18"/>
                <w:szCs w:val="18"/>
                <w:lang w:val="es-ES" w:bidi="es-ES"/>
              </w:rPr>
              <w:t xml:space="preserve"> </w:t>
            </w:r>
            <w:r w:rsidRPr="007C6E48">
              <w:rPr>
                <w:rFonts w:eastAsia="Arial" w:cs="Arial"/>
                <w:sz w:val="18"/>
                <w:szCs w:val="18"/>
                <w:lang w:val="es-ES" w:bidi="es-ES"/>
              </w:rPr>
              <w:t>Urgencia o emergencia médica</w:t>
            </w:r>
          </w:p>
          <w:p w14:paraId="46E99500" w14:textId="77777777" w:rsidR="007C6E48" w:rsidRPr="007C6E48" w:rsidRDefault="007C6E48" w:rsidP="007C6E48">
            <w:pPr>
              <w:numPr>
                <w:ilvl w:val="0"/>
                <w:numId w:val="141"/>
              </w:numPr>
              <w:tabs>
                <w:tab w:val="left" w:pos="563"/>
              </w:tabs>
              <w:ind w:left="0" w:right="59" w:firstLine="0"/>
              <w:jc w:val="both"/>
              <w:rPr>
                <w:rFonts w:eastAsia="Arial" w:cs="Arial"/>
                <w:sz w:val="18"/>
                <w:szCs w:val="18"/>
                <w:lang w:val="es-ES" w:bidi="es-ES"/>
              </w:rPr>
            </w:pPr>
            <w:r w:rsidRPr="007C6E48">
              <w:rPr>
                <w:rFonts w:eastAsia="Arial" w:cs="Arial"/>
                <w:sz w:val="18"/>
                <w:szCs w:val="18"/>
                <w:lang w:val="es-ES" w:bidi="es-ES"/>
              </w:rPr>
              <w:t xml:space="preserve"> Daño psiquiátrico.</w:t>
            </w:r>
          </w:p>
          <w:p w14:paraId="0A05EF4E" w14:textId="77777777" w:rsidR="007C6E48" w:rsidRPr="007C6E48" w:rsidRDefault="007C6E48" w:rsidP="007C6E48">
            <w:pPr>
              <w:numPr>
                <w:ilvl w:val="0"/>
                <w:numId w:val="141"/>
              </w:numPr>
              <w:tabs>
                <w:tab w:val="left" w:pos="563"/>
              </w:tabs>
              <w:ind w:left="0" w:right="59" w:firstLine="0"/>
              <w:jc w:val="both"/>
              <w:rPr>
                <w:rFonts w:eastAsia="Arial" w:cs="Arial"/>
                <w:sz w:val="18"/>
                <w:szCs w:val="18"/>
                <w:lang w:val="es-ES" w:bidi="es-ES"/>
              </w:rPr>
            </w:pPr>
            <w:r w:rsidRPr="007C6E48">
              <w:rPr>
                <w:rFonts w:eastAsia="Arial" w:cs="Arial"/>
                <w:sz w:val="18"/>
                <w:szCs w:val="18"/>
                <w:lang w:val="es-ES" w:bidi="es-ES"/>
              </w:rPr>
              <w:t xml:space="preserve">Transfusiones, aplicación de plasma, sueros etc. </w:t>
            </w:r>
          </w:p>
          <w:p w14:paraId="20BA2FB2" w14:textId="77777777" w:rsidR="007C6E48" w:rsidRPr="007C6E48" w:rsidRDefault="007C6E48" w:rsidP="007C6E48">
            <w:pPr>
              <w:tabs>
                <w:tab w:val="left" w:pos="563"/>
              </w:tabs>
              <w:ind w:right="59"/>
              <w:jc w:val="both"/>
              <w:rPr>
                <w:rFonts w:eastAsia="Arial" w:cs="Arial"/>
                <w:sz w:val="18"/>
                <w:szCs w:val="18"/>
                <w:lang w:val="es-ES" w:bidi="es-ES"/>
              </w:rPr>
            </w:pPr>
          </w:p>
          <w:p w14:paraId="21C48786" w14:textId="77777777" w:rsidR="007C6E48" w:rsidRPr="007C6E48" w:rsidRDefault="007C6E48" w:rsidP="007C6E48">
            <w:pPr>
              <w:numPr>
                <w:ilvl w:val="0"/>
                <w:numId w:val="141"/>
              </w:numPr>
              <w:ind w:left="0" w:right="59" w:firstLine="0"/>
              <w:rPr>
                <w:rFonts w:eastAsia="Arial" w:cs="Arial"/>
                <w:sz w:val="18"/>
                <w:szCs w:val="18"/>
                <w:lang w:val="es-ES" w:bidi="es-ES"/>
              </w:rPr>
            </w:pPr>
            <w:r w:rsidRPr="007C6E48">
              <w:rPr>
                <w:rFonts w:eastAsia="Arial" w:cs="Arial"/>
                <w:sz w:val="18"/>
                <w:szCs w:val="18"/>
                <w:lang w:val="es-ES" w:bidi="es-ES"/>
              </w:rPr>
              <w:t xml:space="preserve"> Compra o renta de aparatos y prótesis</w:t>
            </w:r>
          </w:p>
          <w:p w14:paraId="0B8FDA94" w14:textId="77777777" w:rsidR="007C6E48" w:rsidRPr="007C6E48" w:rsidRDefault="007C6E48" w:rsidP="007C6E48">
            <w:pPr>
              <w:numPr>
                <w:ilvl w:val="0"/>
                <w:numId w:val="140"/>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Tratamientos médicos quirúrgicos de carácter reconstructivo o estético únicamente a consecuencia de un accidente demostrándolo con sus respectivos estudios y</w:t>
            </w:r>
            <w:r w:rsidRPr="007C6E48">
              <w:rPr>
                <w:rFonts w:eastAsia="Arial" w:cs="Arial"/>
                <w:spacing w:val="-11"/>
                <w:sz w:val="18"/>
                <w:szCs w:val="18"/>
                <w:lang w:val="es-ES" w:bidi="es-ES"/>
              </w:rPr>
              <w:t xml:space="preserve"> </w:t>
            </w:r>
            <w:r w:rsidRPr="007C6E48">
              <w:rPr>
                <w:rFonts w:eastAsia="Arial" w:cs="Arial"/>
                <w:sz w:val="18"/>
                <w:szCs w:val="18"/>
                <w:lang w:val="es-ES" w:bidi="es-ES"/>
              </w:rPr>
              <w:t>radiografías.</w:t>
            </w:r>
          </w:p>
          <w:p w14:paraId="28C10A67" w14:textId="77777777" w:rsidR="007C6E48" w:rsidRPr="007C6E48" w:rsidRDefault="007C6E48" w:rsidP="007C6E48">
            <w:pPr>
              <w:numPr>
                <w:ilvl w:val="0"/>
                <w:numId w:val="140"/>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Pago directo en hospitales y médicos de red con la presentación de la tarjeta o póliza física o digital</w:t>
            </w:r>
            <w:r w:rsidRPr="007C6E48" w:rsidDel="00933D40">
              <w:rPr>
                <w:rFonts w:eastAsia="Arial" w:cs="Arial"/>
                <w:sz w:val="18"/>
                <w:szCs w:val="18"/>
                <w:lang w:val="es-ES" w:bidi="es-ES"/>
              </w:rPr>
              <w:t xml:space="preserve"> </w:t>
            </w:r>
            <w:r w:rsidRPr="007C6E48">
              <w:rPr>
                <w:rFonts w:eastAsia="Arial" w:cs="Arial"/>
                <w:sz w:val="18"/>
                <w:szCs w:val="18"/>
                <w:lang w:val="es-ES" w:bidi="es-ES"/>
              </w:rPr>
              <w:t>.</w:t>
            </w:r>
          </w:p>
          <w:p w14:paraId="10B8D275" w14:textId="77777777" w:rsidR="007C6E48" w:rsidRPr="007C6E48" w:rsidRDefault="007C6E48" w:rsidP="007C6E48">
            <w:pPr>
              <w:numPr>
                <w:ilvl w:val="0"/>
                <w:numId w:val="140"/>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En emergencias, no se debe aplicar deducible y coaseguro del hospital,</w:t>
            </w:r>
            <w:r w:rsidRPr="007C6E48">
              <w:rPr>
                <w:rFonts w:eastAsia="Arial" w:cs="Arial"/>
                <w:spacing w:val="-5"/>
                <w:sz w:val="18"/>
                <w:szCs w:val="18"/>
                <w:lang w:val="es-ES" w:bidi="es-ES"/>
              </w:rPr>
              <w:t xml:space="preserve"> </w:t>
            </w:r>
            <w:r w:rsidRPr="007C6E48">
              <w:rPr>
                <w:rFonts w:eastAsia="Arial" w:cs="Arial"/>
                <w:sz w:val="18"/>
                <w:szCs w:val="18"/>
                <w:lang w:val="es-ES" w:bidi="es-ES"/>
              </w:rPr>
              <w:t>con</w:t>
            </w:r>
            <w:r w:rsidRPr="007C6E48">
              <w:rPr>
                <w:rFonts w:eastAsia="Arial" w:cs="Arial"/>
                <w:spacing w:val="-6"/>
                <w:sz w:val="18"/>
                <w:szCs w:val="18"/>
                <w:lang w:val="es-ES" w:bidi="es-ES"/>
              </w:rPr>
              <w:t xml:space="preserve"> </w:t>
            </w:r>
            <w:r w:rsidRPr="007C6E48">
              <w:rPr>
                <w:rFonts w:eastAsia="Arial" w:cs="Arial"/>
                <w:sz w:val="18"/>
                <w:szCs w:val="18"/>
                <w:lang w:val="es-ES" w:bidi="es-ES"/>
              </w:rPr>
              <w:t>independencia</w:t>
            </w:r>
            <w:r w:rsidRPr="007C6E48">
              <w:rPr>
                <w:rFonts w:eastAsia="Arial" w:cs="Arial"/>
                <w:spacing w:val="-5"/>
                <w:sz w:val="18"/>
                <w:szCs w:val="18"/>
                <w:lang w:val="es-ES" w:bidi="es-ES"/>
              </w:rPr>
              <w:t xml:space="preserve"> </w:t>
            </w:r>
            <w:r w:rsidRPr="007C6E48">
              <w:rPr>
                <w:rFonts w:eastAsia="Arial" w:cs="Arial"/>
                <w:sz w:val="18"/>
                <w:szCs w:val="18"/>
                <w:lang w:val="es-ES" w:bidi="es-ES"/>
              </w:rPr>
              <w:t>si</w:t>
            </w:r>
            <w:r w:rsidRPr="007C6E48">
              <w:rPr>
                <w:rFonts w:eastAsia="Arial" w:cs="Arial"/>
                <w:spacing w:val="-6"/>
                <w:sz w:val="18"/>
                <w:szCs w:val="18"/>
                <w:lang w:val="es-ES" w:bidi="es-ES"/>
              </w:rPr>
              <w:t xml:space="preserve"> </w:t>
            </w:r>
            <w:r w:rsidRPr="007C6E48">
              <w:rPr>
                <w:rFonts w:eastAsia="Arial" w:cs="Arial"/>
                <w:sz w:val="18"/>
                <w:szCs w:val="18"/>
                <w:lang w:val="es-ES" w:bidi="es-ES"/>
              </w:rPr>
              <w:t>este</w:t>
            </w:r>
            <w:r w:rsidRPr="007C6E48">
              <w:rPr>
                <w:rFonts w:eastAsia="Arial" w:cs="Arial"/>
                <w:spacing w:val="-5"/>
                <w:sz w:val="18"/>
                <w:szCs w:val="18"/>
                <w:lang w:val="es-ES" w:bidi="es-ES"/>
              </w:rPr>
              <w:t xml:space="preserve"> </w:t>
            </w:r>
            <w:r w:rsidRPr="007C6E48">
              <w:rPr>
                <w:rFonts w:eastAsia="Arial" w:cs="Arial"/>
                <w:sz w:val="18"/>
                <w:szCs w:val="18"/>
                <w:lang w:val="es-ES" w:bidi="es-ES"/>
              </w:rPr>
              <w:t>se</w:t>
            </w:r>
            <w:r w:rsidRPr="007C6E48">
              <w:rPr>
                <w:rFonts w:eastAsia="Arial" w:cs="Arial"/>
                <w:spacing w:val="-6"/>
                <w:sz w:val="18"/>
                <w:szCs w:val="18"/>
                <w:lang w:val="es-ES" w:bidi="es-ES"/>
              </w:rPr>
              <w:t xml:space="preserve"> </w:t>
            </w:r>
            <w:r w:rsidRPr="007C6E48">
              <w:rPr>
                <w:rFonts w:eastAsia="Arial" w:cs="Arial"/>
                <w:sz w:val="18"/>
                <w:szCs w:val="18"/>
                <w:lang w:val="es-ES" w:bidi="es-ES"/>
              </w:rPr>
              <w:t>encuentra</w:t>
            </w:r>
            <w:r w:rsidRPr="007C6E48">
              <w:rPr>
                <w:rFonts w:eastAsia="Arial" w:cs="Arial"/>
                <w:spacing w:val="-5"/>
                <w:sz w:val="18"/>
                <w:szCs w:val="18"/>
                <w:lang w:val="es-ES" w:bidi="es-ES"/>
              </w:rPr>
              <w:t xml:space="preserve"> </w:t>
            </w:r>
            <w:r w:rsidRPr="007C6E48">
              <w:rPr>
                <w:rFonts w:eastAsia="Arial" w:cs="Arial"/>
                <w:sz w:val="18"/>
                <w:szCs w:val="18"/>
                <w:lang w:val="es-ES" w:bidi="es-ES"/>
              </w:rPr>
              <w:t>o</w:t>
            </w:r>
            <w:r w:rsidRPr="007C6E48">
              <w:rPr>
                <w:rFonts w:eastAsia="Arial" w:cs="Arial"/>
                <w:spacing w:val="-6"/>
                <w:sz w:val="18"/>
                <w:szCs w:val="18"/>
                <w:lang w:val="es-ES" w:bidi="es-ES"/>
              </w:rPr>
              <w:t xml:space="preserve"> </w:t>
            </w:r>
            <w:r w:rsidRPr="007C6E48">
              <w:rPr>
                <w:rFonts w:eastAsia="Arial" w:cs="Arial"/>
                <w:sz w:val="18"/>
                <w:szCs w:val="18"/>
                <w:lang w:val="es-ES" w:bidi="es-ES"/>
              </w:rPr>
              <w:t>no</w:t>
            </w:r>
            <w:r w:rsidRPr="007C6E48">
              <w:rPr>
                <w:rFonts w:eastAsia="Arial" w:cs="Arial"/>
                <w:spacing w:val="-3"/>
                <w:sz w:val="18"/>
                <w:szCs w:val="18"/>
                <w:lang w:val="es-ES" w:bidi="es-ES"/>
              </w:rPr>
              <w:t xml:space="preserve"> </w:t>
            </w:r>
            <w:r w:rsidRPr="007C6E48">
              <w:rPr>
                <w:rFonts w:eastAsia="Arial" w:cs="Arial"/>
                <w:sz w:val="18"/>
                <w:szCs w:val="18"/>
                <w:lang w:val="es-ES" w:bidi="es-ES"/>
              </w:rPr>
              <w:t>dentro</w:t>
            </w:r>
            <w:r w:rsidRPr="007C6E48">
              <w:rPr>
                <w:rFonts w:eastAsia="Arial" w:cs="Arial"/>
                <w:spacing w:val="-2"/>
                <w:sz w:val="18"/>
                <w:szCs w:val="18"/>
                <w:lang w:val="es-ES" w:bidi="es-ES"/>
              </w:rPr>
              <w:t xml:space="preserve"> </w:t>
            </w:r>
            <w:r w:rsidRPr="007C6E48">
              <w:rPr>
                <w:rFonts w:eastAsia="Arial" w:cs="Arial"/>
                <w:sz w:val="18"/>
                <w:szCs w:val="18"/>
                <w:lang w:val="es-ES" w:bidi="es-ES"/>
              </w:rPr>
              <w:t>de la red</w:t>
            </w:r>
            <w:r w:rsidRPr="007C6E48">
              <w:rPr>
                <w:rFonts w:eastAsia="Arial" w:cs="Arial"/>
                <w:spacing w:val="-1"/>
                <w:sz w:val="18"/>
                <w:szCs w:val="18"/>
                <w:lang w:val="es-ES" w:bidi="es-ES"/>
              </w:rPr>
              <w:t xml:space="preserve"> </w:t>
            </w:r>
            <w:r w:rsidRPr="007C6E48">
              <w:rPr>
                <w:rFonts w:eastAsia="Arial" w:cs="Arial"/>
                <w:sz w:val="18"/>
                <w:szCs w:val="18"/>
                <w:lang w:val="es-ES" w:bidi="es-ES"/>
              </w:rPr>
              <w:t>médica.</w:t>
            </w:r>
          </w:p>
          <w:p w14:paraId="1D6E9F75" w14:textId="77777777" w:rsidR="007C6E48" w:rsidRPr="007C6E48" w:rsidRDefault="007C6E48" w:rsidP="007C6E48">
            <w:pPr>
              <w:numPr>
                <w:ilvl w:val="0"/>
                <w:numId w:val="140"/>
              </w:numPr>
              <w:tabs>
                <w:tab w:val="left" w:pos="564"/>
              </w:tabs>
              <w:ind w:left="0" w:right="59" w:firstLine="0"/>
              <w:rPr>
                <w:rFonts w:eastAsia="Arial" w:cs="Arial"/>
                <w:sz w:val="18"/>
                <w:szCs w:val="18"/>
                <w:lang w:val="es-ES" w:bidi="es-ES"/>
              </w:rPr>
            </w:pPr>
            <w:r w:rsidRPr="007C6E48">
              <w:rPr>
                <w:rFonts w:eastAsia="Arial" w:cs="Arial"/>
                <w:sz w:val="18"/>
                <w:szCs w:val="18"/>
                <w:lang w:val="es-ES" w:bidi="es-ES"/>
              </w:rPr>
              <w:t>Consultas médicas telefónicas sin costo a nivel</w:t>
            </w:r>
            <w:r w:rsidRPr="007C6E48">
              <w:rPr>
                <w:rFonts w:eastAsia="Arial" w:cs="Arial"/>
                <w:spacing w:val="-8"/>
                <w:sz w:val="18"/>
                <w:szCs w:val="18"/>
                <w:lang w:val="es-ES" w:bidi="es-ES"/>
              </w:rPr>
              <w:t xml:space="preserve"> </w:t>
            </w:r>
            <w:r w:rsidRPr="007C6E48">
              <w:rPr>
                <w:rFonts w:eastAsia="Arial" w:cs="Arial"/>
                <w:sz w:val="18"/>
                <w:szCs w:val="18"/>
                <w:lang w:val="es-ES" w:bidi="es-ES"/>
              </w:rPr>
              <w:t>nacional</w:t>
            </w:r>
          </w:p>
          <w:p w14:paraId="37E813E3" w14:textId="77777777" w:rsidR="007C6E48" w:rsidRPr="007C6E48" w:rsidRDefault="007C6E48" w:rsidP="007C6E48">
            <w:pPr>
              <w:numPr>
                <w:ilvl w:val="0"/>
                <w:numId w:val="140"/>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Cobertura para últimos gastos por gastos funerarios, con una suma de 45 UMAM, presentando las facturas correspondientes vía reembolso, no aplica deducible y coaseguro, siempre y cuando el fallecimiento ocurra por un padecimiento cubierto por esta</w:t>
            </w:r>
            <w:r w:rsidRPr="007C6E48">
              <w:rPr>
                <w:rFonts w:eastAsia="Arial" w:cs="Arial"/>
                <w:spacing w:val="1"/>
                <w:sz w:val="18"/>
                <w:szCs w:val="18"/>
                <w:lang w:val="es-ES" w:bidi="es-ES"/>
              </w:rPr>
              <w:t xml:space="preserve"> </w:t>
            </w:r>
            <w:r w:rsidRPr="007C6E48">
              <w:rPr>
                <w:rFonts w:eastAsia="Arial" w:cs="Arial"/>
                <w:sz w:val="18"/>
                <w:szCs w:val="18"/>
                <w:lang w:val="es-ES" w:bidi="es-ES"/>
              </w:rPr>
              <w:t>póliza.</w:t>
            </w:r>
          </w:p>
          <w:p w14:paraId="5D4FB0C6" w14:textId="77777777" w:rsidR="007C6E48" w:rsidRPr="007C6E48" w:rsidRDefault="007C6E48" w:rsidP="007C6E48">
            <w:pPr>
              <w:numPr>
                <w:ilvl w:val="0"/>
                <w:numId w:val="140"/>
              </w:numPr>
              <w:tabs>
                <w:tab w:val="left" w:pos="564"/>
              </w:tabs>
              <w:ind w:left="0" w:right="59" w:firstLine="0"/>
              <w:rPr>
                <w:rFonts w:eastAsia="Arial" w:cs="Arial"/>
                <w:sz w:val="18"/>
                <w:szCs w:val="18"/>
                <w:lang w:val="es-ES" w:bidi="es-ES"/>
              </w:rPr>
            </w:pPr>
            <w:r w:rsidRPr="007C6E48">
              <w:rPr>
                <w:rFonts w:eastAsia="Arial" w:cs="Arial"/>
                <w:sz w:val="18"/>
                <w:szCs w:val="18"/>
                <w:lang w:val="es-ES" w:bidi="es-ES"/>
              </w:rPr>
              <w:t>Pagos</w:t>
            </w:r>
            <w:r w:rsidRPr="007C6E48">
              <w:rPr>
                <w:rFonts w:eastAsia="Arial" w:cs="Arial"/>
                <w:spacing w:val="-1"/>
                <w:sz w:val="18"/>
                <w:szCs w:val="18"/>
                <w:lang w:val="es-ES" w:bidi="es-ES"/>
              </w:rPr>
              <w:t xml:space="preserve"> </w:t>
            </w:r>
            <w:r w:rsidRPr="007C6E48">
              <w:rPr>
                <w:rFonts w:eastAsia="Arial" w:cs="Arial"/>
                <w:sz w:val="18"/>
                <w:szCs w:val="18"/>
                <w:lang w:val="es-ES" w:bidi="es-ES"/>
              </w:rPr>
              <w:t>especiales (Fondo preestablecido y administrado por la Dirección de Personal)</w:t>
            </w:r>
          </w:p>
          <w:p w14:paraId="553D7671" w14:textId="77777777" w:rsidR="007C6E48" w:rsidRPr="007C6E48" w:rsidRDefault="007C6E48" w:rsidP="007C6E48">
            <w:pPr>
              <w:numPr>
                <w:ilvl w:val="0"/>
                <w:numId w:val="140"/>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Derecho de conversión cubierto</w:t>
            </w:r>
            <w:r w:rsidRPr="007C6E48">
              <w:rPr>
                <w:rFonts w:eastAsia="Arial" w:cs="Arial"/>
                <w:color w:val="FF0000"/>
                <w:sz w:val="18"/>
                <w:szCs w:val="18"/>
                <w:lang w:val="es-ES" w:bidi="es-ES"/>
              </w:rPr>
              <w:t xml:space="preserve">, </w:t>
            </w:r>
            <w:r w:rsidRPr="007C6E48">
              <w:rPr>
                <w:rFonts w:eastAsia="Arial" w:cs="Arial"/>
                <w:sz w:val="18"/>
                <w:szCs w:val="18"/>
                <w:lang w:val="es-ES" w:bidi="es-ES"/>
              </w:rPr>
              <w:t>en caso de que un ASEGURADO deje</w:t>
            </w:r>
            <w:r w:rsidRPr="007C6E48">
              <w:rPr>
                <w:rFonts w:eastAsia="Arial" w:cs="Arial"/>
                <w:spacing w:val="-10"/>
                <w:sz w:val="18"/>
                <w:szCs w:val="18"/>
                <w:lang w:val="es-ES" w:bidi="es-ES"/>
              </w:rPr>
              <w:t xml:space="preserve"> </w:t>
            </w:r>
            <w:r w:rsidRPr="007C6E48">
              <w:rPr>
                <w:rFonts w:eastAsia="Arial" w:cs="Arial"/>
                <w:sz w:val="18"/>
                <w:szCs w:val="18"/>
                <w:lang w:val="es-ES" w:bidi="es-ES"/>
              </w:rPr>
              <w:t>de</w:t>
            </w:r>
            <w:r w:rsidRPr="007C6E48">
              <w:rPr>
                <w:rFonts w:eastAsia="Arial" w:cs="Arial"/>
                <w:spacing w:val="-7"/>
                <w:sz w:val="18"/>
                <w:szCs w:val="18"/>
                <w:lang w:val="es-ES" w:bidi="es-ES"/>
              </w:rPr>
              <w:t xml:space="preserve"> </w:t>
            </w:r>
            <w:r w:rsidRPr="007C6E48">
              <w:rPr>
                <w:rFonts w:eastAsia="Arial" w:cs="Arial"/>
                <w:sz w:val="18"/>
                <w:szCs w:val="18"/>
                <w:lang w:val="es-ES" w:bidi="es-ES"/>
              </w:rPr>
              <w:t>pertenecer</w:t>
            </w:r>
            <w:r w:rsidRPr="007C6E48">
              <w:rPr>
                <w:rFonts w:eastAsia="Arial" w:cs="Arial"/>
                <w:spacing w:val="-9"/>
                <w:sz w:val="18"/>
                <w:szCs w:val="18"/>
                <w:lang w:val="es-ES" w:bidi="es-ES"/>
              </w:rPr>
              <w:t xml:space="preserve"> </w:t>
            </w:r>
            <w:r w:rsidRPr="007C6E48">
              <w:rPr>
                <w:rFonts w:eastAsia="Arial" w:cs="Arial"/>
                <w:sz w:val="18"/>
                <w:szCs w:val="18"/>
                <w:lang w:val="es-ES" w:bidi="es-ES"/>
              </w:rPr>
              <w:t>a</w:t>
            </w:r>
            <w:r w:rsidRPr="007C6E48">
              <w:rPr>
                <w:rFonts w:eastAsia="Arial" w:cs="Arial"/>
                <w:spacing w:val="-9"/>
                <w:sz w:val="18"/>
                <w:szCs w:val="18"/>
                <w:lang w:val="es-ES" w:bidi="es-ES"/>
              </w:rPr>
              <w:t xml:space="preserve"> </w:t>
            </w:r>
            <w:r w:rsidRPr="007C6E48">
              <w:rPr>
                <w:rFonts w:eastAsia="Arial" w:cs="Arial"/>
                <w:sz w:val="18"/>
                <w:szCs w:val="18"/>
                <w:lang w:val="es-ES" w:bidi="es-ES"/>
              </w:rPr>
              <w:t>la</w:t>
            </w:r>
            <w:r w:rsidRPr="007C6E48">
              <w:rPr>
                <w:rFonts w:eastAsia="Arial" w:cs="Arial"/>
                <w:spacing w:val="-10"/>
                <w:sz w:val="18"/>
                <w:szCs w:val="18"/>
                <w:lang w:val="es-ES" w:bidi="es-ES"/>
              </w:rPr>
              <w:t xml:space="preserve"> </w:t>
            </w:r>
            <w:r w:rsidRPr="007C6E48">
              <w:rPr>
                <w:rFonts w:eastAsia="Arial" w:cs="Arial"/>
                <w:sz w:val="18"/>
                <w:szCs w:val="18"/>
                <w:lang w:val="es-ES" w:bidi="es-ES"/>
              </w:rPr>
              <w:t>colectividad</w:t>
            </w:r>
            <w:r w:rsidRPr="007C6E48">
              <w:rPr>
                <w:rFonts w:eastAsia="Arial" w:cs="Arial"/>
                <w:spacing w:val="-9"/>
                <w:sz w:val="18"/>
                <w:szCs w:val="18"/>
                <w:lang w:val="es-ES" w:bidi="es-ES"/>
              </w:rPr>
              <w:t xml:space="preserve"> </w:t>
            </w:r>
            <w:r w:rsidRPr="007C6E48">
              <w:rPr>
                <w:rFonts w:eastAsia="Arial" w:cs="Arial"/>
                <w:sz w:val="18"/>
                <w:szCs w:val="18"/>
                <w:lang w:val="es-ES" w:bidi="es-ES"/>
              </w:rPr>
              <w:t>asegurada</w:t>
            </w:r>
            <w:r w:rsidRPr="007C6E48">
              <w:rPr>
                <w:rFonts w:eastAsia="Arial" w:cs="Arial"/>
                <w:spacing w:val="-6"/>
                <w:sz w:val="18"/>
                <w:szCs w:val="18"/>
                <w:lang w:val="es-ES" w:bidi="es-ES"/>
              </w:rPr>
              <w:t xml:space="preserve"> </w:t>
            </w:r>
            <w:r w:rsidRPr="007C6E48">
              <w:rPr>
                <w:rFonts w:eastAsia="Arial" w:cs="Arial"/>
                <w:sz w:val="18"/>
                <w:szCs w:val="18"/>
                <w:lang w:val="es-ES" w:bidi="es-ES"/>
              </w:rPr>
              <w:t>y</w:t>
            </w:r>
            <w:r w:rsidRPr="007C6E48">
              <w:rPr>
                <w:rFonts w:eastAsia="Arial" w:cs="Arial"/>
                <w:spacing w:val="-13"/>
                <w:sz w:val="18"/>
                <w:szCs w:val="18"/>
                <w:lang w:val="es-ES" w:bidi="es-ES"/>
              </w:rPr>
              <w:t xml:space="preserve"> </w:t>
            </w:r>
            <w:r w:rsidRPr="007C6E48">
              <w:rPr>
                <w:rFonts w:eastAsia="Arial" w:cs="Arial"/>
                <w:sz w:val="18"/>
                <w:szCs w:val="18"/>
                <w:lang w:val="es-ES" w:bidi="es-ES"/>
              </w:rPr>
              <w:t>haga</w:t>
            </w:r>
            <w:r w:rsidRPr="007C6E48">
              <w:rPr>
                <w:rFonts w:eastAsia="Arial" w:cs="Arial"/>
                <w:spacing w:val="-8"/>
                <w:sz w:val="18"/>
                <w:szCs w:val="18"/>
                <w:lang w:val="es-ES" w:bidi="es-ES"/>
              </w:rPr>
              <w:t xml:space="preserve"> </w:t>
            </w:r>
            <w:r w:rsidRPr="007C6E48">
              <w:rPr>
                <w:rFonts w:eastAsia="Arial" w:cs="Arial"/>
                <w:sz w:val="18"/>
                <w:szCs w:val="18"/>
                <w:lang w:val="es-ES" w:bidi="es-ES"/>
              </w:rPr>
              <w:t>uso</w:t>
            </w:r>
            <w:r w:rsidRPr="007C6E48">
              <w:rPr>
                <w:rFonts w:eastAsia="Arial" w:cs="Arial"/>
                <w:spacing w:val="-9"/>
                <w:sz w:val="18"/>
                <w:szCs w:val="18"/>
                <w:lang w:val="es-ES" w:bidi="es-ES"/>
              </w:rPr>
              <w:t xml:space="preserve"> </w:t>
            </w:r>
            <w:r w:rsidRPr="007C6E48">
              <w:rPr>
                <w:rFonts w:eastAsia="Arial" w:cs="Arial"/>
                <w:sz w:val="18"/>
                <w:szCs w:val="18"/>
                <w:lang w:val="es-ES" w:bidi="es-ES"/>
              </w:rPr>
              <w:t>de</w:t>
            </w:r>
            <w:r w:rsidRPr="007C6E48">
              <w:rPr>
                <w:rFonts w:eastAsia="Arial" w:cs="Arial"/>
                <w:spacing w:val="-11"/>
                <w:sz w:val="18"/>
                <w:szCs w:val="18"/>
                <w:lang w:val="es-ES" w:bidi="es-ES"/>
              </w:rPr>
              <w:t xml:space="preserve"> </w:t>
            </w:r>
            <w:r w:rsidRPr="007C6E48">
              <w:rPr>
                <w:rFonts w:eastAsia="Arial" w:cs="Arial"/>
                <w:sz w:val="18"/>
                <w:szCs w:val="18"/>
                <w:lang w:val="es-ES" w:bidi="es-ES"/>
              </w:rPr>
              <w:t>su derecho a contratar una póliza de gastos médicos mayores individual</w:t>
            </w:r>
            <w:r w:rsidRPr="007C6E48">
              <w:rPr>
                <w:rFonts w:eastAsia="Arial" w:cs="Arial"/>
                <w:spacing w:val="-7"/>
                <w:sz w:val="18"/>
                <w:szCs w:val="18"/>
                <w:lang w:val="es-ES" w:bidi="es-ES"/>
              </w:rPr>
              <w:t xml:space="preserve"> </w:t>
            </w:r>
            <w:r w:rsidRPr="007C6E48">
              <w:rPr>
                <w:rFonts w:eastAsia="Arial" w:cs="Arial"/>
                <w:sz w:val="18"/>
                <w:szCs w:val="18"/>
                <w:lang w:val="es-ES" w:bidi="es-ES"/>
              </w:rPr>
              <w:t>con</w:t>
            </w:r>
            <w:r w:rsidRPr="007C6E48">
              <w:rPr>
                <w:rFonts w:eastAsia="Arial" w:cs="Arial"/>
                <w:spacing w:val="-6"/>
                <w:sz w:val="18"/>
                <w:szCs w:val="18"/>
                <w:lang w:val="es-ES" w:bidi="es-ES"/>
              </w:rPr>
              <w:t xml:space="preserve"> </w:t>
            </w:r>
            <w:r w:rsidRPr="007C6E48">
              <w:rPr>
                <w:rFonts w:eastAsia="Arial" w:cs="Arial"/>
                <w:sz w:val="18"/>
                <w:szCs w:val="18"/>
                <w:lang w:val="es-ES" w:bidi="es-ES"/>
              </w:rPr>
              <w:t>los</w:t>
            </w:r>
            <w:r w:rsidRPr="007C6E48">
              <w:rPr>
                <w:rFonts w:eastAsia="Arial" w:cs="Arial"/>
                <w:spacing w:val="-5"/>
                <w:sz w:val="18"/>
                <w:szCs w:val="18"/>
                <w:lang w:val="es-ES" w:bidi="es-ES"/>
              </w:rPr>
              <w:t xml:space="preserve"> </w:t>
            </w:r>
            <w:r w:rsidRPr="007C6E48">
              <w:rPr>
                <w:rFonts w:eastAsia="Arial" w:cs="Arial"/>
                <w:sz w:val="18"/>
                <w:szCs w:val="18"/>
                <w:lang w:val="es-ES" w:bidi="es-ES"/>
              </w:rPr>
              <w:t>mismos</w:t>
            </w:r>
            <w:r w:rsidRPr="007C6E48">
              <w:rPr>
                <w:rFonts w:eastAsia="Arial" w:cs="Arial"/>
                <w:spacing w:val="-7"/>
                <w:sz w:val="18"/>
                <w:szCs w:val="18"/>
                <w:lang w:val="es-ES" w:bidi="es-ES"/>
              </w:rPr>
              <w:t xml:space="preserve"> </w:t>
            </w:r>
            <w:r w:rsidRPr="007C6E48">
              <w:rPr>
                <w:rFonts w:eastAsia="Arial" w:cs="Arial"/>
                <w:sz w:val="18"/>
                <w:szCs w:val="18"/>
                <w:lang w:val="es-ES" w:bidi="es-ES"/>
              </w:rPr>
              <w:t>beneficios</w:t>
            </w:r>
            <w:r w:rsidRPr="007C6E48">
              <w:rPr>
                <w:rFonts w:eastAsia="Arial" w:cs="Arial"/>
                <w:spacing w:val="-2"/>
                <w:sz w:val="18"/>
                <w:szCs w:val="18"/>
                <w:lang w:val="es-ES" w:bidi="es-ES"/>
              </w:rPr>
              <w:t xml:space="preserve"> </w:t>
            </w:r>
            <w:r w:rsidRPr="007C6E48">
              <w:rPr>
                <w:rFonts w:eastAsia="Arial" w:cs="Arial"/>
                <w:sz w:val="18"/>
                <w:szCs w:val="18"/>
                <w:lang w:val="es-ES" w:bidi="es-ES"/>
              </w:rPr>
              <w:t>y</w:t>
            </w:r>
            <w:r w:rsidRPr="007C6E48">
              <w:rPr>
                <w:rFonts w:eastAsia="Arial" w:cs="Arial"/>
                <w:spacing w:val="-9"/>
                <w:sz w:val="18"/>
                <w:szCs w:val="18"/>
                <w:lang w:val="es-ES" w:bidi="es-ES"/>
              </w:rPr>
              <w:t xml:space="preserve"> </w:t>
            </w:r>
            <w:r w:rsidRPr="007C6E48">
              <w:rPr>
                <w:rFonts w:eastAsia="Arial" w:cs="Arial"/>
                <w:sz w:val="18"/>
                <w:szCs w:val="18"/>
                <w:lang w:val="es-ES" w:bidi="es-ES"/>
              </w:rPr>
              <w:t>alcances</w:t>
            </w:r>
            <w:r w:rsidRPr="007C6E48">
              <w:rPr>
                <w:rFonts w:eastAsia="Arial" w:cs="Arial"/>
                <w:spacing w:val="-5"/>
                <w:sz w:val="18"/>
                <w:szCs w:val="18"/>
                <w:lang w:val="es-ES" w:bidi="es-ES"/>
              </w:rPr>
              <w:t xml:space="preserve"> </w:t>
            </w:r>
            <w:r w:rsidRPr="007C6E48">
              <w:rPr>
                <w:rFonts w:eastAsia="Arial" w:cs="Arial"/>
                <w:sz w:val="18"/>
                <w:szCs w:val="18"/>
                <w:lang w:val="es-ES" w:bidi="es-ES"/>
              </w:rPr>
              <w:t>establecidos</w:t>
            </w:r>
            <w:r w:rsidRPr="007C6E48">
              <w:rPr>
                <w:rFonts w:eastAsia="Arial" w:cs="Arial"/>
                <w:spacing w:val="-5"/>
                <w:sz w:val="18"/>
                <w:szCs w:val="18"/>
                <w:lang w:val="es-ES" w:bidi="es-ES"/>
              </w:rPr>
              <w:t xml:space="preserve"> </w:t>
            </w:r>
            <w:r w:rsidRPr="007C6E48">
              <w:rPr>
                <w:rFonts w:eastAsia="Arial" w:cs="Arial"/>
                <w:sz w:val="18"/>
                <w:szCs w:val="18"/>
                <w:lang w:val="es-ES" w:bidi="es-ES"/>
              </w:rPr>
              <w:t>en la póliza colectiva, quedando a su cargo por su cuenta y costo el pago de la prima</w:t>
            </w:r>
            <w:r w:rsidRPr="007C6E48">
              <w:rPr>
                <w:rFonts w:eastAsia="Arial" w:cs="Arial"/>
                <w:spacing w:val="-1"/>
                <w:sz w:val="18"/>
                <w:szCs w:val="18"/>
                <w:lang w:val="es-ES" w:bidi="es-ES"/>
              </w:rPr>
              <w:t xml:space="preserve"> </w:t>
            </w:r>
            <w:r w:rsidRPr="007C6E48">
              <w:rPr>
                <w:rFonts w:eastAsia="Arial" w:cs="Arial"/>
                <w:sz w:val="18"/>
                <w:szCs w:val="18"/>
                <w:lang w:val="es-ES" w:bidi="es-ES"/>
              </w:rPr>
              <w:t>correspondiente.</w:t>
            </w:r>
          </w:p>
          <w:p w14:paraId="31F5B713"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La ASEGURADORA deberá cotizar el importe de la prima anual por ASEGURADO, y será cubierta por el ASEGURADO titular.</w:t>
            </w:r>
          </w:p>
          <w:p w14:paraId="3A7D2E91" w14:textId="77777777" w:rsidR="007C6E48" w:rsidRPr="007C6E48" w:rsidRDefault="007C6E48" w:rsidP="007C6E48">
            <w:pPr>
              <w:ind w:right="59"/>
              <w:jc w:val="both"/>
              <w:rPr>
                <w:rFonts w:eastAsia="Arial" w:cs="Arial"/>
                <w:sz w:val="18"/>
                <w:szCs w:val="18"/>
                <w:lang w:val="es-ES" w:bidi="es-ES"/>
              </w:rPr>
            </w:pPr>
          </w:p>
          <w:p w14:paraId="6F704245"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El</w:t>
            </w:r>
            <w:r w:rsidRPr="007C6E48">
              <w:rPr>
                <w:rFonts w:eastAsia="Arial" w:cs="Arial"/>
                <w:spacing w:val="-11"/>
                <w:sz w:val="18"/>
                <w:szCs w:val="18"/>
                <w:lang w:val="es-ES" w:bidi="es-ES"/>
              </w:rPr>
              <w:t xml:space="preserve"> </w:t>
            </w:r>
            <w:r w:rsidRPr="007C6E48">
              <w:rPr>
                <w:rFonts w:eastAsia="Arial" w:cs="Arial"/>
                <w:sz w:val="18"/>
                <w:szCs w:val="18"/>
                <w:lang w:val="es-ES" w:bidi="es-ES"/>
              </w:rPr>
              <w:t>ASEGURADO solicitará</w:t>
            </w:r>
            <w:r w:rsidRPr="007C6E48">
              <w:rPr>
                <w:rFonts w:eastAsia="Arial" w:cs="Arial"/>
                <w:spacing w:val="-11"/>
                <w:sz w:val="18"/>
                <w:szCs w:val="18"/>
                <w:lang w:val="es-ES" w:bidi="es-ES"/>
              </w:rPr>
              <w:t xml:space="preserve"> </w:t>
            </w:r>
            <w:r w:rsidRPr="007C6E48">
              <w:rPr>
                <w:rFonts w:eastAsia="Arial" w:cs="Arial"/>
                <w:sz w:val="18"/>
                <w:szCs w:val="18"/>
                <w:lang w:val="es-ES" w:bidi="es-ES"/>
              </w:rPr>
              <w:t>a</w:t>
            </w:r>
            <w:r w:rsidRPr="007C6E48">
              <w:rPr>
                <w:rFonts w:eastAsia="Arial" w:cs="Arial"/>
                <w:spacing w:val="-8"/>
                <w:sz w:val="18"/>
                <w:szCs w:val="18"/>
                <w:lang w:val="es-ES" w:bidi="es-ES"/>
              </w:rPr>
              <w:t xml:space="preserve"> </w:t>
            </w:r>
            <w:r w:rsidRPr="007C6E48">
              <w:rPr>
                <w:rFonts w:eastAsia="Arial" w:cs="Arial"/>
                <w:sz w:val="18"/>
                <w:szCs w:val="18"/>
                <w:lang w:val="es-ES" w:bidi="es-ES"/>
              </w:rPr>
              <w:t>la</w:t>
            </w:r>
            <w:r w:rsidRPr="007C6E48">
              <w:rPr>
                <w:rFonts w:eastAsia="Arial" w:cs="Arial"/>
                <w:spacing w:val="-8"/>
                <w:sz w:val="18"/>
                <w:szCs w:val="18"/>
                <w:lang w:val="es-ES" w:bidi="es-ES"/>
              </w:rPr>
              <w:t xml:space="preserve"> </w:t>
            </w:r>
            <w:r w:rsidRPr="007C6E48">
              <w:rPr>
                <w:rFonts w:eastAsia="Arial" w:cs="Arial"/>
                <w:sz w:val="18"/>
                <w:szCs w:val="18"/>
                <w:lang w:val="es-ES" w:bidi="es-ES"/>
              </w:rPr>
              <w:t>ASEGURADORA por</w:t>
            </w:r>
            <w:r w:rsidRPr="007C6E48">
              <w:rPr>
                <w:rFonts w:eastAsia="Arial" w:cs="Arial"/>
                <w:spacing w:val="-9"/>
                <w:sz w:val="18"/>
                <w:szCs w:val="18"/>
                <w:lang w:val="es-ES" w:bidi="es-ES"/>
              </w:rPr>
              <w:t xml:space="preserve"> </w:t>
            </w:r>
            <w:r w:rsidRPr="007C6E48">
              <w:rPr>
                <w:rFonts w:eastAsia="Arial" w:cs="Arial"/>
                <w:sz w:val="18"/>
                <w:szCs w:val="18"/>
                <w:lang w:val="es-ES" w:bidi="es-ES"/>
              </w:rPr>
              <w:t>escrito</w:t>
            </w:r>
            <w:r w:rsidRPr="007C6E48">
              <w:rPr>
                <w:rFonts w:eastAsia="Arial" w:cs="Arial"/>
                <w:spacing w:val="-11"/>
                <w:sz w:val="18"/>
                <w:szCs w:val="18"/>
                <w:lang w:val="es-ES" w:bidi="es-ES"/>
              </w:rPr>
              <w:t xml:space="preserve"> </w:t>
            </w:r>
            <w:r w:rsidRPr="007C6E48">
              <w:rPr>
                <w:rFonts w:eastAsia="Arial" w:cs="Arial"/>
                <w:sz w:val="18"/>
                <w:szCs w:val="18"/>
                <w:lang w:val="es-ES" w:bidi="es-ES"/>
              </w:rPr>
              <w:t>dentro</w:t>
            </w:r>
            <w:r w:rsidRPr="007C6E48">
              <w:rPr>
                <w:rFonts w:eastAsia="Arial" w:cs="Arial"/>
                <w:spacing w:val="-10"/>
                <w:sz w:val="18"/>
                <w:szCs w:val="18"/>
                <w:lang w:val="es-ES" w:bidi="es-ES"/>
              </w:rPr>
              <w:t xml:space="preserve"> </w:t>
            </w:r>
            <w:r w:rsidRPr="007C6E48">
              <w:rPr>
                <w:rFonts w:eastAsia="Arial" w:cs="Arial"/>
                <w:sz w:val="18"/>
                <w:szCs w:val="18"/>
                <w:lang w:val="es-ES" w:bidi="es-ES"/>
              </w:rPr>
              <w:t>de</w:t>
            </w:r>
            <w:r w:rsidRPr="007C6E48">
              <w:rPr>
                <w:rFonts w:eastAsia="Arial" w:cs="Arial"/>
                <w:spacing w:val="-11"/>
                <w:sz w:val="18"/>
                <w:szCs w:val="18"/>
                <w:lang w:val="es-ES" w:bidi="es-ES"/>
              </w:rPr>
              <w:t xml:space="preserve"> </w:t>
            </w:r>
            <w:r w:rsidRPr="007C6E48">
              <w:rPr>
                <w:rFonts w:eastAsia="Arial" w:cs="Arial"/>
                <w:sz w:val="18"/>
                <w:szCs w:val="18"/>
                <w:lang w:val="es-ES" w:bidi="es-ES"/>
              </w:rPr>
              <w:t>los 30 (treinta) días naturales siguientes a la fecha de baja de la presente póliza.</w:t>
            </w:r>
          </w:p>
          <w:p w14:paraId="40AB49DA"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Aplicará sin presentar pruebas médicas sin tener ninguna limitante por la edad del</w:t>
            </w:r>
            <w:r w:rsidRPr="007C6E48">
              <w:rPr>
                <w:rFonts w:eastAsia="Arial" w:cs="Arial"/>
                <w:spacing w:val="-3"/>
                <w:sz w:val="18"/>
                <w:szCs w:val="18"/>
                <w:lang w:val="es-ES" w:bidi="es-ES"/>
              </w:rPr>
              <w:t xml:space="preserve"> </w:t>
            </w:r>
            <w:r w:rsidRPr="007C6E48">
              <w:rPr>
                <w:rFonts w:eastAsia="Arial" w:cs="Arial"/>
                <w:sz w:val="18"/>
                <w:szCs w:val="18"/>
                <w:lang w:val="es-ES" w:bidi="es-ES"/>
              </w:rPr>
              <w:t>ASEGURADO.</w:t>
            </w:r>
          </w:p>
          <w:p w14:paraId="063D028C" w14:textId="77777777" w:rsidR="007C6E48" w:rsidRPr="007C6E48" w:rsidRDefault="007C6E48" w:rsidP="007C6E48">
            <w:pPr>
              <w:ind w:right="59"/>
              <w:jc w:val="both"/>
              <w:rPr>
                <w:rFonts w:eastAsia="Arial" w:cs="Arial"/>
                <w:sz w:val="18"/>
                <w:szCs w:val="18"/>
                <w:lang w:val="es-ES" w:bidi="es-ES"/>
              </w:rPr>
            </w:pPr>
          </w:p>
          <w:p w14:paraId="6D9759D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En</w:t>
            </w:r>
            <w:r w:rsidRPr="007C6E48">
              <w:rPr>
                <w:rFonts w:eastAsia="Arial" w:cs="Arial"/>
                <w:spacing w:val="-8"/>
                <w:sz w:val="18"/>
                <w:szCs w:val="18"/>
                <w:lang w:val="es-ES" w:bidi="es-ES"/>
              </w:rPr>
              <w:t xml:space="preserve"> </w:t>
            </w:r>
            <w:r w:rsidRPr="007C6E48">
              <w:rPr>
                <w:rFonts w:eastAsia="Arial" w:cs="Arial"/>
                <w:sz w:val="18"/>
                <w:szCs w:val="18"/>
                <w:lang w:val="es-ES" w:bidi="es-ES"/>
              </w:rPr>
              <w:t>el</w:t>
            </w:r>
            <w:r w:rsidRPr="007C6E48">
              <w:rPr>
                <w:rFonts w:eastAsia="Arial" w:cs="Arial"/>
                <w:spacing w:val="-8"/>
                <w:sz w:val="18"/>
                <w:szCs w:val="18"/>
                <w:lang w:val="es-ES" w:bidi="es-ES"/>
              </w:rPr>
              <w:t xml:space="preserve"> </w:t>
            </w:r>
            <w:r w:rsidRPr="007C6E48">
              <w:rPr>
                <w:rFonts w:eastAsia="Arial" w:cs="Arial"/>
                <w:sz w:val="18"/>
                <w:szCs w:val="18"/>
                <w:lang w:val="es-ES" w:bidi="es-ES"/>
              </w:rPr>
              <w:t>caso</w:t>
            </w:r>
            <w:r w:rsidRPr="007C6E48">
              <w:rPr>
                <w:rFonts w:eastAsia="Arial" w:cs="Arial"/>
                <w:spacing w:val="-5"/>
                <w:sz w:val="18"/>
                <w:szCs w:val="18"/>
                <w:lang w:val="es-ES" w:bidi="es-ES"/>
              </w:rPr>
              <w:t xml:space="preserve"> </w:t>
            </w:r>
            <w:r w:rsidRPr="007C6E48">
              <w:rPr>
                <w:rFonts w:eastAsia="Arial" w:cs="Arial"/>
                <w:sz w:val="18"/>
                <w:szCs w:val="18"/>
                <w:lang w:val="es-ES" w:bidi="es-ES"/>
              </w:rPr>
              <w:t>que</w:t>
            </w:r>
            <w:r w:rsidRPr="007C6E48">
              <w:rPr>
                <w:rFonts w:eastAsia="Arial" w:cs="Arial"/>
                <w:spacing w:val="-5"/>
                <w:sz w:val="18"/>
                <w:szCs w:val="18"/>
                <w:lang w:val="es-ES" w:bidi="es-ES"/>
              </w:rPr>
              <w:t xml:space="preserve"> </w:t>
            </w:r>
            <w:r w:rsidRPr="007C6E48">
              <w:rPr>
                <w:rFonts w:eastAsia="Arial" w:cs="Arial"/>
                <w:sz w:val="18"/>
                <w:szCs w:val="18"/>
                <w:lang w:val="es-ES" w:bidi="es-ES"/>
              </w:rPr>
              <w:t>dicho</w:t>
            </w:r>
            <w:r w:rsidRPr="007C6E48">
              <w:rPr>
                <w:rFonts w:eastAsia="Arial" w:cs="Arial"/>
                <w:spacing w:val="-8"/>
                <w:sz w:val="18"/>
                <w:szCs w:val="18"/>
                <w:lang w:val="es-ES" w:bidi="es-ES"/>
              </w:rPr>
              <w:t xml:space="preserve"> </w:t>
            </w:r>
            <w:r w:rsidRPr="007C6E48">
              <w:rPr>
                <w:rFonts w:eastAsia="Arial" w:cs="Arial"/>
                <w:sz w:val="18"/>
                <w:szCs w:val="18"/>
                <w:lang w:val="es-ES" w:bidi="es-ES"/>
              </w:rPr>
              <w:t xml:space="preserve">ASEGURADO </w:t>
            </w:r>
            <w:r w:rsidRPr="007C6E48">
              <w:rPr>
                <w:rFonts w:eastAsia="Arial" w:cs="Arial"/>
                <w:spacing w:val="-2"/>
                <w:sz w:val="18"/>
                <w:szCs w:val="18"/>
                <w:lang w:val="es-ES" w:bidi="es-ES"/>
              </w:rPr>
              <w:t>cuente</w:t>
            </w:r>
            <w:r w:rsidRPr="007C6E48">
              <w:rPr>
                <w:rFonts w:eastAsia="Arial" w:cs="Arial"/>
                <w:spacing w:val="-7"/>
                <w:sz w:val="18"/>
                <w:szCs w:val="18"/>
                <w:lang w:val="es-ES" w:bidi="es-ES"/>
              </w:rPr>
              <w:t xml:space="preserve"> </w:t>
            </w:r>
            <w:r w:rsidRPr="007C6E48">
              <w:rPr>
                <w:rFonts w:eastAsia="Arial" w:cs="Arial"/>
                <w:sz w:val="18"/>
                <w:szCs w:val="18"/>
                <w:lang w:val="es-ES" w:bidi="es-ES"/>
              </w:rPr>
              <w:t>con</w:t>
            </w:r>
            <w:r w:rsidRPr="007C6E48">
              <w:rPr>
                <w:rFonts w:eastAsia="Arial" w:cs="Arial"/>
                <w:spacing w:val="-6"/>
                <w:sz w:val="18"/>
                <w:szCs w:val="18"/>
                <w:lang w:val="es-ES" w:bidi="es-ES"/>
              </w:rPr>
              <w:t xml:space="preserve"> </w:t>
            </w:r>
            <w:r w:rsidRPr="007C6E48">
              <w:rPr>
                <w:rFonts w:eastAsia="Arial" w:cs="Arial"/>
                <w:sz w:val="18"/>
                <w:szCs w:val="18"/>
                <w:lang w:val="es-ES" w:bidi="es-ES"/>
              </w:rPr>
              <w:t>una</w:t>
            </w:r>
            <w:r w:rsidRPr="007C6E48">
              <w:rPr>
                <w:rFonts w:eastAsia="Arial" w:cs="Arial"/>
                <w:spacing w:val="-7"/>
                <w:sz w:val="18"/>
                <w:szCs w:val="18"/>
                <w:lang w:val="es-ES" w:bidi="es-ES"/>
              </w:rPr>
              <w:t xml:space="preserve"> </w:t>
            </w:r>
            <w:r w:rsidRPr="007C6E48">
              <w:rPr>
                <w:rFonts w:eastAsia="Arial" w:cs="Arial"/>
                <w:sz w:val="18"/>
                <w:szCs w:val="18"/>
                <w:lang w:val="es-ES" w:bidi="es-ES"/>
              </w:rPr>
              <w:t>reclamación se continuará con el pago de los beneficios de conformidad con las condiciones de la póliza, hasta el agotamiento de la suma asegurada de estos</w:t>
            </w:r>
            <w:r w:rsidRPr="007C6E48">
              <w:rPr>
                <w:rFonts w:eastAsia="Arial" w:cs="Arial"/>
                <w:spacing w:val="-1"/>
                <w:sz w:val="18"/>
                <w:szCs w:val="18"/>
                <w:lang w:val="es-ES" w:bidi="es-ES"/>
              </w:rPr>
              <w:t xml:space="preserve"> </w:t>
            </w:r>
            <w:r w:rsidRPr="007C6E48">
              <w:rPr>
                <w:rFonts w:eastAsia="Arial" w:cs="Arial"/>
                <w:sz w:val="18"/>
                <w:szCs w:val="18"/>
                <w:lang w:val="es-ES" w:bidi="es-ES"/>
              </w:rPr>
              <w:t>padecimientos.</w:t>
            </w:r>
          </w:p>
          <w:p w14:paraId="625FB5DF" w14:textId="77777777" w:rsidR="007C6E48" w:rsidRPr="007C6E48" w:rsidRDefault="007C6E48" w:rsidP="007C6E48">
            <w:pPr>
              <w:ind w:right="59"/>
              <w:jc w:val="both"/>
              <w:rPr>
                <w:rFonts w:eastAsia="Arial" w:cs="Arial"/>
                <w:sz w:val="18"/>
                <w:szCs w:val="18"/>
                <w:lang w:val="es-ES" w:bidi="es-ES"/>
              </w:rPr>
            </w:pPr>
          </w:p>
          <w:p w14:paraId="0CD12194"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En caso de fallecimiento del titular y que en su póliza estén ASEGURADOS su cónyuge, hijos y ascendientes, estos podrán solicitar a la ASEGURADORA, la continuidad del seguro en las mismas condiciones en que se encontraba ASEGURADO el titular. En este supuesto, los pagos de las primas anuales serán cubiertos por el ASEGURADO o ASEGURADOS que queden como responsables de la póliza.</w:t>
            </w:r>
          </w:p>
          <w:p w14:paraId="4E01DE04"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Estos ASEGURADOS deberán contar con el beneficio de conversión a individual, siempre que no presenten periodos al descubierto.</w:t>
            </w:r>
          </w:p>
          <w:p w14:paraId="38AF2296" w14:textId="77777777" w:rsidR="007C6E48" w:rsidRPr="007C6E48" w:rsidRDefault="007C6E48" w:rsidP="007C6E48">
            <w:pPr>
              <w:ind w:right="59"/>
              <w:jc w:val="both"/>
              <w:rPr>
                <w:rFonts w:eastAsia="Arial" w:cs="Arial"/>
                <w:sz w:val="18"/>
                <w:szCs w:val="18"/>
                <w:lang w:val="es-ES" w:bidi="es-ES"/>
              </w:rPr>
            </w:pPr>
          </w:p>
          <w:p w14:paraId="31CE93E2" w14:textId="77777777" w:rsidR="007C6E48" w:rsidRPr="007C6E48" w:rsidRDefault="007C6E48" w:rsidP="007C6E48">
            <w:pPr>
              <w:numPr>
                <w:ilvl w:val="0"/>
                <w:numId w:val="139"/>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Colas de Siniestros: Quedan amparados los gastos erogados durante la vigencia de esta póliza por padecimientos, tratamientos</w:t>
            </w:r>
            <w:r w:rsidRPr="007C6E48">
              <w:rPr>
                <w:rFonts w:eastAsia="Arial" w:cs="Arial"/>
                <w:spacing w:val="-6"/>
                <w:sz w:val="18"/>
                <w:szCs w:val="18"/>
                <w:lang w:val="es-ES" w:bidi="es-ES"/>
              </w:rPr>
              <w:t xml:space="preserve"> </w:t>
            </w:r>
            <w:r w:rsidRPr="007C6E48">
              <w:rPr>
                <w:rFonts w:eastAsia="Arial" w:cs="Arial"/>
                <w:sz w:val="18"/>
                <w:szCs w:val="18"/>
                <w:lang w:val="es-ES" w:bidi="es-ES"/>
              </w:rPr>
              <w:t>y</w:t>
            </w:r>
            <w:r w:rsidRPr="007C6E48">
              <w:rPr>
                <w:rFonts w:eastAsia="Arial" w:cs="Arial"/>
                <w:spacing w:val="-10"/>
                <w:sz w:val="18"/>
                <w:szCs w:val="18"/>
                <w:lang w:val="es-ES" w:bidi="es-ES"/>
              </w:rPr>
              <w:t xml:space="preserve"> </w:t>
            </w:r>
            <w:r w:rsidRPr="007C6E48">
              <w:rPr>
                <w:rFonts w:eastAsia="Arial" w:cs="Arial"/>
                <w:sz w:val="18"/>
                <w:szCs w:val="18"/>
                <w:lang w:val="es-ES" w:bidi="es-ES"/>
              </w:rPr>
              <w:t>sus</w:t>
            </w:r>
            <w:r w:rsidRPr="007C6E48">
              <w:rPr>
                <w:rFonts w:eastAsia="Arial" w:cs="Arial"/>
                <w:spacing w:val="-7"/>
                <w:sz w:val="18"/>
                <w:szCs w:val="18"/>
                <w:lang w:val="es-ES" w:bidi="es-ES"/>
              </w:rPr>
              <w:t xml:space="preserve"> </w:t>
            </w:r>
            <w:r w:rsidRPr="007C6E48">
              <w:rPr>
                <w:rFonts w:eastAsia="Arial" w:cs="Arial"/>
                <w:sz w:val="18"/>
                <w:szCs w:val="18"/>
                <w:lang w:val="es-ES" w:bidi="es-ES"/>
              </w:rPr>
              <w:t>complicaciones,</w:t>
            </w:r>
            <w:r w:rsidRPr="007C6E48">
              <w:rPr>
                <w:rFonts w:eastAsia="Arial" w:cs="Arial"/>
                <w:spacing w:val="-5"/>
                <w:sz w:val="18"/>
                <w:szCs w:val="18"/>
                <w:lang w:val="es-ES" w:bidi="es-ES"/>
              </w:rPr>
              <w:t xml:space="preserve"> </w:t>
            </w:r>
            <w:r w:rsidRPr="007C6E48">
              <w:rPr>
                <w:rFonts w:eastAsia="Arial" w:cs="Arial"/>
                <w:sz w:val="18"/>
                <w:szCs w:val="18"/>
                <w:lang w:val="es-ES" w:bidi="es-ES"/>
              </w:rPr>
              <w:t>que</w:t>
            </w:r>
            <w:r w:rsidRPr="007C6E48">
              <w:rPr>
                <w:rFonts w:eastAsia="Arial" w:cs="Arial"/>
                <w:spacing w:val="-7"/>
                <w:sz w:val="18"/>
                <w:szCs w:val="18"/>
                <w:lang w:val="es-ES" w:bidi="es-ES"/>
              </w:rPr>
              <w:t xml:space="preserve"> </w:t>
            </w:r>
            <w:r w:rsidRPr="007C6E48">
              <w:rPr>
                <w:rFonts w:eastAsia="Arial" w:cs="Arial"/>
                <w:sz w:val="18"/>
                <w:szCs w:val="18"/>
                <w:lang w:val="es-ES" w:bidi="es-ES"/>
              </w:rPr>
              <w:t>tuvieron</w:t>
            </w:r>
            <w:r w:rsidRPr="007C6E48">
              <w:rPr>
                <w:rFonts w:eastAsia="Arial" w:cs="Arial"/>
                <w:spacing w:val="-7"/>
                <w:sz w:val="18"/>
                <w:szCs w:val="18"/>
                <w:lang w:val="es-ES" w:bidi="es-ES"/>
              </w:rPr>
              <w:t xml:space="preserve"> </w:t>
            </w:r>
            <w:r w:rsidRPr="007C6E48">
              <w:rPr>
                <w:rFonts w:eastAsia="Arial" w:cs="Arial"/>
                <w:sz w:val="18"/>
                <w:szCs w:val="18"/>
                <w:lang w:val="es-ES" w:bidi="es-ES"/>
              </w:rPr>
              <w:t>su</w:t>
            </w:r>
            <w:r w:rsidRPr="007C6E48">
              <w:rPr>
                <w:rFonts w:eastAsia="Arial" w:cs="Arial"/>
                <w:spacing w:val="-7"/>
                <w:sz w:val="18"/>
                <w:szCs w:val="18"/>
                <w:lang w:val="es-ES" w:bidi="es-ES"/>
              </w:rPr>
              <w:t xml:space="preserve"> </w:t>
            </w:r>
            <w:r w:rsidRPr="007C6E48">
              <w:rPr>
                <w:rFonts w:eastAsia="Arial" w:cs="Arial"/>
                <w:sz w:val="18"/>
                <w:szCs w:val="18"/>
                <w:lang w:val="es-ES" w:bidi="es-ES"/>
              </w:rPr>
              <w:t>origen</w:t>
            </w:r>
            <w:r w:rsidRPr="007C6E48">
              <w:rPr>
                <w:rFonts w:eastAsia="Arial" w:cs="Arial"/>
                <w:spacing w:val="-7"/>
                <w:sz w:val="18"/>
                <w:szCs w:val="18"/>
                <w:lang w:val="es-ES" w:bidi="es-ES"/>
              </w:rPr>
              <w:t xml:space="preserve"> </w:t>
            </w:r>
            <w:r w:rsidRPr="007C6E48">
              <w:rPr>
                <w:rFonts w:eastAsia="Arial" w:cs="Arial"/>
                <w:sz w:val="18"/>
                <w:szCs w:val="18"/>
                <w:lang w:val="es-ES" w:bidi="es-ES"/>
              </w:rPr>
              <w:t>antes del inicio de esta póliza hasta agotar la suma asegurada contratada, aunque la primera reclamación hubiese sido cubierta por otras Compañías ASEGURADORAS anteriores a la vigencia de esta</w:t>
            </w:r>
            <w:r w:rsidRPr="007C6E48">
              <w:rPr>
                <w:rFonts w:eastAsia="Arial" w:cs="Arial"/>
                <w:spacing w:val="-2"/>
                <w:sz w:val="18"/>
                <w:szCs w:val="18"/>
                <w:lang w:val="es-ES" w:bidi="es-ES"/>
              </w:rPr>
              <w:t xml:space="preserve"> </w:t>
            </w:r>
            <w:r w:rsidRPr="007C6E48">
              <w:rPr>
                <w:rFonts w:eastAsia="Arial" w:cs="Arial"/>
                <w:sz w:val="18"/>
                <w:szCs w:val="18"/>
                <w:lang w:val="es-ES" w:bidi="es-ES"/>
              </w:rPr>
              <w:t>póliza.</w:t>
            </w:r>
          </w:p>
          <w:p w14:paraId="5D0C1234"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lastRenderedPageBreak/>
              <w:t>La ASEGURADORA cubrirá los gastos que resulten, durante la vigencia de esta póliza por padecimientos, tratamientos y sus complicaciones, que tuvieron su origen antes del inicio de esta póliza.</w:t>
            </w:r>
          </w:p>
          <w:p w14:paraId="33232B36" w14:textId="77777777" w:rsidR="007C6E48" w:rsidRPr="007C6E48" w:rsidRDefault="007C6E48" w:rsidP="007C6E48">
            <w:pPr>
              <w:ind w:right="59"/>
              <w:jc w:val="both"/>
              <w:rPr>
                <w:rFonts w:eastAsia="Arial" w:cs="Arial"/>
                <w:sz w:val="18"/>
                <w:szCs w:val="18"/>
                <w:lang w:val="es-ES" w:bidi="es-ES"/>
              </w:rPr>
            </w:pPr>
          </w:p>
          <w:p w14:paraId="673D73A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En caso de que el ASEGURADO disminuyera o cancelara su cobertura potenciada, el remanente de suma asegurada en caso de siniestro se limitará a la Suma Asegurada básica o contratada (Potenciación).</w:t>
            </w:r>
          </w:p>
          <w:p w14:paraId="3B8BDBD6" w14:textId="77777777" w:rsidR="007C6E48" w:rsidRPr="007C6E48" w:rsidRDefault="007C6E48" w:rsidP="007C6E48">
            <w:pPr>
              <w:ind w:right="59"/>
              <w:jc w:val="both"/>
              <w:rPr>
                <w:rFonts w:eastAsia="Arial" w:cs="Arial"/>
                <w:sz w:val="18"/>
                <w:szCs w:val="18"/>
                <w:lang w:val="es-ES" w:bidi="es-ES"/>
              </w:rPr>
            </w:pPr>
          </w:p>
          <w:p w14:paraId="7F7D83B8"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Para un nuevo siniestro se aplicará la última Suma Asegurada contratada al momento del evento.</w:t>
            </w:r>
          </w:p>
          <w:p w14:paraId="0D332807" w14:textId="77777777" w:rsidR="007C6E48" w:rsidRPr="007C6E48" w:rsidRDefault="007C6E48" w:rsidP="007C6E48">
            <w:pPr>
              <w:ind w:right="59"/>
              <w:jc w:val="both"/>
              <w:rPr>
                <w:rFonts w:cs="Arial"/>
                <w:sz w:val="18"/>
                <w:szCs w:val="18"/>
                <w:lang w:val="es-MX"/>
              </w:rPr>
            </w:pPr>
          </w:p>
          <w:p w14:paraId="7E934385" w14:textId="77777777" w:rsidR="007C6E48" w:rsidRPr="007C6E48" w:rsidRDefault="007C6E48" w:rsidP="007C6E48">
            <w:pPr>
              <w:numPr>
                <w:ilvl w:val="0"/>
                <w:numId w:val="139"/>
              </w:numPr>
              <w:tabs>
                <w:tab w:val="left" w:pos="564"/>
              </w:tabs>
              <w:ind w:left="0" w:right="59" w:firstLine="0"/>
              <w:jc w:val="both"/>
              <w:rPr>
                <w:rFonts w:eastAsia="Arial" w:cs="Arial"/>
                <w:sz w:val="18"/>
                <w:szCs w:val="18"/>
                <w:lang w:val="es-ES" w:bidi="es-ES"/>
              </w:rPr>
            </w:pPr>
            <w:r w:rsidRPr="007C6E48">
              <w:rPr>
                <w:rFonts w:eastAsia="Arial" w:cs="Arial"/>
                <w:sz w:val="18"/>
                <w:szCs w:val="18"/>
                <w:lang w:val="es-ES" w:bidi="es-ES"/>
              </w:rPr>
              <w:t>La</w:t>
            </w:r>
            <w:r w:rsidRPr="007C6E48">
              <w:rPr>
                <w:rFonts w:eastAsia="Arial" w:cs="Arial"/>
                <w:spacing w:val="-8"/>
                <w:sz w:val="18"/>
                <w:szCs w:val="18"/>
                <w:lang w:val="es-ES" w:bidi="es-ES"/>
              </w:rPr>
              <w:t xml:space="preserve"> </w:t>
            </w:r>
            <w:r w:rsidRPr="007C6E48">
              <w:rPr>
                <w:rFonts w:eastAsia="Arial" w:cs="Arial"/>
                <w:sz w:val="18"/>
                <w:szCs w:val="18"/>
                <w:lang w:val="es-ES" w:bidi="es-ES"/>
              </w:rPr>
              <w:t>entrega</w:t>
            </w:r>
            <w:r w:rsidRPr="007C6E48">
              <w:rPr>
                <w:rFonts w:eastAsia="Arial" w:cs="Arial"/>
                <w:spacing w:val="-7"/>
                <w:sz w:val="18"/>
                <w:szCs w:val="18"/>
                <w:lang w:val="es-ES" w:bidi="es-ES"/>
              </w:rPr>
              <w:t xml:space="preserve"> </w:t>
            </w:r>
            <w:r w:rsidRPr="007C6E48">
              <w:rPr>
                <w:rFonts w:eastAsia="Arial" w:cs="Arial"/>
                <w:sz w:val="18"/>
                <w:szCs w:val="18"/>
                <w:lang w:val="es-ES" w:bidi="es-ES"/>
              </w:rPr>
              <w:t>de</w:t>
            </w:r>
            <w:r w:rsidRPr="007C6E48">
              <w:rPr>
                <w:rFonts w:eastAsia="Arial" w:cs="Arial"/>
                <w:spacing w:val="-5"/>
                <w:sz w:val="18"/>
                <w:szCs w:val="18"/>
                <w:lang w:val="es-ES" w:bidi="es-ES"/>
              </w:rPr>
              <w:t xml:space="preserve"> </w:t>
            </w:r>
            <w:r w:rsidRPr="007C6E48">
              <w:rPr>
                <w:rFonts w:eastAsia="Arial" w:cs="Arial"/>
                <w:sz w:val="18"/>
                <w:szCs w:val="18"/>
                <w:lang w:val="es-ES" w:bidi="es-ES"/>
              </w:rPr>
              <w:t>la</w:t>
            </w:r>
            <w:r w:rsidRPr="007C6E48">
              <w:rPr>
                <w:rFonts w:eastAsia="Arial" w:cs="Arial"/>
                <w:spacing w:val="-7"/>
                <w:sz w:val="18"/>
                <w:szCs w:val="18"/>
                <w:lang w:val="es-ES" w:bidi="es-ES"/>
              </w:rPr>
              <w:t xml:space="preserve"> </w:t>
            </w:r>
            <w:r w:rsidRPr="007C6E48">
              <w:rPr>
                <w:rFonts w:eastAsia="Arial" w:cs="Arial"/>
                <w:sz w:val="18"/>
                <w:szCs w:val="18"/>
                <w:lang w:val="es-ES" w:bidi="es-ES"/>
              </w:rPr>
              <w:t>siniestralidad</w:t>
            </w:r>
            <w:r w:rsidRPr="007C6E48">
              <w:rPr>
                <w:rFonts w:eastAsia="Arial" w:cs="Arial"/>
                <w:spacing w:val="-8"/>
                <w:sz w:val="18"/>
                <w:szCs w:val="18"/>
                <w:lang w:val="es-ES" w:bidi="es-ES"/>
              </w:rPr>
              <w:t xml:space="preserve"> </w:t>
            </w:r>
            <w:r w:rsidRPr="007C6E48">
              <w:rPr>
                <w:rFonts w:eastAsia="Arial" w:cs="Arial"/>
                <w:sz w:val="18"/>
                <w:szCs w:val="18"/>
                <w:lang w:val="es-ES" w:bidi="es-ES"/>
              </w:rPr>
              <w:t>deberá</w:t>
            </w:r>
            <w:r w:rsidRPr="007C6E48">
              <w:rPr>
                <w:rFonts w:eastAsia="Arial" w:cs="Arial"/>
                <w:spacing w:val="-7"/>
                <w:sz w:val="18"/>
                <w:szCs w:val="18"/>
                <w:lang w:val="es-ES" w:bidi="es-ES"/>
              </w:rPr>
              <w:t xml:space="preserve"> </w:t>
            </w:r>
            <w:r w:rsidRPr="007C6E48">
              <w:rPr>
                <w:rFonts w:eastAsia="Arial" w:cs="Arial"/>
                <w:sz w:val="18"/>
                <w:szCs w:val="18"/>
                <w:lang w:val="es-ES" w:bidi="es-ES"/>
              </w:rPr>
              <w:t>ser</w:t>
            </w:r>
            <w:r w:rsidRPr="007C6E48">
              <w:rPr>
                <w:rFonts w:eastAsia="Arial" w:cs="Arial"/>
                <w:spacing w:val="-6"/>
                <w:sz w:val="18"/>
                <w:szCs w:val="18"/>
                <w:lang w:val="es-ES" w:bidi="es-ES"/>
              </w:rPr>
              <w:t xml:space="preserve"> </w:t>
            </w:r>
            <w:r w:rsidRPr="007C6E48">
              <w:rPr>
                <w:rFonts w:eastAsia="Arial" w:cs="Arial"/>
                <w:sz w:val="18"/>
                <w:szCs w:val="18"/>
                <w:lang w:val="es-ES" w:bidi="es-ES"/>
              </w:rPr>
              <w:t>mensual</w:t>
            </w:r>
            <w:r w:rsidRPr="007C6E48">
              <w:rPr>
                <w:rFonts w:eastAsia="Arial" w:cs="Arial"/>
                <w:spacing w:val="-4"/>
                <w:sz w:val="18"/>
                <w:szCs w:val="18"/>
                <w:lang w:val="es-ES" w:bidi="es-ES"/>
              </w:rPr>
              <w:t xml:space="preserve"> </w:t>
            </w:r>
            <w:r w:rsidRPr="007C6E48">
              <w:rPr>
                <w:rFonts w:eastAsia="Arial" w:cs="Arial"/>
                <w:sz w:val="18"/>
                <w:szCs w:val="18"/>
                <w:lang w:val="es-ES" w:bidi="es-ES"/>
              </w:rPr>
              <w:t>y</w:t>
            </w:r>
            <w:r w:rsidRPr="007C6E48">
              <w:rPr>
                <w:rFonts w:eastAsia="Arial" w:cs="Arial"/>
                <w:spacing w:val="-8"/>
                <w:sz w:val="18"/>
                <w:szCs w:val="18"/>
                <w:lang w:val="es-ES" w:bidi="es-ES"/>
              </w:rPr>
              <w:t xml:space="preserve"> </w:t>
            </w:r>
            <w:r w:rsidRPr="007C6E48">
              <w:rPr>
                <w:rFonts w:eastAsia="Arial" w:cs="Arial"/>
                <w:sz w:val="18"/>
                <w:szCs w:val="18"/>
                <w:lang w:val="es-ES" w:bidi="es-ES"/>
              </w:rPr>
              <w:t>acumulada por parte de la ASEGURADORA, en formato Excel dentro de los siguientes 15 días de cada mes, que contenga como mínimo los siguientes rubros o en su caso, los que le sean requeridos por el</w:t>
            </w:r>
            <w:r w:rsidRPr="007C6E48">
              <w:rPr>
                <w:rFonts w:eastAsia="Arial" w:cs="Arial"/>
                <w:spacing w:val="-1"/>
                <w:sz w:val="18"/>
                <w:szCs w:val="18"/>
                <w:lang w:val="es-ES" w:bidi="es-ES"/>
              </w:rPr>
              <w:t xml:space="preserve"> </w:t>
            </w:r>
            <w:r w:rsidRPr="007C6E48">
              <w:rPr>
                <w:rFonts w:eastAsia="Arial" w:cs="Arial"/>
                <w:sz w:val="18"/>
                <w:szCs w:val="18"/>
                <w:lang w:val="es-ES" w:bidi="es-ES"/>
              </w:rPr>
              <w:t>CONTRATANTE:</w:t>
            </w:r>
          </w:p>
          <w:p w14:paraId="7292413F"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Rubros:</w:t>
            </w:r>
          </w:p>
          <w:p w14:paraId="6FDDF882" w14:textId="77777777" w:rsidR="007C6E48" w:rsidRPr="007C6E48" w:rsidRDefault="007C6E48" w:rsidP="007C6E48">
            <w:pPr>
              <w:numPr>
                <w:ilvl w:val="1"/>
                <w:numId w:val="139"/>
              </w:numPr>
              <w:tabs>
                <w:tab w:val="left" w:pos="828"/>
              </w:tabs>
              <w:ind w:left="0" w:right="59" w:firstLine="0"/>
              <w:jc w:val="both"/>
              <w:rPr>
                <w:rFonts w:eastAsia="Arial" w:cs="Arial"/>
                <w:sz w:val="18"/>
                <w:szCs w:val="18"/>
                <w:lang w:val="es-ES" w:bidi="es-ES"/>
              </w:rPr>
            </w:pPr>
            <w:r w:rsidRPr="007C6E48">
              <w:rPr>
                <w:rFonts w:eastAsia="Arial" w:cs="Arial"/>
                <w:sz w:val="18"/>
                <w:szCs w:val="18"/>
                <w:lang w:val="es-ES" w:bidi="es-ES"/>
              </w:rPr>
              <w:t>No. de</w:t>
            </w:r>
            <w:r w:rsidRPr="007C6E48">
              <w:rPr>
                <w:rFonts w:eastAsia="Arial" w:cs="Arial"/>
                <w:spacing w:val="-3"/>
                <w:sz w:val="18"/>
                <w:szCs w:val="18"/>
                <w:lang w:val="es-ES" w:bidi="es-ES"/>
              </w:rPr>
              <w:t xml:space="preserve"> </w:t>
            </w:r>
            <w:r w:rsidRPr="007C6E48">
              <w:rPr>
                <w:rFonts w:eastAsia="Arial" w:cs="Arial"/>
                <w:sz w:val="18"/>
                <w:szCs w:val="18"/>
                <w:lang w:val="es-ES" w:bidi="es-ES"/>
              </w:rPr>
              <w:t>siniestro</w:t>
            </w:r>
          </w:p>
          <w:p w14:paraId="31937F59" w14:textId="77777777" w:rsidR="007C6E48" w:rsidRPr="007C6E48" w:rsidRDefault="007C6E48" w:rsidP="007C6E48">
            <w:pPr>
              <w:numPr>
                <w:ilvl w:val="1"/>
                <w:numId w:val="139"/>
              </w:numPr>
              <w:tabs>
                <w:tab w:val="left" w:pos="828"/>
              </w:tabs>
              <w:ind w:left="0" w:right="59" w:firstLine="0"/>
              <w:jc w:val="both"/>
              <w:rPr>
                <w:rFonts w:eastAsia="Arial" w:cs="Arial"/>
                <w:sz w:val="18"/>
                <w:szCs w:val="18"/>
                <w:lang w:val="es-ES" w:bidi="es-ES"/>
              </w:rPr>
            </w:pPr>
            <w:r w:rsidRPr="007C6E48">
              <w:rPr>
                <w:rFonts w:eastAsia="Arial" w:cs="Arial"/>
                <w:sz w:val="18"/>
                <w:szCs w:val="18"/>
                <w:lang w:val="es-ES" w:bidi="es-ES"/>
              </w:rPr>
              <w:t>Fecha inicial</w:t>
            </w:r>
            <w:r w:rsidRPr="007C6E48">
              <w:rPr>
                <w:rFonts w:eastAsia="Arial" w:cs="Arial"/>
                <w:spacing w:val="-8"/>
                <w:sz w:val="18"/>
                <w:szCs w:val="18"/>
                <w:lang w:val="es-ES" w:bidi="es-ES"/>
              </w:rPr>
              <w:t xml:space="preserve"> </w:t>
            </w:r>
            <w:r w:rsidRPr="007C6E48">
              <w:rPr>
                <w:rFonts w:eastAsia="Arial" w:cs="Arial"/>
                <w:sz w:val="18"/>
                <w:szCs w:val="18"/>
                <w:lang w:val="es-ES" w:bidi="es-ES"/>
              </w:rPr>
              <w:t>siniestro</w:t>
            </w:r>
          </w:p>
          <w:p w14:paraId="0289575F" w14:textId="77777777" w:rsidR="007C6E48" w:rsidRPr="007C6E48" w:rsidRDefault="007C6E48" w:rsidP="007C6E48">
            <w:pPr>
              <w:numPr>
                <w:ilvl w:val="1"/>
                <w:numId w:val="139"/>
              </w:numPr>
              <w:tabs>
                <w:tab w:val="left" w:pos="828"/>
              </w:tabs>
              <w:ind w:left="0" w:right="59" w:firstLine="0"/>
              <w:jc w:val="both"/>
              <w:rPr>
                <w:rFonts w:eastAsia="Arial" w:cs="Arial"/>
                <w:sz w:val="18"/>
                <w:szCs w:val="18"/>
                <w:lang w:val="es-ES" w:bidi="es-ES"/>
              </w:rPr>
            </w:pPr>
            <w:r w:rsidRPr="007C6E48">
              <w:rPr>
                <w:rFonts w:eastAsia="Arial" w:cs="Arial"/>
                <w:sz w:val="18"/>
                <w:szCs w:val="18"/>
                <w:lang w:val="es-ES" w:bidi="es-ES"/>
              </w:rPr>
              <w:t>Fecha pago</w:t>
            </w:r>
            <w:r w:rsidRPr="007C6E48">
              <w:rPr>
                <w:rFonts w:eastAsia="Arial" w:cs="Arial"/>
                <w:spacing w:val="-8"/>
                <w:sz w:val="18"/>
                <w:szCs w:val="18"/>
                <w:lang w:val="es-ES" w:bidi="es-ES"/>
              </w:rPr>
              <w:t xml:space="preserve"> </w:t>
            </w:r>
            <w:r w:rsidRPr="007C6E48">
              <w:rPr>
                <w:rFonts w:eastAsia="Arial" w:cs="Arial"/>
                <w:sz w:val="18"/>
                <w:szCs w:val="18"/>
                <w:lang w:val="es-ES" w:bidi="es-ES"/>
              </w:rPr>
              <w:t>realizado</w:t>
            </w:r>
          </w:p>
          <w:p w14:paraId="69E98969" w14:textId="77777777" w:rsidR="007C6E48" w:rsidRPr="007C6E48" w:rsidRDefault="007C6E48" w:rsidP="007C6E48">
            <w:pPr>
              <w:numPr>
                <w:ilvl w:val="1"/>
                <w:numId w:val="139"/>
              </w:numPr>
              <w:tabs>
                <w:tab w:val="left" w:pos="828"/>
              </w:tabs>
              <w:ind w:left="0" w:right="59" w:firstLine="0"/>
              <w:jc w:val="both"/>
              <w:rPr>
                <w:rFonts w:eastAsia="Arial" w:cs="Arial"/>
                <w:sz w:val="18"/>
                <w:szCs w:val="18"/>
                <w:lang w:val="es-ES" w:bidi="es-ES"/>
              </w:rPr>
            </w:pPr>
            <w:r w:rsidRPr="007C6E48">
              <w:rPr>
                <w:rFonts w:eastAsia="Arial" w:cs="Arial"/>
                <w:sz w:val="18"/>
                <w:szCs w:val="18"/>
                <w:lang w:val="es-ES" w:bidi="es-ES"/>
              </w:rPr>
              <w:t>Nombre ASEGURADO titular</w:t>
            </w:r>
          </w:p>
          <w:p w14:paraId="3F49804D" w14:textId="77777777" w:rsidR="007C6E48" w:rsidRPr="007C6E48" w:rsidRDefault="007C6E48" w:rsidP="007C6E48">
            <w:pPr>
              <w:numPr>
                <w:ilvl w:val="1"/>
                <w:numId w:val="139"/>
              </w:numPr>
              <w:tabs>
                <w:tab w:val="left" w:pos="828"/>
              </w:tabs>
              <w:ind w:left="0" w:right="59" w:firstLine="0"/>
              <w:jc w:val="both"/>
              <w:rPr>
                <w:rFonts w:eastAsia="Arial" w:cs="Arial"/>
                <w:sz w:val="18"/>
                <w:szCs w:val="18"/>
                <w:lang w:val="es-ES" w:bidi="es-ES"/>
              </w:rPr>
            </w:pPr>
            <w:r w:rsidRPr="007C6E48">
              <w:rPr>
                <w:rFonts w:eastAsia="Arial" w:cs="Arial"/>
                <w:sz w:val="18"/>
                <w:szCs w:val="18"/>
                <w:lang w:val="es-ES" w:bidi="es-ES"/>
              </w:rPr>
              <w:t>Nombre ASEGURADO afectado</w:t>
            </w:r>
          </w:p>
          <w:p w14:paraId="01CBDDD2"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Nombre del</w:t>
            </w:r>
            <w:r w:rsidRPr="007C6E48">
              <w:rPr>
                <w:rFonts w:eastAsia="Arial" w:cs="Arial"/>
                <w:spacing w:val="-4"/>
                <w:sz w:val="18"/>
                <w:szCs w:val="18"/>
                <w:lang w:val="es-ES" w:bidi="es-ES"/>
              </w:rPr>
              <w:t xml:space="preserve"> </w:t>
            </w:r>
            <w:r w:rsidRPr="007C6E48">
              <w:rPr>
                <w:rFonts w:eastAsia="Arial" w:cs="Arial"/>
                <w:sz w:val="18"/>
                <w:szCs w:val="18"/>
                <w:lang w:val="es-ES" w:bidi="es-ES"/>
              </w:rPr>
              <w:t>padecimiento (no abreviado)</w:t>
            </w:r>
          </w:p>
          <w:p w14:paraId="05097E96"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Importe</w:t>
            </w:r>
            <w:r w:rsidRPr="007C6E48">
              <w:rPr>
                <w:rFonts w:eastAsia="Arial" w:cs="Arial"/>
                <w:spacing w:val="-2"/>
                <w:sz w:val="18"/>
                <w:szCs w:val="18"/>
                <w:lang w:val="es-ES" w:bidi="es-ES"/>
              </w:rPr>
              <w:t xml:space="preserve"> </w:t>
            </w:r>
            <w:r w:rsidRPr="007C6E48">
              <w:rPr>
                <w:rFonts w:eastAsia="Arial" w:cs="Arial"/>
                <w:sz w:val="18"/>
                <w:szCs w:val="18"/>
                <w:lang w:val="es-ES" w:bidi="es-ES"/>
              </w:rPr>
              <w:t>reclamado</w:t>
            </w:r>
          </w:p>
          <w:p w14:paraId="5849E3EF"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Importe</w:t>
            </w:r>
            <w:r w:rsidRPr="007C6E48">
              <w:rPr>
                <w:rFonts w:eastAsia="Arial" w:cs="Arial"/>
                <w:spacing w:val="-2"/>
                <w:sz w:val="18"/>
                <w:szCs w:val="18"/>
                <w:lang w:val="es-ES" w:bidi="es-ES"/>
              </w:rPr>
              <w:t xml:space="preserve"> </w:t>
            </w:r>
            <w:r w:rsidRPr="007C6E48">
              <w:rPr>
                <w:rFonts w:eastAsia="Arial" w:cs="Arial"/>
                <w:sz w:val="18"/>
                <w:szCs w:val="18"/>
                <w:lang w:val="es-ES" w:bidi="es-ES"/>
              </w:rPr>
              <w:t>pagado</w:t>
            </w:r>
          </w:p>
          <w:p w14:paraId="25BA3570"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Nombre médico</w:t>
            </w:r>
            <w:r w:rsidRPr="007C6E48">
              <w:rPr>
                <w:rFonts w:eastAsia="Arial" w:cs="Arial"/>
                <w:spacing w:val="-5"/>
                <w:sz w:val="18"/>
                <w:szCs w:val="18"/>
                <w:lang w:val="es-ES" w:bidi="es-ES"/>
              </w:rPr>
              <w:t xml:space="preserve"> </w:t>
            </w:r>
            <w:r w:rsidRPr="007C6E48">
              <w:rPr>
                <w:rFonts w:eastAsia="Arial" w:cs="Arial"/>
                <w:sz w:val="18"/>
                <w:szCs w:val="18"/>
                <w:lang w:val="es-ES" w:bidi="es-ES"/>
              </w:rPr>
              <w:t>tratante</w:t>
            </w:r>
          </w:p>
          <w:p w14:paraId="73A0CA46"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Tipo de pago</w:t>
            </w:r>
            <w:r w:rsidRPr="007C6E48">
              <w:rPr>
                <w:rFonts w:eastAsia="Arial" w:cs="Arial"/>
                <w:spacing w:val="-4"/>
                <w:sz w:val="18"/>
                <w:szCs w:val="18"/>
                <w:lang w:val="es-ES" w:bidi="es-ES"/>
              </w:rPr>
              <w:t xml:space="preserve"> </w:t>
            </w:r>
            <w:r w:rsidRPr="007C6E48">
              <w:rPr>
                <w:rFonts w:eastAsia="Arial" w:cs="Arial"/>
                <w:sz w:val="18"/>
                <w:szCs w:val="18"/>
                <w:lang w:val="es-ES" w:bidi="es-ES"/>
              </w:rPr>
              <w:t>realizado</w:t>
            </w:r>
          </w:p>
          <w:p w14:paraId="7A7CCF4B"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pt-BR" w:bidi="es-ES"/>
              </w:rPr>
            </w:pPr>
            <w:r w:rsidRPr="007C6E48">
              <w:rPr>
                <w:rFonts w:eastAsia="Arial" w:cs="Arial"/>
                <w:sz w:val="18"/>
                <w:szCs w:val="18"/>
                <w:lang w:val="pt-BR" w:bidi="es-ES"/>
              </w:rPr>
              <w:t>Reembolso, programado o por reporte</w:t>
            </w:r>
            <w:r w:rsidRPr="007C6E48">
              <w:rPr>
                <w:rFonts w:eastAsia="Arial" w:cs="Arial"/>
                <w:spacing w:val="-5"/>
                <w:sz w:val="18"/>
                <w:szCs w:val="18"/>
                <w:lang w:val="pt-BR" w:bidi="es-ES"/>
              </w:rPr>
              <w:t xml:space="preserve"> </w:t>
            </w:r>
            <w:r w:rsidRPr="007C6E48">
              <w:rPr>
                <w:rFonts w:eastAsia="Arial" w:cs="Arial"/>
                <w:sz w:val="18"/>
                <w:szCs w:val="18"/>
                <w:lang w:val="pt-BR" w:bidi="es-ES"/>
              </w:rPr>
              <w:t>hospitalario</w:t>
            </w:r>
          </w:p>
          <w:p w14:paraId="212977CB"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Coaseguro y deducible contratado y</w:t>
            </w:r>
            <w:r w:rsidRPr="007C6E48">
              <w:rPr>
                <w:rFonts w:eastAsia="Arial" w:cs="Arial"/>
                <w:spacing w:val="-1"/>
                <w:sz w:val="18"/>
                <w:szCs w:val="18"/>
                <w:lang w:val="es-ES" w:bidi="es-ES"/>
              </w:rPr>
              <w:t xml:space="preserve"> </w:t>
            </w:r>
            <w:r w:rsidRPr="007C6E48">
              <w:rPr>
                <w:rFonts w:eastAsia="Arial" w:cs="Arial"/>
                <w:sz w:val="18"/>
                <w:szCs w:val="18"/>
                <w:lang w:val="es-ES" w:bidi="es-ES"/>
              </w:rPr>
              <w:t>aplicado</w:t>
            </w:r>
          </w:p>
          <w:p w14:paraId="4EE570D9"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Institución médica que prestó el</w:t>
            </w:r>
            <w:r w:rsidRPr="007C6E48">
              <w:rPr>
                <w:rFonts w:eastAsia="Arial" w:cs="Arial"/>
                <w:spacing w:val="-4"/>
                <w:sz w:val="18"/>
                <w:szCs w:val="18"/>
                <w:lang w:val="es-ES" w:bidi="es-ES"/>
              </w:rPr>
              <w:t xml:space="preserve"> </w:t>
            </w:r>
            <w:r w:rsidRPr="007C6E48">
              <w:rPr>
                <w:rFonts w:eastAsia="Arial" w:cs="Arial"/>
                <w:sz w:val="18"/>
                <w:szCs w:val="18"/>
                <w:lang w:val="es-ES" w:bidi="es-ES"/>
              </w:rPr>
              <w:t>servicio</w:t>
            </w:r>
          </w:p>
          <w:p w14:paraId="53272752" w14:textId="77777777" w:rsidR="007C6E48" w:rsidRPr="007C6E48" w:rsidRDefault="007C6E48" w:rsidP="007C6E48">
            <w:pPr>
              <w:spacing w:after="100" w:afterAutospacing="1"/>
              <w:ind w:right="59"/>
              <w:jc w:val="both"/>
              <w:rPr>
                <w:rFonts w:eastAsia="Arial" w:cs="Arial"/>
                <w:sz w:val="18"/>
                <w:szCs w:val="18"/>
                <w:lang w:val="es-ES" w:bidi="es-ES"/>
              </w:rPr>
            </w:pPr>
            <w:r w:rsidRPr="007C6E48">
              <w:rPr>
                <w:rFonts w:eastAsia="Arial" w:cs="Arial"/>
                <w:sz w:val="18"/>
                <w:szCs w:val="18"/>
                <w:lang w:val="es-ES" w:bidi="es-ES"/>
              </w:rPr>
              <w:t>Adicionalmente, la ASEGURADORA deberá entregar listado de los padecimientos no cubiertos o rechazados, indicando:</w:t>
            </w:r>
          </w:p>
          <w:p w14:paraId="201C639C"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No. de</w:t>
            </w:r>
            <w:r w:rsidRPr="007C6E48">
              <w:rPr>
                <w:rFonts w:eastAsia="Arial" w:cs="Arial"/>
                <w:spacing w:val="-3"/>
                <w:sz w:val="18"/>
                <w:szCs w:val="18"/>
                <w:lang w:val="es-ES" w:bidi="es-ES"/>
              </w:rPr>
              <w:t xml:space="preserve"> </w:t>
            </w:r>
            <w:r w:rsidRPr="007C6E48">
              <w:rPr>
                <w:rFonts w:eastAsia="Arial" w:cs="Arial"/>
                <w:sz w:val="18"/>
                <w:szCs w:val="18"/>
                <w:lang w:val="es-ES" w:bidi="es-ES"/>
              </w:rPr>
              <w:t>siniestro o registro</w:t>
            </w:r>
          </w:p>
          <w:p w14:paraId="7C2623F2"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Fecha inicial</w:t>
            </w:r>
            <w:r w:rsidRPr="007C6E48">
              <w:rPr>
                <w:rFonts w:eastAsia="Arial" w:cs="Arial"/>
                <w:spacing w:val="-4"/>
                <w:sz w:val="18"/>
                <w:szCs w:val="18"/>
                <w:lang w:val="es-ES" w:bidi="es-ES"/>
              </w:rPr>
              <w:t xml:space="preserve"> </w:t>
            </w:r>
            <w:r w:rsidRPr="007C6E48">
              <w:rPr>
                <w:rFonts w:eastAsia="Arial" w:cs="Arial"/>
                <w:sz w:val="18"/>
                <w:szCs w:val="18"/>
                <w:lang w:val="es-ES" w:bidi="es-ES"/>
              </w:rPr>
              <w:t>siniestro</w:t>
            </w:r>
          </w:p>
          <w:p w14:paraId="5E3DF7AB"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Nombre del ASEGURADO titular</w:t>
            </w:r>
          </w:p>
          <w:p w14:paraId="0A534599"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Nombre del ASEGURADO afectado</w:t>
            </w:r>
          </w:p>
          <w:p w14:paraId="37A1B654"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Nombre del</w:t>
            </w:r>
            <w:r w:rsidRPr="007C6E48">
              <w:rPr>
                <w:rFonts w:eastAsia="Arial" w:cs="Arial"/>
                <w:spacing w:val="-4"/>
                <w:sz w:val="18"/>
                <w:szCs w:val="18"/>
                <w:lang w:val="es-ES" w:bidi="es-ES"/>
              </w:rPr>
              <w:t xml:space="preserve"> </w:t>
            </w:r>
            <w:r w:rsidRPr="007C6E48">
              <w:rPr>
                <w:rFonts w:eastAsia="Arial" w:cs="Arial"/>
                <w:sz w:val="18"/>
                <w:szCs w:val="18"/>
                <w:lang w:val="es-ES" w:bidi="es-ES"/>
              </w:rPr>
              <w:t>padecimiento (no abreviado)</w:t>
            </w:r>
          </w:p>
          <w:p w14:paraId="51DC93C0"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Importe</w:t>
            </w:r>
            <w:r w:rsidRPr="007C6E48">
              <w:rPr>
                <w:rFonts w:eastAsia="Arial" w:cs="Arial"/>
                <w:spacing w:val="-2"/>
                <w:sz w:val="18"/>
                <w:szCs w:val="18"/>
                <w:lang w:val="es-ES" w:bidi="es-ES"/>
              </w:rPr>
              <w:t xml:space="preserve"> </w:t>
            </w:r>
            <w:r w:rsidRPr="007C6E48">
              <w:rPr>
                <w:rFonts w:eastAsia="Arial" w:cs="Arial"/>
                <w:sz w:val="18"/>
                <w:szCs w:val="18"/>
                <w:lang w:val="es-ES" w:bidi="es-ES"/>
              </w:rPr>
              <w:t>reclamado</w:t>
            </w:r>
          </w:p>
          <w:p w14:paraId="161D016C" w14:textId="77777777" w:rsidR="007C6E48" w:rsidRPr="007C6E48" w:rsidRDefault="007C6E48" w:rsidP="007C6E48">
            <w:pPr>
              <w:numPr>
                <w:ilvl w:val="0"/>
                <w:numId w:val="138"/>
              </w:numPr>
              <w:tabs>
                <w:tab w:val="left" w:pos="827"/>
                <w:tab w:val="left" w:pos="828"/>
              </w:tabs>
              <w:ind w:left="0" w:right="59" w:firstLine="0"/>
              <w:rPr>
                <w:rFonts w:eastAsia="Arial" w:cs="Arial"/>
                <w:sz w:val="18"/>
                <w:szCs w:val="18"/>
                <w:lang w:val="es-ES" w:bidi="es-ES"/>
              </w:rPr>
            </w:pPr>
            <w:r w:rsidRPr="007C6E48">
              <w:rPr>
                <w:rFonts w:eastAsia="Arial" w:cs="Arial"/>
                <w:sz w:val="18"/>
                <w:szCs w:val="18"/>
                <w:lang w:val="es-ES" w:bidi="es-ES"/>
              </w:rPr>
              <w:t>Nombre del médico</w:t>
            </w:r>
            <w:r w:rsidRPr="007C6E48">
              <w:rPr>
                <w:rFonts w:eastAsia="Arial" w:cs="Arial"/>
                <w:spacing w:val="-5"/>
                <w:sz w:val="18"/>
                <w:szCs w:val="18"/>
                <w:lang w:val="es-ES" w:bidi="es-ES"/>
              </w:rPr>
              <w:t xml:space="preserve"> </w:t>
            </w:r>
            <w:r w:rsidRPr="007C6E48">
              <w:rPr>
                <w:rFonts w:eastAsia="Arial" w:cs="Arial"/>
                <w:sz w:val="18"/>
                <w:szCs w:val="18"/>
                <w:lang w:val="es-ES" w:bidi="es-ES"/>
              </w:rPr>
              <w:t>tratante</w:t>
            </w:r>
          </w:p>
          <w:p w14:paraId="71CC4973" w14:textId="77777777" w:rsidR="007C6E48" w:rsidRPr="007C6E48" w:rsidRDefault="007C6E48" w:rsidP="007C6E48">
            <w:pPr>
              <w:numPr>
                <w:ilvl w:val="0"/>
                <w:numId w:val="138"/>
              </w:numPr>
              <w:tabs>
                <w:tab w:val="left" w:pos="827"/>
                <w:tab w:val="left" w:pos="828"/>
              </w:tabs>
              <w:spacing w:after="120"/>
              <w:ind w:left="0" w:right="59" w:firstLine="0"/>
              <w:rPr>
                <w:rFonts w:eastAsia="Arial" w:cs="Arial"/>
                <w:sz w:val="18"/>
                <w:szCs w:val="18"/>
                <w:lang w:val="es-ES" w:bidi="es-ES"/>
              </w:rPr>
            </w:pPr>
            <w:r w:rsidRPr="007C6E48">
              <w:rPr>
                <w:rFonts w:eastAsia="Arial" w:cs="Arial"/>
                <w:sz w:val="18"/>
                <w:szCs w:val="18"/>
                <w:lang w:val="es-ES" w:bidi="es-ES"/>
              </w:rPr>
              <w:t xml:space="preserve">Causa de </w:t>
            </w:r>
            <w:r w:rsidRPr="007C6E48">
              <w:rPr>
                <w:rFonts w:eastAsia="Arial" w:cs="Arial"/>
                <w:spacing w:val="-3"/>
                <w:sz w:val="18"/>
                <w:szCs w:val="18"/>
                <w:lang w:val="es-ES" w:bidi="es-ES"/>
              </w:rPr>
              <w:t xml:space="preserve">rechazo </w:t>
            </w:r>
          </w:p>
          <w:p w14:paraId="452AA9FA" w14:textId="77777777" w:rsidR="007C6E48" w:rsidRPr="007C6E48" w:rsidRDefault="007C6E48" w:rsidP="007C6E48">
            <w:pPr>
              <w:numPr>
                <w:ilvl w:val="0"/>
                <w:numId w:val="139"/>
              </w:numPr>
              <w:ind w:left="0" w:right="59" w:firstLine="0"/>
              <w:jc w:val="both"/>
              <w:rPr>
                <w:rFonts w:eastAsia="Arial" w:cs="Arial"/>
                <w:sz w:val="18"/>
                <w:szCs w:val="18"/>
                <w:lang w:val="es-ES" w:bidi="es-ES"/>
              </w:rPr>
            </w:pPr>
            <w:r w:rsidRPr="007C6E48">
              <w:rPr>
                <w:rFonts w:eastAsia="Arial" w:cs="Arial"/>
                <w:sz w:val="18"/>
                <w:szCs w:val="18"/>
                <w:lang w:val="es-ES" w:bidi="es-ES"/>
              </w:rPr>
              <w:t>Cláusula de</w:t>
            </w:r>
            <w:r w:rsidRPr="007C6E48">
              <w:rPr>
                <w:rFonts w:eastAsia="Arial" w:cs="Arial"/>
                <w:spacing w:val="-13"/>
                <w:sz w:val="18"/>
                <w:szCs w:val="18"/>
                <w:lang w:val="es-ES" w:bidi="es-ES"/>
              </w:rPr>
              <w:t xml:space="preserve"> </w:t>
            </w:r>
            <w:r w:rsidRPr="007C6E48">
              <w:rPr>
                <w:rFonts w:eastAsia="Arial" w:cs="Arial"/>
                <w:sz w:val="18"/>
                <w:szCs w:val="18"/>
                <w:lang w:val="es-ES" w:bidi="es-ES"/>
              </w:rPr>
              <w:t>Prelación.</w:t>
            </w:r>
          </w:p>
          <w:p w14:paraId="10C7B690" w14:textId="77777777" w:rsidR="007C6E48" w:rsidRPr="007C6E48" w:rsidRDefault="007C6E48" w:rsidP="007C6E48">
            <w:pPr>
              <w:numPr>
                <w:ilvl w:val="0"/>
                <w:numId w:val="137"/>
              </w:numPr>
              <w:tabs>
                <w:tab w:val="left" w:pos="808"/>
              </w:tabs>
              <w:ind w:left="0" w:right="59" w:firstLine="0"/>
              <w:rPr>
                <w:rFonts w:eastAsia="Arial" w:cs="Arial"/>
                <w:sz w:val="18"/>
                <w:szCs w:val="18"/>
                <w:lang w:val="es-ES" w:bidi="es-ES"/>
              </w:rPr>
            </w:pPr>
            <w:r w:rsidRPr="007C6E48">
              <w:rPr>
                <w:rFonts w:eastAsia="Arial" w:cs="Arial"/>
                <w:sz w:val="18"/>
                <w:szCs w:val="18"/>
                <w:lang w:val="es-ES" w:bidi="es-ES"/>
              </w:rPr>
              <w:t>Cláusula de No-</w:t>
            </w:r>
            <w:r w:rsidRPr="007C6E48">
              <w:rPr>
                <w:rFonts w:eastAsia="Arial" w:cs="Arial"/>
                <w:spacing w:val="-1"/>
                <w:sz w:val="18"/>
                <w:szCs w:val="18"/>
                <w:lang w:val="es-ES" w:bidi="es-ES"/>
              </w:rPr>
              <w:t xml:space="preserve"> </w:t>
            </w:r>
            <w:r w:rsidRPr="007C6E48">
              <w:rPr>
                <w:rFonts w:eastAsia="Arial" w:cs="Arial"/>
                <w:sz w:val="18"/>
                <w:szCs w:val="18"/>
                <w:lang w:val="es-ES" w:bidi="es-ES"/>
              </w:rPr>
              <w:t>Adhesión.</w:t>
            </w:r>
          </w:p>
          <w:p w14:paraId="58B36483" w14:textId="77777777" w:rsidR="007C6E48" w:rsidRPr="007C6E48" w:rsidRDefault="007C6E48" w:rsidP="007C6E48">
            <w:pPr>
              <w:numPr>
                <w:ilvl w:val="0"/>
                <w:numId w:val="137"/>
              </w:numPr>
              <w:tabs>
                <w:tab w:val="left" w:pos="808"/>
              </w:tabs>
              <w:ind w:left="0" w:right="59" w:firstLine="0"/>
              <w:rPr>
                <w:rFonts w:eastAsia="Arial" w:cs="Arial"/>
                <w:sz w:val="18"/>
                <w:szCs w:val="18"/>
                <w:lang w:val="es-ES" w:bidi="es-ES"/>
              </w:rPr>
            </w:pPr>
            <w:r w:rsidRPr="007C6E48">
              <w:rPr>
                <w:rFonts w:eastAsia="Arial" w:cs="Arial"/>
                <w:sz w:val="18"/>
                <w:szCs w:val="18"/>
                <w:lang w:val="es-ES" w:bidi="es-ES"/>
              </w:rPr>
              <w:t>Cláusula de Errores u</w:t>
            </w:r>
            <w:r w:rsidRPr="007C6E48">
              <w:rPr>
                <w:rFonts w:eastAsia="Arial" w:cs="Arial"/>
                <w:spacing w:val="1"/>
                <w:sz w:val="18"/>
                <w:szCs w:val="18"/>
                <w:lang w:val="es-ES" w:bidi="es-ES"/>
              </w:rPr>
              <w:t xml:space="preserve"> </w:t>
            </w:r>
            <w:r w:rsidRPr="007C6E48">
              <w:rPr>
                <w:rFonts w:eastAsia="Arial" w:cs="Arial"/>
                <w:sz w:val="18"/>
                <w:szCs w:val="18"/>
                <w:lang w:val="es-ES" w:bidi="es-ES"/>
              </w:rPr>
              <w:t>Omisiones.</w:t>
            </w:r>
          </w:p>
        </w:tc>
      </w:tr>
    </w:tbl>
    <w:p w14:paraId="7DDE9255" w14:textId="77777777" w:rsidR="007C6E48" w:rsidRPr="007C6E48" w:rsidRDefault="007C6E48" w:rsidP="007C6E48">
      <w:pPr>
        <w:widowControl w:val="0"/>
        <w:autoSpaceDE w:val="0"/>
        <w:autoSpaceDN w:val="0"/>
        <w:spacing w:after="120"/>
        <w:ind w:right="59"/>
        <w:jc w:val="both"/>
        <w:outlineLvl w:val="0"/>
        <w:rPr>
          <w:rFonts w:ascii="Arial" w:eastAsia="Arial" w:hAnsi="Arial" w:cs="Arial"/>
          <w:b/>
          <w:bCs/>
          <w:sz w:val="18"/>
          <w:szCs w:val="18"/>
          <w:lang w:val="es-ES" w:bidi="es-ES"/>
        </w:rPr>
      </w:pPr>
    </w:p>
    <w:p w14:paraId="5EA0B519" w14:textId="77777777" w:rsidR="007C6E48" w:rsidRPr="007C6E48" w:rsidRDefault="007C6E48" w:rsidP="007C6E48">
      <w:pPr>
        <w:widowControl w:val="0"/>
        <w:numPr>
          <w:ilvl w:val="0"/>
          <w:numId w:val="149"/>
        </w:numPr>
        <w:autoSpaceDE w:val="0"/>
        <w:autoSpaceDN w:val="0"/>
        <w:spacing w:after="120"/>
        <w:ind w:left="0" w:right="59" w:firstLine="0"/>
        <w:jc w:val="both"/>
        <w:outlineLvl w:val="0"/>
        <w:rPr>
          <w:rFonts w:ascii="Arial" w:eastAsia="Arial" w:hAnsi="Arial" w:cs="Arial"/>
          <w:b/>
          <w:bCs/>
          <w:sz w:val="18"/>
          <w:szCs w:val="18"/>
          <w:lang w:val="es-ES" w:bidi="es-ES"/>
        </w:rPr>
      </w:pPr>
      <w:r w:rsidRPr="007C6E48">
        <w:rPr>
          <w:rFonts w:ascii="Arial" w:eastAsia="Arial" w:hAnsi="Arial" w:cs="Arial"/>
          <w:b/>
          <w:bCs/>
          <w:sz w:val="18"/>
          <w:szCs w:val="18"/>
          <w:lang w:val="es-ES" w:bidi="es-ES"/>
        </w:rPr>
        <w:t>Administración</w:t>
      </w:r>
    </w:p>
    <w:p w14:paraId="5650616A" w14:textId="77777777" w:rsidR="007C6E48" w:rsidRPr="00CF324F" w:rsidRDefault="007C6E48" w:rsidP="007C6E48">
      <w:pPr>
        <w:widowControl w:val="0"/>
        <w:tabs>
          <w:tab w:val="left" w:pos="9498"/>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Al final de la vigencia la ASEGURADORA deberá entregar la relación de toda la población asegurada en medio magnético, con </w:t>
      </w:r>
      <w:r w:rsidRPr="00CF324F">
        <w:rPr>
          <w:rFonts w:ascii="Arial" w:eastAsia="Arial" w:hAnsi="Arial" w:cs="Arial"/>
          <w:sz w:val="18"/>
          <w:szCs w:val="18"/>
          <w:lang w:val="es-ES" w:bidi="es-ES"/>
        </w:rPr>
        <w:t>todos los datos que se utilizarán para el aseguramiento.</w:t>
      </w:r>
    </w:p>
    <w:p w14:paraId="64B5F779" w14:textId="77777777" w:rsidR="007C6E48" w:rsidRPr="00CF324F" w:rsidRDefault="007C6E48" w:rsidP="007C6E48">
      <w:pPr>
        <w:widowControl w:val="0"/>
        <w:tabs>
          <w:tab w:val="left" w:pos="9498"/>
        </w:tabs>
        <w:autoSpaceDE w:val="0"/>
        <w:autoSpaceDN w:val="0"/>
        <w:ind w:right="59"/>
        <w:jc w:val="both"/>
        <w:rPr>
          <w:rFonts w:ascii="Arial" w:eastAsia="Arial" w:hAnsi="Arial" w:cs="Arial"/>
          <w:sz w:val="18"/>
          <w:szCs w:val="18"/>
          <w:lang w:val="es-ES" w:bidi="es-ES"/>
        </w:rPr>
      </w:pPr>
    </w:p>
    <w:p w14:paraId="33E3C03D" w14:textId="77777777" w:rsidR="007C6E48" w:rsidRPr="00CF324F" w:rsidRDefault="007C6E48" w:rsidP="007C6E48">
      <w:pPr>
        <w:widowControl w:val="0"/>
        <w:numPr>
          <w:ilvl w:val="1"/>
          <w:numId w:val="168"/>
        </w:numPr>
        <w:autoSpaceDE w:val="0"/>
        <w:autoSpaceDN w:val="0"/>
        <w:spacing w:after="120"/>
        <w:ind w:right="59"/>
        <w:jc w:val="both"/>
        <w:outlineLvl w:val="0"/>
        <w:rPr>
          <w:rFonts w:ascii="Arial" w:eastAsia="Arial" w:hAnsi="Arial" w:cs="Arial"/>
          <w:b/>
          <w:bCs/>
          <w:sz w:val="18"/>
          <w:szCs w:val="18"/>
          <w:lang w:val="es-ES" w:bidi="es-ES"/>
        </w:rPr>
      </w:pPr>
      <w:r w:rsidRPr="00CF324F">
        <w:rPr>
          <w:rFonts w:ascii="Arial" w:eastAsia="Arial" w:hAnsi="Arial" w:cs="Arial"/>
          <w:b/>
          <w:bCs/>
          <w:sz w:val="18"/>
          <w:szCs w:val="18"/>
          <w:lang w:val="es-ES" w:bidi="es-ES"/>
        </w:rPr>
        <w:t>Altas</w:t>
      </w:r>
    </w:p>
    <w:p w14:paraId="4352B17C" w14:textId="77777777" w:rsidR="007C6E48" w:rsidRPr="00CF324F" w:rsidRDefault="007C6E48" w:rsidP="007C6E48">
      <w:pPr>
        <w:widowControl w:val="0"/>
        <w:tabs>
          <w:tab w:val="left" w:pos="9498"/>
        </w:tabs>
        <w:autoSpaceDE w:val="0"/>
        <w:autoSpaceDN w:val="0"/>
        <w:ind w:right="59"/>
        <w:jc w:val="both"/>
        <w:rPr>
          <w:rFonts w:ascii="Arial" w:eastAsia="Arial" w:hAnsi="Arial" w:cs="Arial"/>
          <w:sz w:val="18"/>
          <w:szCs w:val="18"/>
          <w:lang w:val="es-ES" w:bidi="es-ES"/>
        </w:rPr>
      </w:pPr>
    </w:p>
    <w:p w14:paraId="566FCD45" w14:textId="77777777" w:rsidR="007C6E48" w:rsidRPr="007C6E48" w:rsidRDefault="007C6E48" w:rsidP="007C6E48">
      <w:pPr>
        <w:widowControl w:val="0"/>
        <w:tabs>
          <w:tab w:val="left" w:pos="9498"/>
        </w:tabs>
        <w:autoSpaceDE w:val="0"/>
        <w:autoSpaceDN w:val="0"/>
        <w:ind w:right="59"/>
        <w:jc w:val="both"/>
        <w:rPr>
          <w:rFonts w:ascii="Arial" w:eastAsia="Arial" w:hAnsi="Arial" w:cs="Arial"/>
          <w:sz w:val="18"/>
          <w:szCs w:val="18"/>
          <w:lang w:val="es-ES" w:bidi="es-ES"/>
        </w:rPr>
      </w:pPr>
      <w:r w:rsidRPr="00CF324F">
        <w:rPr>
          <w:rFonts w:ascii="Arial" w:eastAsia="Arial" w:hAnsi="Arial" w:cs="Arial"/>
          <w:sz w:val="18"/>
          <w:szCs w:val="18"/>
          <w:lang w:val="es-ES" w:bidi="es-ES"/>
        </w:rPr>
        <w:t>Se reportará el personal en</w:t>
      </w:r>
      <w:r w:rsidRPr="007C6E48">
        <w:rPr>
          <w:rFonts w:ascii="Arial" w:eastAsia="Arial" w:hAnsi="Arial" w:cs="Arial"/>
          <w:sz w:val="18"/>
          <w:szCs w:val="18"/>
          <w:lang w:val="es-ES" w:bidi="es-ES"/>
        </w:rPr>
        <w:t xml:space="preserve"> servicio activo, así como sus dependientes serán reportados a la ASEGURADORA dentro de los 90 (noventa) días hábiles posteriores a su ingreso al CONTRATANTE</w:t>
      </w:r>
      <w:r w:rsidRPr="007C6E48" w:rsidDel="00AE5A91">
        <w:rPr>
          <w:rFonts w:ascii="Arial" w:eastAsia="Arial" w:hAnsi="Arial" w:cs="Arial"/>
          <w:sz w:val="18"/>
          <w:szCs w:val="18"/>
          <w:lang w:val="es-ES" w:bidi="es-ES"/>
        </w:rPr>
        <w:t xml:space="preserve"> </w:t>
      </w:r>
      <w:r w:rsidRPr="007C6E48">
        <w:rPr>
          <w:rFonts w:ascii="Arial" w:eastAsia="Arial" w:hAnsi="Arial" w:cs="Arial"/>
          <w:sz w:val="18"/>
          <w:szCs w:val="18"/>
          <w:lang w:val="es-ES" w:bidi="es-ES"/>
        </w:rPr>
        <w:t>o movimiento de personal, respetando la vigencia solicitada para este seguro.</w:t>
      </w:r>
    </w:p>
    <w:p w14:paraId="1A22A723" w14:textId="77777777" w:rsidR="007C6E48" w:rsidRPr="007C6E48" w:rsidRDefault="007C6E48" w:rsidP="007C6E48">
      <w:pPr>
        <w:widowControl w:val="0"/>
        <w:tabs>
          <w:tab w:val="left" w:pos="9498"/>
        </w:tabs>
        <w:autoSpaceDE w:val="0"/>
        <w:autoSpaceDN w:val="0"/>
        <w:ind w:right="59"/>
        <w:jc w:val="both"/>
        <w:rPr>
          <w:rFonts w:ascii="Arial" w:eastAsia="Arial" w:hAnsi="Arial" w:cs="Arial"/>
          <w:sz w:val="18"/>
          <w:szCs w:val="18"/>
          <w:lang w:val="es-ES" w:bidi="es-ES"/>
        </w:rPr>
      </w:pPr>
    </w:p>
    <w:p w14:paraId="3E729FBD" w14:textId="77777777" w:rsidR="007C6E48" w:rsidRPr="007C6E48" w:rsidRDefault="007C6E48" w:rsidP="007C6E48">
      <w:pPr>
        <w:widowControl w:val="0"/>
        <w:tabs>
          <w:tab w:val="left" w:pos="9498"/>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servidor público formará parte de la colectividad asegurada, con todos los beneficios que eso incluye, a partir del primer día de su incorporación al servicio, reconocido por el CONTRATANTE.</w:t>
      </w:r>
    </w:p>
    <w:p w14:paraId="4E66EE13" w14:textId="77777777" w:rsidR="007C6E48" w:rsidRPr="007C6E48" w:rsidRDefault="007C6E48" w:rsidP="007C6E48">
      <w:pPr>
        <w:widowControl w:val="0"/>
        <w:tabs>
          <w:tab w:val="left" w:pos="9498"/>
        </w:tabs>
        <w:autoSpaceDE w:val="0"/>
        <w:autoSpaceDN w:val="0"/>
        <w:ind w:right="59"/>
        <w:jc w:val="both"/>
        <w:rPr>
          <w:rFonts w:ascii="Arial" w:eastAsia="Arial" w:hAnsi="Arial" w:cs="Arial"/>
          <w:sz w:val="18"/>
          <w:szCs w:val="18"/>
          <w:lang w:val="es-ES" w:bidi="es-ES"/>
        </w:rPr>
      </w:pPr>
    </w:p>
    <w:p w14:paraId="5DC835A1" w14:textId="77777777" w:rsidR="007C6E48" w:rsidRPr="007C6E48" w:rsidRDefault="007C6E48" w:rsidP="007C6E48">
      <w:pPr>
        <w:widowControl w:val="0"/>
        <w:tabs>
          <w:tab w:val="left" w:pos="9498"/>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Mientras esté en vigor la presente póliza, la ASEGURADORA incluirá bajo la protección de la misma, con sujeción a sus estipulaciones, a nuevos miembros en la colectividad asegurada, para lo cual “El CONTRATANTE” deberá solicitarlo por escrito vía correo electrónico o cualquier otro medio a “la ASEGURADORA”, indicándole la protección que le corresponda de acuerdo con lo convenido en la presente póliza y el carácter con el que ingresará a la colectividad asegurada, debiendo confirmar la ASEGURADORA la respuesta de recepción dentro de las 2 (dos) horas siguientes a la recepción de la misma.</w:t>
      </w:r>
    </w:p>
    <w:p w14:paraId="64BE3C73" w14:textId="77777777" w:rsidR="007C6E48" w:rsidRPr="007C6E48" w:rsidRDefault="007C6E48" w:rsidP="007C6E48">
      <w:pPr>
        <w:widowControl w:val="0"/>
        <w:tabs>
          <w:tab w:val="left" w:pos="9498"/>
        </w:tabs>
        <w:autoSpaceDE w:val="0"/>
        <w:autoSpaceDN w:val="0"/>
        <w:ind w:right="59"/>
        <w:jc w:val="both"/>
        <w:rPr>
          <w:rFonts w:ascii="Arial" w:eastAsia="Arial" w:hAnsi="Arial" w:cs="Arial"/>
          <w:sz w:val="18"/>
          <w:szCs w:val="18"/>
          <w:lang w:val="es-ES" w:bidi="es-ES"/>
        </w:rPr>
      </w:pPr>
    </w:p>
    <w:p w14:paraId="7121F53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Causarán alta en esta póliza, los ASEGURADOS titulares que posteriormente al inicio de vigencia de esta, ingresen a la colectividad asegurada, obligándose “El CONTRATANTE” a comunicarla por escrito vía correo electrónico a la ASEGURADORA dentro de los 90 (noventa) días hábiles siguientes a su ingreso.</w:t>
      </w:r>
    </w:p>
    <w:p w14:paraId="3ECA5A3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3F2B74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 la notificación se hace fuera de los 90 (noventa) días enunciados, el alta quedará condicionada a la previa aceptación por parte de la ASEGURADORA. En caso de alta de un</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ASEGURADO dentro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vigencia de la presente póliza, la ASEGURADORA cobrará una prima de acuerdo con las tarifas establecidas calculada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prorrata,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desde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fecha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ingreso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hasta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próximo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vencimiento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aniversario</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prima.</w:t>
      </w:r>
    </w:p>
    <w:p w14:paraId="416E28D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A207D8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dependiente económico del ASEGURADO titular podrá ser dado de alta dentro de los 90 (noventa) días hábiles siguientes a la fecha de iniciación de la cobertura o de la fecha en que adquirió el derecho a formar</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parte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colectividad</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asegurada,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notificándola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escrito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acompañando la documentación que compruebe su parentesco con el ASEGURADO titular o en su caso se incluirá a la concubina/concubinario.</w:t>
      </w:r>
    </w:p>
    <w:p w14:paraId="0B7C158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251ECE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Todo Servidor Público que dentro de los 90 (noventa) días hábiles siguientes a aquél en que formando parte de la colectividad asegurable de esta póliza no otorgue su consentimiento para formar parte de la colectividad</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asegurada de sus dependientes,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quedará</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sujeto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condiciones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aceptación</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parte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ASEGURADORA.</w:t>
      </w:r>
    </w:p>
    <w:p w14:paraId="0BFB0BA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8F9D69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ASEGURADO titular</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determina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asegurar</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sus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hijos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nacidos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dentro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vigencia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presente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póliza, deberá notificarlo al CONTRATANTE dentro de los 60 (sesenta) días hábiles siguientes a la fecha de su</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acontecimiento.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haber</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sido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notificada dentro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este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período,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cobertura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dará</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inicio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hasta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que el(la) hijo(a) sea dado(a) de alta.</w:t>
      </w:r>
    </w:p>
    <w:p w14:paraId="63A9193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938668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 el ASEGURADO titular contrae matrimonio, el cónyuge podrá formar parte de la colectividad asegurada desde la fecha del matrimonio civil, siempre y cuando se le notifique al CONTRATANTE</w:t>
      </w:r>
      <w:r w:rsidRPr="007C6E48" w:rsidDel="00355841">
        <w:rPr>
          <w:rFonts w:ascii="Arial" w:eastAsia="Arial" w:hAnsi="Arial" w:cs="Arial"/>
          <w:sz w:val="18"/>
          <w:szCs w:val="18"/>
          <w:lang w:val="es-ES" w:bidi="es-ES"/>
        </w:rPr>
        <w:t xml:space="preserve"> </w:t>
      </w:r>
      <w:r w:rsidRPr="007C6E48">
        <w:rPr>
          <w:rFonts w:ascii="Arial" w:eastAsia="Arial" w:hAnsi="Arial" w:cs="Arial"/>
          <w:sz w:val="18"/>
          <w:szCs w:val="18"/>
          <w:lang w:val="es-ES" w:bidi="es-ES"/>
        </w:rPr>
        <w:t xml:space="preserve"> dentro de los 60</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(sesenta)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días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hábiles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siguientes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ocurrencia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hecho.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haber</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sido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notificada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dentro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ese período, la cobertura dará inicio hasta que el cónyuge sea dado de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alta.</w:t>
      </w:r>
    </w:p>
    <w:p w14:paraId="33C35C2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8B34D0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casos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dos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párrafos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precedentes,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requerirá</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ASEGURADO titular</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notifique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escrito al</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CONTRATANTE,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anexando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copia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certificada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acta</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nacimiento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matrimonio, asimismo, el ASEGURADO titular deberá efectuar el pago de la prima correspondiente de acuerdo con las condiciones de la póliza para el nuevo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ASEGURADO.</w:t>
      </w:r>
    </w:p>
    <w:p w14:paraId="41A0332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9D859C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ajuste de primas por las altas se hará de manera semestral, sobre los movimientos.</w:t>
      </w:r>
    </w:p>
    <w:p w14:paraId="3BF920F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 el ASEGURADO titular determina potenciar su suma asegurada y/o asegurar a su cónyuge, concubina/concubinario y/o hijos dependientes económicos y/o ascendientes, los términos y condiciones serán iguales a la cobertura del titular y la modificación y/o alta quedará registrada a partir de la fecha de solicitud del ASEGURADO titular al CONTRATANTE. Estas modificaciones no son retroactivas a la fecha de inicio de su primera póliza y/o certificado individual, ni a su fecha de alta en el seguro, serán considerados a partir de la quincena en que se solicite.</w:t>
      </w:r>
    </w:p>
    <w:p w14:paraId="5F72F00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770561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incremento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suma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asegurada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(potenciación)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sólo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tendrá</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efectos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padecimientos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iniciados con posterioridad a la solicitud de esta, para todos los ASEGURADOS, haciéndose los ajustes correspondientes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primas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sin</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recargos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pago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fraccionado.</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ASEGURADO contará</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plazo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45 días naturales a partir de la fecha de alta, para dar aviso al CONTRATANTE, de su deseo de potenciar su suma asegurada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correspondiente.</w:t>
      </w:r>
    </w:p>
    <w:p w14:paraId="0BA3F77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C58754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reportes deberán ser enviados mediante correo electrónico y confirmados por el ejecutivo de cuenta otorgando número de folio para la cobertura de altas nuevas.</w:t>
      </w:r>
    </w:p>
    <w:p w14:paraId="58980CB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C2CC635" w14:textId="77777777" w:rsidR="007C6E48" w:rsidRPr="007C6E48" w:rsidRDefault="007C6E48" w:rsidP="007C6E48">
      <w:pPr>
        <w:widowControl w:val="0"/>
        <w:numPr>
          <w:ilvl w:val="1"/>
          <w:numId w:val="168"/>
        </w:numPr>
        <w:autoSpaceDE w:val="0"/>
        <w:autoSpaceDN w:val="0"/>
        <w:spacing w:after="120"/>
        <w:ind w:right="59"/>
        <w:jc w:val="both"/>
        <w:outlineLvl w:val="0"/>
        <w:rPr>
          <w:rFonts w:ascii="Arial" w:eastAsia="Arial" w:hAnsi="Arial" w:cs="Arial"/>
          <w:b/>
          <w:bCs/>
          <w:sz w:val="18"/>
          <w:szCs w:val="18"/>
          <w:lang w:val="es-ES" w:bidi="es-ES"/>
        </w:rPr>
      </w:pPr>
      <w:r w:rsidRPr="007C6E48">
        <w:rPr>
          <w:rFonts w:ascii="Arial" w:eastAsia="Arial" w:hAnsi="Arial" w:cs="Arial"/>
          <w:b/>
          <w:bCs/>
          <w:sz w:val="18"/>
          <w:szCs w:val="18"/>
          <w:lang w:val="es-ES" w:bidi="es-ES"/>
        </w:rPr>
        <w:t>Bajas</w:t>
      </w:r>
    </w:p>
    <w:p w14:paraId="3CBCD784" w14:textId="77777777" w:rsidR="007C6E48" w:rsidRPr="007C6E48" w:rsidRDefault="007C6E48" w:rsidP="007C6E48">
      <w:pPr>
        <w:widowControl w:val="0"/>
        <w:tabs>
          <w:tab w:val="left" w:pos="426"/>
        </w:tabs>
        <w:autoSpaceDE w:val="0"/>
        <w:autoSpaceDN w:val="0"/>
        <w:ind w:right="59"/>
        <w:jc w:val="both"/>
        <w:rPr>
          <w:rFonts w:ascii="Arial" w:eastAsia="Arial" w:hAnsi="Arial" w:cs="Arial"/>
          <w:b/>
          <w:sz w:val="18"/>
          <w:szCs w:val="18"/>
          <w:lang w:val="es-ES" w:bidi="es-ES"/>
        </w:rPr>
      </w:pPr>
    </w:p>
    <w:p w14:paraId="33A4AAE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Personal que deje de prestar sus servicios dentro del CONTRATANTE. y serán reportados a la ASEGURADORA dentro </w:t>
      </w:r>
      <w:r w:rsidRPr="007C6E48">
        <w:rPr>
          <w:rFonts w:ascii="Arial" w:eastAsia="Arial" w:hAnsi="Arial" w:cs="Arial"/>
          <w:sz w:val="18"/>
          <w:szCs w:val="18"/>
          <w:lang w:val="es-ES" w:bidi="es-ES"/>
        </w:rPr>
        <w:lastRenderedPageBreak/>
        <w:t xml:space="preserve">de los 90 (noventa) días a que causen baja. En aquellos casos que por mandato judicial se tenga que reintegrar al servidor público al Instituto, deberá conservar las antigüedades que tenía en la póliza a partir de la fecha que se generó la baja. En el caso de las pólizas básicas que paga el Instituto, serán cubiertas, y las que paga el servidor público serán cubiertas por el mismo.  </w:t>
      </w:r>
    </w:p>
    <w:p w14:paraId="4F3C885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046CB64" w14:textId="77777777" w:rsidR="007C6E48" w:rsidRPr="007C6E48" w:rsidRDefault="007C6E48" w:rsidP="007C6E48">
      <w:pPr>
        <w:widowControl w:val="0"/>
        <w:autoSpaceDE w:val="0"/>
        <w:autoSpaceDN w:val="0"/>
        <w:ind w:left="709"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 En caso de baja del ASEGURADO, “El CONTRATANTE” se obliga a comunicarlo por escrito o correo electrónico a la ASEGURADORA dentro de los 90 (noventa</w:t>
      </w:r>
      <w:r w:rsidRPr="007C6E48">
        <w:rPr>
          <w:rFonts w:ascii="Arial" w:eastAsia="Arial" w:hAnsi="Arial" w:cs="Arial"/>
          <w:b/>
          <w:bCs/>
          <w:sz w:val="18"/>
          <w:szCs w:val="18"/>
          <w:lang w:val="es-ES" w:bidi="es-ES"/>
        </w:rPr>
        <w:t>) días naturales</w:t>
      </w:r>
      <w:r w:rsidRPr="007C6E48">
        <w:rPr>
          <w:rFonts w:ascii="Arial" w:eastAsia="Arial" w:hAnsi="Arial" w:cs="Arial"/>
          <w:sz w:val="18"/>
          <w:szCs w:val="18"/>
          <w:lang w:val="es-ES" w:bidi="es-ES"/>
        </w:rPr>
        <w:t xml:space="preserve"> posteriores a su baja, entendiéndose que los beneficios del seguro para estas personas cesarán desde el momento de su separación.</w:t>
      </w:r>
    </w:p>
    <w:p w14:paraId="16F5A31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87F0C3C" w14:textId="77777777" w:rsidR="007C6E48" w:rsidRPr="007C6E48" w:rsidRDefault="007C6E48" w:rsidP="007C6E48">
      <w:pPr>
        <w:widowControl w:val="0"/>
        <w:autoSpaceDE w:val="0"/>
        <w:autoSpaceDN w:val="0"/>
        <w:ind w:left="709"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 Estos ASEGURADOS deberán contar con el beneficio de conversión a individual, siempre que no presenten periodos al descubierto. </w:t>
      </w:r>
    </w:p>
    <w:p w14:paraId="6D055A4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166032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baja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ASEGURADO durante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vigencia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presente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devolverá la prima a prorrata no devengada correspondiente a dicho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ASEGURADO.</w:t>
      </w:r>
    </w:p>
    <w:p w14:paraId="4193DE9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0CEFE2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bookmarkStart w:id="1349" w:name="_Hlk527539024"/>
      <w:r w:rsidRPr="007C6E48">
        <w:rPr>
          <w:rFonts w:ascii="Arial" w:eastAsia="Arial" w:hAnsi="Arial" w:cs="Arial"/>
          <w:sz w:val="18"/>
          <w:szCs w:val="18"/>
          <w:lang w:val="es-ES" w:bidi="es-ES"/>
        </w:rPr>
        <w:t>Para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servidores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públicos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8"/>
          <w:sz w:val="18"/>
          <w:szCs w:val="18"/>
          <w:lang w:val="es-ES" w:bidi="es-ES"/>
        </w:rPr>
        <w:t xml:space="preserve"> </w:t>
      </w:r>
      <w:r w:rsidRPr="007C6E48">
        <w:rPr>
          <w:rFonts w:ascii="Arial" w:eastAsia="Arial" w:hAnsi="Arial" w:cs="Arial"/>
          <w:sz w:val="18"/>
          <w:szCs w:val="18"/>
          <w:lang w:val="es-ES" w:bidi="es-ES"/>
        </w:rPr>
        <w:t>ASEGURADOS que</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hayan</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generado</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baja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8"/>
          <w:sz w:val="18"/>
          <w:szCs w:val="18"/>
          <w:lang w:val="es-ES" w:bidi="es-ES"/>
        </w:rPr>
        <w:t xml:space="preserve"> </w:t>
      </w:r>
      <w:r w:rsidRPr="007C6E48">
        <w:rPr>
          <w:rFonts w:ascii="Arial" w:eastAsia="Arial" w:hAnsi="Arial" w:cs="Arial"/>
          <w:sz w:val="18"/>
          <w:szCs w:val="18"/>
          <w:lang w:val="es-ES" w:bidi="es-ES"/>
        </w:rPr>
        <w:t>CONTRATANTE,</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través</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 xml:space="preserve">derecho de conversión podrán contratar una póliza individual en los mismos términos y beneficios de la póliza colectiva </w:t>
      </w:r>
      <w:bookmarkStart w:id="1350" w:name="_Hlk527538984"/>
      <w:r w:rsidRPr="007C6E48">
        <w:rPr>
          <w:rFonts w:ascii="Arial" w:eastAsia="Arial" w:hAnsi="Arial" w:cs="Arial"/>
          <w:sz w:val="18"/>
          <w:szCs w:val="18"/>
          <w:lang w:val="es-ES" w:bidi="es-ES"/>
        </w:rPr>
        <w:t xml:space="preserve">o en su caso los que se establezcan entre la ASEGURADORA y los ex servidores y/o familiares </w:t>
      </w:r>
      <w:bookmarkEnd w:id="1350"/>
      <w:r w:rsidRPr="007C6E48">
        <w:rPr>
          <w:rFonts w:ascii="Arial" w:eastAsia="Arial" w:hAnsi="Arial" w:cs="Arial"/>
          <w:sz w:val="18"/>
          <w:szCs w:val="18"/>
          <w:lang w:val="es-ES" w:bidi="es-ES"/>
        </w:rPr>
        <w:t>ASEGURADOS,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siendo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pago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prima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correspondiente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cargo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servidor</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público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ASEGURADO que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haya causado baja.</w:t>
      </w:r>
    </w:p>
    <w:bookmarkEnd w:id="1349"/>
    <w:p w14:paraId="7FF9056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F51BF4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Debiendo presentar la ASEGURADORA carta donde se compromete a ofrecer una póliza de acuerdo al derecho de conversión para los ex servidores públicos del CONTRATANTE y sus familiares ASEGURADOS.</w:t>
      </w:r>
    </w:p>
    <w:p w14:paraId="4E22CAF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7D097CF" w14:textId="77777777" w:rsidR="007C6E48" w:rsidRPr="007C6E48" w:rsidRDefault="007C6E48" w:rsidP="007C6E48">
      <w:pPr>
        <w:widowControl w:val="0"/>
        <w:numPr>
          <w:ilvl w:val="0"/>
          <w:numId w:val="149"/>
        </w:numPr>
        <w:autoSpaceDE w:val="0"/>
        <w:autoSpaceDN w:val="0"/>
        <w:ind w:left="0" w:right="59" w:firstLine="0"/>
        <w:rPr>
          <w:rFonts w:ascii="Arial" w:eastAsia="Arial" w:hAnsi="Arial" w:cs="Arial"/>
          <w:b/>
          <w:sz w:val="18"/>
          <w:szCs w:val="18"/>
          <w:lang w:val="es-ES" w:bidi="es-ES"/>
        </w:rPr>
      </w:pPr>
      <w:r w:rsidRPr="007C6E48" w:rsidDel="00D5142B">
        <w:rPr>
          <w:rFonts w:ascii="Arial" w:eastAsia="Arial" w:hAnsi="Arial" w:cs="Arial"/>
          <w:sz w:val="18"/>
          <w:szCs w:val="18"/>
          <w:lang w:val="es-ES" w:bidi="es-ES"/>
        </w:rPr>
        <w:t xml:space="preserve"> </w:t>
      </w:r>
      <w:r w:rsidRPr="007C6E48">
        <w:rPr>
          <w:rFonts w:ascii="Arial" w:eastAsia="Arial" w:hAnsi="Arial" w:cs="Arial"/>
          <w:b/>
          <w:sz w:val="18"/>
          <w:szCs w:val="18"/>
          <w:lang w:val="es-ES" w:bidi="es-ES"/>
        </w:rPr>
        <w:t>Derecho de</w:t>
      </w:r>
      <w:r w:rsidRPr="007C6E48">
        <w:rPr>
          <w:rFonts w:ascii="Arial" w:eastAsia="Arial" w:hAnsi="Arial" w:cs="Arial"/>
          <w:b/>
          <w:spacing w:val="-2"/>
          <w:sz w:val="18"/>
          <w:szCs w:val="18"/>
          <w:lang w:val="es-ES" w:bidi="es-ES"/>
        </w:rPr>
        <w:t xml:space="preserve"> </w:t>
      </w:r>
      <w:r w:rsidRPr="007C6E48">
        <w:rPr>
          <w:rFonts w:ascii="Arial" w:eastAsia="Arial" w:hAnsi="Arial" w:cs="Arial"/>
          <w:b/>
          <w:sz w:val="18"/>
          <w:szCs w:val="18"/>
          <w:lang w:val="es-ES" w:bidi="es-ES"/>
        </w:rPr>
        <w:t>conversión</w:t>
      </w:r>
    </w:p>
    <w:p w14:paraId="085C974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3241F4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Cubierto en caso de que un ASEGURADO (ex servidores y familiares) deje de pertenecer a la colectividad asegurada y haga uso de su derecho a contratar una póliza de gastos médicos mayores individual con los mismos beneficios establecidos en la póliza colectiva, adhiriendo la ASEGURADORA la póliza a un plan con los costos similares de la cartera del CONTRATANTE, quedando a cargo del ASEGURADO el pago de la prima correspondiente.</w:t>
      </w:r>
    </w:p>
    <w:p w14:paraId="7BD2137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5414FB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asegurado solicitará la contratación de la póliza, derivada del derecho de conversión a la ASEGURADORA por escrito dentro de los 90 (noventa) días naturales siguientes a la fecha que fue dado de baja de la presente póliza.</w:t>
      </w:r>
    </w:p>
    <w:p w14:paraId="759BDBA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74643A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derecho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conversión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aplicará</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sin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presentar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pruebas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médicas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sin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tener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ninguna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limitante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edad del</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asegurado.</w:t>
      </w:r>
    </w:p>
    <w:p w14:paraId="5D9F0BB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990D9B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caso de que dicho ASEGURADO ya contara con una reclamación, se continuará con el pago de los beneficios de conformidad con las condiciones de la póliza, hasta el agotamiento de la suma asegurada de estos padecimientos.</w:t>
      </w:r>
    </w:p>
    <w:p w14:paraId="04FD662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8458945" w14:textId="77777777" w:rsidR="007C6E48" w:rsidRPr="007C6E48" w:rsidRDefault="007C6E48" w:rsidP="007C6E48">
      <w:pPr>
        <w:widowControl w:val="0"/>
        <w:numPr>
          <w:ilvl w:val="1"/>
          <w:numId w:val="169"/>
        </w:numPr>
        <w:tabs>
          <w:tab w:val="left" w:pos="950"/>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Para la cobertura básica</w:t>
      </w:r>
      <w:r w:rsidRPr="007C6E48">
        <w:rPr>
          <w:rFonts w:ascii="Arial" w:eastAsia="Arial" w:hAnsi="Arial" w:cs="Arial"/>
          <w:b/>
          <w:spacing w:val="-1"/>
          <w:sz w:val="18"/>
          <w:szCs w:val="18"/>
          <w:lang w:val="es-ES" w:bidi="es-ES"/>
        </w:rPr>
        <w:t xml:space="preserve"> </w:t>
      </w:r>
      <w:r w:rsidRPr="007C6E48">
        <w:rPr>
          <w:rFonts w:ascii="Arial" w:eastAsia="Arial" w:hAnsi="Arial" w:cs="Arial"/>
          <w:b/>
          <w:sz w:val="18"/>
          <w:szCs w:val="18"/>
          <w:lang w:val="es-ES" w:bidi="es-ES"/>
        </w:rPr>
        <w:t>autorizada.</w:t>
      </w:r>
    </w:p>
    <w:p w14:paraId="6EAFC30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7D9CEC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Será la administración con ajuste semestral de primas, sobre los movimientos de altas y bajas.</w:t>
      </w:r>
    </w:p>
    <w:p w14:paraId="29DE0C5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68C6F53" w14:textId="77777777" w:rsidR="007C6E48" w:rsidRPr="007C6E48" w:rsidRDefault="007C6E48" w:rsidP="007C6E48">
      <w:pPr>
        <w:widowControl w:val="0"/>
        <w:numPr>
          <w:ilvl w:val="1"/>
          <w:numId w:val="169"/>
        </w:numPr>
        <w:tabs>
          <w:tab w:val="left" w:pos="950"/>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Para potenciación</w:t>
      </w:r>
    </w:p>
    <w:p w14:paraId="1497977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699D78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titulares y dependientes se harán ajustes quincenales de movimientos y pagos mensuales de primas y se enviarán los reportes para su registro en el sistema de la ASEGURADORA. El descuento por nómina será sin recargo por pago fraccionado.</w:t>
      </w:r>
    </w:p>
    <w:p w14:paraId="26EDBA6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reportes podrán ser enviados mediante correo electrónico y confirmados por el ejecutivo de cuenta otorgando número de folio para la cobertura de altas nuevas.</w:t>
      </w:r>
    </w:p>
    <w:p w14:paraId="09148D8F" w14:textId="77777777" w:rsidR="007C6E48" w:rsidRPr="007C6E48" w:rsidRDefault="007C6E48" w:rsidP="007C6E48">
      <w:pPr>
        <w:widowControl w:val="0"/>
        <w:tabs>
          <w:tab w:val="left" w:pos="950"/>
        </w:tabs>
        <w:autoSpaceDE w:val="0"/>
        <w:autoSpaceDN w:val="0"/>
        <w:ind w:left="360" w:right="59"/>
        <w:jc w:val="both"/>
        <w:rPr>
          <w:rFonts w:ascii="Arial" w:eastAsia="Arial" w:hAnsi="Arial" w:cs="Arial"/>
          <w:b/>
          <w:sz w:val="18"/>
          <w:szCs w:val="18"/>
          <w:lang w:val="es-ES" w:bidi="es-ES"/>
        </w:rPr>
      </w:pPr>
    </w:p>
    <w:p w14:paraId="74876AC2" w14:textId="77777777" w:rsidR="007C6E48" w:rsidRPr="007C6E48" w:rsidRDefault="007C6E48" w:rsidP="007C6E48">
      <w:pPr>
        <w:widowControl w:val="0"/>
        <w:numPr>
          <w:ilvl w:val="1"/>
          <w:numId w:val="169"/>
        </w:numPr>
        <w:tabs>
          <w:tab w:val="left" w:pos="950"/>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Mantenimiento y condiciones del servicio</w:t>
      </w:r>
    </w:p>
    <w:p w14:paraId="0A177D1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226319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deberá</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proporcionar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través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Dirección</w:t>
      </w:r>
      <w:r w:rsidRPr="007C6E48">
        <w:rPr>
          <w:rFonts w:ascii="Arial" w:eastAsia="Arial" w:hAnsi="Arial" w:cs="Arial"/>
          <w:spacing w:val="-3"/>
          <w:sz w:val="18"/>
          <w:szCs w:val="18"/>
          <w:lang w:val="es-ES" w:bidi="es-ES"/>
        </w:rPr>
        <w:t xml:space="preserve"> d</w:t>
      </w:r>
      <w:r w:rsidRPr="007C6E48">
        <w:rPr>
          <w:rFonts w:ascii="Arial" w:eastAsia="Arial" w:hAnsi="Arial" w:cs="Arial"/>
          <w:sz w:val="18"/>
          <w:szCs w:val="18"/>
          <w:lang w:val="es-ES" w:bidi="es-ES"/>
        </w:rPr>
        <w:t>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Personal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asistencia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necesaria para la debida administración y seguimiento de la póliza, para lo cual deberá presentar como mínimo una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plantilla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personal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garantice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atención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servicios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necesarios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durante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vigencia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póliza, con experiencia y conocimiento en el ramo, de cuando menos 1 (un) año en el manejo de pólizas similares.</w:t>
      </w:r>
    </w:p>
    <w:p w14:paraId="4E4A73EE"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194E6321" w14:textId="77777777" w:rsidR="007C6E48" w:rsidRPr="007C6E48" w:rsidRDefault="007C6E48" w:rsidP="007C6E48">
      <w:pPr>
        <w:widowControl w:val="0"/>
        <w:numPr>
          <w:ilvl w:val="0"/>
          <w:numId w:val="149"/>
        </w:numPr>
        <w:autoSpaceDE w:val="0"/>
        <w:autoSpaceDN w:val="0"/>
        <w:spacing w:after="120"/>
        <w:ind w:left="0" w:right="59" w:firstLine="0"/>
        <w:jc w:val="both"/>
        <w:outlineLvl w:val="0"/>
        <w:rPr>
          <w:rFonts w:ascii="Arial" w:eastAsia="Arial" w:hAnsi="Arial" w:cs="Arial"/>
          <w:b/>
          <w:bCs/>
          <w:sz w:val="18"/>
          <w:szCs w:val="18"/>
          <w:lang w:val="es-ES" w:bidi="es-ES"/>
        </w:rPr>
      </w:pPr>
      <w:r w:rsidRPr="007C6E48">
        <w:rPr>
          <w:rFonts w:ascii="Arial" w:eastAsia="Arial" w:hAnsi="Arial" w:cs="Arial"/>
          <w:b/>
          <w:bCs/>
          <w:sz w:val="18"/>
          <w:szCs w:val="18"/>
          <w:lang w:val="es-ES" w:bidi="es-ES"/>
        </w:rPr>
        <w:t xml:space="preserve">Definiciones y condiciones particulares que integran la póliza de gastos médicos mayores </w:t>
      </w:r>
    </w:p>
    <w:p w14:paraId="6F3DB184" w14:textId="77777777" w:rsidR="007C6E48" w:rsidRPr="007C6E48" w:rsidRDefault="007C6E48" w:rsidP="007C6E48">
      <w:pPr>
        <w:widowControl w:val="0"/>
        <w:tabs>
          <w:tab w:val="left" w:pos="958"/>
        </w:tabs>
        <w:autoSpaceDE w:val="0"/>
        <w:autoSpaceDN w:val="0"/>
        <w:ind w:right="59"/>
        <w:jc w:val="both"/>
        <w:rPr>
          <w:rFonts w:ascii="Arial" w:eastAsia="Arial" w:hAnsi="Arial" w:cs="Arial"/>
          <w:b/>
          <w:sz w:val="18"/>
          <w:szCs w:val="18"/>
          <w:lang w:val="es-ES" w:bidi="es-ES"/>
        </w:rPr>
      </w:pPr>
    </w:p>
    <w:p w14:paraId="2CD00E90" w14:textId="77777777" w:rsidR="007C6E48" w:rsidRPr="007C6E48" w:rsidRDefault="007C6E48" w:rsidP="007C6E48">
      <w:pPr>
        <w:widowControl w:val="0"/>
        <w:tabs>
          <w:tab w:val="left" w:pos="28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w:t>
      </w:r>
      <w:r w:rsidRPr="007C6E48">
        <w:rPr>
          <w:rFonts w:ascii="Arial" w:eastAsia="Arial" w:hAnsi="Arial" w:cs="Arial"/>
          <w:b/>
          <w:spacing w:val="-13"/>
          <w:sz w:val="18"/>
          <w:szCs w:val="18"/>
          <w:lang w:val="es-ES" w:bidi="es-ES"/>
        </w:rPr>
        <w:t xml:space="preserve"> </w:t>
      </w:r>
      <w:r w:rsidRPr="007C6E48">
        <w:rPr>
          <w:rFonts w:ascii="Arial" w:eastAsia="Arial" w:hAnsi="Arial" w:cs="Arial"/>
          <w:sz w:val="18"/>
          <w:szCs w:val="18"/>
          <w:lang w:val="es-ES" w:bidi="es-ES"/>
        </w:rPr>
        <w:t>proteger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servidores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públicos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mando,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así</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como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cónyuge o concubina/ concubinario,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hijos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dependientes económicos y padres del ASEGURADO titular.</w:t>
      </w:r>
    </w:p>
    <w:p w14:paraId="44CB7CA9" w14:textId="77777777" w:rsidR="007C6E48" w:rsidRPr="007C6E48" w:rsidRDefault="007C6E48" w:rsidP="007C6E48">
      <w:pPr>
        <w:widowControl w:val="0"/>
        <w:autoSpaceDE w:val="0"/>
        <w:autoSpaceDN w:val="0"/>
        <w:spacing w:after="1"/>
        <w:ind w:right="59"/>
        <w:rPr>
          <w:rFonts w:ascii="Arial" w:eastAsia="Arial" w:hAnsi="Arial" w:cs="Arial"/>
          <w:sz w:val="18"/>
          <w:szCs w:val="18"/>
          <w:lang w:val="es-ES" w:bidi="es-ES"/>
        </w:rPr>
      </w:pPr>
    </w:p>
    <w:tbl>
      <w:tblPr>
        <w:tblStyle w:val="TableNormal26"/>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7066"/>
        <w:gridCol w:w="10"/>
      </w:tblGrid>
      <w:tr w:rsidR="007C6E48" w:rsidRPr="007C6E48" w14:paraId="23BAF416" w14:textId="77777777" w:rsidTr="008059B3">
        <w:trPr>
          <w:trHeight w:val="1137"/>
          <w:jc w:val="center"/>
        </w:trPr>
        <w:tc>
          <w:tcPr>
            <w:tcW w:w="5000" w:type="pct"/>
            <w:gridSpan w:val="3"/>
            <w:shd w:val="clear" w:color="auto" w:fill="F1F1F1"/>
          </w:tcPr>
          <w:p w14:paraId="4D7A2AC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DEFINICIONES DE LA PÓLIZA</w:t>
            </w:r>
          </w:p>
          <w:p w14:paraId="62C7BD6D"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Las definiciones descritas a continuación son aplicables a las presentes bases y formarán parte de la póliza del seguro de gastos médicos mayores, dichas definiciones serán las que aplicarán en el Contrato de No-Adhesión y con Clausula de Prelación:</w:t>
            </w:r>
          </w:p>
        </w:tc>
      </w:tr>
      <w:tr w:rsidR="007C6E48" w:rsidRPr="007C6E48" w14:paraId="4DF30F6C" w14:textId="77777777" w:rsidTr="007C6E48">
        <w:trPr>
          <w:trHeight w:val="372"/>
          <w:jc w:val="center"/>
        </w:trPr>
        <w:tc>
          <w:tcPr>
            <w:tcW w:w="1280" w:type="pct"/>
            <w:shd w:val="clear" w:color="auto" w:fill="FFFFFF"/>
          </w:tcPr>
          <w:p w14:paraId="5632C2A3" w14:textId="77777777" w:rsidR="007C6E48" w:rsidRPr="007C6E48" w:rsidRDefault="007C6E48" w:rsidP="007C6E48">
            <w:pPr>
              <w:ind w:right="59"/>
              <w:rPr>
                <w:rFonts w:eastAsia="Arial" w:cs="Arial"/>
                <w:sz w:val="18"/>
                <w:szCs w:val="18"/>
                <w:lang w:val="es-ES" w:bidi="es-ES"/>
              </w:rPr>
            </w:pPr>
          </w:p>
          <w:p w14:paraId="7461CE77" w14:textId="77777777" w:rsidR="007C6E48" w:rsidRPr="007C6E48" w:rsidRDefault="007C6E48" w:rsidP="007C6E48">
            <w:pPr>
              <w:ind w:right="59"/>
              <w:rPr>
                <w:rFonts w:eastAsia="Arial" w:cs="Arial"/>
                <w:sz w:val="18"/>
                <w:szCs w:val="18"/>
                <w:lang w:val="es-ES" w:bidi="es-ES"/>
              </w:rPr>
            </w:pPr>
          </w:p>
          <w:p w14:paraId="673A909B" w14:textId="77777777" w:rsidR="007C6E48" w:rsidRPr="007C6E48" w:rsidRDefault="007C6E48" w:rsidP="007C6E48">
            <w:pPr>
              <w:ind w:right="59"/>
              <w:rPr>
                <w:rFonts w:eastAsia="Arial" w:cs="Arial"/>
                <w:sz w:val="18"/>
                <w:szCs w:val="18"/>
                <w:lang w:val="es-ES" w:bidi="es-ES"/>
              </w:rPr>
            </w:pPr>
          </w:p>
          <w:p w14:paraId="4CCA815F" w14:textId="77777777" w:rsidR="007C6E48" w:rsidRPr="007C6E48" w:rsidRDefault="007C6E48" w:rsidP="007C6E48">
            <w:pPr>
              <w:ind w:right="59"/>
              <w:rPr>
                <w:rFonts w:eastAsia="Arial" w:cs="Arial"/>
                <w:sz w:val="18"/>
                <w:szCs w:val="18"/>
                <w:lang w:val="es-ES" w:bidi="es-ES"/>
              </w:rPr>
            </w:pPr>
          </w:p>
          <w:p w14:paraId="0FD1E50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ASEGURADO</w:t>
            </w:r>
          </w:p>
        </w:tc>
        <w:tc>
          <w:tcPr>
            <w:tcW w:w="3720" w:type="pct"/>
            <w:gridSpan w:val="2"/>
            <w:shd w:val="clear" w:color="auto" w:fill="FFFFFF"/>
          </w:tcPr>
          <w:p w14:paraId="024C8E13"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Es la persona física que formando parte de la colectividad asegurada mediante esta póliza y cuyo nombre aparezca en el registro de ASEGURADOS ANEXO a ésta póliza, y que tendrá el carácter de TITULAR cuyo nombre se expide en el correspondiente certificado individual de la póliza o, de dependiente económico del TITULAR, si se trata de la persona que para efectos de la misma designa como su cónyuge o concubina/concubino y/o, hijos menores</w:t>
            </w:r>
            <w:r w:rsidRPr="007C6E48">
              <w:rPr>
                <w:rFonts w:eastAsia="Arial" w:cs="Arial"/>
                <w:spacing w:val="-11"/>
                <w:sz w:val="18"/>
                <w:szCs w:val="18"/>
                <w:lang w:val="es-ES" w:bidi="es-ES"/>
              </w:rPr>
              <w:t xml:space="preserve"> </w:t>
            </w:r>
            <w:r w:rsidRPr="007C6E48">
              <w:rPr>
                <w:rFonts w:eastAsia="Arial" w:cs="Arial"/>
                <w:sz w:val="18"/>
                <w:szCs w:val="18"/>
                <w:lang w:val="es-ES" w:bidi="es-ES"/>
              </w:rPr>
              <w:t>hasta</w:t>
            </w:r>
            <w:r w:rsidRPr="007C6E48">
              <w:rPr>
                <w:rFonts w:eastAsia="Arial" w:cs="Arial"/>
                <w:spacing w:val="-13"/>
                <w:sz w:val="18"/>
                <w:szCs w:val="18"/>
                <w:lang w:val="es-ES" w:bidi="es-ES"/>
              </w:rPr>
              <w:t xml:space="preserve"> </w:t>
            </w:r>
            <w:r w:rsidRPr="007C6E48">
              <w:rPr>
                <w:rFonts w:eastAsia="Arial" w:cs="Arial"/>
                <w:sz w:val="18"/>
                <w:szCs w:val="18"/>
                <w:lang w:val="es-ES" w:bidi="es-ES"/>
              </w:rPr>
              <w:t>de</w:t>
            </w:r>
            <w:r w:rsidRPr="007C6E48">
              <w:rPr>
                <w:rFonts w:eastAsia="Arial" w:cs="Arial"/>
                <w:spacing w:val="-12"/>
                <w:sz w:val="18"/>
                <w:szCs w:val="18"/>
                <w:lang w:val="es-ES" w:bidi="es-ES"/>
              </w:rPr>
              <w:t xml:space="preserve"> </w:t>
            </w:r>
            <w:r w:rsidRPr="007C6E48">
              <w:rPr>
                <w:rFonts w:eastAsia="Arial" w:cs="Arial"/>
                <w:sz w:val="18"/>
                <w:szCs w:val="18"/>
                <w:lang w:val="es-ES" w:bidi="es-ES"/>
              </w:rPr>
              <w:t>30</w:t>
            </w:r>
            <w:r w:rsidRPr="007C6E48">
              <w:rPr>
                <w:rFonts w:eastAsia="Arial" w:cs="Arial"/>
                <w:spacing w:val="-13"/>
                <w:sz w:val="18"/>
                <w:szCs w:val="18"/>
                <w:lang w:val="es-ES" w:bidi="es-ES"/>
              </w:rPr>
              <w:t xml:space="preserve"> </w:t>
            </w:r>
            <w:r w:rsidRPr="007C6E48">
              <w:rPr>
                <w:rFonts w:eastAsia="Arial" w:cs="Arial"/>
                <w:sz w:val="18"/>
                <w:szCs w:val="18"/>
                <w:lang w:val="es-ES" w:bidi="es-ES"/>
              </w:rPr>
              <w:t>años</w:t>
            </w:r>
            <w:r w:rsidRPr="007C6E48">
              <w:rPr>
                <w:rFonts w:eastAsia="Arial" w:cs="Arial"/>
                <w:spacing w:val="-11"/>
                <w:sz w:val="18"/>
                <w:szCs w:val="18"/>
                <w:lang w:val="es-ES" w:bidi="es-ES"/>
              </w:rPr>
              <w:t xml:space="preserve"> </w:t>
            </w:r>
            <w:r w:rsidRPr="007C6E48">
              <w:rPr>
                <w:rFonts w:eastAsia="Arial" w:cs="Arial"/>
                <w:sz w:val="18"/>
                <w:szCs w:val="18"/>
                <w:lang w:val="es-ES" w:bidi="es-ES"/>
              </w:rPr>
              <w:t>(debiendo</w:t>
            </w:r>
            <w:r w:rsidRPr="007C6E48">
              <w:rPr>
                <w:rFonts w:eastAsia="Arial" w:cs="Arial"/>
                <w:spacing w:val="-12"/>
                <w:sz w:val="18"/>
                <w:szCs w:val="18"/>
                <w:lang w:val="es-ES" w:bidi="es-ES"/>
              </w:rPr>
              <w:t xml:space="preserve"> </w:t>
            </w:r>
            <w:r w:rsidRPr="007C6E48">
              <w:rPr>
                <w:rFonts w:eastAsia="Arial" w:cs="Arial"/>
                <w:sz w:val="18"/>
                <w:szCs w:val="18"/>
                <w:lang w:val="es-ES" w:bidi="es-ES"/>
              </w:rPr>
              <w:t>pagar</w:t>
            </w:r>
            <w:r w:rsidRPr="007C6E48">
              <w:rPr>
                <w:rFonts w:eastAsia="Arial" w:cs="Arial"/>
                <w:spacing w:val="-9"/>
                <w:sz w:val="18"/>
                <w:szCs w:val="18"/>
                <w:lang w:val="es-ES" w:bidi="es-ES"/>
              </w:rPr>
              <w:t xml:space="preserve"> </w:t>
            </w:r>
            <w:r w:rsidRPr="007C6E48">
              <w:rPr>
                <w:rFonts w:eastAsia="Arial" w:cs="Arial"/>
                <w:sz w:val="18"/>
                <w:szCs w:val="18"/>
                <w:lang w:val="es-ES" w:bidi="es-ES"/>
              </w:rPr>
              <w:t>el</w:t>
            </w:r>
            <w:r w:rsidRPr="007C6E48">
              <w:rPr>
                <w:rFonts w:eastAsia="Arial" w:cs="Arial"/>
                <w:spacing w:val="-13"/>
                <w:sz w:val="18"/>
                <w:szCs w:val="18"/>
                <w:lang w:val="es-ES" w:bidi="es-ES"/>
              </w:rPr>
              <w:t xml:space="preserve"> </w:t>
            </w:r>
            <w:r w:rsidRPr="007C6E48">
              <w:rPr>
                <w:rFonts w:eastAsia="Arial" w:cs="Arial"/>
                <w:sz w:val="18"/>
                <w:szCs w:val="18"/>
                <w:lang w:val="es-ES" w:bidi="es-ES"/>
              </w:rPr>
              <w:t>titular</w:t>
            </w:r>
            <w:r w:rsidRPr="007C6E48">
              <w:rPr>
                <w:rFonts w:eastAsia="Arial" w:cs="Arial"/>
                <w:spacing w:val="-9"/>
                <w:sz w:val="18"/>
                <w:szCs w:val="18"/>
                <w:lang w:val="es-ES" w:bidi="es-ES"/>
              </w:rPr>
              <w:t xml:space="preserve"> </w:t>
            </w:r>
            <w:r w:rsidRPr="007C6E48">
              <w:rPr>
                <w:rFonts w:eastAsia="Arial" w:cs="Arial"/>
                <w:sz w:val="18"/>
                <w:szCs w:val="18"/>
                <w:lang w:val="es-ES" w:bidi="es-ES"/>
              </w:rPr>
              <w:t>la</w:t>
            </w:r>
            <w:r w:rsidRPr="007C6E48">
              <w:rPr>
                <w:rFonts w:eastAsia="Arial" w:cs="Arial"/>
                <w:spacing w:val="-10"/>
                <w:sz w:val="18"/>
                <w:szCs w:val="18"/>
                <w:lang w:val="es-ES" w:bidi="es-ES"/>
              </w:rPr>
              <w:t xml:space="preserve"> </w:t>
            </w:r>
            <w:r w:rsidRPr="007C6E48">
              <w:rPr>
                <w:rFonts w:eastAsia="Arial" w:cs="Arial"/>
                <w:sz w:val="18"/>
                <w:szCs w:val="18"/>
                <w:lang w:val="es-ES" w:bidi="es-ES"/>
              </w:rPr>
              <w:t>prima</w:t>
            </w:r>
            <w:r w:rsidRPr="007C6E48">
              <w:rPr>
                <w:rFonts w:eastAsia="Arial" w:cs="Arial"/>
                <w:spacing w:val="-12"/>
                <w:sz w:val="18"/>
                <w:szCs w:val="18"/>
                <w:lang w:val="es-ES" w:bidi="es-ES"/>
              </w:rPr>
              <w:t xml:space="preserve"> </w:t>
            </w:r>
            <w:r w:rsidRPr="007C6E48">
              <w:rPr>
                <w:rFonts w:eastAsia="Arial" w:cs="Arial"/>
                <w:sz w:val="18"/>
                <w:szCs w:val="18"/>
                <w:lang w:val="es-ES" w:bidi="es-ES"/>
              </w:rPr>
              <w:t>correspondiente al aniversario de la póliza de hijos de 26 a 30 años) que no tengan remuneración y/o, padres del ASEGURADO titular, que cumplan con los requisitos de aceptación y que éste determine</w:t>
            </w:r>
            <w:r w:rsidRPr="007C6E48">
              <w:rPr>
                <w:rFonts w:eastAsia="Arial" w:cs="Arial"/>
                <w:spacing w:val="-15"/>
                <w:sz w:val="18"/>
                <w:szCs w:val="18"/>
                <w:lang w:val="es-ES" w:bidi="es-ES"/>
              </w:rPr>
              <w:t xml:space="preserve"> </w:t>
            </w:r>
            <w:r w:rsidRPr="007C6E48">
              <w:rPr>
                <w:rFonts w:eastAsia="Arial" w:cs="Arial"/>
                <w:sz w:val="18"/>
                <w:szCs w:val="18"/>
                <w:lang w:val="es-ES" w:bidi="es-ES"/>
              </w:rPr>
              <w:t>proteger.</w:t>
            </w:r>
          </w:p>
        </w:tc>
      </w:tr>
      <w:tr w:rsidR="007C6E48" w:rsidRPr="007C6E48" w14:paraId="71C2E47D" w14:textId="77777777" w:rsidTr="007C6E48">
        <w:trPr>
          <w:trHeight w:val="699"/>
          <w:jc w:val="center"/>
        </w:trPr>
        <w:tc>
          <w:tcPr>
            <w:tcW w:w="1280" w:type="pct"/>
            <w:shd w:val="clear" w:color="auto" w:fill="FFFFFF"/>
          </w:tcPr>
          <w:p w14:paraId="00A375A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ASEGURADORA</w:t>
            </w:r>
          </w:p>
        </w:tc>
        <w:tc>
          <w:tcPr>
            <w:tcW w:w="3720" w:type="pct"/>
            <w:gridSpan w:val="2"/>
            <w:shd w:val="clear" w:color="auto" w:fill="FFFFFF"/>
          </w:tcPr>
          <w:p w14:paraId="19E498B4"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Nombre de la Compañía de Seguros a quien se le adjudique el contrato.</w:t>
            </w:r>
          </w:p>
        </w:tc>
      </w:tr>
      <w:tr w:rsidR="007C6E48" w:rsidRPr="007C6E48" w14:paraId="6B8260F1" w14:textId="77777777" w:rsidTr="008059B3">
        <w:trPr>
          <w:gridAfter w:val="1"/>
          <w:wAfter w:w="5" w:type="pct"/>
          <w:trHeight w:val="273"/>
          <w:jc w:val="center"/>
        </w:trPr>
        <w:tc>
          <w:tcPr>
            <w:tcW w:w="1280" w:type="pct"/>
          </w:tcPr>
          <w:p w14:paraId="5CC49678"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CONTRATANTE</w:t>
            </w:r>
          </w:p>
        </w:tc>
        <w:tc>
          <w:tcPr>
            <w:tcW w:w="3715" w:type="pct"/>
          </w:tcPr>
          <w:p w14:paraId="7CCD4FFC"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El Instituto Nacional Electoral</w:t>
            </w:r>
          </w:p>
        </w:tc>
      </w:tr>
      <w:tr w:rsidR="007C6E48" w:rsidRPr="007C6E48" w14:paraId="01101AF7" w14:textId="77777777" w:rsidTr="008059B3">
        <w:trPr>
          <w:gridAfter w:val="1"/>
          <w:wAfter w:w="5" w:type="pct"/>
          <w:trHeight w:val="688"/>
          <w:jc w:val="center"/>
        </w:trPr>
        <w:tc>
          <w:tcPr>
            <w:tcW w:w="1280" w:type="pct"/>
          </w:tcPr>
          <w:p w14:paraId="03CDFB0F" w14:textId="77777777" w:rsidR="007C6E48" w:rsidRPr="007C6E48" w:rsidRDefault="007C6E48" w:rsidP="007C6E48">
            <w:pPr>
              <w:ind w:right="59"/>
              <w:rPr>
                <w:rFonts w:eastAsia="Arial" w:cs="Arial"/>
                <w:sz w:val="18"/>
                <w:szCs w:val="18"/>
                <w:lang w:val="es-ES" w:bidi="es-ES"/>
              </w:rPr>
            </w:pPr>
          </w:p>
          <w:p w14:paraId="10252B8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NIVEL</w:t>
            </w:r>
          </w:p>
        </w:tc>
        <w:tc>
          <w:tcPr>
            <w:tcW w:w="3715" w:type="pct"/>
          </w:tcPr>
          <w:p w14:paraId="7D034236"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Nivel</w:t>
            </w:r>
            <w:r w:rsidRPr="007C6E48">
              <w:rPr>
                <w:rFonts w:eastAsia="Arial" w:cs="Arial"/>
                <w:spacing w:val="-7"/>
                <w:sz w:val="18"/>
                <w:szCs w:val="18"/>
                <w:lang w:val="es-ES" w:bidi="es-ES"/>
              </w:rPr>
              <w:t xml:space="preserve"> </w:t>
            </w:r>
            <w:r w:rsidRPr="007C6E48">
              <w:rPr>
                <w:rFonts w:eastAsia="Arial" w:cs="Arial"/>
                <w:sz w:val="18"/>
                <w:szCs w:val="18"/>
                <w:lang w:val="es-ES" w:bidi="es-ES"/>
              </w:rPr>
              <w:t>tabular</w:t>
            </w:r>
            <w:r w:rsidRPr="007C6E48">
              <w:rPr>
                <w:rFonts w:eastAsia="Arial" w:cs="Arial"/>
                <w:spacing w:val="-5"/>
                <w:sz w:val="18"/>
                <w:szCs w:val="18"/>
                <w:lang w:val="es-ES" w:bidi="es-ES"/>
              </w:rPr>
              <w:t xml:space="preserve"> </w:t>
            </w:r>
            <w:r w:rsidRPr="007C6E48">
              <w:rPr>
                <w:rFonts w:eastAsia="Arial" w:cs="Arial"/>
                <w:sz w:val="18"/>
                <w:szCs w:val="18"/>
                <w:lang w:val="es-ES" w:bidi="es-ES"/>
              </w:rPr>
              <w:t>del</w:t>
            </w:r>
            <w:r w:rsidRPr="007C6E48">
              <w:rPr>
                <w:rFonts w:eastAsia="Arial" w:cs="Arial"/>
                <w:spacing w:val="-7"/>
                <w:sz w:val="18"/>
                <w:szCs w:val="18"/>
                <w:lang w:val="es-ES" w:bidi="es-ES"/>
              </w:rPr>
              <w:t xml:space="preserve"> </w:t>
            </w:r>
            <w:r w:rsidRPr="007C6E48">
              <w:rPr>
                <w:rFonts w:eastAsia="Arial" w:cs="Arial"/>
                <w:sz w:val="18"/>
                <w:szCs w:val="18"/>
                <w:lang w:val="es-ES" w:bidi="es-ES"/>
              </w:rPr>
              <w:t>INSTITUTO</w:t>
            </w:r>
            <w:r w:rsidRPr="007C6E48">
              <w:rPr>
                <w:rFonts w:eastAsia="Arial" w:cs="Arial"/>
                <w:spacing w:val="-6"/>
                <w:sz w:val="18"/>
                <w:szCs w:val="18"/>
                <w:lang w:val="es-ES" w:bidi="es-ES"/>
              </w:rPr>
              <w:t xml:space="preserve"> </w:t>
            </w:r>
            <w:r w:rsidRPr="007C6E48">
              <w:rPr>
                <w:rFonts w:eastAsia="Arial" w:cs="Arial"/>
                <w:sz w:val="18"/>
                <w:szCs w:val="18"/>
                <w:lang w:val="es-ES" w:bidi="es-ES"/>
              </w:rPr>
              <w:t>para</w:t>
            </w:r>
            <w:r w:rsidRPr="007C6E48">
              <w:rPr>
                <w:rFonts w:eastAsia="Arial" w:cs="Arial"/>
                <w:spacing w:val="-6"/>
                <w:sz w:val="18"/>
                <w:szCs w:val="18"/>
                <w:lang w:val="es-ES" w:bidi="es-ES"/>
              </w:rPr>
              <w:t xml:space="preserve"> </w:t>
            </w:r>
            <w:r w:rsidRPr="007C6E48">
              <w:rPr>
                <w:rFonts w:eastAsia="Arial" w:cs="Arial"/>
                <w:sz w:val="18"/>
                <w:szCs w:val="18"/>
                <w:lang w:val="es-ES" w:bidi="es-ES"/>
              </w:rPr>
              <w:t>los</w:t>
            </w:r>
            <w:r w:rsidRPr="007C6E48">
              <w:rPr>
                <w:rFonts w:eastAsia="Arial" w:cs="Arial"/>
                <w:spacing w:val="-6"/>
                <w:sz w:val="18"/>
                <w:szCs w:val="18"/>
                <w:lang w:val="es-ES" w:bidi="es-ES"/>
              </w:rPr>
              <w:t xml:space="preserve"> </w:t>
            </w:r>
            <w:r w:rsidRPr="007C6E48">
              <w:rPr>
                <w:rFonts w:eastAsia="Arial" w:cs="Arial"/>
                <w:sz w:val="18"/>
                <w:szCs w:val="18"/>
                <w:lang w:val="es-ES" w:bidi="es-ES"/>
              </w:rPr>
              <w:t>servidores</w:t>
            </w:r>
            <w:r w:rsidRPr="007C6E48">
              <w:rPr>
                <w:rFonts w:eastAsia="Arial" w:cs="Arial"/>
                <w:spacing w:val="-5"/>
                <w:sz w:val="18"/>
                <w:szCs w:val="18"/>
                <w:lang w:val="es-ES" w:bidi="es-ES"/>
              </w:rPr>
              <w:t xml:space="preserve"> </w:t>
            </w:r>
            <w:r w:rsidRPr="007C6E48">
              <w:rPr>
                <w:rFonts w:eastAsia="Arial" w:cs="Arial"/>
                <w:sz w:val="18"/>
                <w:szCs w:val="18"/>
                <w:lang w:val="es-ES" w:bidi="es-ES"/>
              </w:rPr>
              <w:t>públicos</w:t>
            </w:r>
            <w:r w:rsidRPr="007C6E48">
              <w:rPr>
                <w:rFonts w:eastAsia="Arial" w:cs="Arial"/>
                <w:spacing w:val="-6"/>
                <w:sz w:val="18"/>
                <w:szCs w:val="18"/>
                <w:lang w:val="es-ES" w:bidi="es-ES"/>
              </w:rPr>
              <w:t xml:space="preserve"> </w:t>
            </w:r>
            <w:r w:rsidRPr="007C6E48">
              <w:rPr>
                <w:rFonts w:eastAsia="Arial" w:cs="Arial"/>
                <w:sz w:val="18"/>
                <w:szCs w:val="18"/>
                <w:lang w:val="es-ES" w:bidi="es-ES"/>
              </w:rPr>
              <w:t>de</w:t>
            </w:r>
            <w:r w:rsidRPr="007C6E48">
              <w:rPr>
                <w:rFonts w:eastAsia="Arial" w:cs="Arial"/>
                <w:spacing w:val="-8"/>
                <w:sz w:val="18"/>
                <w:szCs w:val="18"/>
                <w:lang w:val="es-ES" w:bidi="es-ES"/>
              </w:rPr>
              <w:t xml:space="preserve"> </w:t>
            </w:r>
            <w:r w:rsidRPr="007C6E48">
              <w:rPr>
                <w:rFonts w:eastAsia="Arial" w:cs="Arial"/>
                <w:sz w:val="18"/>
                <w:szCs w:val="18"/>
                <w:lang w:val="es-ES" w:bidi="es-ES"/>
              </w:rPr>
              <w:t>mandos</w:t>
            </w:r>
            <w:r w:rsidRPr="007C6E48">
              <w:rPr>
                <w:rFonts w:eastAsia="Arial" w:cs="Arial"/>
                <w:spacing w:val="-6"/>
                <w:sz w:val="18"/>
                <w:szCs w:val="18"/>
                <w:lang w:val="es-ES" w:bidi="es-ES"/>
              </w:rPr>
              <w:t xml:space="preserve"> </w:t>
            </w:r>
            <w:r w:rsidRPr="007C6E48">
              <w:rPr>
                <w:rFonts w:eastAsia="Arial" w:cs="Arial"/>
                <w:sz w:val="18"/>
                <w:szCs w:val="18"/>
                <w:lang w:val="es-ES" w:bidi="es-ES"/>
              </w:rPr>
              <w:t>medios y superiores que tienen derecho a la póliza y es la base para determinar la cobertura básica contratada para cada</w:t>
            </w:r>
            <w:r w:rsidRPr="007C6E48">
              <w:rPr>
                <w:rFonts w:eastAsia="Arial" w:cs="Arial"/>
                <w:spacing w:val="-3"/>
                <w:sz w:val="18"/>
                <w:szCs w:val="18"/>
                <w:lang w:val="es-ES" w:bidi="es-ES"/>
              </w:rPr>
              <w:t xml:space="preserve"> </w:t>
            </w:r>
            <w:r w:rsidRPr="007C6E48">
              <w:rPr>
                <w:rFonts w:eastAsia="Arial" w:cs="Arial"/>
                <w:sz w:val="18"/>
                <w:szCs w:val="18"/>
                <w:lang w:val="es-ES" w:bidi="es-ES"/>
              </w:rPr>
              <w:t>nivel.</w:t>
            </w:r>
          </w:p>
        </w:tc>
      </w:tr>
      <w:tr w:rsidR="007C6E48" w:rsidRPr="007C6E48" w14:paraId="0480AFB9" w14:textId="77777777" w:rsidTr="008059B3">
        <w:trPr>
          <w:gridAfter w:val="1"/>
          <w:wAfter w:w="5" w:type="pct"/>
          <w:trHeight w:val="1149"/>
          <w:jc w:val="center"/>
        </w:trPr>
        <w:tc>
          <w:tcPr>
            <w:tcW w:w="1280" w:type="pct"/>
          </w:tcPr>
          <w:p w14:paraId="61E72742" w14:textId="77777777" w:rsidR="007C6E48" w:rsidRPr="007C6E48" w:rsidRDefault="007C6E48" w:rsidP="007C6E48">
            <w:pPr>
              <w:ind w:right="59"/>
              <w:rPr>
                <w:rFonts w:eastAsia="Arial" w:cs="Arial"/>
                <w:sz w:val="18"/>
                <w:szCs w:val="18"/>
                <w:lang w:val="es-ES" w:bidi="es-ES"/>
              </w:rPr>
            </w:pPr>
          </w:p>
          <w:p w14:paraId="7BD9EB49" w14:textId="77777777" w:rsidR="007C6E48" w:rsidRPr="007C6E48" w:rsidRDefault="007C6E48" w:rsidP="007C6E48">
            <w:pPr>
              <w:ind w:right="59"/>
              <w:rPr>
                <w:rFonts w:eastAsia="Arial" w:cs="Arial"/>
                <w:sz w:val="18"/>
                <w:szCs w:val="18"/>
                <w:lang w:val="es-ES" w:bidi="es-ES"/>
              </w:rPr>
            </w:pPr>
          </w:p>
          <w:p w14:paraId="722452C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TITULAR</w:t>
            </w:r>
          </w:p>
        </w:tc>
        <w:tc>
          <w:tcPr>
            <w:tcW w:w="3715" w:type="pct"/>
          </w:tcPr>
          <w:p w14:paraId="76891893"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Es el servidor público de mando medio o superior que tiene derecho a la prestación del seguro a partir de su fecha de alta a la plaza de nivel que corresponda</w:t>
            </w:r>
            <w:r w:rsidRPr="007C6E48">
              <w:rPr>
                <w:rFonts w:eastAsia="Arial" w:cs="Arial"/>
                <w:spacing w:val="-8"/>
                <w:sz w:val="18"/>
                <w:szCs w:val="18"/>
                <w:lang w:val="es-ES" w:bidi="es-ES"/>
              </w:rPr>
              <w:t xml:space="preserve"> </w:t>
            </w:r>
            <w:r w:rsidRPr="007C6E48">
              <w:rPr>
                <w:rFonts w:eastAsia="Arial" w:cs="Arial"/>
                <w:sz w:val="18"/>
                <w:szCs w:val="18"/>
                <w:lang w:val="es-ES" w:bidi="es-ES"/>
              </w:rPr>
              <w:t>o</w:t>
            </w:r>
            <w:r w:rsidRPr="007C6E48">
              <w:rPr>
                <w:rFonts w:eastAsia="Arial" w:cs="Arial"/>
                <w:spacing w:val="-6"/>
                <w:sz w:val="18"/>
                <w:szCs w:val="18"/>
                <w:lang w:val="es-ES" w:bidi="es-ES"/>
              </w:rPr>
              <w:t xml:space="preserve"> </w:t>
            </w:r>
            <w:r w:rsidRPr="007C6E48">
              <w:rPr>
                <w:rFonts w:eastAsia="Arial" w:cs="Arial"/>
                <w:sz w:val="18"/>
                <w:szCs w:val="18"/>
                <w:lang w:val="es-ES" w:bidi="es-ES"/>
              </w:rPr>
              <w:t>al</w:t>
            </w:r>
            <w:r w:rsidRPr="007C6E48">
              <w:rPr>
                <w:rFonts w:eastAsia="Arial" w:cs="Arial"/>
                <w:spacing w:val="-9"/>
                <w:sz w:val="18"/>
                <w:szCs w:val="18"/>
                <w:lang w:val="es-ES" w:bidi="es-ES"/>
              </w:rPr>
              <w:t xml:space="preserve"> </w:t>
            </w:r>
            <w:r w:rsidRPr="007C6E48">
              <w:rPr>
                <w:rFonts w:eastAsia="Arial" w:cs="Arial"/>
                <w:sz w:val="18"/>
                <w:szCs w:val="18"/>
                <w:lang w:val="es-ES" w:bidi="es-ES"/>
              </w:rPr>
              <w:t>INSTITUTO,</w:t>
            </w:r>
            <w:r w:rsidRPr="007C6E48">
              <w:rPr>
                <w:rFonts w:eastAsia="Arial" w:cs="Arial"/>
                <w:spacing w:val="-5"/>
                <w:sz w:val="18"/>
                <w:szCs w:val="18"/>
                <w:lang w:val="es-ES" w:bidi="es-ES"/>
              </w:rPr>
              <w:t xml:space="preserve"> </w:t>
            </w:r>
            <w:r w:rsidRPr="007C6E48">
              <w:rPr>
                <w:rFonts w:eastAsia="Arial" w:cs="Arial"/>
                <w:sz w:val="18"/>
                <w:szCs w:val="18"/>
                <w:lang w:val="es-ES" w:bidi="es-ES"/>
              </w:rPr>
              <w:t>y</w:t>
            </w:r>
            <w:r w:rsidRPr="007C6E48">
              <w:rPr>
                <w:rFonts w:eastAsia="Arial" w:cs="Arial"/>
                <w:spacing w:val="-11"/>
                <w:sz w:val="18"/>
                <w:szCs w:val="18"/>
                <w:lang w:val="es-ES" w:bidi="es-ES"/>
              </w:rPr>
              <w:t xml:space="preserve"> </w:t>
            </w:r>
            <w:r w:rsidRPr="007C6E48">
              <w:rPr>
                <w:rFonts w:eastAsia="Arial" w:cs="Arial"/>
                <w:sz w:val="18"/>
                <w:szCs w:val="18"/>
                <w:lang w:val="es-ES" w:bidi="es-ES"/>
              </w:rPr>
              <w:t>puede</w:t>
            </w:r>
            <w:r w:rsidRPr="007C6E48">
              <w:rPr>
                <w:rFonts w:eastAsia="Arial" w:cs="Arial"/>
                <w:spacing w:val="-8"/>
                <w:sz w:val="18"/>
                <w:szCs w:val="18"/>
                <w:lang w:val="es-ES" w:bidi="es-ES"/>
              </w:rPr>
              <w:t xml:space="preserve"> </w:t>
            </w:r>
            <w:r w:rsidRPr="007C6E48">
              <w:rPr>
                <w:rFonts w:eastAsia="Arial" w:cs="Arial"/>
                <w:sz w:val="18"/>
                <w:szCs w:val="18"/>
                <w:lang w:val="es-ES" w:bidi="es-ES"/>
              </w:rPr>
              <w:t>incorporar</w:t>
            </w:r>
            <w:r w:rsidRPr="007C6E48">
              <w:rPr>
                <w:rFonts w:eastAsia="Arial" w:cs="Arial"/>
                <w:spacing w:val="-7"/>
                <w:sz w:val="18"/>
                <w:szCs w:val="18"/>
                <w:lang w:val="es-ES" w:bidi="es-ES"/>
              </w:rPr>
              <w:t xml:space="preserve"> </w:t>
            </w:r>
            <w:r w:rsidRPr="007C6E48">
              <w:rPr>
                <w:rFonts w:eastAsia="Arial" w:cs="Arial"/>
                <w:sz w:val="18"/>
                <w:szCs w:val="18"/>
                <w:lang w:val="es-ES" w:bidi="es-ES"/>
              </w:rPr>
              <w:t>de</w:t>
            </w:r>
            <w:r w:rsidRPr="007C6E48">
              <w:rPr>
                <w:rFonts w:eastAsia="Arial" w:cs="Arial"/>
                <w:spacing w:val="-8"/>
                <w:sz w:val="18"/>
                <w:szCs w:val="18"/>
                <w:lang w:val="es-ES" w:bidi="es-ES"/>
              </w:rPr>
              <w:t xml:space="preserve"> </w:t>
            </w:r>
            <w:r w:rsidRPr="007C6E48">
              <w:rPr>
                <w:rFonts w:eastAsia="Arial" w:cs="Arial"/>
                <w:sz w:val="18"/>
                <w:szCs w:val="18"/>
                <w:lang w:val="es-ES" w:bidi="es-ES"/>
              </w:rPr>
              <w:t>manera</w:t>
            </w:r>
            <w:r w:rsidRPr="007C6E48">
              <w:rPr>
                <w:rFonts w:eastAsia="Arial" w:cs="Arial"/>
                <w:spacing w:val="-5"/>
                <w:sz w:val="18"/>
                <w:szCs w:val="18"/>
                <w:lang w:val="es-ES" w:bidi="es-ES"/>
              </w:rPr>
              <w:t xml:space="preserve"> </w:t>
            </w:r>
            <w:r w:rsidRPr="007C6E48">
              <w:rPr>
                <w:rFonts w:eastAsia="Arial" w:cs="Arial"/>
                <w:sz w:val="18"/>
                <w:szCs w:val="18"/>
                <w:lang w:val="es-ES" w:bidi="es-ES"/>
              </w:rPr>
              <w:t>voluntaria</w:t>
            </w:r>
            <w:r w:rsidRPr="007C6E48">
              <w:rPr>
                <w:rFonts w:eastAsia="Arial" w:cs="Arial"/>
                <w:spacing w:val="-8"/>
                <w:sz w:val="18"/>
                <w:szCs w:val="18"/>
                <w:lang w:val="es-ES" w:bidi="es-ES"/>
              </w:rPr>
              <w:t xml:space="preserve"> </w:t>
            </w:r>
            <w:r w:rsidRPr="007C6E48">
              <w:rPr>
                <w:rFonts w:eastAsia="Arial" w:cs="Arial"/>
                <w:sz w:val="18"/>
                <w:szCs w:val="18"/>
                <w:lang w:val="es-ES" w:bidi="es-ES"/>
              </w:rPr>
              <w:t>a</w:t>
            </w:r>
            <w:r w:rsidRPr="007C6E48">
              <w:rPr>
                <w:rFonts w:eastAsia="Arial" w:cs="Arial"/>
                <w:spacing w:val="-7"/>
                <w:sz w:val="18"/>
                <w:szCs w:val="18"/>
                <w:lang w:val="es-ES" w:bidi="es-ES"/>
              </w:rPr>
              <w:t xml:space="preserve"> </w:t>
            </w:r>
            <w:r w:rsidRPr="007C6E48">
              <w:rPr>
                <w:rFonts w:eastAsia="Arial" w:cs="Arial"/>
                <w:sz w:val="18"/>
                <w:szCs w:val="18"/>
                <w:lang w:val="es-ES" w:bidi="es-ES"/>
              </w:rPr>
              <w:t>sus dependientes económicos cónyuge o concubina/concubino, hijos menores de</w:t>
            </w:r>
            <w:r w:rsidRPr="007C6E48">
              <w:rPr>
                <w:rFonts w:eastAsia="Arial" w:cs="Arial"/>
                <w:spacing w:val="-7"/>
                <w:sz w:val="18"/>
                <w:szCs w:val="18"/>
                <w:lang w:val="es-ES" w:bidi="es-ES"/>
              </w:rPr>
              <w:t xml:space="preserve"> </w:t>
            </w:r>
            <w:r w:rsidRPr="007C6E48">
              <w:rPr>
                <w:rFonts w:eastAsia="Arial" w:cs="Arial"/>
                <w:sz w:val="18"/>
                <w:szCs w:val="18"/>
                <w:lang w:val="es-ES" w:bidi="es-ES"/>
              </w:rPr>
              <w:t>25 años o padres menores de 79 años)</w:t>
            </w:r>
          </w:p>
        </w:tc>
      </w:tr>
      <w:tr w:rsidR="007C6E48" w:rsidRPr="007C6E48" w14:paraId="66371088" w14:textId="77777777" w:rsidTr="008059B3">
        <w:trPr>
          <w:gridAfter w:val="1"/>
          <w:wAfter w:w="5" w:type="pct"/>
          <w:trHeight w:val="1149"/>
          <w:jc w:val="center"/>
        </w:trPr>
        <w:tc>
          <w:tcPr>
            <w:tcW w:w="1280" w:type="pct"/>
          </w:tcPr>
          <w:p w14:paraId="57E20A79"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DEPENDIENTES</w:t>
            </w:r>
          </w:p>
        </w:tc>
        <w:tc>
          <w:tcPr>
            <w:tcW w:w="3715" w:type="pct"/>
          </w:tcPr>
          <w:p w14:paraId="15B89BA0"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Son el cónyuge, concubina/concubinario y/o hijos dependientes económicos y/o ascendientes que estén cubiertos en la misma póliza de Gastos Médicos Mayores, de acuerdo con el Manual de Normas Administrativas en Materia de Recursos Humanos y el Manual de Remuneraciones para los Servidores Públicos de Mando del INSTITUTO NACIONAL ELECTORAL</w:t>
            </w:r>
          </w:p>
        </w:tc>
      </w:tr>
      <w:tr w:rsidR="007C6E48" w:rsidRPr="007C6E48" w14:paraId="22D1D08C" w14:textId="77777777" w:rsidTr="008059B3">
        <w:trPr>
          <w:gridAfter w:val="1"/>
          <w:wAfter w:w="5" w:type="pct"/>
          <w:trHeight w:val="260"/>
          <w:jc w:val="center"/>
        </w:trPr>
        <w:tc>
          <w:tcPr>
            <w:tcW w:w="1280" w:type="pct"/>
          </w:tcPr>
          <w:p w14:paraId="69820F3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UMA</w:t>
            </w:r>
          </w:p>
        </w:tc>
        <w:tc>
          <w:tcPr>
            <w:tcW w:w="3715" w:type="pct"/>
          </w:tcPr>
          <w:p w14:paraId="3D8E9AB4"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Unidad de Medida y Actualización diaria</w:t>
            </w:r>
          </w:p>
        </w:tc>
      </w:tr>
      <w:tr w:rsidR="007C6E48" w:rsidRPr="007C6E48" w14:paraId="2C007C5F" w14:textId="77777777" w:rsidTr="008059B3">
        <w:trPr>
          <w:gridAfter w:val="1"/>
          <w:wAfter w:w="5" w:type="pct"/>
          <w:trHeight w:val="263"/>
          <w:jc w:val="center"/>
        </w:trPr>
        <w:tc>
          <w:tcPr>
            <w:tcW w:w="1280" w:type="pct"/>
          </w:tcPr>
          <w:p w14:paraId="663A469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UMAM</w:t>
            </w:r>
          </w:p>
        </w:tc>
        <w:tc>
          <w:tcPr>
            <w:tcW w:w="3715" w:type="pct"/>
          </w:tcPr>
          <w:p w14:paraId="64B26CB0"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Unidad de Medida y Actualización Mensual</w:t>
            </w:r>
          </w:p>
        </w:tc>
      </w:tr>
    </w:tbl>
    <w:p w14:paraId="29B01996" w14:textId="77777777" w:rsidR="007C6E48" w:rsidRPr="007C6E48" w:rsidRDefault="007C6E48" w:rsidP="007C6E48">
      <w:pPr>
        <w:widowControl w:val="0"/>
        <w:tabs>
          <w:tab w:val="left" w:pos="1307"/>
          <w:tab w:val="left" w:pos="1308"/>
        </w:tabs>
        <w:autoSpaceDE w:val="0"/>
        <w:autoSpaceDN w:val="0"/>
        <w:ind w:right="59"/>
        <w:jc w:val="both"/>
        <w:rPr>
          <w:rFonts w:ascii="Arial" w:eastAsia="Arial" w:hAnsi="Arial" w:cs="Arial"/>
          <w:b/>
          <w:sz w:val="18"/>
          <w:szCs w:val="18"/>
          <w:lang w:val="es-ES" w:bidi="es-ES"/>
        </w:rPr>
      </w:pPr>
    </w:p>
    <w:p w14:paraId="63D2577F"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Accidente cubierto</w:t>
      </w:r>
    </w:p>
    <w:p w14:paraId="1773925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7C18FA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Es aquel acontecimiento proveniente de una causa externa, súbita, fortuita y violenta, que produce lesiones corporales en la persona del </w:t>
      </w:r>
      <w:bookmarkStart w:id="1351" w:name="_Hlk528071619"/>
      <w:r w:rsidRPr="007C6E48">
        <w:rPr>
          <w:rFonts w:ascii="Arial" w:eastAsia="Arial" w:hAnsi="Arial" w:cs="Arial"/>
          <w:sz w:val="18"/>
          <w:szCs w:val="18"/>
          <w:lang w:val="es-ES" w:bidi="es-ES"/>
        </w:rPr>
        <w:t>ASEGURADO</w:t>
      </w:r>
      <w:bookmarkEnd w:id="1351"/>
      <w:r w:rsidRPr="007C6E48">
        <w:rPr>
          <w:rFonts w:ascii="Arial" w:eastAsia="Arial" w:hAnsi="Arial" w:cs="Arial"/>
          <w:sz w:val="18"/>
          <w:szCs w:val="18"/>
          <w:lang w:val="es-ES" w:bidi="es-ES"/>
        </w:rPr>
        <w:t>, siempre y cuando se origine dentro del período de vigencia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presente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requiera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atención</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dentro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noventa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días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naturales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siguientes al evento que le dio origen. No se considera accidente, cualquier lesión corporal provocada intencionalmente por el</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ASEGURADO.</w:t>
      </w:r>
    </w:p>
    <w:p w14:paraId="67B0220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B154645"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Coaseguro</w:t>
      </w:r>
    </w:p>
    <w:p w14:paraId="2A35B0F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8D2BCC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Porcentaje especificado en la carátula y endosos de la póliza, a cargo del ASEGURADO, que se aplica al monto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total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cubiertos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cada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reclamación,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vez</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descontado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deducible.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pago directo operará bajo las condiciones estipuladas en “Pago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Directo”.</w:t>
      </w:r>
    </w:p>
    <w:p w14:paraId="77A148A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16E170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Para la póliza el tope de coaseguro por padecimiento no podrá exceder de los primeros 250 Unidad de Medida y Actualización Mensual (UMAM) </w:t>
      </w:r>
    </w:p>
    <w:p w14:paraId="7775221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3AA4E1C"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Costo razonable</w:t>
      </w:r>
    </w:p>
    <w:p w14:paraId="1783678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728953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entenderá como tal, aquél cuyo monto o valor ha sido convencionalmente pactado entre los prestadores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servicios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médicos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hospitalarios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consideración</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naturaleza, calidad técnica de los servicios, características de las instituciones y equipos hospitalarios respectivos, así como a las circunstancias de tiempo y costo de la utilización, siendo estos aranceles la tabla de intervenciones quirúrgicas (tabla 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I.Q.).</w:t>
      </w:r>
    </w:p>
    <w:p w14:paraId="5AF0542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0D8ACA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lastRenderedPageBreak/>
        <w:t>El monto máximo de los gastos médicos cubiertos por la póliza no podrá exceder, para médicos, hospitales,</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laboratorios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clínicos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gabinete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tenga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convenio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pago directo,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corresponda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servicios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misma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especialidad</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categoría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exista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dicho convenio.</w:t>
      </w:r>
    </w:p>
    <w:p w14:paraId="2364C974"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6C913CDB"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Cuarto privado estándar</w:t>
      </w:r>
    </w:p>
    <w:p w14:paraId="1AD895F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1FE210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efectos de la póliza se refiere a un cuarto de hospital, cama extra para un acompañante, con teléfono, televisión y baño privado.</w:t>
      </w:r>
    </w:p>
    <w:p w14:paraId="0D463D3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AA77D36"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Deducible</w:t>
      </w:r>
    </w:p>
    <w:p w14:paraId="667B78B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9D2FBE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Cantidad indicada en la carátula y/o endosos de la presente póliza, a cargo del ASEGURADO, que se debe pagar en cada evento por enfermedad o accidente cubierto. En caso de pago directo operará bajo las condiciones estipuladas en “Pago Directo”.</w:t>
      </w:r>
    </w:p>
    <w:p w14:paraId="1E172E61" w14:textId="77777777" w:rsidR="007C6E48" w:rsidRPr="007C6E48" w:rsidRDefault="007C6E48" w:rsidP="007C6E48">
      <w:pPr>
        <w:widowControl w:val="0"/>
        <w:tabs>
          <w:tab w:val="left" w:pos="851"/>
        </w:tabs>
        <w:autoSpaceDE w:val="0"/>
        <w:autoSpaceDN w:val="0"/>
        <w:ind w:left="720" w:right="59"/>
        <w:jc w:val="both"/>
        <w:rPr>
          <w:rFonts w:ascii="Arial" w:eastAsia="Arial" w:hAnsi="Arial" w:cs="Arial"/>
          <w:b/>
          <w:sz w:val="18"/>
          <w:szCs w:val="18"/>
          <w:lang w:val="es-ES" w:bidi="es-ES"/>
        </w:rPr>
      </w:pPr>
    </w:p>
    <w:p w14:paraId="7A5B0811"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Emergencia médica</w:t>
      </w:r>
    </w:p>
    <w:p w14:paraId="1151634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A5B1C7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considera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emergencia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aparición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repentina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alteración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salud</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accidente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cubierto por la póliza, que se podrá manifestar a través de síntomas agudos de tal severidad, que pueden poner en peligro la vida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viabilidad</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alguno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órganos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ASEGURADO,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cual</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requiera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atención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inmediata e ingresa por el área de urgencias de un hospital o cualquier otra área de este, dentro de las 24 horas de ocurrida dicha enfermedad 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accidente, lo anterior es enunciativo mas no limitativo.</w:t>
      </w:r>
    </w:p>
    <w:p w14:paraId="14601AD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5F2454E"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Endoso</w:t>
      </w:r>
    </w:p>
    <w:p w14:paraId="7A5998B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A44034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Documento que modifica, previo acuerdo entre las partes, las condiciones y/o cláusulas del contrato y forma parte de éste.</w:t>
      </w:r>
    </w:p>
    <w:p w14:paraId="7E3EF5E3" w14:textId="77777777" w:rsidR="007C6E48" w:rsidRPr="007C6E48" w:rsidRDefault="007C6E48" w:rsidP="007C6E48">
      <w:pPr>
        <w:widowControl w:val="0"/>
        <w:tabs>
          <w:tab w:val="left" w:pos="851"/>
        </w:tabs>
        <w:autoSpaceDE w:val="0"/>
        <w:autoSpaceDN w:val="0"/>
        <w:ind w:left="720" w:right="59"/>
        <w:jc w:val="both"/>
        <w:rPr>
          <w:rFonts w:ascii="Arial" w:eastAsia="Arial" w:hAnsi="Arial" w:cs="Arial"/>
          <w:b/>
          <w:sz w:val="18"/>
          <w:szCs w:val="18"/>
          <w:lang w:val="es-ES" w:bidi="es-ES"/>
        </w:rPr>
      </w:pPr>
    </w:p>
    <w:p w14:paraId="506BF4A8"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Enfermedad</w:t>
      </w:r>
    </w:p>
    <w:p w14:paraId="5895C02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3F959F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Cualquier alteración de la salud del ASEGURADO, provocada por causas anormales, internas o externas, que amerite tratamiento médico y/o quirúrgico.</w:t>
      </w:r>
    </w:p>
    <w:p w14:paraId="0FFCD1E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10DC38A"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Enfermedad congénita</w:t>
      </w:r>
    </w:p>
    <w:p w14:paraId="3813748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D6B22F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aquélla que se produce durante el periodo de gestación y que se manifiesta desde el nacimiento en cualquier etapa de la vida y que se contrae en el útero materno.</w:t>
      </w:r>
    </w:p>
    <w:p w14:paraId="7228F3C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81C42C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F39A188"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 xml:space="preserve">Enfermedad cubierta. </w:t>
      </w:r>
    </w:p>
    <w:p w14:paraId="40F6B9D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44377D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toda alteración de la salud que resulte de la acción de agentes morbosos de origen interno o externo con relación al organismo, que amerite tratamiento médico y/o quirúrgico, siempre y cuando se origine dentro del periodo de vigencia de esta póliza.</w:t>
      </w:r>
    </w:p>
    <w:p w14:paraId="3B59690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Las alteraciones o enfermedades que se produzcan como consecuencia inmediata o directa de las señaladas en el párrafo anterior, de su tratamiento médico y/o quirúrgico, así como sus recurrencias o recaídas, complicaciones y secuelas, se considerarán como una misma enfermedad.</w:t>
      </w:r>
    </w:p>
    <w:p w14:paraId="701FA11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873BDE2"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Gasto médico</w:t>
      </w:r>
    </w:p>
    <w:p w14:paraId="5B48485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F0CF9A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cualquier erogación que se realiza por la atención y/o tratamiento de un accidente y/o enfermedad.</w:t>
      </w:r>
    </w:p>
    <w:p w14:paraId="2FD1EAF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32FA5E0"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Gasto médico mayor</w:t>
      </w:r>
    </w:p>
    <w:p w14:paraId="75FB594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69D60B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la acumulación de gastos médicos que se genera como consecuencia de algún accidente y/o enfermedad cubiertos por la presente póliza y que rebasan el deducible contratado, especificado en la carátula y/o endosos de la presente póliza y/o certificado individual.</w:t>
      </w:r>
    </w:p>
    <w:p w14:paraId="1E936D6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8D8A8A4"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Honorarios médicos</w:t>
      </w:r>
    </w:p>
    <w:p w14:paraId="4ACA531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EE2D6C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aquella remuneración que obtiene el profesionista médico legalmente autorizado para ejercer su profesión, por los servicios que presta al ASEGURADO y que participa de manera activa y directa en su recuperación.</w:t>
      </w:r>
    </w:p>
    <w:p w14:paraId="6F564AF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C86A1D2"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Hospital o sanatorio</w:t>
      </w:r>
    </w:p>
    <w:p w14:paraId="33FAE93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BD149A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Compañía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legalmente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autorizada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atención</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quirúrgica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pacientes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cuente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salas de intervenciones quirúrgicas y con médicos y enfermeras titulados las 24 horas del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día.</w:t>
      </w:r>
    </w:p>
    <w:p w14:paraId="67037CBC"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0BD515D0"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Hospitalización</w:t>
      </w:r>
    </w:p>
    <w:p w14:paraId="08B2740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11AE5F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la estancia continua en un hospital o sanatorio, siempre y cuando ésta sea justificada y comprobable para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enfermedad</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accidente,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partir</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momento</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ASEGURADO ingrese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como</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paciente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interno.</w:t>
      </w:r>
    </w:p>
    <w:p w14:paraId="3FF6483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63D6B5A"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Nivel de tabla de I. Q.</w:t>
      </w:r>
    </w:p>
    <w:p w14:paraId="5D4C41D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186053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la suma asegurada máxima contratada, especificada en la carátula y/o endosos de la presente póliza, así como en el correspondiente certificado individual, para intervenciones quirúrgicas.</w:t>
      </w:r>
    </w:p>
    <w:p w14:paraId="1D83908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B4BB087"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Padecimiento</w:t>
      </w:r>
    </w:p>
    <w:p w14:paraId="01C01B1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1DAFD7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una alteración en la salud del ASEGURADO, provocada por una causa anormal, interna o externa, que amerite tratamiento médico o quirúrgico y señale un diagnóstico médico definitivo.</w:t>
      </w:r>
    </w:p>
    <w:p w14:paraId="093BABF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140B709"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Padecimientos preexistentes</w:t>
      </w:r>
    </w:p>
    <w:p w14:paraId="3ABAB6B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800CAF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aquella alteración de la salud:</w:t>
      </w:r>
    </w:p>
    <w:p w14:paraId="41777E4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0348978" w14:textId="77777777" w:rsidR="007C6E48" w:rsidRPr="007C6E48" w:rsidRDefault="007C6E48" w:rsidP="007C6E48">
      <w:pPr>
        <w:widowControl w:val="0"/>
        <w:numPr>
          <w:ilvl w:val="2"/>
          <w:numId w:val="136"/>
        </w:numPr>
        <w:tabs>
          <w:tab w:val="left" w:pos="1094"/>
        </w:tabs>
        <w:autoSpaceDE w:val="0"/>
        <w:autoSpaceDN w:val="0"/>
        <w:ind w:left="1134"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Cuyos síntomas y/o signos se hayan manifestado con anterioridad a la vigencia de la póliza, y/o</w:t>
      </w:r>
    </w:p>
    <w:p w14:paraId="1A8A76FF" w14:textId="77777777" w:rsidR="007C6E48" w:rsidRPr="007C6E48" w:rsidRDefault="007C6E48" w:rsidP="007C6E48">
      <w:pPr>
        <w:widowControl w:val="0"/>
        <w:numPr>
          <w:ilvl w:val="2"/>
          <w:numId w:val="136"/>
        </w:numPr>
        <w:tabs>
          <w:tab w:val="left" w:pos="1094"/>
        </w:tabs>
        <w:autoSpaceDE w:val="0"/>
        <w:autoSpaceDN w:val="0"/>
        <w:ind w:left="1134"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Que se haya integrado un diagnóstico médico previo al inicio de vigencia,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y/o</w:t>
      </w:r>
    </w:p>
    <w:p w14:paraId="4D03C32B" w14:textId="77777777" w:rsidR="007C6E48" w:rsidRPr="007C6E48" w:rsidRDefault="007C6E48" w:rsidP="007C6E48">
      <w:pPr>
        <w:widowControl w:val="0"/>
        <w:numPr>
          <w:ilvl w:val="2"/>
          <w:numId w:val="136"/>
        </w:numPr>
        <w:tabs>
          <w:tab w:val="left" w:pos="1094"/>
        </w:tabs>
        <w:autoSpaceDE w:val="0"/>
        <w:autoSpaceDN w:val="0"/>
        <w:ind w:left="1134"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Cuyos síntomas y/o signos sean aparentes a la vista o que no hayan podido pasar desapercibidos,</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y/o</w:t>
      </w:r>
    </w:p>
    <w:p w14:paraId="24631ABF" w14:textId="77777777" w:rsidR="007C6E48" w:rsidRPr="007C6E48" w:rsidRDefault="007C6E48" w:rsidP="007C6E48">
      <w:pPr>
        <w:widowControl w:val="0"/>
        <w:numPr>
          <w:ilvl w:val="2"/>
          <w:numId w:val="136"/>
        </w:numPr>
        <w:tabs>
          <w:tab w:val="left" w:pos="1094"/>
        </w:tabs>
        <w:autoSpaceDE w:val="0"/>
        <w:autoSpaceDN w:val="0"/>
        <w:ind w:left="1134"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Por la cual se haya erogado algún gasto para su tratamiento, antes del inicio de la vigencia de la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póliza.</w:t>
      </w:r>
    </w:p>
    <w:p w14:paraId="0905C7D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DD11EC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criterio que se tomará para considerar los supuestos de los incisos a) y c), será la existencia de un dictamen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médico,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cual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haga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constar</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enfermedad</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padecimiento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tuvieron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sus</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primeras manifestaciones antes del inicio de vigencia de la póliza con respecto a cada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ASEGURADO.</w:t>
      </w:r>
    </w:p>
    <w:p w14:paraId="1A96D30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72A440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fines de esta póliza las enfermedades y/o malformaciones congénitas se consideran preexistentes.</w:t>
      </w:r>
    </w:p>
    <w:p w14:paraId="1B8098E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F75F5DC" w14:textId="77777777" w:rsidR="007C6E48" w:rsidRPr="007C6E48" w:rsidRDefault="007C6E48" w:rsidP="007C6E48">
      <w:pPr>
        <w:widowControl w:val="0"/>
        <w:numPr>
          <w:ilvl w:val="0"/>
          <w:numId w:val="150"/>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contratación voluntaria permanece en la cobertura básica para ascendientes e hijos mayores de 25 años; Para efectos de la potenciación no aplica para padecimientos preexistentes</w:t>
      </w:r>
    </w:p>
    <w:p w14:paraId="5B65D801"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6D1C8B75"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Pago directo</w:t>
      </w:r>
    </w:p>
    <w:p w14:paraId="7B1EF35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D699FA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Sistema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mediante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cual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liquidará</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directamente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prestador</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servicios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gastos realizados por el ASEGURADO, como consecuencia de algún accidente o enfermedad cubierto por la presente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efecto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pago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directo,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requiere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ser</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atendido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red</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servicios respectivos sean coordinados a través de la ASEGURADORA; que el ASEGURADO presente la tarjeta o póliza física o digital.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pago directo aplica en estancias hospitalarias mayores a 24</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horas.</w:t>
      </w:r>
    </w:p>
    <w:p w14:paraId="081F98A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F30DCD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el caso de estudios en laboratorios clínicos, gabinetes y otros servicios ambulatorios, si estos son programados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dentro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red</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servicios,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pago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será</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directo,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contrario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recuperación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los gastos erogados será vía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reembolso.</w:t>
      </w:r>
    </w:p>
    <w:p w14:paraId="5094321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0517E7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gastos erogados por estudios en laboratorios clínicos, gabinetes para la detección de COVID 19 y cualquiera de sus derivaciones, serán cubiertos y pagados vía reembolso, incluyendo los estudios para acceso a atención en instalaciones médicas, el importe se sumará a los gastos del padecimiento cubierto por la póliza.</w:t>
      </w:r>
    </w:p>
    <w:p w14:paraId="316E196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7D0C999"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Pago mixto</w:t>
      </w:r>
    </w:p>
    <w:p w14:paraId="4FD2DC3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757A19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Sistema de pago mediante el cual la ASEGURADORA liquidará al ASEGURADO los gastos erogados como consecuencia de algún accidente o enfermedad cubierto por esta póliza mediante los sistemas de pago directo y reembolso.</w:t>
      </w:r>
    </w:p>
    <w:p w14:paraId="27E0109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9E9B47E"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lastRenderedPageBreak/>
        <w:t>Periodo al descubierto</w:t>
      </w:r>
    </w:p>
    <w:p w14:paraId="75BE29B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B53AA4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el lapso en el cual la póliza no está pagada. Inicia al día siguiente de finalizado el periodo de gracia y termina cuando se recibe el pago completo de la prima o fracción pactada.</w:t>
      </w:r>
    </w:p>
    <w:p w14:paraId="73B71F7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33EACE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No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procederá</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pago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directo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reclamaciones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enfermedad</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accidentes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cubiertos,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cuyos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síntomas y/o signos se hayan manifestado durante este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período.</w:t>
      </w:r>
    </w:p>
    <w:p w14:paraId="267C4595"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08861DEE"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Periodo de espera</w:t>
      </w:r>
    </w:p>
    <w:p w14:paraId="1C36DAC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F74ABC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lapso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debe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transcurrir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desde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fecha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alta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ASEGURADO para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pueda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cubrir un padecimiento, de acuerdo con las especificaciones de la póliza, para que se puedan cubrir ciertas enfermedades.</w:t>
      </w:r>
    </w:p>
    <w:p w14:paraId="39F00D0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9307D84"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Periodo de gracia</w:t>
      </w:r>
    </w:p>
    <w:p w14:paraId="644BFEB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278143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el lapso de 30 (treinta) días naturales, contado a partir del inicio de la prestación de los servicios contenidos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cuenta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CONTRATANTE”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pagar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prima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cada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fracciones pactadas.</w:t>
      </w:r>
    </w:p>
    <w:p w14:paraId="63AD4CD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A6A98E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este período solo se otorgará el servicio de pago directo en caso de estancias hospitalarias mayores a 24 horas cuyo ingreso se haya efectuado a través del área de urgencias. Para casos diferentes a éstos, operará el sistema de reembolso una vez que la prima haya sido pagada.</w:t>
      </w:r>
    </w:p>
    <w:p w14:paraId="3679590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858F300"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Prima</w:t>
      </w:r>
    </w:p>
    <w:p w14:paraId="376F2D3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F25F47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prima inicia en el momento de la celebración del contrato. El monto de la prima es la suma de las primas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correspondientes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cada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uno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ASEGURADOS de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acuerdo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su</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sexo,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edad</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cobertura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plan contratado,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fecha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inicio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vigencia.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aplicarán</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tarifas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estén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vigor</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precisamente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en esa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fecha.</w:t>
      </w:r>
    </w:p>
    <w:p w14:paraId="2E1F50A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2658943"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Programación de cirugías</w:t>
      </w:r>
    </w:p>
    <w:p w14:paraId="0C4F6F1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E665F9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Servicio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otorgado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ASEGURADO cuando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ASEGURADORA confirma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pago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directo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prestador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servicios antes de que ocurra la intervención quirúrgica, tratamiento con hospitalización o cirugía</w:t>
      </w:r>
      <w:r w:rsidRPr="007C6E48">
        <w:rPr>
          <w:rFonts w:ascii="Arial" w:eastAsia="Arial" w:hAnsi="Arial" w:cs="Arial"/>
          <w:spacing w:val="-20"/>
          <w:sz w:val="18"/>
          <w:szCs w:val="18"/>
          <w:lang w:val="es-ES" w:bidi="es-ES"/>
        </w:rPr>
        <w:t xml:space="preserve"> </w:t>
      </w:r>
      <w:r w:rsidRPr="007C6E48">
        <w:rPr>
          <w:rFonts w:ascii="Arial" w:eastAsia="Arial" w:hAnsi="Arial" w:cs="Arial"/>
          <w:sz w:val="18"/>
          <w:szCs w:val="18"/>
          <w:lang w:val="es-ES" w:bidi="es-ES"/>
        </w:rPr>
        <w:t>ambulatoria.</w:t>
      </w:r>
    </w:p>
    <w:p w14:paraId="186EDDB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03CC8A3"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Red médica</w:t>
      </w:r>
    </w:p>
    <w:p w14:paraId="66EA0B8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BC90CB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integra por los médicos, hospitales, farmacias, laboratorios clínicos, gabinetes y centros de rehabilitación</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vinculados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convenios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tienen</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objeto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proporcionar</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los ASEGURADOS el servicio de pago directo de los gastos</w:t>
      </w:r>
      <w:r w:rsidRPr="007C6E48">
        <w:rPr>
          <w:rFonts w:ascii="Arial" w:eastAsia="Arial" w:hAnsi="Arial" w:cs="Arial"/>
          <w:spacing w:val="-41"/>
          <w:sz w:val="18"/>
          <w:szCs w:val="18"/>
          <w:lang w:val="es-ES" w:bidi="es-ES"/>
        </w:rPr>
        <w:t xml:space="preserve"> </w:t>
      </w:r>
      <w:r w:rsidRPr="007C6E48">
        <w:rPr>
          <w:rFonts w:ascii="Arial" w:eastAsia="Arial" w:hAnsi="Arial" w:cs="Arial"/>
          <w:sz w:val="18"/>
          <w:szCs w:val="18"/>
          <w:lang w:val="es-ES" w:bidi="es-ES"/>
        </w:rPr>
        <w:t>médicos cubiertos, por la atención otorgada por los prestadores de servicios a los ASEGURADOS.</w:t>
      </w:r>
    </w:p>
    <w:p w14:paraId="2AF8A33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F994DD1"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Reembolso</w:t>
      </w:r>
    </w:p>
    <w:p w14:paraId="574B1B8C" w14:textId="77777777" w:rsidR="007C6E48" w:rsidRPr="007C6E48" w:rsidRDefault="007C6E48" w:rsidP="007C6E48">
      <w:pPr>
        <w:widowControl w:val="0"/>
        <w:autoSpaceDE w:val="0"/>
        <w:autoSpaceDN w:val="0"/>
        <w:ind w:right="59"/>
        <w:jc w:val="both"/>
        <w:rPr>
          <w:rFonts w:ascii="Arial" w:eastAsia="Arial" w:hAnsi="Arial" w:cs="Arial"/>
          <w:color w:val="000000"/>
          <w:sz w:val="18"/>
          <w:szCs w:val="18"/>
          <w:lang w:val="es-ES" w:bidi="es-ES"/>
        </w:rPr>
      </w:pPr>
    </w:p>
    <w:p w14:paraId="776CB4C7" w14:textId="77777777" w:rsidR="007C6E48" w:rsidRPr="007C6E48" w:rsidRDefault="007C6E48" w:rsidP="007C6E48">
      <w:pPr>
        <w:widowControl w:val="0"/>
        <w:autoSpaceDE w:val="0"/>
        <w:autoSpaceDN w:val="0"/>
        <w:ind w:right="59"/>
        <w:jc w:val="both"/>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Mecanismo mediante el cual la </w:t>
      </w:r>
      <w:r w:rsidRPr="007C6E48">
        <w:rPr>
          <w:rFonts w:ascii="Arial" w:eastAsia="Arial" w:hAnsi="Arial" w:cs="Arial"/>
          <w:sz w:val="18"/>
          <w:szCs w:val="18"/>
          <w:lang w:val="es-ES" w:bidi="es-ES"/>
        </w:rPr>
        <w:t xml:space="preserve">ASEGURADORA </w:t>
      </w:r>
      <w:r w:rsidRPr="007C6E48">
        <w:rPr>
          <w:rFonts w:ascii="Arial" w:eastAsia="Arial" w:hAnsi="Arial" w:cs="Arial"/>
          <w:color w:val="000000"/>
          <w:sz w:val="18"/>
          <w:szCs w:val="18"/>
          <w:lang w:val="es-ES" w:bidi="es-ES"/>
        </w:rPr>
        <w:t xml:space="preserve">reintegra al </w:t>
      </w:r>
      <w:r w:rsidRPr="007C6E48">
        <w:rPr>
          <w:rFonts w:ascii="Arial" w:eastAsia="Arial" w:hAnsi="Arial" w:cs="Arial"/>
          <w:sz w:val="18"/>
          <w:szCs w:val="18"/>
          <w:lang w:val="es-ES" w:bidi="es-ES"/>
        </w:rPr>
        <w:t>ASEGURADO</w:t>
      </w:r>
      <w:r w:rsidRPr="007C6E48">
        <w:rPr>
          <w:rFonts w:ascii="Arial" w:eastAsia="Arial" w:hAnsi="Arial" w:cs="Arial"/>
          <w:color w:val="000000"/>
          <w:sz w:val="18"/>
          <w:szCs w:val="18"/>
          <w:lang w:val="es-ES" w:bidi="es-ES"/>
        </w:rPr>
        <w:t xml:space="preserve"> los gastos procedentes efectuados por él mismo a consecuencia de un padecimiento cubierto, perteneciendo el proveedor o no, a la red de prestadores de servicio de la Compañía. </w:t>
      </w:r>
    </w:p>
    <w:p w14:paraId="20603E37" w14:textId="77777777" w:rsidR="007C6E48" w:rsidRPr="007C6E48" w:rsidRDefault="007C6E48" w:rsidP="007C6E48">
      <w:pPr>
        <w:widowControl w:val="0"/>
        <w:autoSpaceDE w:val="0"/>
        <w:autoSpaceDN w:val="0"/>
        <w:ind w:right="59"/>
        <w:jc w:val="both"/>
        <w:rPr>
          <w:rFonts w:ascii="Arial" w:eastAsia="Arial" w:hAnsi="Arial" w:cs="Arial"/>
          <w:strike/>
          <w:color w:val="FF0000"/>
          <w:sz w:val="18"/>
          <w:szCs w:val="18"/>
          <w:lang w:val="es-ES" w:bidi="es-ES"/>
        </w:rPr>
      </w:pPr>
    </w:p>
    <w:p w14:paraId="273F8AA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monto máximo susceptible de reembolso de los gastos médicos cubiertos por esta póliza no podrá exceder del estipulado entre la ASEGURADORA y los médicos, hospitales, farmacias, laboratorios clínicos y de gabinete de la red médica, para servicios de la misma especialidad o categoría de acuerdo con el costo razonable.</w:t>
      </w:r>
    </w:p>
    <w:p w14:paraId="4BB6741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18F9CC0"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Renovación</w:t>
      </w:r>
    </w:p>
    <w:p w14:paraId="6D7D2CC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62C46A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Expedición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consecutiva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periodo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igual,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condiciones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contractuales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vigentes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el momento en que inicia su nueva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vigencia.</w:t>
      </w:r>
    </w:p>
    <w:p w14:paraId="1BA0607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2A0CA28"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Reporte desde el hospital</w:t>
      </w:r>
    </w:p>
    <w:p w14:paraId="1D784B1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AE5237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el proceso consistente en el reporte que el ASEGURADO hace a la ASEGURADORA, ya sea al Call Center, al Módulo de Atención o al Supervisor Médico, informando que ha sido ingresado en una Clínica, Hospital o Sanatorio, con la finalidad de que, una vez analizado el expediente médico por ésta última, dictamine si cubre o no el evento.</w:t>
      </w:r>
    </w:p>
    <w:p w14:paraId="338F81D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374487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Eventualmente también puede efectuarse a través de la administración del propio Hospital, Sanatorio o Clínica.</w:t>
      </w:r>
    </w:p>
    <w:p w14:paraId="3F0C6AF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A6FB9D4"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lastRenderedPageBreak/>
        <w:t>Suma Asegurada</w:t>
      </w:r>
    </w:p>
    <w:p w14:paraId="0B38D3C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E216A5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el límite máximo de responsabilidad de la ASEGURADORA por cada ASEGURADO a consecuencia de cada enfermedad y/o accidente cubierto.</w:t>
      </w:r>
    </w:p>
    <w:p w14:paraId="02FA28F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20126A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Dicho monto se determinará multiplicando el número de UMA indicado en la carátula de la póliza, endosos y cláusulas correspondientes para cada cobertura contratada, mientras éstas se mantengan vigentes en forma continua, por el UMAM al momento en que es efectuado el primer gasto de cada enfermedad o accidente, entendiéndose como primera erogación, cuando se reciba el servicio médico, ya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sea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compañía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privada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gubernamental,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realice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compra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medicamentos</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material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médico necesario.</w:t>
      </w:r>
    </w:p>
    <w:p w14:paraId="11358A2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E00BED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Por</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cada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gasto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reclamado,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misma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enfermedad</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accidente,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suma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asegurada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irá</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disminuyendo en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misma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cantidad,</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tal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manera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pagados</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esa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misma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enfermedad</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accidente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no rebasarán la suma asegurada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contratada.</w:t>
      </w:r>
    </w:p>
    <w:p w14:paraId="0DA660C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2DB72E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suma asegurada se reinstalará automáticamente, en caso de que por algún accidente o enfermedad llegase a disminuir o agotarse, solo para cubrir nuevos accidentes o enfermedades hasta por otro tanto igual al de la suma asegurada.</w:t>
      </w:r>
    </w:p>
    <w:p w14:paraId="77D3119A"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p>
    <w:p w14:paraId="7757486A"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Suma Asegurada:</w:t>
      </w:r>
    </w:p>
    <w:p w14:paraId="6A81F3EE" w14:textId="77777777" w:rsidR="007C6E48" w:rsidRPr="007C6E48" w:rsidRDefault="007C6E48" w:rsidP="007C6E48">
      <w:pPr>
        <w:widowControl w:val="0"/>
        <w:autoSpaceDE w:val="0"/>
        <w:autoSpaceDN w:val="0"/>
        <w:ind w:right="59"/>
        <w:rPr>
          <w:rFonts w:ascii="Arial" w:eastAsia="Arial" w:hAnsi="Arial" w:cs="Arial"/>
          <w:b/>
          <w:sz w:val="18"/>
          <w:szCs w:val="18"/>
          <w:lang w:val="es-ES" w:bidi="es-ES"/>
        </w:rPr>
      </w:pPr>
    </w:p>
    <w:tbl>
      <w:tblPr>
        <w:tblStyle w:val="TableNormal26"/>
        <w:tblW w:w="31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2"/>
        <w:gridCol w:w="2898"/>
        <w:gridCol w:w="2134"/>
      </w:tblGrid>
      <w:tr w:rsidR="007C6E48" w:rsidRPr="007C6E48" w14:paraId="4CDAD750" w14:textId="77777777" w:rsidTr="008059B3">
        <w:trPr>
          <w:trHeight w:val="393"/>
          <w:jc w:val="center"/>
        </w:trPr>
        <w:tc>
          <w:tcPr>
            <w:tcW w:w="767" w:type="pct"/>
            <w:shd w:val="clear" w:color="auto" w:fill="BEBEBE"/>
          </w:tcPr>
          <w:p w14:paraId="1677E12F"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NIVEL</w:t>
            </w:r>
          </w:p>
        </w:tc>
        <w:tc>
          <w:tcPr>
            <w:tcW w:w="2438" w:type="pct"/>
            <w:shd w:val="clear" w:color="auto" w:fill="BEBEBE"/>
          </w:tcPr>
          <w:p w14:paraId="100674E2" w14:textId="77777777" w:rsidR="007C6E48" w:rsidRPr="007C6E48" w:rsidRDefault="007C6E48" w:rsidP="007C6E48">
            <w:pPr>
              <w:ind w:right="59"/>
              <w:rPr>
                <w:rFonts w:eastAsia="Arial" w:cs="Arial"/>
                <w:bCs/>
                <w:sz w:val="18"/>
                <w:szCs w:val="18"/>
                <w:lang w:val="es-ES" w:bidi="es-ES"/>
              </w:rPr>
            </w:pPr>
            <w:r w:rsidRPr="007C6E48">
              <w:rPr>
                <w:rFonts w:eastAsia="Arial" w:cs="Arial"/>
                <w:bCs/>
                <w:sz w:val="18"/>
                <w:szCs w:val="18"/>
                <w:lang w:val="es-ES" w:bidi="es-ES"/>
              </w:rPr>
              <w:t>UMAM</w:t>
            </w:r>
          </w:p>
        </w:tc>
        <w:tc>
          <w:tcPr>
            <w:tcW w:w="1795" w:type="pct"/>
            <w:shd w:val="clear" w:color="auto" w:fill="BEBEBE"/>
          </w:tcPr>
          <w:p w14:paraId="62BECD6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TIPO</w:t>
            </w:r>
          </w:p>
        </w:tc>
      </w:tr>
      <w:tr w:rsidR="007C6E48" w:rsidRPr="007C6E48" w14:paraId="47878887" w14:textId="77777777" w:rsidTr="008059B3">
        <w:trPr>
          <w:trHeight w:val="234"/>
          <w:jc w:val="center"/>
        </w:trPr>
        <w:tc>
          <w:tcPr>
            <w:tcW w:w="767" w:type="pct"/>
          </w:tcPr>
          <w:p w14:paraId="0282EB50"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1</w:t>
            </w:r>
          </w:p>
        </w:tc>
        <w:tc>
          <w:tcPr>
            <w:tcW w:w="2438" w:type="pct"/>
          </w:tcPr>
          <w:p w14:paraId="738A07F8"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Sin límite *</w:t>
            </w:r>
          </w:p>
        </w:tc>
        <w:tc>
          <w:tcPr>
            <w:tcW w:w="1795" w:type="pct"/>
            <w:vMerge w:val="restart"/>
          </w:tcPr>
          <w:p w14:paraId="11609FDF" w14:textId="77777777" w:rsidR="007C6E48" w:rsidRPr="007C6E48" w:rsidRDefault="007C6E48" w:rsidP="007C6E48">
            <w:pPr>
              <w:ind w:right="59"/>
              <w:rPr>
                <w:rFonts w:eastAsia="Arial" w:cs="Arial"/>
                <w:sz w:val="18"/>
                <w:szCs w:val="18"/>
                <w:lang w:val="es-ES" w:bidi="es-ES"/>
              </w:rPr>
            </w:pPr>
          </w:p>
          <w:p w14:paraId="42E1F246" w14:textId="77777777" w:rsidR="007C6E48" w:rsidRPr="007C6E48" w:rsidRDefault="007C6E48" w:rsidP="007C6E48">
            <w:pPr>
              <w:ind w:right="59"/>
              <w:rPr>
                <w:rFonts w:eastAsia="Arial" w:cs="Arial"/>
                <w:sz w:val="18"/>
                <w:szCs w:val="18"/>
                <w:lang w:val="es-ES" w:bidi="es-ES"/>
              </w:rPr>
            </w:pPr>
          </w:p>
          <w:p w14:paraId="71182D1C"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Potenciación</w:t>
            </w:r>
          </w:p>
        </w:tc>
      </w:tr>
      <w:tr w:rsidR="007C6E48" w:rsidRPr="007C6E48" w14:paraId="327D1041" w14:textId="77777777" w:rsidTr="008059B3">
        <w:trPr>
          <w:trHeight w:val="230"/>
          <w:jc w:val="center"/>
        </w:trPr>
        <w:tc>
          <w:tcPr>
            <w:tcW w:w="767" w:type="pct"/>
          </w:tcPr>
          <w:p w14:paraId="358D788A"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2</w:t>
            </w:r>
          </w:p>
        </w:tc>
        <w:tc>
          <w:tcPr>
            <w:tcW w:w="2438" w:type="pct"/>
          </w:tcPr>
          <w:p w14:paraId="0F56034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1,000</w:t>
            </w:r>
          </w:p>
        </w:tc>
        <w:tc>
          <w:tcPr>
            <w:tcW w:w="1795" w:type="pct"/>
            <w:vMerge/>
          </w:tcPr>
          <w:p w14:paraId="71C876A8" w14:textId="77777777" w:rsidR="007C6E48" w:rsidRPr="007C6E48" w:rsidRDefault="007C6E48" w:rsidP="007C6E48">
            <w:pPr>
              <w:ind w:right="59"/>
              <w:rPr>
                <w:rFonts w:eastAsia="Arial" w:cs="Arial"/>
                <w:sz w:val="18"/>
                <w:szCs w:val="18"/>
                <w:lang w:val="es-ES" w:bidi="es-ES"/>
              </w:rPr>
            </w:pPr>
          </w:p>
        </w:tc>
      </w:tr>
      <w:tr w:rsidR="007C6E48" w:rsidRPr="007C6E48" w14:paraId="1020B3D1" w14:textId="77777777" w:rsidTr="008059B3">
        <w:trPr>
          <w:trHeight w:val="230"/>
          <w:jc w:val="center"/>
        </w:trPr>
        <w:tc>
          <w:tcPr>
            <w:tcW w:w="767" w:type="pct"/>
          </w:tcPr>
          <w:p w14:paraId="02E565F5"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3</w:t>
            </w:r>
          </w:p>
        </w:tc>
        <w:tc>
          <w:tcPr>
            <w:tcW w:w="2438" w:type="pct"/>
          </w:tcPr>
          <w:p w14:paraId="3585216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740</w:t>
            </w:r>
          </w:p>
        </w:tc>
        <w:tc>
          <w:tcPr>
            <w:tcW w:w="1795" w:type="pct"/>
            <w:vMerge/>
          </w:tcPr>
          <w:p w14:paraId="4F5F2524" w14:textId="77777777" w:rsidR="007C6E48" w:rsidRPr="007C6E48" w:rsidRDefault="007C6E48" w:rsidP="007C6E48">
            <w:pPr>
              <w:ind w:right="59"/>
              <w:rPr>
                <w:rFonts w:eastAsia="Arial" w:cs="Arial"/>
                <w:sz w:val="18"/>
                <w:szCs w:val="18"/>
                <w:lang w:val="es-ES" w:bidi="es-ES"/>
              </w:rPr>
            </w:pPr>
          </w:p>
        </w:tc>
      </w:tr>
      <w:tr w:rsidR="007C6E48" w:rsidRPr="007C6E48" w14:paraId="455739BE" w14:textId="77777777" w:rsidTr="008059B3">
        <w:trPr>
          <w:trHeight w:val="230"/>
          <w:jc w:val="center"/>
        </w:trPr>
        <w:tc>
          <w:tcPr>
            <w:tcW w:w="767" w:type="pct"/>
          </w:tcPr>
          <w:p w14:paraId="519F1551"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4</w:t>
            </w:r>
          </w:p>
        </w:tc>
        <w:tc>
          <w:tcPr>
            <w:tcW w:w="2438" w:type="pct"/>
          </w:tcPr>
          <w:p w14:paraId="5F01ADB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592</w:t>
            </w:r>
          </w:p>
        </w:tc>
        <w:tc>
          <w:tcPr>
            <w:tcW w:w="1795" w:type="pct"/>
            <w:vMerge/>
          </w:tcPr>
          <w:p w14:paraId="5E718DBB" w14:textId="77777777" w:rsidR="007C6E48" w:rsidRPr="007C6E48" w:rsidRDefault="007C6E48" w:rsidP="007C6E48">
            <w:pPr>
              <w:ind w:right="59"/>
              <w:rPr>
                <w:rFonts w:eastAsia="Arial" w:cs="Arial"/>
                <w:sz w:val="18"/>
                <w:szCs w:val="18"/>
                <w:lang w:val="es-ES" w:bidi="es-ES"/>
              </w:rPr>
            </w:pPr>
          </w:p>
        </w:tc>
      </w:tr>
      <w:tr w:rsidR="007C6E48" w:rsidRPr="007C6E48" w14:paraId="37995CB5" w14:textId="77777777" w:rsidTr="008059B3">
        <w:trPr>
          <w:trHeight w:val="230"/>
          <w:jc w:val="center"/>
        </w:trPr>
        <w:tc>
          <w:tcPr>
            <w:tcW w:w="767" w:type="pct"/>
          </w:tcPr>
          <w:p w14:paraId="3E4EFCB3"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5</w:t>
            </w:r>
          </w:p>
        </w:tc>
        <w:tc>
          <w:tcPr>
            <w:tcW w:w="2438" w:type="pct"/>
          </w:tcPr>
          <w:p w14:paraId="77412E39"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444</w:t>
            </w:r>
          </w:p>
        </w:tc>
        <w:tc>
          <w:tcPr>
            <w:tcW w:w="1795" w:type="pct"/>
            <w:vMerge/>
          </w:tcPr>
          <w:p w14:paraId="1A9740B0" w14:textId="77777777" w:rsidR="007C6E48" w:rsidRPr="007C6E48" w:rsidRDefault="007C6E48" w:rsidP="007C6E48">
            <w:pPr>
              <w:ind w:right="59"/>
              <w:rPr>
                <w:rFonts w:eastAsia="Arial" w:cs="Arial"/>
                <w:sz w:val="18"/>
                <w:szCs w:val="18"/>
                <w:lang w:val="es-ES" w:bidi="es-ES"/>
              </w:rPr>
            </w:pPr>
          </w:p>
        </w:tc>
      </w:tr>
      <w:tr w:rsidR="007C6E48" w:rsidRPr="007C6E48" w14:paraId="7D395FFD" w14:textId="77777777" w:rsidTr="008059B3">
        <w:trPr>
          <w:trHeight w:val="203"/>
          <w:jc w:val="center"/>
        </w:trPr>
        <w:tc>
          <w:tcPr>
            <w:tcW w:w="767" w:type="pct"/>
          </w:tcPr>
          <w:p w14:paraId="11864B25"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6</w:t>
            </w:r>
          </w:p>
        </w:tc>
        <w:tc>
          <w:tcPr>
            <w:tcW w:w="2438" w:type="pct"/>
          </w:tcPr>
          <w:p w14:paraId="67FD978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333</w:t>
            </w:r>
          </w:p>
        </w:tc>
        <w:tc>
          <w:tcPr>
            <w:tcW w:w="1795" w:type="pct"/>
            <w:vMerge/>
          </w:tcPr>
          <w:p w14:paraId="06AB85D1" w14:textId="77777777" w:rsidR="007C6E48" w:rsidRPr="007C6E48" w:rsidRDefault="007C6E48" w:rsidP="007C6E48">
            <w:pPr>
              <w:ind w:right="59"/>
              <w:rPr>
                <w:rFonts w:eastAsia="Arial" w:cs="Arial"/>
                <w:sz w:val="18"/>
                <w:szCs w:val="18"/>
                <w:lang w:val="es-ES" w:bidi="es-ES"/>
              </w:rPr>
            </w:pPr>
          </w:p>
        </w:tc>
      </w:tr>
      <w:tr w:rsidR="007C6E48" w:rsidRPr="007C6E48" w14:paraId="0BC4EAD1" w14:textId="77777777" w:rsidTr="008059B3">
        <w:trPr>
          <w:trHeight w:val="230"/>
          <w:jc w:val="center"/>
        </w:trPr>
        <w:tc>
          <w:tcPr>
            <w:tcW w:w="767" w:type="pct"/>
          </w:tcPr>
          <w:p w14:paraId="1D246E8A"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7</w:t>
            </w:r>
          </w:p>
        </w:tc>
        <w:tc>
          <w:tcPr>
            <w:tcW w:w="2438" w:type="pct"/>
          </w:tcPr>
          <w:p w14:paraId="19B160E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295</w:t>
            </w:r>
          </w:p>
        </w:tc>
        <w:tc>
          <w:tcPr>
            <w:tcW w:w="1795" w:type="pct"/>
            <w:vMerge w:val="restart"/>
          </w:tcPr>
          <w:p w14:paraId="44DF3D4F" w14:textId="77777777" w:rsidR="007C6E48" w:rsidRPr="007C6E48" w:rsidRDefault="007C6E48" w:rsidP="007C6E48">
            <w:pPr>
              <w:ind w:right="59"/>
              <w:rPr>
                <w:rFonts w:eastAsia="Arial" w:cs="Arial"/>
                <w:sz w:val="18"/>
                <w:szCs w:val="18"/>
                <w:lang w:val="es-ES" w:bidi="es-ES"/>
              </w:rPr>
            </w:pPr>
          </w:p>
          <w:p w14:paraId="433FCCCD" w14:textId="77777777" w:rsidR="007C6E48" w:rsidRPr="007C6E48" w:rsidRDefault="007C6E48" w:rsidP="007C6E48">
            <w:pPr>
              <w:ind w:right="59"/>
              <w:rPr>
                <w:rFonts w:eastAsia="Arial" w:cs="Arial"/>
                <w:sz w:val="18"/>
                <w:szCs w:val="18"/>
                <w:lang w:val="es-ES" w:bidi="es-ES"/>
              </w:rPr>
            </w:pPr>
          </w:p>
          <w:p w14:paraId="01A0AAC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Básico</w:t>
            </w:r>
          </w:p>
        </w:tc>
      </w:tr>
      <w:tr w:rsidR="007C6E48" w:rsidRPr="007C6E48" w14:paraId="7DF24AA4" w14:textId="77777777" w:rsidTr="008059B3">
        <w:trPr>
          <w:trHeight w:val="230"/>
          <w:jc w:val="center"/>
        </w:trPr>
        <w:tc>
          <w:tcPr>
            <w:tcW w:w="767" w:type="pct"/>
          </w:tcPr>
          <w:p w14:paraId="1C7108D4"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8</w:t>
            </w:r>
          </w:p>
        </w:tc>
        <w:tc>
          <w:tcPr>
            <w:tcW w:w="2438" w:type="pct"/>
          </w:tcPr>
          <w:p w14:paraId="376C752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259</w:t>
            </w:r>
          </w:p>
        </w:tc>
        <w:tc>
          <w:tcPr>
            <w:tcW w:w="1795" w:type="pct"/>
            <w:vMerge/>
          </w:tcPr>
          <w:p w14:paraId="56D67FD1" w14:textId="77777777" w:rsidR="007C6E48" w:rsidRPr="007C6E48" w:rsidRDefault="007C6E48" w:rsidP="007C6E48">
            <w:pPr>
              <w:ind w:right="59"/>
              <w:rPr>
                <w:rFonts w:eastAsia="Arial" w:cs="Arial"/>
                <w:sz w:val="18"/>
                <w:szCs w:val="18"/>
                <w:lang w:val="es-ES" w:bidi="es-ES"/>
              </w:rPr>
            </w:pPr>
          </w:p>
        </w:tc>
      </w:tr>
      <w:tr w:rsidR="007C6E48" w:rsidRPr="007C6E48" w14:paraId="0D0F9D50" w14:textId="77777777" w:rsidTr="008059B3">
        <w:trPr>
          <w:trHeight w:val="230"/>
          <w:jc w:val="center"/>
        </w:trPr>
        <w:tc>
          <w:tcPr>
            <w:tcW w:w="767" w:type="pct"/>
          </w:tcPr>
          <w:p w14:paraId="53266DFD"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9</w:t>
            </w:r>
          </w:p>
        </w:tc>
        <w:tc>
          <w:tcPr>
            <w:tcW w:w="2438" w:type="pct"/>
          </w:tcPr>
          <w:p w14:paraId="045658D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222</w:t>
            </w:r>
          </w:p>
        </w:tc>
        <w:tc>
          <w:tcPr>
            <w:tcW w:w="1795" w:type="pct"/>
            <w:vMerge/>
          </w:tcPr>
          <w:p w14:paraId="7F9B8A25" w14:textId="77777777" w:rsidR="007C6E48" w:rsidRPr="007C6E48" w:rsidRDefault="007C6E48" w:rsidP="007C6E48">
            <w:pPr>
              <w:ind w:right="59"/>
              <w:rPr>
                <w:rFonts w:eastAsia="Arial" w:cs="Arial"/>
                <w:sz w:val="18"/>
                <w:szCs w:val="18"/>
                <w:lang w:val="es-ES" w:bidi="es-ES"/>
              </w:rPr>
            </w:pPr>
          </w:p>
        </w:tc>
      </w:tr>
      <w:tr w:rsidR="007C6E48" w:rsidRPr="007C6E48" w14:paraId="76735F2A" w14:textId="77777777" w:rsidTr="008059B3">
        <w:trPr>
          <w:trHeight w:val="230"/>
          <w:jc w:val="center"/>
        </w:trPr>
        <w:tc>
          <w:tcPr>
            <w:tcW w:w="767" w:type="pct"/>
          </w:tcPr>
          <w:p w14:paraId="2B12C0E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10</w:t>
            </w:r>
          </w:p>
        </w:tc>
        <w:tc>
          <w:tcPr>
            <w:tcW w:w="2438" w:type="pct"/>
          </w:tcPr>
          <w:p w14:paraId="097E682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185</w:t>
            </w:r>
          </w:p>
        </w:tc>
        <w:tc>
          <w:tcPr>
            <w:tcW w:w="1795" w:type="pct"/>
            <w:vMerge/>
          </w:tcPr>
          <w:p w14:paraId="516DA582" w14:textId="77777777" w:rsidR="007C6E48" w:rsidRPr="007C6E48" w:rsidRDefault="007C6E48" w:rsidP="007C6E48">
            <w:pPr>
              <w:ind w:right="59"/>
              <w:rPr>
                <w:rFonts w:eastAsia="Arial" w:cs="Arial"/>
                <w:sz w:val="18"/>
                <w:szCs w:val="18"/>
                <w:lang w:val="es-ES" w:bidi="es-ES"/>
              </w:rPr>
            </w:pPr>
          </w:p>
        </w:tc>
      </w:tr>
      <w:tr w:rsidR="007C6E48" w:rsidRPr="007C6E48" w14:paraId="33019815" w14:textId="77777777" w:rsidTr="008059B3">
        <w:trPr>
          <w:trHeight w:val="230"/>
          <w:jc w:val="center"/>
        </w:trPr>
        <w:tc>
          <w:tcPr>
            <w:tcW w:w="767" w:type="pct"/>
          </w:tcPr>
          <w:p w14:paraId="4316C08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11</w:t>
            </w:r>
          </w:p>
        </w:tc>
        <w:tc>
          <w:tcPr>
            <w:tcW w:w="2438" w:type="pct"/>
          </w:tcPr>
          <w:p w14:paraId="5AE4AEA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148</w:t>
            </w:r>
          </w:p>
        </w:tc>
        <w:tc>
          <w:tcPr>
            <w:tcW w:w="1795" w:type="pct"/>
            <w:vMerge/>
          </w:tcPr>
          <w:p w14:paraId="120DB5BC" w14:textId="77777777" w:rsidR="007C6E48" w:rsidRPr="007C6E48" w:rsidRDefault="007C6E48" w:rsidP="007C6E48">
            <w:pPr>
              <w:ind w:right="59"/>
              <w:rPr>
                <w:rFonts w:eastAsia="Arial" w:cs="Arial"/>
                <w:sz w:val="18"/>
                <w:szCs w:val="18"/>
                <w:lang w:val="es-ES" w:bidi="es-ES"/>
              </w:rPr>
            </w:pPr>
          </w:p>
        </w:tc>
      </w:tr>
      <w:tr w:rsidR="007C6E48" w:rsidRPr="007C6E48" w14:paraId="7736A38A" w14:textId="77777777" w:rsidTr="008059B3">
        <w:trPr>
          <w:trHeight w:val="230"/>
          <w:jc w:val="center"/>
        </w:trPr>
        <w:tc>
          <w:tcPr>
            <w:tcW w:w="767" w:type="pct"/>
          </w:tcPr>
          <w:p w14:paraId="5F342C9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12</w:t>
            </w:r>
          </w:p>
        </w:tc>
        <w:tc>
          <w:tcPr>
            <w:tcW w:w="2438" w:type="pct"/>
          </w:tcPr>
          <w:p w14:paraId="6F9FFB04"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111</w:t>
            </w:r>
          </w:p>
        </w:tc>
        <w:tc>
          <w:tcPr>
            <w:tcW w:w="1795" w:type="pct"/>
            <w:vMerge/>
          </w:tcPr>
          <w:p w14:paraId="676DB7F2" w14:textId="77777777" w:rsidR="007C6E48" w:rsidRPr="007C6E48" w:rsidRDefault="007C6E48" w:rsidP="007C6E48">
            <w:pPr>
              <w:ind w:right="59"/>
              <w:rPr>
                <w:rFonts w:eastAsia="Arial" w:cs="Arial"/>
                <w:sz w:val="18"/>
                <w:szCs w:val="18"/>
                <w:lang w:val="es-ES" w:bidi="es-ES"/>
              </w:rPr>
            </w:pPr>
          </w:p>
        </w:tc>
      </w:tr>
    </w:tbl>
    <w:p w14:paraId="062CE32B" w14:textId="77777777" w:rsidR="007C6E48" w:rsidRPr="007C6E48" w:rsidRDefault="007C6E48" w:rsidP="007C6E48">
      <w:pPr>
        <w:widowControl w:val="0"/>
        <w:autoSpaceDE w:val="0"/>
        <w:autoSpaceDN w:val="0"/>
        <w:ind w:right="59"/>
        <w:rPr>
          <w:rFonts w:ascii="Arial" w:eastAsia="Arial" w:hAnsi="Arial" w:cs="Arial"/>
          <w:b/>
          <w:sz w:val="18"/>
          <w:szCs w:val="18"/>
          <w:lang w:val="es-ES" w:bidi="es-ES"/>
        </w:rPr>
      </w:pPr>
    </w:p>
    <w:tbl>
      <w:tblPr>
        <w:tblStyle w:val="TableNormal26"/>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75"/>
        <w:gridCol w:w="5067"/>
      </w:tblGrid>
      <w:tr w:rsidR="007C6E48" w:rsidRPr="007C6E48" w14:paraId="1302A430" w14:textId="77777777" w:rsidTr="008059B3">
        <w:trPr>
          <w:trHeight w:val="282"/>
          <w:jc w:val="center"/>
        </w:trPr>
        <w:tc>
          <w:tcPr>
            <w:tcW w:w="3575" w:type="dxa"/>
          </w:tcPr>
          <w:p w14:paraId="031389D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Deducible:</w:t>
            </w:r>
          </w:p>
        </w:tc>
        <w:tc>
          <w:tcPr>
            <w:tcW w:w="5067" w:type="dxa"/>
          </w:tcPr>
          <w:p w14:paraId="1F9ADC50"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2, 3 o 4 UMAM De acuerdo con los deducibles establecidos y a la tabla de deducible por tipo de hospital</w:t>
            </w:r>
          </w:p>
        </w:tc>
      </w:tr>
      <w:tr w:rsidR="007C6E48" w:rsidRPr="007C6E48" w14:paraId="4C1D0B69" w14:textId="77777777" w:rsidTr="008059B3">
        <w:trPr>
          <w:trHeight w:val="285"/>
          <w:jc w:val="center"/>
        </w:trPr>
        <w:tc>
          <w:tcPr>
            <w:tcW w:w="3575" w:type="dxa"/>
          </w:tcPr>
          <w:p w14:paraId="6761759D"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Coaseguro:</w:t>
            </w:r>
          </w:p>
        </w:tc>
        <w:tc>
          <w:tcPr>
            <w:tcW w:w="5067" w:type="dxa"/>
          </w:tcPr>
          <w:p w14:paraId="20EA005F"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10%</w:t>
            </w:r>
          </w:p>
        </w:tc>
      </w:tr>
      <w:tr w:rsidR="007C6E48" w:rsidRPr="007C6E48" w14:paraId="4EDD3DC1" w14:textId="77777777" w:rsidTr="008059B3">
        <w:trPr>
          <w:trHeight w:val="282"/>
          <w:jc w:val="center"/>
        </w:trPr>
        <w:tc>
          <w:tcPr>
            <w:tcW w:w="3575" w:type="dxa"/>
          </w:tcPr>
          <w:p w14:paraId="114B9F4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Tabla de honorarios quirúrgicos de:</w:t>
            </w:r>
          </w:p>
        </w:tc>
        <w:tc>
          <w:tcPr>
            <w:tcW w:w="5067" w:type="dxa"/>
          </w:tcPr>
          <w:p w14:paraId="1D29278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60 UMAM</w:t>
            </w:r>
          </w:p>
        </w:tc>
      </w:tr>
      <w:tr w:rsidR="007C6E48" w:rsidRPr="007C6E48" w14:paraId="5FBFC07B" w14:textId="77777777" w:rsidTr="008059B3">
        <w:trPr>
          <w:trHeight w:val="285"/>
          <w:jc w:val="center"/>
        </w:trPr>
        <w:tc>
          <w:tcPr>
            <w:tcW w:w="3575" w:type="dxa"/>
          </w:tcPr>
          <w:p w14:paraId="1896F04E"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Nivel de hospitales:</w:t>
            </w:r>
          </w:p>
        </w:tc>
        <w:tc>
          <w:tcPr>
            <w:tcW w:w="5067" w:type="dxa"/>
          </w:tcPr>
          <w:p w14:paraId="718D95F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Alto</w:t>
            </w:r>
          </w:p>
        </w:tc>
      </w:tr>
    </w:tbl>
    <w:p w14:paraId="5A482A17" w14:textId="77777777" w:rsidR="007C6E48" w:rsidRPr="007C6E48" w:rsidRDefault="007C6E48" w:rsidP="007C6E48">
      <w:pPr>
        <w:widowControl w:val="0"/>
        <w:autoSpaceDE w:val="0"/>
        <w:autoSpaceDN w:val="0"/>
        <w:ind w:right="59"/>
        <w:jc w:val="both"/>
        <w:rPr>
          <w:rFonts w:ascii="Arial" w:eastAsia="Arial" w:hAnsi="Arial" w:cs="Arial"/>
          <w:color w:val="000000"/>
          <w:sz w:val="18"/>
          <w:szCs w:val="18"/>
          <w:lang w:val="es-ES" w:bidi="es-ES"/>
        </w:rPr>
      </w:pPr>
    </w:p>
    <w:p w14:paraId="1D83946A" w14:textId="77777777" w:rsidR="007C6E48" w:rsidRPr="007C6E48" w:rsidRDefault="007C6E48" w:rsidP="007C6E48">
      <w:pPr>
        <w:widowControl w:val="0"/>
        <w:autoSpaceDE w:val="0"/>
        <w:autoSpaceDN w:val="0"/>
        <w:ind w:right="59"/>
        <w:jc w:val="both"/>
        <w:rPr>
          <w:rFonts w:ascii="Arial" w:eastAsia="Arial" w:hAnsi="Arial" w:cs="Arial"/>
          <w:color w:val="000000"/>
          <w:sz w:val="18"/>
          <w:szCs w:val="18"/>
          <w:lang w:val="es-ES" w:bidi="es-ES"/>
        </w:rPr>
      </w:pPr>
      <w:r w:rsidRPr="007C6E48">
        <w:rPr>
          <w:rFonts w:ascii="Arial" w:eastAsia="Arial" w:hAnsi="Arial" w:cs="Arial"/>
          <w:color w:val="000000"/>
          <w:sz w:val="18"/>
          <w:szCs w:val="18"/>
          <w:lang w:val="es-ES" w:bidi="es-ES"/>
        </w:rPr>
        <w:t xml:space="preserve">*Sin límite y/o $ 99'999,999.00 para los </w:t>
      </w:r>
      <w:r w:rsidRPr="007C6E48">
        <w:rPr>
          <w:rFonts w:ascii="Arial" w:eastAsia="Arial" w:hAnsi="Arial" w:cs="Arial"/>
          <w:sz w:val="18"/>
          <w:szCs w:val="18"/>
          <w:lang w:val="es-ES" w:bidi="es-ES"/>
        </w:rPr>
        <w:t>ASEGURADOS</w:t>
      </w:r>
      <w:r w:rsidRPr="007C6E48">
        <w:rPr>
          <w:rFonts w:ascii="Arial" w:eastAsia="Arial" w:hAnsi="Arial" w:cs="Arial"/>
          <w:color w:val="000000"/>
          <w:sz w:val="18"/>
          <w:szCs w:val="18"/>
          <w:lang w:val="es-ES" w:bidi="es-ES"/>
        </w:rPr>
        <w:t xml:space="preserve"> que cuenten al momento de la contratación con una suma asegurada potenciada sin límite, será respetada. </w:t>
      </w:r>
    </w:p>
    <w:p w14:paraId="5BE17B1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43C710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CONTRATANTE.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pagará</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prima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básica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hasta</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nivel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7</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corresponden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295</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UMAM y</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NIVEL</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6</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al 1</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están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considerados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como</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potenciación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elección</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cada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trabajador</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pago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prima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su</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cargo, se precisa que los niveles básicos también podrán potenciar la suma asegurada a nivel inmediato superior. (</w:t>
      </w:r>
      <w:r w:rsidRPr="007C6E48">
        <w:rPr>
          <w:rFonts w:ascii="Arial" w:eastAsia="Arial" w:hAnsi="Arial" w:cs="Arial"/>
          <w:i/>
          <w:sz w:val="18"/>
          <w:szCs w:val="18"/>
          <w:lang w:val="es-ES" w:bidi="es-ES"/>
        </w:rPr>
        <w:t>Ver tabla de</w:t>
      </w:r>
      <w:r w:rsidRPr="007C6E48">
        <w:rPr>
          <w:rFonts w:ascii="Arial" w:eastAsia="Arial" w:hAnsi="Arial" w:cs="Arial"/>
          <w:i/>
          <w:spacing w:val="-5"/>
          <w:sz w:val="18"/>
          <w:szCs w:val="18"/>
          <w:lang w:val="es-ES" w:bidi="es-ES"/>
        </w:rPr>
        <w:t xml:space="preserve"> </w:t>
      </w:r>
      <w:r w:rsidRPr="007C6E48">
        <w:rPr>
          <w:rFonts w:ascii="Arial" w:eastAsia="Arial" w:hAnsi="Arial" w:cs="Arial"/>
          <w:i/>
          <w:sz w:val="18"/>
          <w:szCs w:val="18"/>
          <w:lang w:val="es-ES" w:bidi="es-ES"/>
        </w:rPr>
        <w:t>incrementos</w:t>
      </w:r>
      <w:r w:rsidRPr="007C6E48">
        <w:rPr>
          <w:rFonts w:ascii="Arial" w:eastAsia="Arial" w:hAnsi="Arial" w:cs="Arial"/>
          <w:sz w:val="18"/>
          <w:szCs w:val="18"/>
          <w:lang w:val="es-ES" w:bidi="es-ES"/>
        </w:rPr>
        <w:t>)</w:t>
      </w:r>
    </w:p>
    <w:p w14:paraId="4DCA1368"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Tabla de intervención quirúrgica (Tabla de I.Q.)</w:t>
      </w:r>
    </w:p>
    <w:p w14:paraId="5C57573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DB9E26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Relación de intervenciones quirúrgicas y/o procedimientos terapéuticos que indica el porcentaje que se aplicará al nivel de tabla contratado, para determinar el monto máximo que pagará la ASEGURADORA para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cada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enfermedad</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accidente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cubierto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concepto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honorarios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médicos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cada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ellas y/o dichos procedimientos.</w:t>
      </w:r>
    </w:p>
    <w:p w14:paraId="7F2F41D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2FDA654"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Documento, tarjeta de identificación (Credenciales) o póliza</w:t>
      </w:r>
    </w:p>
    <w:p w14:paraId="67E2BA7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018017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Documento físico o digital de cada ASEGURADO, expedido por la ASEGURADORA que contenga como mínimo la siguiente información:</w:t>
      </w:r>
    </w:p>
    <w:p w14:paraId="33FCAF0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FD2C0D5" w14:textId="77777777" w:rsidR="007C6E48" w:rsidRPr="007C6E48" w:rsidRDefault="007C6E48" w:rsidP="007C6E48">
      <w:pPr>
        <w:widowControl w:val="0"/>
        <w:numPr>
          <w:ilvl w:val="0"/>
          <w:numId w:val="150"/>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Fecha de alta al seguro</w:t>
      </w:r>
    </w:p>
    <w:p w14:paraId="533CA270" w14:textId="77777777" w:rsidR="007C6E48" w:rsidRPr="007C6E48" w:rsidRDefault="007C6E48" w:rsidP="007C6E48">
      <w:pPr>
        <w:widowControl w:val="0"/>
        <w:numPr>
          <w:ilvl w:val="0"/>
          <w:numId w:val="150"/>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Nombre del ASEGURADO</w:t>
      </w:r>
    </w:p>
    <w:p w14:paraId="583094A7" w14:textId="77777777" w:rsidR="007C6E48" w:rsidRPr="007C6E48" w:rsidRDefault="007C6E48" w:rsidP="007C6E48">
      <w:pPr>
        <w:widowControl w:val="0"/>
        <w:numPr>
          <w:ilvl w:val="0"/>
          <w:numId w:val="150"/>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Vigencia </w:t>
      </w:r>
    </w:p>
    <w:p w14:paraId="5AC3AF12" w14:textId="77777777" w:rsidR="007C6E48" w:rsidRPr="007C6E48" w:rsidRDefault="007C6E48" w:rsidP="007C6E48">
      <w:pPr>
        <w:widowControl w:val="0"/>
        <w:numPr>
          <w:ilvl w:val="0"/>
          <w:numId w:val="150"/>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Antigüedad</w:t>
      </w:r>
    </w:p>
    <w:p w14:paraId="20202EAA" w14:textId="77777777" w:rsidR="007C6E48" w:rsidRPr="007C6E48" w:rsidRDefault="007C6E48" w:rsidP="007C6E48">
      <w:pPr>
        <w:widowControl w:val="0"/>
        <w:numPr>
          <w:ilvl w:val="0"/>
          <w:numId w:val="150"/>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 Suma asegurada y</w:t>
      </w:r>
    </w:p>
    <w:p w14:paraId="0DAB0388" w14:textId="77777777" w:rsidR="007C6E48" w:rsidRPr="007C6E48" w:rsidRDefault="007C6E48" w:rsidP="007C6E48">
      <w:pPr>
        <w:widowControl w:val="0"/>
        <w:numPr>
          <w:ilvl w:val="0"/>
          <w:numId w:val="150"/>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 Datos de identificación de la póliza.</w:t>
      </w:r>
    </w:p>
    <w:p w14:paraId="74B32EBA"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191489DD"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Vigencia</w:t>
      </w:r>
    </w:p>
    <w:p w14:paraId="43F9932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88F8EB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Periodo de validez del contrato. Las pólizas de seguro tendrán una vigencia:</w:t>
      </w:r>
    </w:p>
    <w:p w14:paraId="1663083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03F7BAC" w14:textId="77777777" w:rsidR="007C6E48" w:rsidRPr="007C6E48" w:rsidRDefault="007C6E48" w:rsidP="007C6E48">
      <w:pPr>
        <w:widowControl w:val="0"/>
        <w:numPr>
          <w:ilvl w:val="0"/>
          <w:numId w:val="167"/>
        </w:numPr>
        <w:autoSpaceDE w:val="0"/>
        <w:autoSpaceDN w:val="0"/>
        <w:ind w:right="59" w:hanging="241"/>
        <w:jc w:val="both"/>
        <w:rPr>
          <w:rFonts w:ascii="Arial" w:eastAsia="Arial" w:hAnsi="Arial" w:cs="Arial"/>
          <w:sz w:val="18"/>
          <w:szCs w:val="18"/>
          <w:lang w:val="es-ES" w:bidi="es-ES"/>
        </w:rPr>
      </w:pPr>
      <w:r w:rsidRPr="007C6E48">
        <w:rPr>
          <w:rFonts w:ascii="Arial" w:eastAsia="Arial" w:hAnsi="Arial" w:cs="Arial"/>
          <w:sz w:val="18"/>
          <w:szCs w:val="18"/>
          <w:lang w:val="es-ES" w:bidi="es-ES"/>
        </w:rPr>
        <w:t>De las 00:00 horas del día 1 de enero del año 2025 y hasta las 24:00 horas del día 31 de diciembre del año 2025.</w:t>
      </w:r>
    </w:p>
    <w:p w14:paraId="4E78772F" w14:textId="77777777" w:rsidR="007C6E48" w:rsidRPr="007C6E48" w:rsidRDefault="007C6E48" w:rsidP="007C6E48">
      <w:pPr>
        <w:widowControl w:val="0"/>
        <w:numPr>
          <w:ilvl w:val="0"/>
          <w:numId w:val="167"/>
        </w:numPr>
        <w:autoSpaceDE w:val="0"/>
        <w:autoSpaceDN w:val="0"/>
        <w:ind w:right="59" w:hanging="241"/>
        <w:jc w:val="both"/>
        <w:rPr>
          <w:rFonts w:ascii="Arial" w:eastAsia="Arial" w:hAnsi="Arial" w:cs="Arial"/>
          <w:sz w:val="18"/>
          <w:szCs w:val="18"/>
          <w:lang w:val="es-ES" w:bidi="es-ES"/>
        </w:rPr>
      </w:pPr>
      <w:r w:rsidRPr="007C6E48">
        <w:rPr>
          <w:rFonts w:ascii="Arial" w:eastAsia="Arial" w:hAnsi="Arial" w:cs="Arial"/>
          <w:sz w:val="18"/>
          <w:szCs w:val="18"/>
          <w:lang w:val="es-ES" w:bidi="es-ES"/>
        </w:rPr>
        <w:t>De las 00:00 horas del día 1 de enero del año 2026 y hasta las 24:00 horas del día 31 de diciembre del año 2026.</w:t>
      </w:r>
    </w:p>
    <w:p w14:paraId="7E813018" w14:textId="77777777" w:rsidR="007C6E48" w:rsidRPr="007C6E48" w:rsidRDefault="007C6E48" w:rsidP="007C6E48">
      <w:pPr>
        <w:widowControl w:val="0"/>
        <w:numPr>
          <w:ilvl w:val="0"/>
          <w:numId w:val="167"/>
        </w:numPr>
        <w:autoSpaceDE w:val="0"/>
        <w:autoSpaceDN w:val="0"/>
        <w:ind w:right="59" w:hanging="241"/>
        <w:jc w:val="both"/>
        <w:rPr>
          <w:rFonts w:ascii="Arial" w:eastAsia="Arial" w:hAnsi="Arial" w:cs="Arial"/>
          <w:sz w:val="18"/>
          <w:szCs w:val="18"/>
          <w:lang w:val="es-ES" w:bidi="es-ES"/>
        </w:rPr>
      </w:pPr>
      <w:r w:rsidRPr="007C6E48">
        <w:rPr>
          <w:rFonts w:ascii="Arial" w:eastAsia="Arial" w:hAnsi="Arial" w:cs="Arial"/>
          <w:sz w:val="18"/>
          <w:szCs w:val="18"/>
          <w:lang w:val="es-ES" w:bidi="es-ES"/>
        </w:rPr>
        <w:t>De las 00:00 horas del día 1 de enero  de año 2027 y hasta las 24:00 horas del día 31 de diciembre del año 2027.</w:t>
      </w:r>
    </w:p>
    <w:p w14:paraId="3D1F09BF" w14:textId="77777777" w:rsidR="007C6E48" w:rsidRPr="007C6E48" w:rsidRDefault="007C6E48" w:rsidP="007C6E48">
      <w:pPr>
        <w:widowControl w:val="0"/>
        <w:tabs>
          <w:tab w:val="left" w:pos="1309"/>
          <w:tab w:val="left" w:pos="1310"/>
        </w:tabs>
        <w:autoSpaceDE w:val="0"/>
        <w:autoSpaceDN w:val="0"/>
        <w:ind w:right="59"/>
        <w:rPr>
          <w:rFonts w:ascii="Arial" w:eastAsia="Arial" w:hAnsi="Arial" w:cs="Arial"/>
          <w:sz w:val="18"/>
          <w:szCs w:val="18"/>
          <w:lang w:val="es-ES" w:bidi="es-ES"/>
        </w:rPr>
      </w:pPr>
    </w:p>
    <w:p w14:paraId="6AC5B62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Las primas que se solicitan cotizar en la convocatoria están consideradas por niveles de plazas, y al ser colectivas, los precios de las primas deberán mantenerse fijos por cada año cotizado durante la vigencia del contrato y sólo en el caso de ascendientes se presentan tres niveles de cotización. El resto de los ASEGURADOS deberán tener las primas de acuerdo con su nivel y tipo de ASEGURADO (titular, cónyuge o concubina o concubinario e hijos).</w:t>
      </w:r>
    </w:p>
    <w:p w14:paraId="3DE916B6" w14:textId="77777777" w:rsidR="007C6E48" w:rsidRPr="007C6E48" w:rsidRDefault="007C6E48" w:rsidP="007C6E48">
      <w:pPr>
        <w:widowControl w:val="0"/>
        <w:autoSpaceDE w:val="0"/>
        <w:autoSpaceDN w:val="0"/>
        <w:ind w:right="59"/>
        <w:jc w:val="both"/>
        <w:rPr>
          <w:rFonts w:ascii="Arial" w:eastAsia="Calibri" w:hAnsi="Arial" w:cs="Arial"/>
          <w:sz w:val="18"/>
          <w:szCs w:val="18"/>
          <w:lang w:eastAsia="en-US"/>
        </w:rPr>
      </w:pPr>
    </w:p>
    <w:p w14:paraId="32190E5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Nota: “Las primas” es igual al costo unitario por asegurado.</w:t>
      </w:r>
    </w:p>
    <w:p w14:paraId="06492C94" w14:textId="77777777" w:rsidR="007C6E48" w:rsidRPr="007C6E48" w:rsidRDefault="007C6E48" w:rsidP="007C6E48">
      <w:pPr>
        <w:widowControl w:val="0"/>
        <w:autoSpaceDE w:val="0"/>
        <w:autoSpaceDN w:val="0"/>
        <w:ind w:right="59"/>
        <w:jc w:val="both"/>
        <w:rPr>
          <w:rFonts w:ascii="Arial" w:eastAsia="Calibri" w:hAnsi="Arial" w:cs="Arial"/>
          <w:sz w:val="18"/>
          <w:szCs w:val="18"/>
          <w:lang w:eastAsia="en-US"/>
        </w:rPr>
      </w:pPr>
    </w:p>
    <w:p w14:paraId="403FE9F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 a consecuencia directa de una enfermedad o accidente, el ASEGURADO incurriera en gastos, la ASEGURADORA cubrirá el costo de estos de acuerdo con las condiciones y límites estipulados en este contrato, siempre y cuando exista un diagnóstico médico definitivo.</w:t>
      </w:r>
    </w:p>
    <w:p w14:paraId="6F000F3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05459F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 anterior tendrá lugar siempre que los gastos hayan sido erogados dentro de la República Mexicana y el ASEGURADO se encuentre dentro del periodo de vigencia al momento de ocurrir la enfermedad o accidente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coberturas</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emergencia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extranjero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siniestros se pagarán al tipo de cambio al momento de ocurrido el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evento.</w:t>
      </w:r>
    </w:p>
    <w:p w14:paraId="6F0C405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40DC4FD" w14:textId="77777777" w:rsidR="007C6E48" w:rsidRPr="007C6E48" w:rsidRDefault="007C6E48" w:rsidP="007C6E48">
      <w:pPr>
        <w:widowControl w:val="0"/>
        <w:numPr>
          <w:ilvl w:val="1"/>
          <w:numId w:val="170"/>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Médicos en convenio</w:t>
      </w:r>
    </w:p>
    <w:p w14:paraId="5F4B075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C65378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Lista de médicos profesionistas independientes que tienen celebrado un convenio con la ASEGURADORA, para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diferenciarlos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ASEGURADOS que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solicitan</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sus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servicios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cual,</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entre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otros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acuerdos,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aceptan ajustarse a los tabuladores definidos de acuerdo con el plan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contratado.</w:t>
      </w:r>
    </w:p>
    <w:p w14:paraId="320FDBE2" w14:textId="77777777" w:rsidR="007C6E48" w:rsidRPr="007C6E48" w:rsidRDefault="007C6E48" w:rsidP="007C6E48">
      <w:pPr>
        <w:widowControl w:val="0"/>
        <w:tabs>
          <w:tab w:val="left" w:pos="851"/>
        </w:tabs>
        <w:autoSpaceDE w:val="0"/>
        <w:autoSpaceDN w:val="0"/>
        <w:ind w:right="59"/>
        <w:jc w:val="both"/>
        <w:rPr>
          <w:rFonts w:ascii="Arial" w:eastAsia="Arial" w:hAnsi="Arial" w:cs="Arial"/>
          <w:b/>
          <w:sz w:val="18"/>
          <w:szCs w:val="18"/>
          <w:lang w:val="es-ES" w:bidi="es-ES"/>
        </w:rPr>
      </w:pPr>
    </w:p>
    <w:p w14:paraId="25733C87" w14:textId="77777777" w:rsidR="007C6E48" w:rsidRPr="007C6E48" w:rsidRDefault="007C6E48" w:rsidP="007C6E48">
      <w:pPr>
        <w:widowControl w:val="0"/>
        <w:numPr>
          <w:ilvl w:val="0"/>
          <w:numId w:val="149"/>
        </w:numPr>
        <w:tabs>
          <w:tab w:val="left" w:pos="851"/>
        </w:tabs>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Condiciones Particulares</w:t>
      </w:r>
    </w:p>
    <w:p w14:paraId="50E5CF33" w14:textId="77777777" w:rsidR="007C6E48" w:rsidRPr="007C6E48" w:rsidRDefault="007C6E48" w:rsidP="007C6E48">
      <w:pPr>
        <w:widowControl w:val="0"/>
        <w:numPr>
          <w:ilvl w:val="1"/>
          <w:numId w:val="171"/>
        </w:numPr>
        <w:tabs>
          <w:tab w:val="left" w:pos="851"/>
        </w:tabs>
        <w:autoSpaceDE w:val="0"/>
        <w:autoSpaceDN w:val="0"/>
        <w:ind w:left="851" w:right="59" w:hanging="567"/>
        <w:jc w:val="both"/>
        <w:rPr>
          <w:rFonts w:ascii="Arial" w:eastAsia="Arial" w:hAnsi="Arial" w:cs="Arial"/>
          <w:b/>
          <w:sz w:val="18"/>
          <w:szCs w:val="18"/>
          <w:lang w:val="es-ES" w:bidi="es-ES"/>
        </w:rPr>
      </w:pPr>
      <w:r w:rsidRPr="007C6E48">
        <w:rPr>
          <w:rFonts w:ascii="Arial" w:eastAsia="Arial" w:hAnsi="Arial" w:cs="Arial"/>
          <w:b/>
          <w:sz w:val="18"/>
          <w:szCs w:val="18"/>
          <w:lang w:val="es-ES" w:bidi="es-ES"/>
        </w:rPr>
        <w:t>Cobertura básica</w:t>
      </w:r>
    </w:p>
    <w:p w14:paraId="1B4AAE4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B0D5A2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protegerá a cada ASEGURADO durante la vigencia del contrato y de acuerdo con las condiciones particulares, cláusulas generales y endosos de este, si a consecuencia directa de una enfermedad</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accidente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cubierto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ASEGURADO incurriera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mencionan</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 xml:space="preserve"> póliza.</w:t>
      </w:r>
    </w:p>
    <w:p w14:paraId="6A47402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A754A1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pagará dichos gastos hasta por la suma asegurada estipulada en la carátula o endosos de esta póliza, sin que exista un periodo máximo de cobertura, siempre y cuando cada renovación anual de la póliza se siga efectuando en forma ininterrumpida con la ASEGURADORA, terminando la obligación de ésta con el agotamiento de la suma asegurada vigente al momento de suceder el siniestro.</w:t>
      </w:r>
    </w:p>
    <w:p w14:paraId="10A9705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F4679D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renovación</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l</w:t>
      </w:r>
      <w:r w:rsidRPr="007C6E48">
        <w:rPr>
          <w:rFonts w:ascii="Arial" w:eastAsia="Arial" w:hAnsi="Arial" w:cs="Arial"/>
          <w:sz w:val="18"/>
          <w:szCs w:val="18"/>
          <w:lang w:val="es-ES" w:bidi="es-ES"/>
        </w:rPr>
        <w:t>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efectúe,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obligación</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limitará al pago de gastos erogados, dentro de los 90 (noventa) días naturales siguientes a la primera erogación efectuada por el ASEGURADO con anterioridad al término de la vigencia de esta póliza, por concepto de padecimientos o tratamientos iniciados en vigencias anteriores con la ASEGURADORA o, hasta que se agote el remanente de la suma asegurada contratada en la vigencia correspondiente, lo que ocurra primero.</w:t>
      </w:r>
    </w:p>
    <w:p w14:paraId="5DBDF41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B4A0A45" w14:textId="77777777" w:rsidR="007C6E48" w:rsidRPr="007C6E48" w:rsidRDefault="007C6E48" w:rsidP="007C6E48">
      <w:pPr>
        <w:widowControl w:val="0"/>
        <w:numPr>
          <w:ilvl w:val="1"/>
          <w:numId w:val="171"/>
        </w:numPr>
        <w:tabs>
          <w:tab w:val="left" w:pos="851"/>
        </w:tabs>
        <w:autoSpaceDE w:val="0"/>
        <w:autoSpaceDN w:val="0"/>
        <w:ind w:left="851" w:right="59" w:hanging="567"/>
        <w:jc w:val="both"/>
        <w:rPr>
          <w:rFonts w:ascii="Arial" w:eastAsia="Arial" w:hAnsi="Arial" w:cs="Arial"/>
          <w:b/>
          <w:sz w:val="18"/>
          <w:szCs w:val="18"/>
          <w:lang w:val="es-ES" w:bidi="es-ES"/>
        </w:rPr>
      </w:pPr>
      <w:r w:rsidRPr="007C6E48">
        <w:rPr>
          <w:rFonts w:ascii="Arial" w:eastAsia="Arial" w:hAnsi="Arial" w:cs="Arial"/>
          <w:b/>
          <w:sz w:val="18"/>
          <w:szCs w:val="18"/>
          <w:lang w:val="es-ES" w:bidi="es-ES"/>
        </w:rPr>
        <w:t>Gastos médicos cubiertos</w:t>
      </w:r>
    </w:p>
    <w:p w14:paraId="4278D2D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03D001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Aquellos gastos a cargo de la ASEGURADORA en los que incurra el ASEGURADO dentro </w:t>
      </w:r>
      <w:r w:rsidRPr="007C6E48">
        <w:rPr>
          <w:rFonts w:ascii="Arial" w:eastAsia="Arial" w:hAnsi="Arial" w:cs="Arial"/>
          <w:spacing w:val="4"/>
          <w:sz w:val="18"/>
          <w:szCs w:val="18"/>
          <w:lang w:val="es-ES" w:bidi="es-ES"/>
        </w:rPr>
        <w:t xml:space="preserve">de </w:t>
      </w:r>
      <w:r w:rsidRPr="007C6E48">
        <w:rPr>
          <w:rFonts w:ascii="Arial" w:eastAsia="Arial" w:hAnsi="Arial" w:cs="Arial"/>
          <w:sz w:val="18"/>
          <w:szCs w:val="18"/>
          <w:lang w:val="es-ES" w:bidi="es-ES"/>
        </w:rPr>
        <w:t xml:space="preserve">la República Mexicana, </w:t>
      </w:r>
      <w:r w:rsidRPr="007C6E48">
        <w:rPr>
          <w:rFonts w:ascii="Arial" w:eastAsia="Arial" w:hAnsi="Arial" w:cs="Arial"/>
          <w:sz w:val="18"/>
          <w:szCs w:val="18"/>
          <w:lang w:val="es-ES" w:bidi="es-ES"/>
        </w:rPr>
        <w:lastRenderedPageBreak/>
        <w:t>por servicios, materiales y/o tratamientos médicos requeridos para la atención de cualquier accidente cubierto o enfermedad de cualquier naturaleza incluyendo enfermedades pandémicas, prescritos por un médico legalmente autorizado para el</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ejercicio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su</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profesión,</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necesarios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diagnóstico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tratamiento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acordes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costo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razonable en el lugar donde se proporcionen y sujetos a lo establecido en la presente póliza y/o endosos que se agreguen a la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misma.</w:t>
      </w:r>
    </w:p>
    <w:p w14:paraId="2F39032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93A49E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gastos médicos cubiertos por la  póliza son los siguientes los cuales se detallan en forma enunciativa pero no limitativa:</w:t>
      </w:r>
    </w:p>
    <w:p w14:paraId="0C32FEBD"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1B6352E2"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pt-BR" w:bidi="es-ES"/>
        </w:rPr>
        <w:t xml:space="preserve">Gastos de hospital, clínica o sanatorio. </w:t>
      </w:r>
      <w:r w:rsidRPr="007C6E48">
        <w:rPr>
          <w:rFonts w:ascii="Arial" w:eastAsia="Arial" w:hAnsi="Arial" w:cs="Arial"/>
          <w:sz w:val="18"/>
          <w:szCs w:val="18"/>
          <w:lang w:val="es-ES" w:bidi="es-ES"/>
        </w:rPr>
        <w:t>Comprenden el costo de un cuarto privado estándar, alimentos y paquete 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admisión (incluyendo prueba COVID).</w:t>
      </w:r>
    </w:p>
    <w:p w14:paraId="4C6F60BF" w14:textId="77777777" w:rsidR="007C6E48" w:rsidRPr="007C6E48" w:rsidRDefault="007C6E48" w:rsidP="007C6E48">
      <w:pPr>
        <w:widowControl w:val="0"/>
        <w:tabs>
          <w:tab w:val="left" w:pos="962"/>
        </w:tabs>
        <w:autoSpaceDE w:val="0"/>
        <w:autoSpaceDN w:val="0"/>
        <w:ind w:left="1134" w:right="59"/>
        <w:jc w:val="both"/>
        <w:rPr>
          <w:rFonts w:ascii="Arial" w:eastAsia="Arial" w:hAnsi="Arial" w:cs="Arial"/>
          <w:sz w:val="18"/>
          <w:szCs w:val="18"/>
          <w:lang w:val="es-ES" w:bidi="es-ES"/>
        </w:rPr>
      </w:pPr>
    </w:p>
    <w:p w14:paraId="67DF6583"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Costo de cama extra para un acompañante durante el tiempo que el ASEGURADO permanezca internado.</w:t>
      </w:r>
    </w:p>
    <w:p w14:paraId="00464289"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2273437C"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Medicamentos adquiridos dentro o fuera del hospital, clínica o sanatorio. Solamente se cubren las medicinas prescritas por los médicos tratantes y relacionadas con el padecimiento cubierto. Se deberá presentar la factura y receta correspondiente. Dicha factura deberá cumplir con los requisitos fiscales aplicables y aprobados por las autoridades sanitarias. Se deberá presentar la factura y receta correspondientes, a nombre del titular</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ASEGURADO.</w:t>
      </w:r>
    </w:p>
    <w:p w14:paraId="3AF0AAFD"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3DDC83F4" w14:textId="77777777" w:rsidR="007C6E48" w:rsidRPr="007C6E48" w:rsidRDefault="007C6E48" w:rsidP="007C6E48">
      <w:pPr>
        <w:widowControl w:val="0"/>
        <w:numPr>
          <w:ilvl w:val="0"/>
          <w:numId w:val="135"/>
        </w:numPr>
        <w:tabs>
          <w:tab w:val="left" w:pos="950"/>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7"/>
          <w:sz w:val="18"/>
          <w:szCs w:val="18"/>
          <w:lang w:val="es-ES" w:bidi="es-ES"/>
        </w:rPr>
        <w:t xml:space="preserve"> deberá </w:t>
      </w:r>
      <w:r w:rsidRPr="007C6E48">
        <w:rPr>
          <w:rFonts w:ascii="Arial" w:eastAsia="Arial" w:hAnsi="Arial" w:cs="Arial"/>
          <w:sz w:val="18"/>
          <w:szCs w:val="18"/>
          <w:lang w:val="es-ES" w:bidi="es-ES"/>
        </w:rPr>
        <w:t>contar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sistema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programación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medicamentos, surtido y entrega de medicamentos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análogo, para aquellos padecimientos cubiertos en el cual se requiera el consumo de forma periódica, garantizando la entrega de esos medicamentos a domicilio a nivel nacional sin costo adicional para el ASEGURADO, con experiencia</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probada</w:t>
      </w:r>
      <w:r w:rsidRPr="007C6E48">
        <w:rPr>
          <w:rFonts w:ascii="Arial" w:eastAsia="Arial" w:hAnsi="Arial" w:cs="Arial"/>
          <w:spacing w:val="-3"/>
          <w:sz w:val="18"/>
          <w:szCs w:val="18"/>
          <w:lang w:val="es-ES" w:bidi="es-ES"/>
        </w:rPr>
        <w:t xml:space="preserve"> de </w:t>
      </w:r>
      <w:r w:rsidRPr="007C6E48">
        <w:rPr>
          <w:rFonts w:ascii="Arial" w:eastAsia="Arial" w:hAnsi="Arial" w:cs="Arial"/>
          <w:sz w:val="18"/>
          <w:szCs w:val="18"/>
          <w:lang w:val="es-ES" w:bidi="es-ES"/>
        </w:rPr>
        <w:t>por</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menos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año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gestión.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Así</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mismo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deberá</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indicar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procedimiento operativo de la entrega 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medicamentos.</w:t>
      </w:r>
    </w:p>
    <w:p w14:paraId="4FBEEB86" w14:textId="77777777" w:rsidR="007C6E48" w:rsidRPr="007C6E48" w:rsidRDefault="007C6E48" w:rsidP="007C6E48">
      <w:pPr>
        <w:widowControl w:val="0"/>
        <w:numPr>
          <w:ilvl w:val="0"/>
          <w:numId w:val="135"/>
        </w:numPr>
        <w:tabs>
          <w:tab w:val="left" w:pos="950"/>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Los honorarios médicos por intervención quirúrgica, tratamiento o consultas médicas (máxima una diaria por ASEGURADO), se pagarán de acuerdo con la tabla de honorarios médicos autorizada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consultas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médicas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post-operatorias,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quedarán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comprendidas en los honorarios médicos por intervención quirúrgica. Se incluyen gastos por anestesista, instrumentista, ayudante, entre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otros.</w:t>
      </w:r>
    </w:p>
    <w:p w14:paraId="6A5E633F" w14:textId="77777777" w:rsidR="007C6E48" w:rsidRPr="007C6E48" w:rsidRDefault="007C6E48" w:rsidP="007C6E48">
      <w:pPr>
        <w:widowControl w:val="0"/>
        <w:tabs>
          <w:tab w:val="left" w:pos="950"/>
        </w:tabs>
        <w:autoSpaceDE w:val="0"/>
        <w:autoSpaceDN w:val="0"/>
        <w:ind w:left="1134" w:right="59"/>
        <w:jc w:val="both"/>
        <w:rPr>
          <w:rFonts w:ascii="Arial" w:eastAsia="Arial" w:hAnsi="Arial" w:cs="Arial"/>
          <w:sz w:val="18"/>
          <w:szCs w:val="18"/>
          <w:lang w:val="es-ES" w:bidi="es-ES"/>
        </w:rPr>
      </w:pPr>
    </w:p>
    <w:p w14:paraId="4212537C" w14:textId="77777777" w:rsidR="007C6E48" w:rsidRPr="007C6E48" w:rsidRDefault="007C6E48" w:rsidP="007C6E48">
      <w:pPr>
        <w:widowControl w:val="0"/>
        <w:autoSpaceDE w:val="0"/>
        <w:autoSpaceDN w:val="0"/>
        <w:ind w:left="1134"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honorarios de ayudantes e instrumentistas, en su conjunto, se cubrirán hasta por el 35% (treinta y cinco por ciento) del total pagado por concepto de honorarios del cirujano, cubriendo con el 20% (veinte por ciento) al primer ayudante, en caso estrictamente necesario con el 10% (diez por ciento) al segundo ayudante y 5% (cinco por ciento) al instrumentista. Los honorarios del anestesista se cubrirán hasta el 30% (treinta por ciento) del total pagado por concepto de honorarios del cirujano. El total para estos conceptos será lo máximo a pagar por la ASEGURADORA, por honorarios médicos por intervención quirúrgica.</w:t>
      </w:r>
    </w:p>
    <w:p w14:paraId="54198F97" w14:textId="77777777" w:rsidR="007C6E48" w:rsidRPr="007C6E48" w:rsidRDefault="007C6E48" w:rsidP="007C6E48">
      <w:pPr>
        <w:widowControl w:val="0"/>
        <w:autoSpaceDE w:val="0"/>
        <w:autoSpaceDN w:val="0"/>
        <w:ind w:left="1134" w:right="59"/>
        <w:jc w:val="both"/>
        <w:rPr>
          <w:rFonts w:ascii="Arial" w:eastAsia="Arial" w:hAnsi="Arial" w:cs="Arial"/>
          <w:sz w:val="18"/>
          <w:szCs w:val="18"/>
          <w:lang w:val="es-ES" w:bidi="es-ES"/>
        </w:rPr>
      </w:pPr>
    </w:p>
    <w:p w14:paraId="73A681FF"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Honorarios de enfermeras legalmente autorizadas para ejercer su profesión, siempre que sus servicios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hayan</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sido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prescritos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justificados</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médico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tratante,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máximo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tres</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turnos y hasta un periodo máximo de 30 días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naturales.</w:t>
      </w:r>
    </w:p>
    <w:p w14:paraId="55D6144A" w14:textId="77777777" w:rsidR="007C6E48" w:rsidRPr="007C6E48" w:rsidRDefault="007C6E48" w:rsidP="007C6E48">
      <w:pPr>
        <w:widowControl w:val="0"/>
        <w:tabs>
          <w:tab w:val="left" w:pos="962"/>
        </w:tabs>
        <w:autoSpaceDE w:val="0"/>
        <w:autoSpaceDN w:val="0"/>
        <w:ind w:left="1134" w:right="59"/>
        <w:jc w:val="both"/>
        <w:rPr>
          <w:rFonts w:ascii="Arial" w:eastAsia="Arial" w:hAnsi="Arial" w:cs="Arial"/>
          <w:sz w:val="18"/>
          <w:szCs w:val="18"/>
          <w:lang w:val="es-ES" w:bidi="es-ES"/>
        </w:rPr>
      </w:pPr>
    </w:p>
    <w:p w14:paraId="10D53014" w14:textId="77777777" w:rsidR="007C6E48" w:rsidRPr="007C6E48" w:rsidRDefault="007C6E48" w:rsidP="007C6E48">
      <w:pPr>
        <w:widowControl w:val="0"/>
        <w:numPr>
          <w:ilvl w:val="0"/>
          <w:numId w:val="135"/>
        </w:numPr>
        <w:tabs>
          <w:tab w:val="left" w:pos="961"/>
          <w:tab w:val="left" w:pos="962"/>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Sala de operaciones, recuperación y curaciones. Equipo 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anestesia.</w:t>
      </w:r>
    </w:p>
    <w:p w14:paraId="5DA236E5" w14:textId="77777777" w:rsidR="007C6E48" w:rsidRPr="007C6E48" w:rsidRDefault="007C6E48" w:rsidP="007C6E48">
      <w:pPr>
        <w:widowControl w:val="0"/>
        <w:tabs>
          <w:tab w:val="left" w:pos="961"/>
          <w:tab w:val="left" w:pos="962"/>
        </w:tabs>
        <w:autoSpaceDE w:val="0"/>
        <w:autoSpaceDN w:val="0"/>
        <w:ind w:right="59"/>
        <w:rPr>
          <w:rFonts w:ascii="Arial" w:eastAsia="Arial" w:hAnsi="Arial" w:cs="Arial"/>
          <w:sz w:val="18"/>
          <w:szCs w:val="18"/>
          <w:lang w:val="es-ES" w:bidi="es-ES"/>
        </w:rPr>
      </w:pPr>
    </w:p>
    <w:p w14:paraId="3320E1E8"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Transfusiones de sangre y/o plasma, sueros y soluciones intravenosas prescritas por el médico tratante.</w:t>
      </w:r>
    </w:p>
    <w:p w14:paraId="0F875EA5"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57469FDB"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Gastos originados por estancia del ASEGURADO en terapia intensiva, intermedia y unidad de cuidados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coronarios.</w:t>
      </w:r>
    </w:p>
    <w:p w14:paraId="4B6F6C13"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0C91F4BD"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Análisis de laboratorio, estudios de rayos x, isótopos radioactivos, electrocardiogramas, electroencefalogramas y cualquier otro estudio indispensable para el tratamiento de una enfermedad o accidente amparado por esta póliza. Estos gastos serán cubiertos siempre y cuando exista un diagnóstico médico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definitivo.</w:t>
      </w:r>
    </w:p>
    <w:p w14:paraId="5666B659"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3D6E5D4F"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Compra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renta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aparatos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ortopédicos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prótesis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requieran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causa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enfermedad o accidente cubierto por esta póliza, así como pulmón artificial y/o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marcapasos.</w:t>
      </w:r>
    </w:p>
    <w:p w14:paraId="4DFE6588"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3389F756" w14:textId="77777777" w:rsidR="007C6E48" w:rsidRPr="007C6E48" w:rsidRDefault="007C6E48" w:rsidP="007C6E48">
      <w:pPr>
        <w:widowControl w:val="0"/>
        <w:numPr>
          <w:ilvl w:val="0"/>
          <w:numId w:val="135"/>
        </w:numPr>
        <w:tabs>
          <w:tab w:val="left" w:pos="961"/>
          <w:tab w:val="left" w:pos="962"/>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lastRenderedPageBreak/>
        <w:t>Gastos erogados por donadores de</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trasplantes.</w:t>
      </w:r>
    </w:p>
    <w:p w14:paraId="4EE26B6B" w14:textId="77777777" w:rsidR="007C6E48" w:rsidRPr="007C6E48" w:rsidRDefault="007C6E48" w:rsidP="007C6E48">
      <w:pPr>
        <w:widowControl w:val="0"/>
        <w:tabs>
          <w:tab w:val="left" w:pos="961"/>
          <w:tab w:val="left" w:pos="962"/>
        </w:tabs>
        <w:autoSpaceDE w:val="0"/>
        <w:autoSpaceDN w:val="0"/>
        <w:ind w:right="59"/>
        <w:rPr>
          <w:rFonts w:ascii="Arial" w:eastAsia="Arial" w:hAnsi="Arial" w:cs="Arial"/>
          <w:sz w:val="18"/>
          <w:szCs w:val="18"/>
          <w:lang w:val="es-ES" w:bidi="es-ES"/>
        </w:rPr>
      </w:pPr>
    </w:p>
    <w:p w14:paraId="5F3FC528" w14:textId="77777777" w:rsidR="007C6E48" w:rsidRPr="007C6E48" w:rsidRDefault="007C6E48" w:rsidP="007C6E48">
      <w:pPr>
        <w:widowControl w:val="0"/>
        <w:numPr>
          <w:ilvl w:val="0"/>
          <w:numId w:val="135"/>
        </w:numPr>
        <w:tabs>
          <w:tab w:val="left" w:pos="961"/>
          <w:tab w:val="left" w:pos="962"/>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Ambulancia de traslado terrestre.</w:t>
      </w:r>
    </w:p>
    <w:p w14:paraId="2C7B6ED7" w14:textId="77777777" w:rsidR="007C6E48" w:rsidRPr="007C6E48" w:rsidRDefault="007C6E48" w:rsidP="007C6E48">
      <w:pPr>
        <w:widowControl w:val="0"/>
        <w:tabs>
          <w:tab w:val="left" w:pos="961"/>
          <w:tab w:val="left" w:pos="962"/>
        </w:tabs>
        <w:autoSpaceDE w:val="0"/>
        <w:autoSpaceDN w:val="0"/>
        <w:ind w:left="1134" w:right="59"/>
        <w:rPr>
          <w:rFonts w:ascii="Arial" w:eastAsia="Arial" w:hAnsi="Arial" w:cs="Arial"/>
          <w:sz w:val="18"/>
          <w:szCs w:val="18"/>
          <w:lang w:val="es-ES" w:bidi="es-ES"/>
        </w:rPr>
      </w:pPr>
    </w:p>
    <w:p w14:paraId="165809BF"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Ambulancia aérea en caso de emergencia médica, la compañía cubrirá el importe de los gastos erogados</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contratación</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este</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servicio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territorio</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nacional,</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siempre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20"/>
          <w:sz w:val="18"/>
          <w:szCs w:val="18"/>
          <w:lang w:val="es-ES" w:bidi="es-ES"/>
        </w:rPr>
        <w:t xml:space="preserve"> </w:t>
      </w:r>
      <w:r w:rsidRPr="007C6E48">
        <w:rPr>
          <w:rFonts w:ascii="Arial" w:eastAsia="Arial" w:hAnsi="Arial" w:cs="Arial"/>
          <w:sz w:val="18"/>
          <w:szCs w:val="18"/>
          <w:lang w:val="es-ES" w:bidi="es-ES"/>
        </w:rPr>
        <w:t>cuando</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este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servicio se</w:t>
      </w:r>
      <w:r w:rsidRPr="007C6E48">
        <w:rPr>
          <w:rFonts w:ascii="Arial" w:eastAsia="Arial" w:hAnsi="Arial" w:cs="Arial"/>
          <w:spacing w:val="33"/>
          <w:sz w:val="18"/>
          <w:szCs w:val="18"/>
          <w:lang w:val="es-ES" w:bidi="es-ES"/>
        </w:rPr>
        <w:t xml:space="preserve"> </w:t>
      </w:r>
      <w:r w:rsidRPr="007C6E48">
        <w:rPr>
          <w:rFonts w:ascii="Arial" w:eastAsia="Arial" w:hAnsi="Arial" w:cs="Arial"/>
          <w:sz w:val="18"/>
          <w:szCs w:val="18"/>
          <w:lang w:val="es-ES" w:bidi="es-ES"/>
        </w:rPr>
        <w:t>requiera</w:t>
      </w:r>
      <w:r w:rsidRPr="007C6E48">
        <w:rPr>
          <w:rFonts w:ascii="Arial" w:eastAsia="Arial" w:hAnsi="Arial" w:cs="Arial"/>
          <w:spacing w:val="36"/>
          <w:sz w:val="18"/>
          <w:szCs w:val="18"/>
          <w:lang w:val="es-ES" w:bidi="es-ES"/>
        </w:rPr>
        <w:t xml:space="preserve"> </w:t>
      </w:r>
      <w:r w:rsidRPr="007C6E48">
        <w:rPr>
          <w:rFonts w:ascii="Arial" w:eastAsia="Arial" w:hAnsi="Arial" w:cs="Arial"/>
          <w:sz w:val="18"/>
          <w:szCs w:val="18"/>
          <w:lang w:val="es-ES" w:bidi="es-ES"/>
        </w:rPr>
        <w:t>como</w:t>
      </w:r>
      <w:r w:rsidRPr="007C6E48">
        <w:rPr>
          <w:rFonts w:ascii="Arial" w:eastAsia="Arial" w:hAnsi="Arial" w:cs="Arial"/>
          <w:spacing w:val="34"/>
          <w:sz w:val="18"/>
          <w:szCs w:val="18"/>
          <w:lang w:val="es-ES" w:bidi="es-ES"/>
        </w:rPr>
        <w:t xml:space="preserve"> </w:t>
      </w:r>
      <w:r w:rsidRPr="007C6E48">
        <w:rPr>
          <w:rFonts w:ascii="Arial" w:eastAsia="Arial" w:hAnsi="Arial" w:cs="Arial"/>
          <w:sz w:val="18"/>
          <w:szCs w:val="18"/>
          <w:lang w:val="es-ES" w:bidi="es-ES"/>
        </w:rPr>
        <w:t>consecuencia</w:t>
      </w:r>
      <w:r w:rsidRPr="007C6E48">
        <w:rPr>
          <w:rFonts w:ascii="Arial" w:eastAsia="Arial" w:hAnsi="Arial" w:cs="Arial"/>
          <w:spacing w:val="3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5"/>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36"/>
          <w:sz w:val="18"/>
          <w:szCs w:val="18"/>
          <w:lang w:val="es-ES" w:bidi="es-ES"/>
        </w:rPr>
        <w:t xml:space="preserve"> </w:t>
      </w:r>
      <w:r w:rsidRPr="007C6E48">
        <w:rPr>
          <w:rFonts w:ascii="Arial" w:eastAsia="Arial" w:hAnsi="Arial" w:cs="Arial"/>
          <w:sz w:val="18"/>
          <w:szCs w:val="18"/>
          <w:lang w:val="es-ES" w:bidi="es-ES"/>
        </w:rPr>
        <w:t>emergencia</w:t>
      </w:r>
      <w:r w:rsidRPr="007C6E48">
        <w:rPr>
          <w:rFonts w:ascii="Arial" w:eastAsia="Arial" w:hAnsi="Arial" w:cs="Arial"/>
          <w:spacing w:val="33"/>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3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6"/>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35"/>
          <w:sz w:val="18"/>
          <w:szCs w:val="18"/>
          <w:lang w:val="es-ES" w:bidi="es-ES"/>
        </w:rPr>
        <w:t xml:space="preserve"> </w:t>
      </w:r>
      <w:r w:rsidRPr="007C6E48">
        <w:rPr>
          <w:rFonts w:ascii="Arial" w:eastAsia="Arial" w:hAnsi="Arial" w:cs="Arial"/>
          <w:sz w:val="18"/>
          <w:szCs w:val="18"/>
          <w:lang w:val="es-ES" w:bidi="es-ES"/>
        </w:rPr>
        <w:t>padecimiento</w:t>
      </w:r>
      <w:r w:rsidRPr="007C6E48">
        <w:rPr>
          <w:rFonts w:ascii="Arial" w:eastAsia="Arial" w:hAnsi="Arial" w:cs="Arial"/>
          <w:spacing w:val="35"/>
          <w:sz w:val="18"/>
          <w:szCs w:val="18"/>
          <w:lang w:val="es-ES" w:bidi="es-ES"/>
        </w:rPr>
        <w:t xml:space="preserve"> </w:t>
      </w:r>
      <w:r w:rsidRPr="007C6E48">
        <w:rPr>
          <w:rFonts w:ascii="Arial" w:eastAsia="Arial" w:hAnsi="Arial" w:cs="Arial"/>
          <w:sz w:val="18"/>
          <w:szCs w:val="18"/>
          <w:lang w:val="es-ES" w:bidi="es-ES"/>
        </w:rPr>
        <w:t>cubierto,</w:t>
      </w:r>
      <w:r w:rsidRPr="007C6E48">
        <w:rPr>
          <w:rFonts w:ascii="Arial" w:eastAsia="Arial" w:hAnsi="Arial" w:cs="Arial"/>
          <w:spacing w:val="41"/>
          <w:sz w:val="18"/>
          <w:szCs w:val="18"/>
          <w:lang w:val="es-ES" w:bidi="es-ES"/>
        </w:rPr>
        <w:t xml:space="preserve"> </w:t>
      </w:r>
      <w:r w:rsidRPr="007C6E48">
        <w:rPr>
          <w:rFonts w:ascii="Arial" w:eastAsia="Arial" w:hAnsi="Arial" w:cs="Arial"/>
          <w:sz w:val="18"/>
          <w:szCs w:val="18"/>
          <w:lang w:val="es-ES" w:bidi="es-ES"/>
        </w:rPr>
        <w:t>y cuando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cuente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recursos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médicos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ni</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hospitalarios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su</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atención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lugar</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donde se presenta dicha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emergencia.</w:t>
      </w:r>
    </w:p>
    <w:p w14:paraId="4A7A9D7B"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5CF86142" w14:textId="77777777" w:rsidR="007C6E48" w:rsidRPr="007C6E48" w:rsidRDefault="007C6E48" w:rsidP="007C6E48">
      <w:pPr>
        <w:widowControl w:val="0"/>
        <w:numPr>
          <w:ilvl w:val="0"/>
          <w:numId w:val="135"/>
        </w:numPr>
        <w:tabs>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El tipo de ambulancia que se cubrirá será de acuerdo con la gravedad y circunstancias que se presenten en cada caso, incluyendo ambulancia de terapia intensiva, terapia intermedia o estándar, según se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requiera.</w:t>
      </w:r>
    </w:p>
    <w:p w14:paraId="3FB7F832"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0FB95A21" w14:textId="77777777" w:rsidR="007C6E48" w:rsidRPr="007C6E48" w:rsidRDefault="007C6E48" w:rsidP="007C6E48">
      <w:pPr>
        <w:widowControl w:val="0"/>
        <w:numPr>
          <w:ilvl w:val="0"/>
          <w:numId w:val="135"/>
        </w:numPr>
        <w:tabs>
          <w:tab w:val="left" w:pos="961"/>
          <w:tab w:val="left" w:pos="962"/>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El servicio de transportación en ambulancia aérea se proporcionará en los términos</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siguientes:</w:t>
      </w:r>
    </w:p>
    <w:p w14:paraId="54C34DCC" w14:textId="77777777" w:rsidR="007C6E48" w:rsidRPr="007C6E48" w:rsidRDefault="007C6E48" w:rsidP="007C6E48">
      <w:pPr>
        <w:widowControl w:val="0"/>
        <w:tabs>
          <w:tab w:val="left" w:pos="961"/>
          <w:tab w:val="left" w:pos="962"/>
        </w:tabs>
        <w:autoSpaceDE w:val="0"/>
        <w:autoSpaceDN w:val="0"/>
        <w:ind w:right="59"/>
        <w:jc w:val="both"/>
        <w:rPr>
          <w:rFonts w:ascii="Arial" w:eastAsia="Arial" w:hAnsi="Arial" w:cs="Arial"/>
          <w:sz w:val="18"/>
          <w:szCs w:val="18"/>
          <w:lang w:val="es-ES" w:bidi="es-ES"/>
        </w:rPr>
      </w:pPr>
    </w:p>
    <w:p w14:paraId="638C7295" w14:textId="77777777" w:rsidR="007C6E48" w:rsidRPr="007C6E48" w:rsidRDefault="007C6E48" w:rsidP="007C6E48">
      <w:pPr>
        <w:widowControl w:val="0"/>
        <w:numPr>
          <w:ilvl w:val="0"/>
          <w:numId w:val="135"/>
        </w:numPr>
        <w:tabs>
          <w:tab w:val="left" w:pos="950"/>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Traslado de aeropuerto a aeropuerto o helipuerto a helipuerto o cualquiera de sus combinaciones, cuando el ASEGURADO presente una emergencia médica originada por una enfermedad o accidente cubierto por la presente póliza y que por prescripción médica</w:t>
      </w:r>
      <w:r w:rsidRPr="007C6E48">
        <w:rPr>
          <w:rFonts w:ascii="Arial" w:eastAsia="Arial" w:hAnsi="Arial" w:cs="Arial"/>
          <w:spacing w:val="-18"/>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considere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estrictamente</w:t>
      </w:r>
      <w:r w:rsidRPr="007C6E48">
        <w:rPr>
          <w:rFonts w:ascii="Arial" w:eastAsia="Arial" w:hAnsi="Arial" w:cs="Arial"/>
          <w:spacing w:val="-18"/>
          <w:sz w:val="18"/>
          <w:szCs w:val="18"/>
          <w:lang w:val="es-ES" w:bidi="es-ES"/>
        </w:rPr>
        <w:t xml:space="preserve"> </w:t>
      </w:r>
      <w:r w:rsidRPr="007C6E48">
        <w:rPr>
          <w:rFonts w:ascii="Arial" w:eastAsia="Arial" w:hAnsi="Arial" w:cs="Arial"/>
          <w:sz w:val="18"/>
          <w:szCs w:val="18"/>
          <w:lang w:val="es-ES" w:bidi="es-ES"/>
        </w:rPr>
        <w:t>necesario</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26"/>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poder</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ser</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atendido</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lugar</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ocurrió ésta.</w:t>
      </w:r>
    </w:p>
    <w:p w14:paraId="1E14B86A" w14:textId="77777777" w:rsidR="007C6E48" w:rsidRPr="007C6E48" w:rsidRDefault="007C6E48" w:rsidP="007C6E48">
      <w:pPr>
        <w:widowControl w:val="0"/>
        <w:tabs>
          <w:tab w:val="left" w:pos="950"/>
        </w:tabs>
        <w:autoSpaceDE w:val="0"/>
        <w:autoSpaceDN w:val="0"/>
        <w:ind w:right="59"/>
        <w:jc w:val="both"/>
        <w:rPr>
          <w:rFonts w:ascii="Arial" w:eastAsia="Arial" w:hAnsi="Arial" w:cs="Arial"/>
          <w:sz w:val="18"/>
          <w:szCs w:val="18"/>
          <w:lang w:val="es-ES" w:bidi="es-ES"/>
        </w:rPr>
      </w:pPr>
    </w:p>
    <w:p w14:paraId="1BF37EC5" w14:textId="77777777" w:rsidR="007C6E48" w:rsidRPr="007C6E48" w:rsidRDefault="007C6E48" w:rsidP="007C6E48">
      <w:pPr>
        <w:widowControl w:val="0"/>
        <w:numPr>
          <w:ilvl w:val="0"/>
          <w:numId w:val="135"/>
        </w:numPr>
        <w:tabs>
          <w:tab w:val="left" w:pos="950"/>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Los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transporte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ambulancia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terrestre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aérea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cubren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sólo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través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sistema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 reembolso. La ASEGURADORA cubrirá la indemnización en los términos anteriores, pero no se responsabiliza de la contratación del servicio, ni de sus características 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condiciones.</w:t>
      </w:r>
    </w:p>
    <w:p w14:paraId="6753113F" w14:textId="77777777" w:rsidR="007C6E48" w:rsidRPr="007C6E48" w:rsidRDefault="007C6E48" w:rsidP="007C6E48">
      <w:pPr>
        <w:widowControl w:val="0"/>
        <w:tabs>
          <w:tab w:val="left" w:pos="950"/>
        </w:tabs>
        <w:autoSpaceDE w:val="0"/>
        <w:autoSpaceDN w:val="0"/>
        <w:ind w:right="59"/>
        <w:jc w:val="both"/>
        <w:rPr>
          <w:rFonts w:ascii="Arial" w:eastAsia="Arial" w:hAnsi="Arial" w:cs="Arial"/>
          <w:sz w:val="18"/>
          <w:szCs w:val="18"/>
          <w:lang w:val="es-ES" w:bidi="es-ES"/>
        </w:rPr>
      </w:pPr>
    </w:p>
    <w:p w14:paraId="78C99B3D" w14:textId="77777777" w:rsidR="007C6E48" w:rsidRPr="007C6E48" w:rsidRDefault="007C6E48" w:rsidP="007C6E48">
      <w:pPr>
        <w:widowControl w:val="0"/>
        <w:numPr>
          <w:ilvl w:val="0"/>
          <w:numId w:val="135"/>
        </w:numPr>
        <w:tabs>
          <w:tab w:val="left" w:pos="950"/>
        </w:tabs>
        <w:autoSpaceDE w:val="0"/>
        <w:autoSpaceDN w:val="0"/>
        <w:ind w:left="1134" w:right="59" w:firstLine="0"/>
        <w:jc w:val="both"/>
        <w:rPr>
          <w:rFonts w:ascii="Arial" w:eastAsia="Arial" w:hAnsi="Arial" w:cs="Arial"/>
          <w:sz w:val="18"/>
          <w:szCs w:val="18"/>
          <w:lang w:val="es-ES" w:bidi="es-ES"/>
        </w:rPr>
      </w:pPr>
      <w:r w:rsidRPr="007C6E48">
        <w:rPr>
          <w:rFonts w:ascii="Arial" w:eastAsia="Arial" w:hAnsi="Arial" w:cs="Arial"/>
          <w:sz w:val="18"/>
          <w:szCs w:val="18"/>
          <w:lang w:val="es-ES" w:bidi="es-ES"/>
        </w:rPr>
        <w:t>Cobertura por Coronavirus (COVID-19) o complicaciones derivadas por él y cualquiera de sus variantes, sin periodo de espera, cubre gastos de diagnóstico, honorarios médicos, insumos médicos, medicamentos y gastos hospitalarios, siempre y cuando haya sido diagnosticado por un médico legalmente autorizado.</w:t>
      </w:r>
    </w:p>
    <w:p w14:paraId="69556EF1" w14:textId="77777777" w:rsidR="007C6E48" w:rsidRPr="007C6E48" w:rsidRDefault="007C6E48" w:rsidP="007C6E48">
      <w:pPr>
        <w:widowControl w:val="0"/>
        <w:tabs>
          <w:tab w:val="left" w:pos="950"/>
        </w:tabs>
        <w:autoSpaceDE w:val="0"/>
        <w:autoSpaceDN w:val="0"/>
        <w:ind w:right="59"/>
        <w:jc w:val="both"/>
        <w:rPr>
          <w:rFonts w:ascii="Arial" w:eastAsia="Arial" w:hAnsi="Arial" w:cs="Arial"/>
          <w:sz w:val="18"/>
          <w:szCs w:val="18"/>
          <w:lang w:val="es-ES" w:bidi="es-ES"/>
        </w:rPr>
      </w:pPr>
    </w:p>
    <w:p w14:paraId="0D8DF017" w14:textId="77777777" w:rsidR="007C6E48" w:rsidRPr="007C6E48" w:rsidRDefault="007C6E48" w:rsidP="007C6E48">
      <w:pPr>
        <w:widowControl w:val="0"/>
        <w:numPr>
          <w:ilvl w:val="0"/>
          <w:numId w:val="135"/>
        </w:numPr>
        <w:tabs>
          <w:tab w:val="left" w:pos="950"/>
        </w:tabs>
        <w:autoSpaceDE w:val="0"/>
        <w:autoSpaceDN w:val="0"/>
        <w:ind w:left="1134" w:right="59" w:firstLine="0"/>
        <w:jc w:val="both"/>
        <w:rPr>
          <w:rFonts w:ascii="Arial" w:eastAsia="Arial" w:hAnsi="Arial" w:cs="Arial"/>
          <w:b/>
          <w:sz w:val="18"/>
          <w:szCs w:val="18"/>
          <w:lang w:val="es-ES" w:bidi="es-ES"/>
        </w:rPr>
      </w:pPr>
      <w:r w:rsidRPr="007C6E48">
        <w:rPr>
          <w:rFonts w:ascii="Arial" w:eastAsia="Arial" w:hAnsi="Arial" w:cs="Arial"/>
          <w:sz w:val="18"/>
          <w:szCs w:val="18"/>
          <w:lang w:val="pt-BR" w:bidi="es-ES"/>
        </w:rPr>
        <w:t xml:space="preserve">Análisis Clínicos o estudios completos (Check Ups). </w:t>
      </w:r>
      <w:r w:rsidRPr="007C6E48">
        <w:rPr>
          <w:rFonts w:ascii="Arial" w:eastAsia="Arial" w:hAnsi="Arial" w:cs="Arial"/>
          <w:sz w:val="18"/>
          <w:szCs w:val="18"/>
          <w:lang w:val="es-ES" w:bidi="es-ES"/>
        </w:rPr>
        <w:t>El personal ASEGURADO con pólizas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básicas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cobertura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259</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295</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UMAM,</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podrán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solicitar</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hospitales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29"/>
          <w:sz w:val="18"/>
          <w:szCs w:val="18"/>
          <w:lang w:val="es-ES" w:bidi="es-ES"/>
        </w:rPr>
        <w:t xml:space="preserve"> </w:t>
      </w:r>
      <w:r w:rsidRPr="007C6E48">
        <w:rPr>
          <w:rFonts w:ascii="Arial" w:eastAsia="Arial" w:hAnsi="Arial" w:cs="Arial"/>
          <w:sz w:val="18"/>
          <w:szCs w:val="18"/>
          <w:lang w:val="es-ES" w:bidi="es-ES"/>
        </w:rPr>
        <w:t>laboratorios en convenio o red médica sin deducible ni coaseguro, una vez por cada ejercicio fiscal, una revisión clínica completa (Check Ups). Para la programación del servicio deberán entregar los formatos debidamente requisitados con un mínimo de 10 (diez) días hábiles de anticipación. En el</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titular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ASEGURADO realice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cuenta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propia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estudio,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reembolsará</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 xml:space="preserve">importe correspondiente. Lo anterior de conformidad con el </w:t>
      </w:r>
      <w:r w:rsidRPr="007C6E48">
        <w:rPr>
          <w:rFonts w:ascii="Arial" w:eastAsia="Arial" w:hAnsi="Arial" w:cs="Arial"/>
          <w:b/>
          <w:sz w:val="18"/>
          <w:szCs w:val="18"/>
          <w:lang w:val="es-ES" w:bidi="es-ES"/>
        </w:rPr>
        <w:t xml:space="preserve">Apéndice B </w:t>
      </w:r>
      <w:r w:rsidRPr="007C6E48">
        <w:rPr>
          <w:rFonts w:ascii="Arial" w:eastAsia="Arial" w:hAnsi="Arial" w:cs="Arial"/>
          <w:sz w:val="18"/>
          <w:szCs w:val="18"/>
          <w:lang w:val="es-ES" w:bidi="es-ES"/>
        </w:rPr>
        <w:t>de esta partida denominado: Check</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Up</w:t>
      </w:r>
      <w:r w:rsidRPr="007C6E48">
        <w:rPr>
          <w:rFonts w:ascii="Arial" w:eastAsia="Arial" w:hAnsi="Arial" w:cs="Arial"/>
          <w:b/>
          <w:sz w:val="18"/>
          <w:szCs w:val="18"/>
          <w:lang w:val="es-ES" w:bidi="es-ES"/>
        </w:rPr>
        <w:t>.</w:t>
      </w:r>
    </w:p>
    <w:p w14:paraId="19406259" w14:textId="77777777" w:rsidR="007C6E48" w:rsidRPr="007C6E48" w:rsidRDefault="007C6E48" w:rsidP="007C6E48">
      <w:pPr>
        <w:widowControl w:val="0"/>
        <w:tabs>
          <w:tab w:val="left" w:pos="950"/>
        </w:tabs>
        <w:autoSpaceDE w:val="0"/>
        <w:autoSpaceDN w:val="0"/>
        <w:ind w:right="59"/>
        <w:jc w:val="both"/>
        <w:rPr>
          <w:rFonts w:ascii="Arial" w:eastAsia="Arial" w:hAnsi="Arial" w:cs="Arial"/>
          <w:b/>
          <w:sz w:val="18"/>
          <w:szCs w:val="18"/>
          <w:lang w:val="es-ES" w:bidi="es-ES"/>
        </w:rPr>
      </w:pPr>
    </w:p>
    <w:p w14:paraId="5609A874" w14:textId="77777777" w:rsidR="007C6E48" w:rsidRPr="007C6E48" w:rsidRDefault="007C6E48" w:rsidP="007C6E48">
      <w:pPr>
        <w:widowControl w:val="0"/>
        <w:autoSpaceDE w:val="0"/>
        <w:autoSpaceDN w:val="0"/>
        <w:ind w:left="1134"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Gastos médicos derivados de la práctica ocasional o amateur de deportes peligrosos, tales como sin estar limitados a:</w:t>
      </w:r>
    </w:p>
    <w:p w14:paraId="4B9045DA" w14:textId="77777777" w:rsidR="007C6E48" w:rsidRPr="007C6E48" w:rsidRDefault="007C6E48" w:rsidP="007C6E48">
      <w:pPr>
        <w:widowControl w:val="0"/>
        <w:autoSpaceDE w:val="0"/>
        <w:autoSpaceDN w:val="0"/>
        <w:ind w:left="1134" w:right="59"/>
        <w:jc w:val="both"/>
        <w:rPr>
          <w:rFonts w:ascii="Arial" w:eastAsia="Arial" w:hAnsi="Arial" w:cs="Arial"/>
          <w:sz w:val="18"/>
          <w:szCs w:val="18"/>
          <w:lang w:val="es-ES" w:bidi="es-ES"/>
        </w:rPr>
      </w:pPr>
    </w:p>
    <w:p w14:paraId="78D4A29F"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Esquí</w:t>
      </w:r>
    </w:p>
    <w:p w14:paraId="106F9338"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Deportes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aéreos</w:t>
      </w:r>
    </w:p>
    <w:p w14:paraId="236F7CB9"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Buceo</w:t>
      </w:r>
    </w:p>
    <w:p w14:paraId="07109396"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Charrería</w:t>
      </w:r>
    </w:p>
    <w:p w14:paraId="21FA94D2"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Hockey</w:t>
      </w:r>
    </w:p>
    <w:p w14:paraId="252C0007"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Equitación</w:t>
      </w:r>
    </w:p>
    <w:p w14:paraId="2409C7D0"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Alpinismo, montañismo, espeleología y</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rapel</w:t>
      </w:r>
    </w:p>
    <w:p w14:paraId="2643440A"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Motociclismo</w:t>
      </w:r>
    </w:p>
    <w:p w14:paraId="7D96066D"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Go</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karts</w:t>
      </w:r>
    </w:p>
    <w:p w14:paraId="7F8178C8"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Jet</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ski</w:t>
      </w:r>
    </w:p>
    <w:p w14:paraId="25039428" w14:textId="77777777" w:rsidR="007C6E48" w:rsidRPr="007C6E48" w:rsidRDefault="007C6E48" w:rsidP="007C6E48">
      <w:pPr>
        <w:widowControl w:val="0"/>
        <w:numPr>
          <w:ilvl w:val="1"/>
          <w:numId w:val="135"/>
        </w:numPr>
        <w:tabs>
          <w:tab w:val="left" w:pos="1389"/>
          <w:tab w:val="left" w:pos="1390"/>
        </w:tabs>
        <w:autoSpaceDE w:val="0"/>
        <w:autoSpaceDN w:val="0"/>
        <w:ind w:left="1134" w:right="59" w:firstLine="0"/>
        <w:rPr>
          <w:rFonts w:ascii="Arial" w:eastAsia="Arial" w:hAnsi="Arial" w:cs="Arial"/>
          <w:sz w:val="18"/>
          <w:szCs w:val="18"/>
          <w:lang w:val="es-ES" w:bidi="es-ES"/>
        </w:rPr>
      </w:pPr>
      <w:r w:rsidRPr="007C6E48">
        <w:rPr>
          <w:rFonts w:ascii="Arial" w:eastAsia="Arial" w:hAnsi="Arial" w:cs="Arial"/>
          <w:sz w:val="18"/>
          <w:szCs w:val="18"/>
          <w:lang w:val="es-ES" w:bidi="es-ES"/>
        </w:rPr>
        <w:t>Bicicleta de</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montaña</w:t>
      </w:r>
    </w:p>
    <w:p w14:paraId="155793FB" w14:textId="77777777" w:rsidR="007C6E48" w:rsidRPr="007C6E48" w:rsidRDefault="007C6E48" w:rsidP="007C6E48">
      <w:pPr>
        <w:widowControl w:val="0"/>
        <w:autoSpaceDE w:val="0"/>
        <w:autoSpaceDN w:val="0"/>
        <w:ind w:left="1134" w:right="59"/>
        <w:rPr>
          <w:rFonts w:ascii="Arial" w:eastAsia="Arial" w:hAnsi="Arial" w:cs="Arial"/>
          <w:sz w:val="18"/>
          <w:szCs w:val="18"/>
          <w:lang w:val="es-ES" w:bidi="es-ES"/>
        </w:rPr>
      </w:pPr>
    </w:p>
    <w:p w14:paraId="5BD4C8A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ninguna circunstancia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cubrirán</w:t>
      </w:r>
      <w:r w:rsidRPr="007C6E48">
        <w:rPr>
          <w:rFonts w:ascii="Arial" w:eastAsia="Arial" w:hAnsi="Arial" w:cs="Arial"/>
          <w:spacing w:val="-18"/>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médicos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derivados</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práctica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siguientes</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deportes peligrosos: box, lucha libre o greco romana, aun cuando se practiquen de manera amateur u</w:t>
      </w:r>
      <w:r w:rsidRPr="007C6E48">
        <w:rPr>
          <w:rFonts w:ascii="Arial" w:eastAsia="Arial" w:hAnsi="Arial" w:cs="Arial"/>
          <w:spacing w:val="-27"/>
          <w:sz w:val="18"/>
          <w:szCs w:val="18"/>
          <w:lang w:val="es-ES" w:bidi="es-ES"/>
        </w:rPr>
        <w:t xml:space="preserve"> </w:t>
      </w:r>
      <w:r w:rsidRPr="007C6E48">
        <w:rPr>
          <w:rFonts w:ascii="Arial" w:eastAsia="Arial" w:hAnsi="Arial" w:cs="Arial"/>
          <w:sz w:val="18"/>
          <w:szCs w:val="18"/>
          <w:lang w:val="es-ES" w:bidi="es-ES"/>
        </w:rPr>
        <w:t>ocasional.</w:t>
      </w:r>
    </w:p>
    <w:p w14:paraId="0D2322B6"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17F76AC0" w14:textId="77777777" w:rsidR="007C6E48" w:rsidRPr="007C6E48" w:rsidRDefault="007C6E48" w:rsidP="007C6E48">
      <w:pPr>
        <w:widowControl w:val="0"/>
        <w:numPr>
          <w:ilvl w:val="1"/>
          <w:numId w:val="171"/>
        </w:numPr>
        <w:tabs>
          <w:tab w:val="left" w:pos="851"/>
        </w:tabs>
        <w:autoSpaceDE w:val="0"/>
        <w:autoSpaceDN w:val="0"/>
        <w:ind w:left="851" w:right="59" w:hanging="567"/>
        <w:jc w:val="both"/>
        <w:rPr>
          <w:rFonts w:ascii="Arial" w:eastAsia="Arial" w:hAnsi="Arial" w:cs="Arial"/>
          <w:b/>
          <w:sz w:val="18"/>
          <w:szCs w:val="18"/>
          <w:lang w:val="es-ES" w:bidi="es-ES"/>
        </w:rPr>
      </w:pPr>
      <w:r w:rsidRPr="007C6E48">
        <w:rPr>
          <w:rFonts w:ascii="Arial" w:eastAsia="Arial" w:hAnsi="Arial" w:cs="Arial"/>
          <w:b/>
          <w:sz w:val="18"/>
          <w:szCs w:val="18"/>
          <w:lang w:val="es-ES" w:bidi="es-ES"/>
        </w:rPr>
        <w:t>Enfermedades y tratamientos cubiertos</w:t>
      </w:r>
    </w:p>
    <w:p w14:paraId="09C6F7E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122376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lastRenderedPageBreak/>
        <w:t>Tratamientos de radioterapia, inhaloterapia, fisioterapia y quimioterapia derivados de una enfermedad o accidente cubierto.</w:t>
      </w:r>
    </w:p>
    <w:p w14:paraId="08B56C3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305AAD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médicos o quirúrgicos para corregir el estrabismo de los ASEGURADOS nacidos dentro de la vigencia de la póliza.</w:t>
      </w:r>
    </w:p>
    <w:p w14:paraId="7B76BAC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4E9A1D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médicos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quirúrgicos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carácter</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reconstructivo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estético)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sean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indispensables a consecuencia de una enfermedad o accidente cubierto por 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póliza.</w:t>
      </w:r>
    </w:p>
    <w:p w14:paraId="61F1AA4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F1DB64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dentales, alveolares, gingivales o maxilofaciales, que sean indispensables a consecuencia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accidente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cubierto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siempre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cuando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presenten</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radiografías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que demuestren el daño sufrido a causa de ese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accidente.</w:t>
      </w:r>
    </w:p>
    <w:p w14:paraId="01E7089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740EB7D" w14:textId="77777777" w:rsidR="007C6E48" w:rsidRPr="007C6E48" w:rsidRDefault="007C6E48" w:rsidP="007C6E48">
      <w:pPr>
        <w:widowControl w:val="0"/>
        <w:numPr>
          <w:ilvl w:val="1"/>
          <w:numId w:val="171"/>
        </w:numPr>
        <w:tabs>
          <w:tab w:val="left" w:pos="851"/>
        </w:tabs>
        <w:autoSpaceDE w:val="0"/>
        <w:autoSpaceDN w:val="0"/>
        <w:ind w:left="851" w:right="59" w:hanging="567"/>
        <w:jc w:val="both"/>
        <w:rPr>
          <w:rFonts w:ascii="Arial" w:eastAsia="Arial" w:hAnsi="Arial" w:cs="Arial"/>
          <w:b/>
          <w:sz w:val="18"/>
          <w:szCs w:val="18"/>
          <w:lang w:val="es-ES" w:bidi="es-ES"/>
        </w:rPr>
      </w:pPr>
      <w:r w:rsidRPr="007C6E48">
        <w:rPr>
          <w:rFonts w:ascii="Arial" w:eastAsia="Arial" w:hAnsi="Arial" w:cs="Arial"/>
          <w:b/>
          <w:sz w:val="18"/>
          <w:szCs w:val="18"/>
          <w:lang w:val="es-ES" w:bidi="es-ES"/>
        </w:rPr>
        <w:t>Enfermedades y tratamientos cubiertos sin periodo de espera</w:t>
      </w:r>
    </w:p>
    <w:p w14:paraId="3096C61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33A739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cubrirán, entre otros sin limitar, los gastos de circuncisión, nariz, senos paranasales, amígdalas, adenoides, hernias de cualquier tipo (cuando sea en columna vertebral incluye extrusión y protusión), tumoraciones mamarias, padecimientos ano rectales, prostáticos, ginecológicos, varices, insuficiencia de piso perineal, padecimientos de la vesícula y vías biliares, cataratas, glaucoma, queratocono, litiasis renal y en vías urinarias y colecistitis.</w:t>
      </w:r>
    </w:p>
    <w:p w14:paraId="14713EC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7820061" w14:textId="77777777" w:rsidR="007C6E48" w:rsidRPr="007C6E48" w:rsidRDefault="007C6E48" w:rsidP="007C6E48">
      <w:pPr>
        <w:widowControl w:val="0"/>
        <w:numPr>
          <w:ilvl w:val="1"/>
          <w:numId w:val="171"/>
        </w:numPr>
        <w:tabs>
          <w:tab w:val="left" w:pos="851"/>
        </w:tabs>
        <w:autoSpaceDE w:val="0"/>
        <w:autoSpaceDN w:val="0"/>
        <w:ind w:left="851" w:right="59" w:hanging="567"/>
        <w:jc w:val="both"/>
        <w:rPr>
          <w:rFonts w:ascii="Arial" w:eastAsia="Arial" w:hAnsi="Arial" w:cs="Arial"/>
          <w:b/>
          <w:sz w:val="18"/>
          <w:szCs w:val="18"/>
          <w:lang w:val="es-ES" w:bidi="es-ES"/>
        </w:rPr>
      </w:pPr>
      <w:r w:rsidRPr="007C6E48">
        <w:rPr>
          <w:rFonts w:ascii="Arial" w:eastAsia="Arial" w:hAnsi="Arial" w:cs="Arial"/>
          <w:b/>
          <w:sz w:val="18"/>
          <w:szCs w:val="18"/>
          <w:lang w:val="es-ES" w:bidi="es-ES"/>
        </w:rPr>
        <w:t>Enfermedades y tratamientos cubiertos con periodo de espera</w:t>
      </w:r>
    </w:p>
    <w:p w14:paraId="315569E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4CC5C2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ASEGURADOS deberán</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tener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menos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4</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(cuatro)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años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cobertura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continua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pólizas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contratadas, para que se cubran los gastos por tratamientos médicos o quirúrgicos derivados del síndrome de inmunodeficiencia adquirida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(SIDA).</w:t>
      </w:r>
    </w:p>
    <w:p w14:paraId="1EF8BFA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7DC4D7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cobertura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aplica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siempre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cuando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virus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SIDA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haya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sido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detectado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antes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durante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periodo mencionado en el párrafo anterior. Durante ese mismo periodo no se cubrirán los gastos de diagnóstico para detectar el virus.</w:t>
      </w:r>
    </w:p>
    <w:p w14:paraId="6993CC9A" w14:textId="77777777" w:rsidR="007C6E48" w:rsidRPr="007C6E48" w:rsidRDefault="007C6E48" w:rsidP="007C6E48">
      <w:pPr>
        <w:widowControl w:val="0"/>
        <w:tabs>
          <w:tab w:val="left" w:pos="851"/>
        </w:tabs>
        <w:autoSpaceDE w:val="0"/>
        <w:autoSpaceDN w:val="0"/>
        <w:ind w:left="851" w:right="59"/>
        <w:jc w:val="both"/>
        <w:rPr>
          <w:rFonts w:ascii="Arial" w:eastAsia="Arial" w:hAnsi="Arial" w:cs="Arial"/>
          <w:b/>
          <w:sz w:val="18"/>
          <w:szCs w:val="18"/>
          <w:lang w:val="es-ES" w:bidi="es-ES"/>
        </w:rPr>
      </w:pPr>
    </w:p>
    <w:p w14:paraId="661D2701" w14:textId="77777777" w:rsidR="007C6E48" w:rsidRPr="007C6E48" w:rsidRDefault="007C6E48" w:rsidP="007C6E48">
      <w:pPr>
        <w:widowControl w:val="0"/>
        <w:numPr>
          <w:ilvl w:val="1"/>
          <w:numId w:val="171"/>
        </w:numPr>
        <w:tabs>
          <w:tab w:val="left" w:pos="851"/>
        </w:tabs>
        <w:autoSpaceDE w:val="0"/>
        <w:autoSpaceDN w:val="0"/>
        <w:ind w:left="851" w:right="59" w:hanging="567"/>
        <w:jc w:val="both"/>
        <w:rPr>
          <w:rFonts w:ascii="Arial" w:eastAsia="Arial" w:hAnsi="Arial" w:cs="Arial"/>
          <w:b/>
          <w:sz w:val="18"/>
          <w:szCs w:val="18"/>
          <w:lang w:val="es-ES" w:bidi="es-ES"/>
        </w:rPr>
      </w:pPr>
      <w:r w:rsidRPr="007C6E48">
        <w:rPr>
          <w:rFonts w:ascii="Arial" w:eastAsia="Arial" w:hAnsi="Arial" w:cs="Arial"/>
          <w:b/>
          <w:sz w:val="18"/>
          <w:szCs w:val="18"/>
          <w:lang w:val="es-ES" w:bidi="es-ES"/>
        </w:rPr>
        <w:t>Cobertura de la madre asegurada</w:t>
      </w:r>
    </w:p>
    <w:p w14:paraId="076E434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C16F20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madre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asegurada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tiene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menos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10</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(diez)</w:t>
      </w:r>
      <w:r w:rsidRPr="007C6E48">
        <w:rPr>
          <w:rFonts w:ascii="Arial" w:eastAsia="Arial" w:hAnsi="Arial" w:cs="Arial"/>
          <w:spacing w:val="33"/>
          <w:sz w:val="18"/>
          <w:szCs w:val="18"/>
          <w:lang w:val="es-ES" w:bidi="es-ES"/>
        </w:rPr>
        <w:t xml:space="preserve"> </w:t>
      </w:r>
      <w:r w:rsidRPr="007C6E48">
        <w:rPr>
          <w:rFonts w:ascii="Arial" w:eastAsia="Arial" w:hAnsi="Arial" w:cs="Arial"/>
          <w:sz w:val="18"/>
          <w:szCs w:val="18"/>
          <w:lang w:val="es-ES" w:bidi="es-ES"/>
        </w:rPr>
        <w:t>meses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cobertura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continua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momento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operación cesárea,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parto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aborto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involuntario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necesario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si</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titular,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cónyuge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concubina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titular,</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cubrirán los honorarios médicos y gastos de hospitalización originados por ello, hasta el límite máximo de cobertura contratada, sin deducible ni</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coaseguro. En caso de no ser médicos de red se aplicará deducible y coaseguro.</w:t>
      </w:r>
    </w:p>
    <w:p w14:paraId="0750A39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BA144B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Solo si la madre asegurada tiene al menos 10 (diez) meses de cobertura se cubrirán las siguientes complicaciones del embarazo, parto y puerperio:</w:t>
      </w:r>
    </w:p>
    <w:p w14:paraId="34D58D9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FA6091C" w14:textId="77777777" w:rsidR="007C6E48" w:rsidRPr="007C6E48" w:rsidRDefault="007C6E48" w:rsidP="007C6E48">
      <w:pPr>
        <w:widowControl w:val="0"/>
        <w:numPr>
          <w:ilvl w:val="0"/>
          <w:numId w:val="147"/>
        </w:numPr>
        <w:tabs>
          <w:tab w:val="left" w:pos="1094"/>
        </w:tabs>
        <w:autoSpaceDE w:val="0"/>
        <w:autoSpaceDN w:val="0"/>
        <w:ind w:left="0" w:right="59" w:firstLine="709"/>
        <w:rPr>
          <w:rFonts w:ascii="Arial" w:eastAsia="Arial" w:hAnsi="Arial" w:cs="Arial"/>
          <w:sz w:val="18"/>
          <w:szCs w:val="18"/>
          <w:lang w:val="es-ES" w:bidi="es-ES"/>
        </w:rPr>
      </w:pPr>
      <w:r w:rsidRPr="007C6E48">
        <w:rPr>
          <w:rFonts w:ascii="Arial" w:eastAsia="Arial" w:hAnsi="Arial" w:cs="Arial"/>
          <w:sz w:val="18"/>
          <w:szCs w:val="18"/>
          <w:lang w:val="es-ES" w:bidi="es-ES"/>
        </w:rPr>
        <w:t>Embarazo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extrauterino</w:t>
      </w:r>
    </w:p>
    <w:p w14:paraId="1FB871E8" w14:textId="77777777" w:rsidR="007C6E48" w:rsidRPr="007C6E48" w:rsidRDefault="007C6E48" w:rsidP="007C6E48">
      <w:pPr>
        <w:widowControl w:val="0"/>
        <w:numPr>
          <w:ilvl w:val="0"/>
          <w:numId w:val="147"/>
        </w:numPr>
        <w:tabs>
          <w:tab w:val="left" w:pos="1094"/>
        </w:tabs>
        <w:autoSpaceDE w:val="0"/>
        <w:autoSpaceDN w:val="0"/>
        <w:ind w:left="0" w:right="59" w:firstLine="709"/>
        <w:rPr>
          <w:rFonts w:ascii="Arial" w:eastAsia="Arial" w:hAnsi="Arial" w:cs="Arial"/>
          <w:sz w:val="18"/>
          <w:szCs w:val="18"/>
          <w:lang w:val="es-ES" w:bidi="es-ES"/>
        </w:rPr>
      </w:pPr>
      <w:r w:rsidRPr="007C6E48">
        <w:rPr>
          <w:rFonts w:ascii="Arial" w:eastAsia="Arial" w:hAnsi="Arial" w:cs="Arial"/>
          <w:sz w:val="18"/>
          <w:szCs w:val="18"/>
          <w:lang w:val="es-ES" w:bidi="es-ES"/>
        </w:rPr>
        <w:t>Enfermedad hipertensiva inducida por el</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embarazo</w:t>
      </w:r>
    </w:p>
    <w:p w14:paraId="01F69924" w14:textId="77777777" w:rsidR="007C6E48" w:rsidRPr="007C6E48" w:rsidRDefault="007C6E48" w:rsidP="007C6E48">
      <w:pPr>
        <w:widowControl w:val="0"/>
        <w:numPr>
          <w:ilvl w:val="0"/>
          <w:numId w:val="147"/>
        </w:numPr>
        <w:tabs>
          <w:tab w:val="left" w:pos="1094"/>
        </w:tabs>
        <w:autoSpaceDE w:val="0"/>
        <w:autoSpaceDN w:val="0"/>
        <w:ind w:left="0" w:right="59" w:firstLine="709"/>
        <w:rPr>
          <w:rFonts w:ascii="Arial" w:eastAsia="Arial" w:hAnsi="Arial" w:cs="Arial"/>
          <w:sz w:val="18"/>
          <w:szCs w:val="18"/>
          <w:lang w:val="es-ES" w:bidi="es-ES"/>
        </w:rPr>
      </w:pPr>
      <w:r w:rsidRPr="007C6E48">
        <w:rPr>
          <w:rFonts w:ascii="Arial" w:eastAsia="Arial" w:hAnsi="Arial" w:cs="Arial"/>
          <w:sz w:val="18"/>
          <w:szCs w:val="18"/>
          <w:lang w:val="es-ES" w:bidi="es-ES"/>
        </w:rPr>
        <w:t>Mola hidatiforme (embarazo</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molar)</w:t>
      </w:r>
    </w:p>
    <w:p w14:paraId="6C5DB4F8" w14:textId="77777777" w:rsidR="007C6E48" w:rsidRPr="007C6E48" w:rsidRDefault="007C6E48" w:rsidP="007C6E48">
      <w:pPr>
        <w:widowControl w:val="0"/>
        <w:numPr>
          <w:ilvl w:val="0"/>
          <w:numId w:val="147"/>
        </w:numPr>
        <w:tabs>
          <w:tab w:val="left" w:pos="1094"/>
        </w:tabs>
        <w:autoSpaceDE w:val="0"/>
        <w:autoSpaceDN w:val="0"/>
        <w:ind w:left="0" w:right="59" w:firstLine="709"/>
        <w:rPr>
          <w:rFonts w:ascii="Arial" w:eastAsia="Arial" w:hAnsi="Arial" w:cs="Arial"/>
          <w:sz w:val="18"/>
          <w:szCs w:val="18"/>
          <w:lang w:val="es-ES" w:bidi="es-ES"/>
        </w:rPr>
      </w:pPr>
      <w:r w:rsidRPr="007C6E48">
        <w:rPr>
          <w:rFonts w:ascii="Arial" w:eastAsia="Arial" w:hAnsi="Arial" w:cs="Arial"/>
          <w:sz w:val="18"/>
          <w:szCs w:val="18"/>
          <w:lang w:val="es-ES" w:bidi="es-ES"/>
        </w:rPr>
        <w:t>Fiebre puerperal</w:t>
      </w:r>
    </w:p>
    <w:p w14:paraId="61F48575" w14:textId="77777777" w:rsidR="007C6E48" w:rsidRPr="007C6E48" w:rsidRDefault="007C6E48" w:rsidP="007C6E48">
      <w:pPr>
        <w:widowControl w:val="0"/>
        <w:numPr>
          <w:ilvl w:val="0"/>
          <w:numId w:val="147"/>
        </w:numPr>
        <w:tabs>
          <w:tab w:val="left" w:pos="1094"/>
        </w:tabs>
        <w:autoSpaceDE w:val="0"/>
        <w:autoSpaceDN w:val="0"/>
        <w:ind w:left="0" w:right="59" w:firstLine="709"/>
        <w:rPr>
          <w:rFonts w:ascii="Arial" w:eastAsia="Arial" w:hAnsi="Arial" w:cs="Arial"/>
          <w:sz w:val="18"/>
          <w:szCs w:val="18"/>
          <w:lang w:val="es-ES" w:bidi="es-ES"/>
        </w:rPr>
      </w:pPr>
      <w:r w:rsidRPr="007C6E48">
        <w:rPr>
          <w:rFonts w:ascii="Arial" w:eastAsia="Arial" w:hAnsi="Arial" w:cs="Arial"/>
          <w:sz w:val="18"/>
          <w:szCs w:val="18"/>
          <w:lang w:val="es-ES" w:bidi="es-ES"/>
        </w:rPr>
        <w:t>Placenta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previa</w:t>
      </w:r>
    </w:p>
    <w:p w14:paraId="7CB0B18B" w14:textId="77777777" w:rsidR="007C6E48" w:rsidRPr="007C6E48" w:rsidRDefault="007C6E48" w:rsidP="007C6E48">
      <w:pPr>
        <w:widowControl w:val="0"/>
        <w:numPr>
          <w:ilvl w:val="0"/>
          <w:numId w:val="147"/>
        </w:numPr>
        <w:tabs>
          <w:tab w:val="left" w:pos="1094"/>
        </w:tabs>
        <w:autoSpaceDE w:val="0"/>
        <w:autoSpaceDN w:val="0"/>
        <w:ind w:left="0" w:right="59" w:firstLine="709"/>
        <w:rPr>
          <w:rFonts w:ascii="Arial" w:eastAsia="Arial" w:hAnsi="Arial" w:cs="Arial"/>
          <w:sz w:val="18"/>
          <w:szCs w:val="18"/>
          <w:lang w:val="es-ES" w:bidi="es-ES"/>
        </w:rPr>
      </w:pPr>
      <w:r w:rsidRPr="007C6E48">
        <w:rPr>
          <w:rFonts w:ascii="Arial" w:eastAsia="Arial" w:hAnsi="Arial" w:cs="Arial"/>
          <w:sz w:val="18"/>
          <w:szCs w:val="18"/>
          <w:lang w:val="es-ES" w:bidi="es-ES"/>
        </w:rPr>
        <w:t>Placenta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acreta</w:t>
      </w:r>
    </w:p>
    <w:p w14:paraId="21980BBF" w14:textId="77777777" w:rsidR="007C6E48" w:rsidRPr="007C6E48" w:rsidRDefault="007C6E48" w:rsidP="007C6E48">
      <w:pPr>
        <w:widowControl w:val="0"/>
        <w:numPr>
          <w:ilvl w:val="0"/>
          <w:numId w:val="147"/>
        </w:numPr>
        <w:tabs>
          <w:tab w:val="left" w:pos="1094"/>
        </w:tabs>
        <w:autoSpaceDE w:val="0"/>
        <w:autoSpaceDN w:val="0"/>
        <w:ind w:left="0" w:right="59" w:firstLine="709"/>
        <w:rPr>
          <w:rFonts w:ascii="Arial" w:eastAsia="Arial" w:hAnsi="Arial" w:cs="Arial"/>
          <w:sz w:val="18"/>
          <w:szCs w:val="18"/>
          <w:lang w:val="es-ES" w:bidi="es-ES"/>
        </w:rPr>
      </w:pPr>
      <w:r w:rsidRPr="007C6E48">
        <w:rPr>
          <w:rFonts w:ascii="Arial" w:eastAsia="Arial" w:hAnsi="Arial" w:cs="Arial"/>
          <w:sz w:val="18"/>
          <w:szCs w:val="18"/>
          <w:lang w:val="es-ES" w:bidi="es-ES"/>
        </w:rPr>
        <w:t>Óbito intrauterino</w:t>
      </w:r>
    </w:p>
    <w:p w14:paraId="610767BD"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El periodo de espera aplicará, siempre y cuando no se utilice hospital y médico de red.</w:t>
      </w:r>
    </w:p>
    <w:p w14:paraId="7423B731"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1937C478" w14:textId="77777777" w:rsidR="007C6E48" w:rsidRPr="007C6E48" w:rsidRDefault="007C6E48" w:rsidP="007C6E48">
      <w:pPr>
        <w:widowControl w:val="0"/>
        <w:numPr>
          <w:ilvl w:val="1"/>
          <w:numId w:val="171"/>
        </w:numPr>
        <w:tabs>
          <w:tab w:val="left" w:pos="851"/>
        </w:tabs>
        <w:autoSpaceDE w:val="0"/>
        <w:autoSpaceDN w:val="0"/>
        <w:ind w:left="851" w:right="59" w:hanging="567"/>
        <w:jc w:val="both"/>
        <w:rPr>
          <w:rFonts w:ascii="Arial" w:eastAsia="Arial" w:hAnsi="Arial" w:cs="Arial"/>
          <w:b/>
          <w:sz w:val="18"/>
          <w:szCs w:val="18"/>
          <w:lang w:val="es-ES" w:bidi="es-ES"/>
        </w:rPr>
      </w:pPr>
      <w:r w:rsidRPr="007C6E48">
        <w:rPr>
          <w:rFonts w:ascii="Arial" w:eastAsia="Arial" w:hAnsi="Arial" w:cs="Arial"/>
          <w:b/>
          <w:sz w:val="18"/>
          <w:szCs w:val="18"/>
          <w:lang w:val="es-ES" w:bidi="es-ES"/>
        </w:rPr>
        <w:t>Exclusiones</w:t>
      </w:r>
    </w:p>
    <w:p w14:paraId="0B78F834"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p>
    <w:p w14:paraId="3AD696BE"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Aborto voluntario, independientemente de sus causas 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complicaciones.</w:t>
      </w:r>
    </w:p>
    <w:p w14:paraId="5561C52C"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22D61422" w14:textId="77777777" w:rsidR="007C6E48" w:rsidRPr="007C6E48" w:rsidRDefault="007C6E48" w:rsidP="007C6E48">
      <w:pPr>
        <w:widowControl w:val="0"/>
        <w:numPr>
          <w:ilvl w:val="1"/>
          <w:numId w:val="171"/>
        </w:numPr>
        <w:tabs>
          <w:tab w:val="left" w:pos="851"/>
        </w:tabs>
        <w:autoSpaceDE w:val="0"/>
        <w:autoSpaceDN w:val="0"/>
        <w:ind w:left="851" w:right="59" w:hanging="567"/>
        <w:jc w:val="both"/>
        <w:rPr>
          <w:rFonts w:ascii="Arial" w:eastAsia="Arial" w:hAnsi="Arial" w:cs="Arial"/>
          <w:b/>
          <w:sz w:val="18"/>
          <w:szCs w:val="18"/>
          <w:lang w:val="es-ES" w:bidi="es-ES"/>
        </w:rPr>
      </w:pPr>
      <w:r w:rsidRPr="007C6E48">
        <w:rPr>
          <w:rFonts w:ascii="Arial" w:eastAsia="Arial" w:hAnsi="Arial" w:cs="Arial"/>
          <w:b/>
          <w:sz w:val="18"/>
          <w:szCs w:val="18"/>
          <w:lang w:val="es-ES" w:bidi="es-ES"/>
        </w:rPr>
        <w:t>Cobertura del recién nacido o padecimientos congénitos</w:t>
      </w:r>
    </w:p>
    <w:p w14:paraId="09CF2C7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BE9184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podrán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cubrir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recién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nacido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(pediatra,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cunero,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incubadora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etc.)</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siempre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cuando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se rebase el límite establecido para la cobertura del parto o cesárea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autorizado.</w:t>
      </w:r>
    </w:p>
    <w:p w14:paraId="6855808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331D84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Solo si la madre asegurada tiene al menos 10 (diez) meses de cobertura continua al momento del parto o cesárea o es esposa o concubina de titular o titular de la póliza, los hijos nacidos durante la vigencia de la póliza estarán cubiertos por padecimientos congénitos, nacimientos prematuros o complicaciones que se presenten en el nacimiento. Los gastos se cubrirán a partir del nacimiento del nuevo ASEGURADO, siempre y cuando el nacimiento sea notificado a la compañía dentro de los treinta días naturales siguientes a su acontecimiento.</w:t>
      </w:r>
    </w:p>
    <w:p w14:paraId="1A42C59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EA38C6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cubrirán los padecimientos congénitos para los niños nacidos fuera de la vigencia con un límite del 40% (cuarenta por ciento) de la suma asegurada y 10 (diez) meses de período de espera.</w:t>
      </w:r>
    </w:p>
    <w:p w14:paraId="334EDF28"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73D3C5CA" w14:textId="77777777" w:rsidR="007C6E48" w:rsidRPr="007C6E48" w:rsidRDefault="007C6E48" w:rsidP="007C6E48">
      <w:pPr>
        <w:widowControl w:val="0"/>
        <w:numPr>
          <w:ilvl w:val="0"/>
          <w:numId w:val="149"/>
        </w:numPr>
        <w:tabs>
          <w:tab w:val="left" w:pos="851"/>
        </w:tabs>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Coberturas adicionales</w:t>
      </w:r>
    </w:p>
    <w:p w14:paraId="1E57C26F"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Padecimientos preexistentes</w:t>
      </w:r>
    </w:p>
    <w:p w14:paraId="27CACD1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A2B41C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aquel padecimiento:</w:t>
      </w:r>
    </w:p>
    <w:p w14:paraId="588829C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AB72B4D" w14:textId="77777777" w:rsidR="007C6E48" w:rsidRPr="007C6E48" w:rsidRDefault="007C6E48" w:rsidP="007C6E48">
      <w:pPr>
        <w:widowControl w:val="0"/>
        <w:numPr>
          <w:ilvl w:val="0"/>
          <w:numId w:val="134"/>
        </w:numPr>
        <w:tabs>
          <w:tab w:val="left" w:pos="1094"/>
        </w:tabs>
        <w:autoSpaceDE w:val="0"/>
        <w:autoSpaceDN w:val="0"/>
        <w:ind w:left="1134"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Cuyos síntomas y/o signos se hayan manifestado con anterioridad a la vigencia de la póliza, y/o</w:t>
      </w:r>
    </w:p>
    <w:p w14:paraId="600526C7" w14:textId="77777777" w:rsidR="007C6E48" w:rsidRPr="007C6E48" w:rsidRDefault="007C6E48" w:rsidP="007C6E48">
      <w:pPr>
        <w:widowControl w:val="0"/>
        <w:numPr>
          <w:ilvl w:val="0"/>
          <w:numId w:val="134"/>
        </w:numPr>
        <w:tabs>
          <w:tab w:val="left" w:pos="1094"/>
        </w:tabs>
        <w:autoSpaceDE w:val="0"/>
        <w:autoSpaceDN w:val="0"/>
        <w:ind w:left="1134"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Que se haya integrado un diagnóstico médico previo al inicio de vigencia,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y/o</w:t>
      </w:r>
    </w:p>
    <w:p w14:paraId="40AD793C" w14:textId="77777777" w:rsidR="007C6E48" w:rsidRPr="007C6E48" w:rsidRDefault="007C6E48" w:rsidP="007C6E48">
      <w:pPr>
        <w:widowControl w:val="0"/>
        <w:numPr>
          <w:ilvl w:val="0"/>
          <w:numId w:val="134"/>
        </w:numPr>
        <w:tabs>
          <w:tab w:val="left" w:pos="1094"/>
        </w:tabs>
        <w:autoSpaceDE w:val="0"/>
        <w:autoSpaceDN w:val="0"/>
        <w:ind w:left="1134"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Cuyos síntomas y/o signos sean aparentes a la vista o que no hayan podido pasar desapercibidos,</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y/o</w:t>
      </w:r>
    </w:p>
    <w:p w14:paraId="5A10BD93" w14:textId="77777777" w:rsidR="007C6E48" w:rsidRPr="007C6E48" w:rsidRDefault="007C6E48" w:rsidP="007C6E48">
      <w:pPr>
        <w:widowControl w:val="0"/>
        <w:numPr>
          <w:ilvl w:val="0"/>
          <w:numId w:val="134"/>
        </w:numPr>
        <w:tabs>
          <w:tab w:val="left" w:pos="1094"/>
        </w:tabs>
        <w:autoSpaceDE w:val="0"/>
        <w:autoSpaceDN w:val="0"/>
        <w:ind w:left="1134" w:right="59" w:hanging="283"/>
        <w:jc w:val="both"/>
        <w:rPr>
          <w:rFonts w:ascii="Arial" w:eastAsia="Arial" w:hAnsi="Arial" w:cs="Arial"/>
          <w:sz w:val="18"/>
          <w:szCs w:val="18"/>
          <w:lang w:val="es-ES" w:bidi="es-ES"/>
        </w:rPr>
      </w:pPr>
      <w:r w:rsidRPr="007C6E48">
        <w:rPr>
          <w:rFonts w:ascii="Arial" w:eastAsia="Arial" w:hAnsi="Arial" w:cs="Arial"/>
          <w:sz w:val="18"/>
          <w:szCs w:val="18"/>
          <w:lang w:val="es-ES" w:bidi="es-ES"/>
        </w:rPr>
        <w:t>Por el cual se haya erogado algún gasto para su tratamiento, antes del inicio de la vigencia de la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póliza.</w:t>
      </w:r>
    </w:p>
    <w:p w14:paraId="4F4594E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B6D6BD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criterio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tomará</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considerar</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 xml:space="preserve">inciso </w:t>
      </w:r>
      <w:r w:rsidRPr="007C6E48">
        <w:rPr>
          <w:rFonts w:ascii="Arial" w:eastAsia="Arial" w:hAnsi="Arial" w:cs="Arial"/>
          <w:b/>
          <w:sz w:val="18"/>
          <w:szCs w:val="18"/>
          <w:lang w:val="es-ES" w:bidi="es-ES"/>
        </w:rPr>
        <w:t>a)</w:t>
      </w:r>
      <w:r w:rsidRPr="007C6E48">
        <w:rPr>
          <w:rFonts w:ascii="Arial" w:eastAsia="Arial" w:hAnsi="Arial" w:cs="Arial"/>
          <w:b/>
          <w:spacing w:val="1"/>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5"/>
          <w:sz w:val="18"/>
          <w:szCs w:val="18"/>
          <w:lang w:val="es-ES" w:bidi="es-ES"/>
        </w:rPr>
        <w:t xml:space="preserve"> </w:t>
      </w:r>
      <w:r w:rsidRPr="007C6E48">
        <w:rPr>
          <w:rFonts w:ascii="Arial" w:eastAsia="Arial" w:hAnsi="Arial" w:cs="Arial"/>
          <w:b/>
          <w:sz w:val="18"/>
          <w:szCs w:val="18"/>
          <w:lang w:val="es-ES" w:bidi="es-ES"/>
        </w:rPr>
        <w:t>c)</w:t>
      </w:r>
      <w:r w:rsidRPr="007C6E48">
        <w:rPr>
          <w:rFonts w:ascii="Arial" w:eastAsia="Arial" w:hAnsi="Arial" w:cs="Arial"/>
          <w:b/>
          <w:spacing w:val="-3"/>
          <w:sz w:val="18"/>
          <w:szCs w:val="18"/>
          <w:lang w:val="es-ES" w:bidi="es-ES"/>
        </w:rPr>
        <w:t xml:space="preserve"> </w:t>
      </w:r>
      <w:r w:rsidRPr="007C6E48">
        <w:rPr>
          <w:rFonts w:ascii="Arial" w:eastAsia="Arial" w:hAnsi="Arial" w:cs="Arial"/>
          <w:sz w:val="18"/>
          <w:szCs w:val="18"/>
          <w:lang w:val="es-ES" w:bidi="es-ES"/>
        </w:rPr>
        <w:t>será</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existencia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dictamen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médico,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el cual consta que la enfermedad o el padecimiento tuvo sus primeras manifestaciones antes del inicio de vigencia de la póliza con respecto a cada</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ASEGURADO.</w:t>
      </w:r>
    </w:p>
    <w:p w14:paraId="6FCE9A0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3F7DB9A"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Pagos De Complementos</w:t>
      </w:r>
    </w:p>
    <w:p w14:paraId="36B093D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F2554D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los efectos de la póliza quedaran cubiertos los gastos médicos que se eroguen durante la vigencia de esta póliza, por enfermedades y/o accidentes iniciados en vigencias anteriores en las pólizas contratadas del seguro de gastos médicos mayores por el ASEGURADO con otras ASEGURADORAS, bajo las siguientes condiciones:</w:t>
      </w:r>
    </w:p>
    <w:p w14:paraId="4635520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69831FB" w14:textId="77777777" w:rsidR="007C6E48" w:rsidRPr="007C6E48" w:rsidRDefault="007C6E48" w:rsidP="007C6E48">
      <w:pPr>
        <w:widowControl w:val="0"/>
        <w:numPr>
          <w:ilvl w:val="0"/>
          <w:numId w:val="15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gastos médicos que se eroguen, siempre y cuando sean a consecuencia de un accidente y/o enfermedad amparada y tratada, en las pólizas de las vigencias anteriores, contratadas por el CONTRATANTE y/o ASEGURADO para proteger a la misma colectividad de la presente póliza.</w:t>
      </w:r>
    </w:p>
    <w:p w14:paraId="17C22B73" w14:textId="77777777" w:rsidR="007C6E48" w:rsidRPr="007C6E48" w:rsidRDefault="007C6E48" w:rsidP="007C6E48">
      <w:pPr>
        <w:widowControl w:val="0"/>
        <w:tabs>
          <w:tab w:val="left" w:pos="1094"/>
        </w:tabs>
        <w:autoSpaceDE w:val="0"/>
        <w:autoSpaceDN w:val="0"/>
        <w:ind w:left="720" w:right="59"/>
        <w:jc w:val="both"/>
        <w:rPr>
          <w:rFonts w:ascii="Arial" w:eastAsia="Arial" w:hAnsi="Arial" w:cs="Arial"/>
          <w:sz w:val="18"/>
          <w:szCs w:val="18"/>
          <w:lang w:val="es-ES" w:bidi="es-ES"/>
        </w:rPr>
      </w:pPr>
    </w:p>
    <w:p w14:paraId="0F099646" w14:textId="77777777" w:rsidR="007C6E48" w:rsidRPr="007C6E48" w:rsidRDefault="007C6E48" w:rsidP="007C6E48">
      <w:pPr>
        <w:widowControl w:val="0"/>
        <w:numPr>
          <w:ilvl w:val="0"/>
          <w:numId w:val="15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gastos médicos que se eroguen quedaran cubiertos bajo las condiciones vigentes en la fecha en que se efectuó el primer gasto y hasta agotar la suma asegurada o termine la vigencia de la presente póliza, lo que ocurra primero, por lo que deberá anexar finiquito y condiciones vigentes al momento de suceder el siniestro, en caso de no contar con ello el CONTRATANTE entregara la siniestralidad correspondiente al periodo con lo que se demostrara que se trata de un complemento.</w:t>
      </w:r>
    </w:p>
    <w:p w14:paraId="7DD6B772"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p>
    <w:p w14:paraId="31487D36" w14:textId="77777777" w:rsidR="007C6E48" w:rsidRPr="007C6E48" w:rsidRDefault="007C6E48" w:rsidP="007C6E48">
      <w:pPr>
        <w:widowControl w:val="0"/>
        <w:numPr>
          <w:ilvl w:val="0"/>
          <w:numId w:val="15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los efectos de este beneficio será necesario que la vigencia del seguro no haya sido interrumpida ni en la(s) ASEGURADORA (S) anterior(es), ni en el cambio con la ASEGURADORA.</w:t>
      </w:r>
    </w:p>
    <w:p w14:paraId="44F85091"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p>
    <w:p w14:paraId="05379D40" w14:textId="77777777" w:rsidR="007C6E48" w:rsidRPr="007C6E48" w:rsidRDefault="007C6E48" w:rsidP="007C6E48">
      <w:pPr>
        <w:widowControl w:val="0"/>
        <w:numPr>
          <w:ilvl w:val="0"/>
          <w:numId w:val="15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Las enfermedades o accidentes en caso de ser reconocidos no serán considerados como padecimientos preexistentes.</w:t>
      </w:r>
    </w:p>
    <w:p w14:paraId="41985A2B"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p>
    <w:p w14:paraId="0CC80D20" w14:textId="77777777" w:rsidR="007C6E48" w:rsidRPr="007C6E48" w:rsidRDefault="007C6E48" w:rsidP="007C6E48">
      <w:pPr>
        <w:widowControl w:val="0"/>
        <w:numPr>
          <w:ilvl w:val="0"/>
          <w:numId w:val="15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Esta cobertura no opera para el caso de síndrome de inmunodeficiencia adquirida (SIDA).</w:t>
      </w:r>
    </w:p>
    <w:p w14:paraId="71AC2E8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5811FAB"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Reembolso en compra de lentes</w:t>
      </w:r>
    </w:p>
    <w:p w14:paraId="75A8D96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9AA49F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cubren los gastos para la compra de lentes hasta 2.5 (dos y medio) UMAM a consecuencia de una enfermedad justificada médicamente, sin deducible ni coaseguro.</w:t>
      </w:r>
    </w:p>
    <w:p w14:paraId="44E4966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06B733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pagará la reposición de los lentes presentando el informe médico oftalmológico o el estudio de optometría correspondiente, pagándose sólo vía reembolso, solo una vez por ASEGURADO cada tres años (para contabilizar el tiempo se tomará en cuenta la fecha de la factura).</w:t>
      </w:r>
    </w:p>
    <w:p w14:paraId="052FF7D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C4404C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Esta cobertura aplicará para titulares y dependientes, para tener derecho a este beneficio, los ASEGURADOS deberán contar como mínimo con un año de antigüedad ininterrumpido en la póliza, para que puedan beneficiarse de esta prestación.</w:t>
      </w:r>
    </w:p>
    <w:p w14:paraId="7877B13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2D7496E"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bookmarkStart w:id="1352" w:name="_Hlk528147710"/>
      <w:r w:rsidRPr="007C6E48">
        <w:rPr>
          <w:rFonts w:ascii="Arial" w:eastAsia="Arial" w:hAnsi="Arial" w:cs="Arial"/>
          <w:b/>
          <w:sz w:val="18"/>
          <w:szCs w:val="18"/>
          <w:lang w:val="es-ES" w:bidi="es-ES"/>
        </w:rPr>
        <w:t>Tratamiento quirúrgico para corregir la miopía y/o el astigmatismo</w:t>
      </w:r>
    </w:p>
    <w:p w14:paraId="3828B38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C7C7FE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Se cubrirán los gastos en que incurra el ASEGURADO a consecuencia de tratamientos oftalmológicos originados por miopía, presbiopía, hipermetropía, epiqueratofaquia, astigmatismo, cirugía correctiva por defectos de refracción de córnea y similares, siempre y cuando el asegurado presente al menos cinco dioptrías por padecimiento en uno de los </w:t>
      </w:r>
      <w:r w:rsidRPr="007C6E48">
        <w:rPr>
          <w:rFonts w:ascii="Arial" w:eastAsia="Arial" w:hAnsi="Arial" w:cs="Arial"/>
          <w:sz w:val="18"/>
          <w:szCs w:val="18"/>
          <w:lang w:val="es-ES" w:bidi="es-ES"/>
        </w:rPr>
        <w:lastRenderedPageBreak/>
        <w:t>ojos, considerando un evento por cada ojo hasta $25,000.00 M.N. (Veinticinco mil pesos M.N. 00/100), por evento, sin deducible ni coaseguro.</w:t>
      </w:r>
    </w:p>
    <w:p w14:paraId="1F43F22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CAC7F5C"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Exclusiones</w:t>
      </w:r>
    </w:p>
    <w:p w14:paraId="509E95B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EE21DD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Gastos derivados de la atención de los siguientes padecimientos del ojo:</w:t>
      </w:r>
    </w:p>
    <w:p w14:paraId="739EA55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Ceguera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disminución</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agudeza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visual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consecuencia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enfermedad o accidente no cubierto por 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póliza.</w:t>
      </w:r>
    </w:p>
    <w:bookmarkEnd w:id="1352"/>
    <w:p w14:paraId="28396F9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E7AD93C"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Daño psiquiátrico</w:t>
      </w:r>
    </w:p>
    <w:p w14:paraId="09ECA36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6462AC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cubren sin aplicación de deducible ni de coaseguro, 14 (catorce) consultas por padecimiento por asegurado, para tratamiento psiquiátrico, la cual opera de acuerdo con las condiciones que a continuación se indican:</w:t>
      </w:r>
    </w:p>
    <w:p w14:paraId="5CE48F4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75A69D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Tendrá derecho a los beneficios de esta cobertura, el ASEGURADO que a juicio de su médico tratante y contando con la confirmación del diagnóstico por parte de un médico psiquiatra asignado por la ASEGURADORA, requiera tratamiento psiquiátrico a consecuencia de:</w:t>
      </w:r>
    </w:p>
    <w:p w14:paraId="729B5A6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CE7566A" w14:textId="77777777" w:rsidR="007C6E48" w:rsidRPr="007C6E48" w:rsidRDefault="007C6E48" w:rsidP="007C6E48">
      <w:pPr>
        <w:widowControl w:val="0"/>
        <w:numPr>
          <w:ilvl w:val="3"/>
          <w:numId w:val="152"/>
        </w:numPr>
        <w:tabs>
          <w:tab w:val="left" w:pos="1094"/>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Haber sufrido algún accidente cubierto por las condiciones de la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póliza.</w:t>
      </w:r>
    </w:p>
    <w:p w14:paraId="61EB013D" w14:textId="77777777" w:rsidR="007C6E48" w:rsidRPr="007C6E48" w:rsidRDefault="007C6E48" w:rsidP="007C6E48">
      <w:pPr>
        <w:widowControl w:val="0"/>
        <w:numPr>
          <w:ilvl w:val="3"/>
          <w:numId w:val="152"/>
        </w:numPr>
        <w:tabs>
          <w:tab w:val="left" w:pos="1094"/>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Como consecuencia de las siguientes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enfermedades:</w:t>
      </w:r>
    </w:p>
    <w:p w14:paraId="0F9B6E1C" w14:textId="77777777" w:rsidR="007C6E48" w:rsidRPr="007C6E48" w:rsidRDefault="007C6E48" w:rsidP="007C6E48">
      <w:pPr>
        <w:widowControl w:val="0"/>
        <w:tabs>
          <w:tab w:val="left" w:pos="1094"/>
        </w:tabs>
        <w:autoSpaceDE w:val="0"/>
        <w:autoSpaceDN w:val="0"/>
        <w:ind w:left="720" w:right="59"/>
        <w:rPr>
          <w:rFonts w:ascii="Arial" w:eastAsia="Arial" w:hAnsi="Arial" w:cs="Arial"/>
          <w:sz w:val="18"/>
          <w:szCs w:val="18"/>
          <w:lang w:val="es-ES" w:bidi="es-ES"/>
        </w:rPr>
      </w:pPr>
    </w:p>
    <w:p w14:paraId="58DBDFB1" w14:textId="77777777" w:rsidR="007C6E48" w:rsidRPr="007C6E48" w:rsidRDefault="007C6E48" w:rsidP="007C6E48">
      <w:pPr>
        <w:widowControl w:val="0"/>
        <w:numPr>
          <w:ilvl w:val="4"/>
          <w:numId w:val="133"/>
        </w:numPr>
        <w:tabs>
          <w:tab w:val="left" w:pos="1682"/>
        </w:tabs>
        <w:autoSpaceDE w:val="0"/>
        <w:autoSpaceDN w:val="0"/>
        <w:ind w:left="0" w:right="59" w:firstLine="1560"/>
        <w:rPr>
          <w:rFonts w:ascii="Arial" w:eastAsia="Arial" w:hAnsi="Arial" w:cs="Arial"/>
          <w:sz w:val="18"/>
          <w:szCs w:val="18"/>
          <w:lang w:val="es-ES" w:bidi="es-ES"/>
        </w:rPr>
      </w:pPr>
      <w:r w:rsidRPr="007C6E48">
        <w:rPr>
          <w:rFonts w:ascii="Arial" w:eastAsia="Arial" w:hAnsi="Arial" w:cs="Arial"/>
          <w:sz w:val="18"/>
          <w:szCs w:val="18"/>
          <w:lang w:val="es-ES" w:bidi="es-ES"/>
        </w:rPr>
        <w:t>Cáncer (cualquier tipo en fase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terminal)</w:t>
      </w:r>
    </w:p>
    <w:p w14:paraId="062179FF" w14:textId="77777777" w:rsidR="007C6E48" w:rsidRPr="007C6E48" w:rsidRDefault="007C6E48" w:rsidP="007C6E48">
      <w:pPr>
        <w:widowControl w:val="0"/>
        <w:numPr>
          <w:ilvl w:val="4"/>
          <w:numId w:val="133"/>
        </w:numPr>
        <w:tabs>
          <w:tab w:val="left" w:pos="1682"/>
        </w:tabs>
        <w:autoSpaceDE w:val="0"/>
        <w:autoSpaceDN w:val="0"/>
        <w:ind w:left="0" w:right="59" w:firstLine="1560"/>
        <w:rPr>
          <w:rFonts w:ascii="Arial" w:eastAsia="Arial" w:hAnsi="Arial" w:cs="Arial"/>
          <w:sz w:val="18"/>
          <w:szCs w:val="18"/>
          <w:lang w:val="es-ES" w:bidi="es-ES"/>
        </w:rPr>
      </w:pPr>
      <w:r w:rsidRPr="007C6E48">
        <w:rPr>
          <w:rFonts w:ascii="Arial" w:eastAsia="Arial" w:hAnsi="Arial" w:cs="Arial"/>
          <w:sz w:val="18"/>
          <w:szCs w:val="18"/>
          <w:lang w:val="es-ES" w:bidi="es-ES"/>
        </w:rPr>
        <w:t>Accidente vascular cerebral (con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hemiplejías)</w:t>
      </w:r>
    </w:p>
    <w:p w14:paraId="4D51E64E" w14:textId="77777777" w:rsidR="007C6E48" w:rsidRPr="007C6E48" w:rsidRDefault="007C6E48" w:rsidP="007C6E48">
      <w:pPr>
        <w:widowControl w:val="0"/>
        <w:numPr>
          <w:ilvl w:val="4"/>
          <w:numId w:val="133"/>
        </w:numPr>
        <w:tabs>
          <w:tab w:val="left" w:pos="1682"/>
        </w:tabs>
        <w:autoSpaceDE w:val="0"/>
        <w:autoSpaceDN w:val="0"/>
        <w:ind w:left="0" w:right="59" w:firstLine="1560"/>
        <w:rPr>
          <w:rFonts w:ascii="Arial" w:eastAsia="Arial" w:hAnsi="Arial" w:cs="Arial"/>
          <w:sz w:val="18"/>
          <w:szCs w:val="18"/>
          <w:lang w:val="es-ES" w:bidi="es-ES"/>
        </w:rPr>
      </w:pPr>
      <w:r w:rsidRPr="007C6E48">
        <w:rPr>
          <w:rFonts w:ascii="Arial" w:eastAsia="Arial" w:hAnsi="Arial" w:cs="Arial"/>
          <w:sz w:val="18"/>
          <w:szCs w:val="18"/>
          <w:lang w:val="es-ES" w:bidi="es-ES"/>
        </w:rPr>
        <w:t>Infarto del miocardio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(discapacitante)</w:t>
      </w:r>
    </w:p>
    <w:p w14:paraId="59FD20CA" w14:textId="77777777" w:rsidR="007C6E48" w:rsidRPr="007C6E48" w:rsidRDefault="007C6E48" w:rsidP="007C6E48">
      <w:pPr>
        <w:widowControl w:val="0"/>
        <w:numPr>
          <w:ilvl w:val="4"/>
          <w:numId w:val="133"/>
        </w:numPr>
        <w:tabs>
          <w:tab w:val="left" w:pos="1682"/>
        </w:tabs>
        <w:autoSpaceDE w:val="0"/>
        <w:autoSpaceDN w:val="0"/>
        <w:ind w:left="1701" w:right="59" w:hanging="141"/>
        <w:rPr>
          <w:rFonts w:ascii="Arial" w:eastAsia="Arial" w:hAnsi="Arial" w:cs="Arial"/>
          <w:sz w:val="18"/>
          <w:szCs w:val="18"/>
          <w:lang w:val="es-ES" w:bidi="es-ES"/>
        </w:rPr>
      </w:pPr>
      <w:r w:rsidRPr="007C6E48">
        <w:rPr>
          <w:rFonts w:ascii="Arial" w:eastAsia="Arial" w:hAnsi="Arial" w:cs="Arial"/>
          <w:sz w:val="18"/>
          <w:szCs w:val="18"/>
          <w:lang w:val="es-ES" w:bidi="es-ES"/>
        </w:rPr>
        <w:t>Insuficiencia renal (en hemodiálisis y programa de trasplante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renal)</w:t>
      </w:r>
    </w:p>
    <w:p w14:paraId="5EDFD925" w14:textId="77777777" w:rsidR="007C6E48" w:rsidRPr="007C6E48" w:rsidRDefault="007C6E48" w:rsidP="007C6E48">
      <w:pPr>
        <w:widowControl w:val="0"/>
        <w:numPr>
          <w:ilvl w:val="4"/>
          <w:numId w:val="133"/>
        </w:numPr>
        <w:tabs>
          <w:tab w:val="left" w:pos="1682"/>
        </w:tabs>
        <w:autoSpaceDE w:val="0"/>
        <w:autoSpaceDN w:val="0"/>
        <w:ind w:left="1701" w:right="59" w:hanging="141"/>
        <w:rPr>
          <w:rFonts w:ascii="Arial" w:eastAsia="Arial" w:hAnsi="Arial" w:cs="Arial"/>
          <w:sz w:val="18"/>
          <w:szCs w:val="18"/>
          <w:lang w:val="es-ES" w:bidi="es-ES"/>
        </w:rPr>
      </w:pPr>
      <w:r w:rsidRPr="007C6E48">
        <w:rPr>
          <w:rFonts w:ascii="Arial" w:eastAsia="Arial" w:hAnsi="Arial" w:cs="Arial"/>
          <w:sz w:val="18"/>
          <w:szCs w:val="18"/>
          <w:lang w:val="es-ES" w:bidi="es-ES"/>
        </w:rPr>
        <w:t>Intervención quirúrgica por enfermedad de las arterias coronarias (con secuelas discapacitantes)</w:t>
      </w:r>
    </w:p>
    <w:p w14:paraId="4C9A52A2" w14:textId="77777777" w:rsidR="007C6E48" w:rsidRPr="007C6E48" w:rsidRDefault="007C6E48" w:rsidP="007C6E48">
      <w:pPr>
        <w:widowControl w:val="0"/>
        <w:numPr>
          <w:ilvl w:val="4"/>
          <w:numId w:val="133"/>
        </w:numPr>
        <w:tabs>
          <w:tab w:val="left" w:pos="1682"/>
        </w:tabs>
        <w:autoSpaceDE w:val="0"/>
        <w:autoSpaceDN w:val="0"/>
        <w:ind w:left="1701" w:right="59" w:hanging="141"/>
        <w:rPr>
          <w:rFonts w:ascii="Arial" w:eastAsia="Arial" w:hAnsi="Arial" w:cs="Arial"/>
          <w:sz w:val="18"/>
          <w:szCs w:val="18"/>
          <w:lang w:val="es-ES" w:bidi="es-ES"/>
        </w:rPr>
      </w:pPr>
      <w:r w:rsidRPr="007C6E48">
        <w:rPr>
          <w:rFonts w:ascii="Arial" w:eastAsia="Arial" w:hAnsi="Arial" w:cs="Arial"/>
          <w:sz w:val="18"/>
          <w:szCs w:val="18"/>
          <w:lang w:val="es-ES" w:bidi="es-ES"/>
        </w:rPr>
        <w:t>COVID 19</w:t>
      </w:r>
    </w:p>
    <w:p w14:paraId="5760E3CC" w14:textId="77777777" w:rsidR="007C6E48" w:rsidRPr="007C6E48" w:rsidRDefault="007C6E48" w:rsidP="007C6E48">
      <w:pPr>
        <w:widowControl w:val="0"/>
        <w:tabs>
          <w:tab w:val="left" w:pos="1682"/>
        </w:tabs>
        <w:autoSpaceDE w:val="0"/>
        <w:autoSpaceDN w:val="0"/>
        <w:ind w:left="1701" w:right="59"/>
        <w:rPr>
          <w:rFonts w:ascii="Arial" w:eastAsia="Arial" w:hAnsi="Arial" w:cs="Arial"/>
          <w:sz w:val="18"/>
          <w:szCs w:val="18"/>
          <w:lang w:val="es-ES" w:bidi="es-ES"/>
        </w:rPr>
      </w:pPr>
    </w:p>
    <w:p w14:paraId="3B0FE5DF" w14:textId="77777777" w:rsidR="007C6E48" w:rsidRPr="007C6E48" w:rsidRDefault="007C6E48" w:rsidP="007C6E48">
      <w:pPr>
        <w:widowControl w:val="0"/>
        <w:numPr>
          <w:ilvl w:val="3"/>
          <w:numId w:val="152"/>
        </w:numPr>
        <w:tabs>
          <w:tab w:val="left" w:pos="1094"/>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Presentando, denuncia ante la autoridad competente, donde se establece que ha sufrido cualquiera de los siguientes eventos:</w:t>
      </w:r>
    </w:p>
    <w:p w14:paraId="6BF270E7" w14:textId="77777777" w:rsidR="007C6E48" w:rsidRPr="007C6E48" w:rsidRDefault="007C6E48" w:rsidP="007C6E48">
      <w:pPr>
        <w:widowControl w:val="0"/>
        <w:numPr>
          <w:ilvl w:val="3"/>
          <w:numId w:val="152"/>
        </w:numPr>
        <w:tabs>
          <w:tab w:val="left" w:pos="1094"/>
        </w:tabs>
        <w:autoSpaceDE w:val="0"/>
        <w:autoSpaceDN w:val="0"/>
        <w:ind w:right="59"/>
        <w:rPr>
          <w:rFonts w:ascii="Arial" w:eastAsia="Arial" w:hAnsi="Arial" w:cs="Arial"/>
          <w:sz w:val="18"/>
          <w:szCs w:val="18"/>
          <w:lang w:val="es-ES" w:bidi="es-ES"/>
        </w:rPr>
      </w:pPr>
    </w:p>
    <w:p w14:paraId="4EE24667" w14:textId="77777777" w:rsidR="007C6E48" w:rsidRPr="007C6E48" w:rsidRDefault="007C6E48" w:rsidP="007C6E48">
      <w:pPr>
        <w:widowControl w:val="0"/>
        <w:numPr>
          <w:ilvl w:val="4"/>
          <w:numId w:val="133"/>
        </w:numPr>
        <w:tabs>
          <w:tab w:val="left" w:pos="1682"/>
        </w:tabs>
        <w:autoSpaceDE w:val="0"/>
        <w:autoSpaceDN w:val="0"/>
        <w:ind w:left="0" w:right="59" w:firstLine="1560"/>
        <w:rPr>
          <w:rFonts w:ascii="Arial" w:eastAsia="Arial" w:hAnsi="Arial" w:cs="Arial"/>
          <w:sz w:val="18"/>
          <w:szCs w:val="18"/>
          <w:lang w:val="es-ES" w:bidi="es-ES"/>
        </w:rPr>
      </w:pPr>
      <w:r w:rsidRPr="007C6E48">
        <w:rPr>
          <w:rFonts w:ascii="Arial" w:eastAsia="Arial" w:hAnsi="Arial" w:cs="Arial"/>
          <w:sz w:val="18"/>
          <w:szCs w:val="18"/>
          <w:lang w:val="es-ES" w:bidi="es-ES"/>
        </w:rPr>
        <w:t>Asalto</w:t>
      </w:r>
    </w:p>
    <w:p w14:paraId="59B3BA41" w14:textId="77777777" w:rsidR="007C6E48" w:rsidRPr="007C6E48" w:rsidRDefault="007C6E48" w:rsidP="007C6E48">
      <w:pPr>
        <w:widowControl w:val="0"/>
        <w:numPr>
          <w:ilvl w:val="4"/>
          <w:numId w:val="133"/>
        </w:numPr>
        <w:tabs>
          <w:tab w:val="left" w:pos="1682"/>
        </w:tabs>
        <w:autoSpaceDE w:val="0"/>
        <w:autoSpaceDN w:val="0"/>
        <w:ind w:left="0" w:right="59" w:firstLine="1560"/>
        <w:rPr>
          <w:rFonts w:ascii="Arial" w:eastAsia="Arial" w:hAnsi="Arial" w:cs="Arial"/>
          <w:sz w:val="18"/>
          <w:szCs w:val="18"/>
          <w:lang w:val="es-ES" w:bidi="es-ES"/>
        </w:rPr>
      </w:pPr>
      <w:r w:rsidRPr="007C6E48">
        <w:rPr>
          <w:rFonts w:ascii="Arial" w:eastAsia="Arial" w:hAnsi="Arial" w:cs="Arial"/>
          <w:sz w:val="18"/>
          <w:szCs w:val="18"/>
          <w:lang w:val="es-ES" w:bidi="es-ES"/>
        </w:rPr>
        <w:t>Secuestro o similar</w:t>
      </w:r>
    </w:p>
    <w:p w14:paraId="5EFD2B79" w14:textId="77777777" w:rsidR="007C6E48" w:rsidRPr="007C6E48" w:rsidRDefault="007C6E48" w:rsidP="007C6E48">
      <w:pPr>
        <w:widowControl w:val="0"/>
        <w:numPr>
          <w:ilvl w:val="4"/>
          <w:numId w:val="133"/>
        </w:numPr>
        <w:tabs>
          <w:tab w:val="left" w:pos="1682"/>
        </w:tabs>
        <w:autoSpaceDE w:val="0"/>
        <w:autoSpaceDN w:val="0"/>
        <w:ind w:left="0" w:right="59" w:firstLine="1560"/>
        <w:rPr>
          <w:rFonts w:ascii="Arial" w:eastAsia="Arial" w:hAnsi="Arial" w:cs="Arial"/>
          <w:sz w:val="18"/>
          <w:szCs w:val="18"/>
          <w:lang w:val="es-ES" w:bidi="es-ES"/>
        </w:rPr>
      </w:pPr>
      <w:r w:rsidRPr="007C6E48">
        <w:rPr>
          <w:rFonts w:ascii="Arial" w:eastAsia="Arial" w:hAnsi="Arial" w:cs="Arial"/>
          <w:sz w:val="18"/>
          <w:szCs w:val="18"/>
          <w:lang w:val="es-ES" w:bidi="es-ES"/>
        </w:rPr>
        <w:t>Violación</w:t>
      </w:r>
    </w:p>
    <w:p w14:paraId="3179B552" w14:textId="77777777" w:rsidR="007C6E48" w:rsidRPr="007C6E48" w:rsidRDefault="007C6E48" w:rsidP="007C6E48">
      <w:pPr>
        <w:widowControl w:val="0"/>
        <w:tabs>
          <w:tab w:val="left" w:pos="1682"/>
        </w:tabs>
        <w:autoSpaceDE w:val="0"/>
        <w:autoSpaceDN w:val="0"/>
        <w:ind w:right="59"/>
        <w:rPr>
          <w:rFonts w:ascii="Arial" w:eastAsia="Arial" w:hAnsi="Arial" w:cs="Arial"/>
          <w:sz w:val="18"/>
          <w:szCs w:val="18"/>
          <w:lang w:val="es-ES" w:bidi="es-ES"/>
        </w:rPr>
      </w:pPr>
    </w:p>
    <w:p w14:paraId="252DE800"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Asalto como accidente</w:t>
      </w:r>
    </w:p>
    <w:p w14:paraId="6D2A205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427895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Cubierto, presentando la correspondiente denuncia ante la autoridad competente.</w:t>
      </w:r>
    </w:p>
    <w:p w14:paraId="7BCD9404"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Aparatos auditivos</w:t>
      </w:r>
    </w:p>
    <w:p w14:paraId="18B4587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9B370C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cubren los gastos para la compra o reparación de aparatos auditivos a consecuencia de una enfermedad justificada médicamente, sin deducible ni coaseguro. Se pagará la reposición de los aparatos presentando el informe médico de audiometría y el estudio correspondiente pagándose sólo vía reembolso. Hasta por la suma asegurada de 9 UMAM. Una sola vez cada tres años (para contabilizar el tiempo se tomará en cuenta la fecha de la factura).</w:t>
      </w:r>
    </w:p>
    <w:p w14:paraId="53FA5311"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455185AC"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Pagos especiales</w:t>
      </w:r>
    </w:p>
    <w:p w14:paraId="6381F0C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AFFAFB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ASEGURADORA deberá</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establecer</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fondo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especial,</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hasta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máximo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$1’500,000.00 (un millón quinientos mil pesos 00/100 M.N.) durante la vigencia de la póliza como parte de la prima, para el pago de siniestros especiales que no sobrepasen la cantidad de $100,000.00 (cien mil pesos 00/100 M.N.), por evento o padecimiento, ya sea por no estar cubierto por la póliza, por controversia en la autorización, o por cualquier otro motivo. Para su utilización será necesario que el servidor (a) público (a) facultado (a) (Dirección de Personal), realice la petición por escrito a la ASEGURADORA, quien realizará el pago correspondiente en un plazo no mayor a los siguientes 10 (diez) días</w:t>
      </w:r>
      <w:r w:rsidRPr="007C6E48">
        <w:rPr>
          <w:rFonts w:ascii="Arial" w:eastAsia="Arial" w:hAnsi="Arial" w:cs="Arial"/>
          <w:spacing w:val="-22"/>
          <w:sz w:val="18"/>
          <w:szCs w:val="18"/>
          <w:lang w:val="es-ES" w:bidi="es-ES"/>
        </w:rPr>
        <w:t xml:space="preserve"> </w:t>
      </w:r>
      <w:r w:rsidRPr="007C6E48">
        <w:rPr>
          <w:rFonts w:ascii="Arial" w:eastAsia="Arial" w:hAnsi="Arial" w:cs="Arial"/>
          <w:sz w:val="18"/>
          <w:szCs w:val="18"/>
          <w:lang w:val="es-ES" w:bidi="es-ES"/>
        </w:rPr>
        <w:t>naturales.</w:t>
      </w:r>
    </w:p>
    <w:p w14:paraId="0E0568C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09298C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caso de requerir un monto mayor a los $100,000.00 (cien mil pesos 00/100 M.N.) será necesario</w:t>
      </w:r>
      <w:r w:rsidRPr="007C6E48">
        <w:rPr>
          <w:rFonts w:ascii="Arial" w:eastAsia="Arial" w:hAnsi="Arial" w:cs="Arial"/>
          <w:spacing w:val="-28"/>
          <w:sz w:val="18"/>
          <w:szCs w:val="18"/>
          <w:lang w:val="es-ES" w:bidi="es-ES"/>
        </w:rPr>
        <w:t xml:space="preserve"> </w:t>
      </w:r>
      <w:r w:rsidRPr="007C6E48">
        <w:rPr>
          <w:rFonts w:ascii="Arial" w:eastAsia="Arial" w:hAnsi="Arial" w:cs="Arial"/>
          <w:sz w:val="18"/>
          <w:szCs w:val="18"/>
          <w:lang w:val="es-ES" w:bidi="es-ES"/>
        </w:rPr>
        <w:t>que servidor (a) público (a) facultado (a) (Dirección de Personal), realice la petición por escrito a la ASEGURADORA.</w:t>
      </w:r>
    </w:p>
    <w:p w14:paraId="12FCD4E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87F7E8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caso de que posteriormente, se determine que el siniestro es procedente, formará parte de la siniestralidad, y no aplicará el pago especial, devolviéndose el pago realizado al fondo establecido.</w:t>
      </w:r>
    </w:p>
    <w:p w14:paraId="1E24D3C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5DD17E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En el caso de la no procedencia del siniestro y la necesidad del CONTRATANTE de cubrir el mismo, se disminuirá del </w:t>
      </w:r>
      <w:r w:rsidRPr="007C6E48">
        <w:rPr>
          <w:rFonts w:ascii="Arial" w:eastAsia="Arial" w:hAnsi="Arial" w:cs="Arial"/>
          <w:sz w:val="18"/>
          <w:szCs w:val="18"/>
          <w:lang w:val="es-ES" w:bidi="es-ES"/>
        </w:rPr>
        <w:lastRenderedPageBreak/>
        <w:t>fondo establecido para cada año.</w:t>
      </w:r>
    </w:p>
    <w:p w14:paraId="0DEAC74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2EAF20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bidi="es-ES"/>
        </w:rPr>
        <w:t>Para este punto, la vigencia del pago especial se dividirá en 3 años, el sub límite por año será de MXN$ 500,000.00, Si es necesario y bajo la autorización de la Dirección de Personal se tendrá un evento adicional de hasta MXN$ 300,000.00, y en caso de ser utilizado, este importe será cubierto en los ajustes semestrales de los movimientos de altas, bajas y modificaciones de los asegurados.</w:t>
      </w:r>
    </w:p>
    <w:p w14:paraId="0A52C2FB" w14:textId="77777777" w:rsidR="007C6E48" w:rsidRPr="007C6E48" w:rsidRDefault="007C6E48" w:rsidP="007C6E48">
      <w:pPr>
        <w:widowControl w:val="0"/>
        <w:tabs>
          <w:tab w:val="left" w:pos="962"/>
        </w:tabs>
        <w:autoSpaceDE w:val="0"/>
        <w:autoSpaceDN w:val="0"/>
        <w:ind w:right="59"/>
        <w:rPr>
          <w:rFonts w:ascii="Arial" w:eastAsia="Arial" w:hAnsi="Arial" w:cs="Arial"/>
          <w:b/>
          <w:sz w:val="18"/>
          <w:szCs w:val="18"/>
          <w:lang w:val="es-ES" w:bidi="es-ES"/>
        </w:rPr>
      </w:pPr>
    </w:p>
    <w:p w14:paraId="240ED245"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Emergencia en el extranjero</w:t>
      </w:r>
    </w:p>
    <w:p w14:paraId="67A560E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E8488C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 durante la vigencia de la póliza y como resultado de un accidente o de una enfermedad cubierta sufrida en el extranjero, el ASEGURADO requiere de un tratamiento médico de emergencia, la ASEGURADORA cubrirá hasta el límite de la Suma Asegurada establecida.</w:t>
      </w:r>
    </w:p>
    <w:p w14:paraId="4D8090A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83A971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considera emergencia médica, cuando un padecimiento o accidente cubierto por la póliza, pone en peligro la vida o viabilidad de alguno de los órganos del ASEGURADO, por lo cual requiere atención</w:t>
      </w:r>
      <w:r w:rsidRPr="007C6E48">
        <w:rPr>
          <w:rFonts w:ascii="Arial" w:eastAsia="Arial" w:hAnsi="Arial" w:cs="Arial"/>
          <w:spacing w:val="-39"/>
          <w:sz w:val="18"/>
          <w:szCs w:val="18"/>
          <w:lang w:val="es-ES" w:bidi="es-ES"/>
        </w:rPr>
        <w:t xml:space="preserve"> </w:t>
      </w:r>
      <w:r w:rsidRPr="007C6E48">
        <w:rPr>
          <w:rFonts w:ascii="Arial" w:eastAsia="Arial" w:hAnsi="Arial" w:cs="Arial"/>
          <w:sz w:val="18"/>
          <w:szCs w:val="18"/>
          <w:lang w:val="es-ES" w:bidi="es-ES"/>
        </w:rPr>
        <w:t>médica inmediata e ingresa por el área de un hospital o sanatorio, dentro de las 24 (veinticuatro) horas de ocurrido dicho padecimiento 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accidente.</w:t>
      </w:r>
    </w:p>
    <w:p w14:paraId="5AC2EBD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2DEE14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Cuando de acuerdo con el criterio del médico tratante, el tratamiento de emergencia ya no es requerido, por estar estabilizada y controlada la condición patológica del paciente, pudiendo éste continuar su tratamiento en su domicilio o lugar de origen, en ese momento cesará la condición de emergencia.</w:t>
      </w:r>
    </w:p>
    <w:p w14:paraId="3B74A3B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4B9EEF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efectuará el pago de la reclamación de acuerdo con la suma asegurada vigente para esta cobertura.</w:t>
      </w:r>
    </w:p>
    <w:p w14:paraId="6C12374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1DF70B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caso en que algún ASEGURADO se encuentre y/o programe estar fuera de la República Mexicana por un período mayor a tres meses, deberá dar aviso por escrito de esta circunstancia a la ASEGURADORA, indicando el lugar y período estimado de tiempo. La ASEGURADORA tendrá la obligación de elaborar el endoso correspondiente, garantizando la cobertura y beneficios.</w:t>
      </w:r>
    </w:p>
    <w:p w14:paraId="43F2FE4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C12E587"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 xml:space="preserve">Gastos cubiertos </w:t>
      </w:r>
    </w:p>
    <w:p w14:paraId="5BFC5B29"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7B421C0B"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encuentran cubiertos, sin limitar, los siguientes:</w:t>
      </w:r>
    </w:p>
    <w:p w14:paraId="323ABE45" w14:textId="77777777" w:rsidR="007C6E48" w:rsidRPr="007C6E48" w:rsidRDefault="007C6E48" w:rsidP="007C6E48">
      <w:pPr>
        <w:widowControl w:val="0"/>
        <w:tabs>
          <w:tab w:val="left" w:pos="962"/>
        </w:tabs>
        <w:autoSpaceDE w:val="0"/>
        <w:autoSpaceDN w:val="0"/>
        <w:ind w:right="59"/>
        <w:jc w:val="both"/>
        <w:rPr>
          <w:rFonts w:ascii="Arial" w:eastAsia="Arial" w:hAnsi="Arial" w:cs="Arial"/>
          <w:sz w:val="18"/>
          <w:szCs w:val="18"/>
          <w:lang w:val="es-ES" w:bidi="es-ES"/>
        </w:rPr>
      </w:pPr>
    </w:p>
    <w:p w14:paraId="12A222AE"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Gastos de hospital. - Constituidos por el costo de habitación en un cuarto privado estándar, con servicio de baño y alimentos.</w:t>
      </w:r>
    </w:p>
    <w:p w14:paraId="711916DE"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Costo de la cama extra para un acompañante durante el tiempo que el ASEGURADO se encuentre hospitalizado.</w:t>
      </w:r>
    </w:p>
    <w:p w14:paraId="6A8F428C"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Servicios médicos. - visitas médicas, interconsultas, honorarios por intervención quirúrgica, ayudantes, anestesista, enfermería.</w:t>
      </w:r>
    </w:p>
    <w:p w14:paraId="14F8F776"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Servicios de enfermería fuera del hospital, cubre honorarios de enfermeras legalmente autorizadas para ejercer su profesión, cuando dicho servicio sea prescrito por el médico tratante, hasta un máximo de 3 turnos por día, hasta por 45 días.</w:t>
      </w:r>
    </w:p>
    <w:p w14:paraId="2E3A3459"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Medicamentos suministrados y/o adquiridos para el ASEGURADO afectado dentro o fuera del hospital, siempre y cuando sean prescritos por los médicos tratantes.</w:t>
      </w:r>
    </w:p>
    <w:p w14:paraId="09F702F1"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gastos inherentes a la operación cesárea y su rehabilitación.</w:t>
      </w:r>
    </w:p>
    <w:p w14:paraId="64388B66"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Sala de operaciones, recuperación y de curaciones.</w:t>
      </w:r>
    </w:p>
    <w:p w14:paraId="6848BC91"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Equipo de anestesia.</w:t>
      </w:r>
    </w:p>
    <w:p w14:paraId="4976F1D3"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Transfusiones, aplicación de plasma, sueros y otras sustancias semejantes.</w:t>
      </w:r>
    </w:p>
    <w:p w14:paraId="7327FBBF"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Gastos originados por la estancia del ASEGURADO en terapia intensiva y/o intermedia y/o unidad de cuidados coronarios.</w:t>
      </w:r>
    </w:p>
    <w:p w14:paraId="5FF1D542"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Análisis de laboratorio, estudios de rayos x, isótopos radioactivos, electrocardiografía, electroencefalografía y, cualquier otro estudio indispensable para el tratamiento de una enfermedad o accidente cubierto. </w:t>
      </w:r>
    </w:p>
    <w:p w14:paraId="5B8F1D04"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Los gastos erogados por estudios en laboratorios clínicos, gabinetes para la detección de COVID 19 y </w:t>
      </w:r>
      <w:r w:rsidRPr="007C6E48">
        <w:rPr>
          <w:rFonts w:ascii="Arial" w:eastAsia="Arial" w:hAnsi="Arial" w:cs="Arial"/>
          <w:sz w:val="18"/>
          <w:szCs w:val="18"/>
          <w:lang w:val="es-ES" w:bidi="es-ES"/>
        </w:rPr>
        <w:lastRenderedPageBreak/>
        <w:t>cualquiera de sus derivaciones, serán cubiertos y pagados vía reembolso, incluyendo los estudios para acceso a atención en instalaciones médicas.</w:t>
      </w:r>
    </w:p>
    <w:p w14:paraId="1C590CB4"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Compra o renta de aparatos ortopédicos y/o prótesis, así como pulmón artificial y/o dispositivo mecánico cardiaco artificial (marca pasos), que se requieran a consecuencia de una enfermedad o accidente cubierto.</w:t>
      </w:r>
    </w:p>
    <w:p w14:paraId="1F491E99"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Gastos de transporte de ambulancia, terrestre o aérea, en caso estrictamente necesario y por indicación del médico tratante.</w:t>
      </w:r>
    </w:p>
    <w:p w14:paraId="532798D1"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 de radioterapia, inhalo terapia, fisioterapia y/o quimioterapia, derivados de una enfermedad o accidente cubierto.</w:t>
      </w:r>
    </w:p>
    <w:p w14:paraId="311E5D79"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médicos o quirúrgicos de carácter reconstructivo, que resulten indispensables a consecuencia de un accidente o enfermedad cubierto en este contrato.</w:t>
      </w:r>
    </w:p>
    <w:p w14:paraId="74F4B2BC" w14:textId="77777777" w:rsidR="007C6E48" w:rsidRPr="007C6E48" w:rsidRDefault="007C6E48" w:rsidP="007C6E48">
      <w:pPr>
        <w:widowControl w:val="0"/>
        <w:numPr>
          <w:ilvl w:val="0"/>
          <w:numId w:val="153"/>
        </w:numPr>
        <w:autoSpaceDE w:val="0"/>
        <w:autoSpaceDN w:val="0"/>
        <w:spacing w:after="16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dentales, alveolares o gingivales que sean indispensables a consecuencia de un accidente cubierto, siempre y cuando se haga constar el daño sufrido a consecuencia del accidente.</w:t>
      </w:r>
    </w:p>
    <w:p w14:paraId="6A79D6F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Todos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efectuados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extranjero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cubiertos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esta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serán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reembolsados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acuerdo con el tipo de cambio de venta, para solventar obligaciones denominadas en moneda extranjera pagaderas en la República Mexicana, publicado por el Banco de México en el Diario Oficial de la Federación, en la fecha en que se erogaron dichos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gastos.</w:t>
      </w:r>
    </w:p>
    <w:p w14:paraId="5F37FD7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203D29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suma asegurada de esta cobertura será efectiva única y exclusivamente durante el período de vigencia de la póliza.</w:t>
      </w:r>
    </w:p>
    <w:p w14:paraId="67B2B73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E2B499E" w14:textId="77777777" w:rsidR="007C6E48" w:rsidRPr="007C6E48" w:rsidRDefault="007C6E48" w:rsidP="007C6E48">
      <w:pPr>
        <w:widowControl w:val="0"/>
        <w:numPr>
          <w:ilvl w:val="1"/>
          <w:numId w:val="172"/>
        </w:numPr>
        <w:tabs>
          <w:tab w:val="left" w:pos="851"/>
        </w:tabs>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Reconocimiento de antigüedad</w:t>
      </w:r>
    </w:p>
    <w:p w14:paraId="6DB4095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ED636E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reconoce la antigüedad de cada ASEGURADO a partir de la fecha de alta a la colectividad asegurada, consignando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ésta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como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fecha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inicio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primera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certificado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individual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médicos mayores,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expedido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ASEGURADO por</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Institución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Mexicana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seguros,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siempre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cuando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haya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tenido períodos continuos de cobertura sin exceder más de 1 (un) mes de cobertura al descubierto entre la ASEGURADORA anterior y la nueva, conforme a los siguientes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términos:</w:t>
      </w:r>
    </w:p>
    <w:p w14:paraId="6B04101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5EAC8C2" w14:textId="77777777" w:rsidR="007C6E48" w:rsidRPr="007C6E48" w:rsidRDefault="007C6E48" w:rsidP="007C6E48">
      <w:pPr>
        <w:widowControl w:val="0"/>
        <w:numPr>
          <w:ilvl w:val="0"/>
          <w:numId w:val="154"/>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reconocimiento de antigüedad se otorga únicamente para reducir o eliminar el período de espera de aquellas coberturas sujetas a dicha condición. será reducción o eliminación de acuerdo al período reconocido que se haya tenido cubierto en otra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ASEGURADORA.</w:t>
      </w:r>
    </w:p>
    <w:p w14:paraId="6B247225"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p>
    <w:p w14:paraId="703BF411" w14:textId="77777777" w:rsidR="007C6E48" w:rsidRPr="007C6E48" w:rsidRDefault="007C6E48" w:rsidP="007C6E48">
      <w:pPr>
        <w:widowControl w:val="0"/>
        <w:numPr>
          <w:ilvl w:val="0"/>
          <w:numId w:val="154"/>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Al ingresar a la colectividad el ASEGURADO deberá presentar </w:t>
      </w:r>
      <w:r w:rsidRPr="007C6E48">
        <w:rPr>
          <w:rFonts w:ascii="Arial" w:eastAsia="Arial" w:hAnsi="Arial" w:cs="Arial"/>
          <w:spacing w:val="3"/>
          <w:sz w:val="18"/>
          <w:szCs w:val="18"/>
          <w:lang w:val="es-ES" w:bidi="es-ES"/>
        </w:rPr>
        <w:t xml:space="preserve">la </w:t>
      </w:r>
      <w:r w:rsidRPr="007C6E48">
        <w:rPr>
          <w:rFonts w:ascii="Arial" w:eastAsia="Arial" w:hAnsi="Arial" w:cs="Arial"/>
          <w:sz w:val="18"/>
          <w:szCs w:val="18"/>
          <w:lang w:val="es-ES" w:bidi="es-ES"/>
        </w:rPr>
        <w:t>documentación con la cual se respalda el período cubierto en otra ASEGURADORA en un periodo no mayor a 90 (noventa) días, en el caso de no entregarse a tiempo quedará bajo su responsabilidad la aceptación por parte de 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ASEGURADORA.</w:t>
      </w:r>
    </w:p>
    <w:p w14:paraId="470F2F7B"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p>
    <w:p w14:paraId="2C9D4C8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obtener los beneficios que otorga la presente póliza y opere el reconocimiento de antigüedad generado con otras compañías ASEGURADORAS, sean pólizas de grupo o contratadas en forma individual deberá</w:t>
      </w:r>
      <w:r w:rsidRPr="007C6E48">
        <w:rPr>
          <w:rFonts w:ascii="Arial" w:eastAsia="Arial" w:hAnsi="Arial" w:cs="Arial"/>
          <w:spacing w:val="-18"/>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ASEGURADO presentar</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copia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grupo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último</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recibo</w:t>
      </w:r>
      <w:r w:rsidRPr="007C6E48">
        <w:rPr>
          <w:rFonts w:ascii="Arial" w:eastAsia="Arial" w:hAnsi="Arial" w:cs="Arial"/>
          <w:spacing w:val="-15"/>
          <w:sz w:val="18"/>
          <w:szCs w:val="18"/>
          <w:lang w:val="es-ES" w:bidi="es-ES"/>
        </w:rPr>
        <w:t xml:space="preserve"> </w:t>
      </w:r>
      <w:r w:rsidRPr="007C6E48">
        <w:rPr>
          <w:rFonts w:ascii="Arial" w:eastAsia="Arial" w:hAnsi="Arial" w:cs="Arial"/>
          <w:spacing w:val="3"/>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pago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nómina</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realizado y para el caso de las individuales el recibo de pago y copia de la póliza</w:t>
      </w:r>
      <w:r w:rsidRPr="007C6E48">
        <w:rPr>
          <w:rFonts w:ascii="Arial" w:eastAsia="Arial" w:hAnsi="Arial" w:cs="Arial"/>
          <w:spacing w:val="-19"/>
          <w:sz w:val="18"/>
          <w:szCs w:val="18"/>
          <w:lang w:val="es-ES" w:bidi="es-ES"/>
        </w:rPr>
        <w:t xml:space="preserve"> </w:t>
      </w:r>
      <w:r w:rsidRPr="007C6E48">
        <w:rPr>
          <w:rFonts w:ascii="Arial" w:eastAsia="Arial" w:hAnsi="Arial" w:cs="Arial"/>
          <w:sz w:val="18"/>
          <w:szCs w:val="18"/>
          <w:lang w:val="es-ES" w:bidi="es-ES"/>
        </w:rPr>
        <w:t>correspondiente.</w:t>
      </w:r>
    </w:p>
    <w:p w14:paraId="298E0F3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9EA9CF4"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Exclusiones</w:t>
      </w:r>
    </w:p>
    <w:p w14:paraId="48940CA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2B6AF4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contrato contenido en la póliza no cubre los conceptos que a continuación se enumeran, ni los gastos por complicaciones que se originen por cualquier estudio, tratamiento, padecimiento, lesión, afección, intervención, enfermedad o accidente expresamente excluido en esta póliza.</w:t>
      </w:r>
    </w:p>
    <w:p w14:paraId="656FD2C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DF5B998"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Gastos de estudios y/o tratamientos médicos y/o quirúrgicos que se enumeran a continuación:</w:t>
      </w:r>
    </w:p>
    <w:p w14:paraId="26DDB085"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21C9AFEA"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Servicio de acompañantes en el traslado del ASEGURADO en calidad de paciente, ni la gestión administrativa en hospitales nacionales 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extranjeros.</w:t>
      </w:r>
    </w:p>
    <w:p w14:paraId="516E766E"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Peluquería, barbería, Pedicurista, así como la compra o alquiler de aparatos y/o servicios para comodidad</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personal.</w:t>
      </w:r>
    </w:p>
    <w:p w14:paraId="15C22C4F"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estéticos, de calvicie, ni cirugía para cambio de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sexo.</w:t>
      </w:r>
    </w:p>
    <w:p w14:paraId="552A9E13"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de lesiones pigmentarias de la piel conocidas como lunares 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nevus.</w:t>
      </w:r>
    </w:p>
    <w:p w14:paraId="5EFF34C3"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dietéticos, de obesidad y complementos vitamínicos.</w:t>
      </w:r>
    </w:p>
    <w:p w14:paraId="7F981253"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Curas de reposo, exámenes médicos o estudios de cualquier tipo para comprobar el estado de salud, o </w:t>
      </w:r>
      <w:r w:rsidRPr="007C6E48">
        <w:rPr>
          <w:rFonts w:ascii="Arial" w:eastAsia="Arial" w:hAnsi="Arial" w:cs="Arial"/>
          <w:sz w:val="18"/>
          <w:szCs w:val="18"/>
          <w:lang w:val="es-ES" w:bidi="es-ES"/>
        </w:rPr>
        <w:lastRenderedPageBreak/>
        <w:t>check-ups.</w:t>
      </w:r>
    </w:p>
    <w:p w14:paraId="0803F32A"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Estudios de compatibilidad, estado general de salud, etc. de los prospectos a ser donadores del ASEGURADO.</w:t>
      </w:r>
    </w:p>
    <w:p w14:paraId="1A945339"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compra o renta de zapatos ortopédicos.</w:t>
      </w:r>
    </w:p>
    <w:p w14:paraId="474977B1"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dentales, alveolares, gingivales o maxilofaciales. de acuerdo a lo especificado en las condiciones de la póliza.</w:t>
      </w:r>
    </w:p>
    <w:p w14:paraId="68818DCD"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de infertilidad, esterilidad, control natal, impotencia sexual, ni cualquiera de sus complicaciones, independientemente de sus causas y/o sus orígenes.</w:t>
      </w:r>
    </w:p>
    <w:p w14:paraId="4D29DCC5"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Honorarios médicos cuando el médico sea familiar directo (padres, hermanos hijos, cónyuge) del ASEGURADO o el mismo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ASEGURADO.</w:t>
      </w:r>
    </w:p>
    <w:p w14:paraId="5A074F9A"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Estrabismo del ASEGURADO no protegido por la ASEGURADORA a partir de su nacimiento.</w:t>
      </w:r>
    </w:p>
    <w:p w14:paraId="65859F35"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Por no ser reconocidos por la práctica médico-científica, o por ser tratamientos experimentales o de beneficio incierto para los ASEGURADOS, para poder rechazar el pago del padecimiento o procedimiento que se trate, la ASEGURADORA deberá sustentar de forma técnica, científica o médica dicho rechazo, para lo anterior, la respuesta deberá ser respaldada por la Comisión Federal para la Protección contra Riesgos Sanitarios (COFEPRIS) o por una autoridad competente en la materia.</w:t>
      </w:r>
    </w:p>
    <w:p w14:paraId="5239B368"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Adicionalmente, esta póliza no cubre los gastos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de:</w:t>
      </w:r>
    </w:p>
    <w:p w14:paraId="0AA47FFD" w14:textId="77777777" w:rsidR="007C6E48" w:rsidRPr="007C6E48" w:rsidRDefault="007C6E48" w:rsidP="007C6E48">
      <w:pPr>
        <w:widowControl w:val="0"/>
        <w:tabs>
          <w:tab w:val="left" w:pos="709"/>
        </w:tabs>
        <w:autoSpaceDE w:val="0"/>
        <w:autoSpaceDN w:val="0"/>
        <w:ind w:right="59"/>
        <w:jc w:val="both"/>
        <w:rPr>
          <w:rFonts w:ascii="Arial" w:eastAsia="Arial" w:hAnsi="Arial" w:cs="Arial"/>
          <w:sz w:val="18"/>
          <w:szCs w:val="18"/>
          <w:lang w:val="es-ES" w:bidi="es-ES"/>
        </w:rPr>
      </w:pPr>
    </w:p>
    <w:p w14:paraId="63CED344" w14:textId="77777777" w:rsidR="007C6E48" w:rsidRPr="007C6E48" w:rsidRDefault="007C6E48" w:rsidP="007C6E48">
      <w:pPr>
        <w:widowControl w:val="0"/>
        <w:numPr>
          <w:ilvl w:val="1"/>
          <w:numId w:val="156"/>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Tratamientos quiroprácticos o de acupuntura proporcionados por personas sin cedula profesional específica para realizar dichos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tratamientos.</w:t>
      </w:r>
    </w:p>
    <w:p w14:paraId="108BC70D" w14:textId="77777777" w:rsidR="007C6E48" w:rsidRPr="007C6E48" w:rsidRDefault="007C6E48" w:rsidP="007C6E48">
      <w:pPr>
        <w:widowControl w:val="0"/>
        <w:numPr>
          <w:ilvl w:val="1"/>
          <w:numId w:val="156"/>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tratamientos para corregir alteraciones del sueño, apnea del sueño y roncopatias,</w:t>
      </w:r>
    </w:p>
    <w:p w14:paraId="5D5FEE0D" w14:textId="77777777" w:rsidR="007C6E48" w:rsidRPr="007C6E48" w:rsidRDefault="007C6E48" w:rsidP="007C6E48">
      <w:pPr>
        <w:widowControl w:val="0"/>
        <w:numPr>
          <w:ilvl w:val="1"/>
          <w:numId w:val="156"/>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Trastornos de la conducta, del aprendizaje, lenguaje o audición, aún a consecuencia de enfermedades o accidentes cubiertos,</w:t>
      </w:r>
    </w:p>
    <w:p w14:paraId="443C48A2" w14:textId="77777777" w:rsidR="007C6E48" w:rsidRPr="007C6E48" w:rsidRDefault="007C6E48" w:rsidP="007C6E48">
      <w:pPr>
        <w:widowControl w:val="0"/>
        <w:numPr>
          <w:ilvl w:val="1"/>
          <w:numId w:val="156"/>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Estudios o tratamientos psicológicos, psiquiátricos o psíquicos, con excepción de lo marcado en la cobertura de la póliza. </w:t>
      </w:r>
    </w:p>
    <w:p w14:paraId="57BB3582" w14:textId="77777777" w:rsidR="007C6E48" w:rsidRPr="007C6E48" w:rsidRDefault="007C6E48" w:rsidP="007C6E48">
      <w:pPr>
        <w:widowControl w:val="0"/>
        <w:tabs>
          <w:tab w:val="left" w:pos="1134"/>
        </w:tabs>
        <w:autoSpaceDE w:val="0"/>
        <w:autoSpaceDN w:val="0"/>
        <w:ind w:left="1701" w:right="59"/>
        <w:jc w:val="both"/>
        <w:rPr>
          <w:rFonts w:ascii="Arial" w:eastAsia="Arial" w:hAnsi="Arial" w:cs="Arial"/>
          <w:sz w:val="18"/>
          <w:szCs w:val="18"/>
          <w:lang w:val="es-ES" w:bidi="es-ES"/>
        </w:rPr>
      </w:pPr>
    </w:p>
    <w:p w14:paraId="4400A115" w14:textId="77777777" w:rsidR="007C6E48" w:rsidRPr="007C6E48" w:rsidRDefault="007C6E48" w:rsidP="007C6E48">
      <w:pPr>
        <w:widowControl w:val="0"/>
        <w:numPr>
          <w:ilvl w:val="0"/>
          <w:numId w:val="155"/>
        </w:numPr>
        <w:tabs>
          <w:tab w:val="left" w:pos="709"/>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Por considerar que el ASEGURADO voluntariamente agravó el riesgo y sus consecuencias, la póliza no cubre los gastos de:</w:t>
      </w:r>
    </w:p>
    <w:p w14:paraId="673068D6" w14:textId="77777777" w:rsidR="007C6E48" w:rsidRPr="007C6E48" w:rsidRDefault="007C6E48" w:rsidP="007C6E48">
      <w:pPr>
        <w:widowControl w:val="0"/>
        <w:tabs>
          <w:tab w:val="left" w:pos="709"/>
        </w:tabs>
        <w:autoSpaceDE w:val="0"/>
        <w:autoSpaceDN w:val="0"/>
        <w:ind w:right="59"/>
        <w:jc w:val="both"/>
        <w:rPr>
          <w:rFonts w:ascii="Arial" w:eastAsia="Arial" w:hAnsi="Arial" w:cs="Arial"/>
          <w:sz w:val="18"/>
          <w:szCs w:val="18"/>
          <w:lang w:val="es-ES" w:bidi="es-ES"/>
        </w:rPr>
      </w:pPr>
    </w:p>
    <w:p w14:paraId="4732BB26" w14:textId="77777777" w:rsidR="007C6E48" w:rsidRPr="007C6E48" w:rsidRDefault="007C6E48" w:rsidP="007C6E48">
      <w:pPr>
        <w:widowControl w:val="0"/>
        <w:numPr>
          <w:ilvl w:val="1"/>
          <w:numId w:val="157"/>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Accidentes o padecimientos derivados del alcoholismo o toxicomanía del ASEGURADO.</w:t>
      </w:r>
    </w:p>
    <w:p w14:paraId="00427FBE" w14:textId="77777777" w:rsidR="007C6E48" w:rsidRPr="007C6E48" w:rsidRDefault="007C6E48" w:rsidP="007C6E48">
      <w:pPr>
        <w:widowControl w:val="0"/>
        <w:numPr>
          <w:ilvl w:val="1"/>
          <w:numId w:val="157"/>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Padecimientos resultantes del intento de suicidio y/o mutilación voluntaria, aunque se hayan cometido en estado de enajenación mental.</w:t>
      </w:r>
    </w:p>
    <w:p w14:paraId="122B54D2" w14:textId="77777777" w:rsidR="007C6E48" w:rsidRPr="007C6E48" w:rsidRDefault="007C6E48" w:rsidP="007C6E48">
      <w:pPr>
        <w:widowControl w:val="0"/>
        <w:numPr>
          <w:ilvl w:val="1"/>
          <w:numId w:val="157"/>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Padecimientos resultantes de actos delictivos intencionales cometidos por el ASEGURADO.</w:t>
      </w:r>
    </w:p>
    <w:p w14:paraId="2361C9FE" w14:textId="77777777" w:rsidR="007C6E48" w:rsidRPr="007C6E48" w:rsidRDefault="007C6E48" w:rsidP="007C6E48">
      <w:pPr>
        <w:widowControl w:val="0"/>
        <w:numPr>
          <w:ilvl w:val="1"/>
          <w:numId w:val="157"/>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Padecimientos resultantes del servicio militar de cualquier clase, así como de la participación del ASEGURADO en actos de guerra, insurrección, revolución o rebelión.</w:t>
      </w:r>
    </w:p>
    <w:p w14:paraId="798EE4FA" w14:textId="77777777" w:rsidR="007C6E48" w:rsidRPr="007C6E48" w:rsidRDefault="007C6E48" w:rsidP="007C6E48">
      <w:pPr>
        <w:widowControl w:val="0"/>
        <w:numPr>
          <w:ilvl w:val="1"/>
          <w:numId w:val="157"/>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Padecimientos resultantes de la práctica profesional de cualquier deporte.</w:t>
      </w:r>
    </w:p>
    <w:p w14:paraId="79F336B7" w14:textId="77777777" w:rsidR="007C6E48" w:rsidRPr="007C6E48" w:rsidRDefault="007C6E48" w:rsidP="007C6E48">
      <w:pPr>
        <w:widowControl w:val="0"/>
        <w:numPr>
          <w:ilvl w:val="1"/>
          <w:numId w:val="157"/>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Padecimientos resultantes de la participación del ASEGURADO en competencias, entrenamientos, pruebas o contiendas de seguridad, resistencia o velocidad.</w:t>
      </w:r>
    </w:p>
    <w:p w14:paraId="0286F9E7" w14:textId="77777777" w:rsidR="007C6E48" w:rsidRPr="007C6E48" w:rsidRDefault="007C6E48" w:rsidP="007C6E48">
      <w:pPr>
        <w:widowControl w:val="0"/>
        <w:numPr>
          <w:ilvl w:val="1"/>
          <w:numId w:val="157"/>
        </w:numPr>
        <w:tabs>
          <w:tab w:val="left" w:pos="1134"/>
        </w:tabs>
        <w:autoSpaceDE w:val="0"/>
        <w:autoSpaceDN w:val="0"/>
        <w:ind w:left="1701"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Lesiones que el asegurado sufra cuando viaje en calidad de mecánico o miembro de la tripulación de cualquier tipo de aeronave, distinta a la de una línea aérea comercial.</w:t>
      </w:r>
    </w:p>
    <w:p w14:paraId="0F2DCA4B" w14:textId="77777777" w:rsidR="007C6E48" w:rsidRPr="007C6E48" w:rsidRDefault="007C6E48" w:rsidP="007C6E48">
      <w:pPr>
        <w:widowControl w:val="0"/>
        <w:tabs>
          <w:tab w:val="left" w:pos="1276"/>
        </w:tabs>
        <w:autoSpaceDE w:val="0"/>
        <w:autoSpaceDN w:val="0"/>
        <w:ind w:right="59"/>
        <w:jc w:val="both"/>
        <w:rPr>
          <w:rFonts w:ascii="Arial" w:eastAsia="Arial" w:hAnsi="Arial" w:cs="Arial"/>
          <w:sz w:val="18"/>
          <w:szCs w:val="18"/>
          <w:lang w:val="es-ES" w:bidi="es-ES"/>
        </w:rPr>
      </w:pPr>
    </w:p>
    <w:p w14:paraId="6AB65BA3"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Límites de edad</w:t>
      </w:r>
    </w:p>
    <w:p w14:paraId="70E67C7D"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p>
    <w:p w14:paraId="5542C66A" w14:textId="77777777" w:rsidR="007C6E48" w:rsidRPr="007C6E48" w:rsidRDefault="007C6E48" w:rsidP="007C6E48">
      <w:pPr>
        <w:widowControl w:val="0"/>
        <w:numPr>
          <w:ilvl w:val="0"/>
          <w:numId w:val="158"/>
        </w:numPr>
        <w:tabs>
          <w:tab w:val="left" w:pos="1094"/>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No se aplicará ningún límite de edad de aceptación para titulares y</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cónyuges.</w:t>
      </w:r>
    </w:p>
    <w:p w14:paraId="7DC2A5D9" w14:textId="77777777" w:rsidR="007C6E48" w:rsidRPr="007C6E48" w:rsidRDefault="007C6E48" w:rsidP="007C6E48">
      <w:pPr>
        <w:widowControl w:val="0"/>
        <w:numPr>
          <w:ilvl w:val="0"/>
          <w:numId w:val="158"/>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hijos dependientes económicos quedarán ASEGURADOS desde el nacimiento hasta los 25 (veinticinco) años y de los 26 (veintiséis) a los 30 (treinta) años quedarán ASEGURADOS con prima a cargo del ASEGURADO titular. Para ambos casos la cobertura se cancelará automáticamente al siguiente aniversario del inicio de vigencia de la presente póliza, en que los hijos cumplan la edad máxima 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aseguramiento.</w:t>
      </w:r>
    </w:p>
    <w:p w14:paraId="2F6171C4" w14:textId="77777777" w:rsidR="007C6E48" w:rsidRPr="007C6E48" w:rsidRDefault="007C6E48" w:rsidP="007C6E48">
      <w:pPr>
        <w:widowControl w:val="0"/>
        <w:numPr>
          <w:ilvl w:val="0"/>
          <w:numId w:val="158"/>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ascendientes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ASEGURADO titular</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edad</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máxima 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aceptación</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79</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(setenta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y nueve) años, y sin límite de edad en caso de renovación, la prima será a cargo del ASEGURADO titular.</w:t>
      </w:r>
    </w:p>
    <w:p w14:paraId="48563076" w14:textId="77777777" w:rsidR="007C6E48" w:rsidRPr="007C6E48" w:rsidRDefault="007C6E48" w:rsidP="007C6E48">
      <w:pPr>
        <w:widowControl w:val="0"/>
        <w:numPr>
          <w:ilvl w:val="0"/>
          <w:numId w:val="158"/>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Podrá</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considerarse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alta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ascendientes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mayores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79</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(setenta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nueve)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años,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si</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provienen de otra póliza anterior con un periodo máximo de 30 (treinta) días naturales al</w:t>
      </w:r>
      <w:r w:rsidRPr="007C6E48">
        <w:rPr>
          <w:rFonts w:ascii="Arial" w:eastAsia="Arial" w:hAnsi="Arial" w:cs="Arial"/>
          <w:spacing w:val="-18"/>
          <w:sz w:val="18"/>
          <w:szCs w:val="18"/>
          <w:lang w:val="es-ES" w:bidi="es-ES"/>
        </w:rPr>
        <w:t xml:space="preserve"> </w:t>
      </w:r>
      <w:r w:rsidRPr="007C6E48">
        <w:rPr>
          <w:rFonts w:ascii="Arial" w:eastAsia="Arial" w:hAnsi="Arial" w:cs="Arial"/>
          <w:sz w:val="18"/>
          <w:szCs w:val="18"/>
          <w:lang w:val="es-ES" w:bidi="es-ES"/>
        </w:rPr>
        <w:t>descubierto.</w:t>
      </w:r>
    </w:p>
    <w:p w14:paraId="2D8E0AEA" w14:textId="77777777" w:rsidR="007C6E48" w:rsidRPr="007C6E48" w:rsidRDefault="007C6E48" w:rsidP="007C6E48">
      <w:pPr>
        <w:widowControl w:val="0"/>
        <w:numPr>
          <w:ilvl w:val="0"/>
          <w:numId w:val="158"/>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comprobar la edad del ASEGURADO, la ASEGURADORA podrá solicitarle en cualquier momento las pruebas correspondientes. Una vez que la ASEGURADORA tenga la documentación necesaria para comprobar la edad del ASEGURADO, hará la anotación correspondiente y no podrá exigir nuevas pruebas, salvo que se compruebe que dichas pruebas son falsas o de dudoso origen.</w:t>
      </w:r>
    </w:p>
    <w:p w14:paraId="3D458A00" w14:textId="77777777" w:rsidR="007C6E48" w:rsidRPr="007C6E48" w:rsidRDefault="007C6E48" w:rsidP="007C6E48">
      <w:pPr>
        <w:widowControl w:val="0"/>
        <w:numPr>
          <w:ilvl w:val="0"/>
          <w:numId w:val="158"/>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 la edad de algún ASEGURADO estuviese fuera de los límites fijados para este contrato, quedará nulo el certificado individual que lo ampara. La ASEGURADORA reintegrará el 75% (setenta por ciento) de la parte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prima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ese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ASEGURADO,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correspondiente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tiempo</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falte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terminación</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vigencia 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presente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Esta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acción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podrá</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llevar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cabo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partir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momento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 xml:space="preserve">ASEGURADORA tenga </w:t>
      </w:r>
      <w:r w:rsidRPr="007C6E48">
        <w:rPr>
          <w:rFonts w:ascii="Arial" w:eastAsia="Arial" w:hAnsi="Arial" w:cs="Arial"/>
          <w:sz w:val="18"/>
          <w:szCs w:val="18"/>
          <w:lang w:val="es-ES" w:bidi="es-ES"/>
        </w:rPr>
        <w:lastRenderedPageBreak/>
        <w:t>conocimiento del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hecho.</w:t>
      </w:r>
    </w:p>
    <w:p w14:paraId="2FCBF76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EDFA06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consecuencia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inexacta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declaración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edad</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ASEGURADO,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estuviese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pagando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prima mayor a la correspondiente a su edad alcanzada, la ASEGURADORA estará obligada a rembolsar el 75% (setenta por ciento) de la prima en exceso que se hubiese pagado por ese ASEGURADO y el nuevo monto de la prima se ajustará de acuerdo con su</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edad.</w:t>
      </w:r>
    </w:p>
    <w:p w14:paraId="24199C2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587A2D7"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Primas</w:t>
      </w:r>
    </w:p>
    <w:p w14:paraId="3F7EC77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DB6939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prima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ASEGURADOS titulares,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cónyuges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hijos</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determinará</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acuerdo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tablas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para tal efecto sean establecidas de acuerdo al nivel tabular del servidor</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público.</w:t>
      </w:r>
    </w:p>
    <w:p w14:paraId="6048072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64654B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prima correspondiente al titular, cónyuge o concubina o concubino (e hijos hasta los 25 (veinticinco) años quedara a cargo del CONTRATANTE, el pago correspondiente a sus ascendientes e hijos de 26 (veintiséis) a los 30 (treinta) años, quedara a cargo del servidor público.</w:t>
      </w:r>
    </w:p>
    <w:p w14:paraId="132D585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DA1A86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Las primas para incrementar la suma asegurada (potenciación) correspondientes a los ASEGURADOS titulares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cónyuge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hijos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dependientes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económicos</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ascendientes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contratadas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ASEGURADO titular</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manera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voluntaria,</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determinarán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acuerdo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monto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suma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asegurada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elegida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éste;</w:t>
      </w:r>
      <w:r w:rsidRPr="007C6E48">
        <w:rPr>
          <w:rFonts w:ascii="Arial" w:eastAsia="Arial" w:hAnsi="Arial" w:cs="Arial"/>
          <w:spacing w:val="44"/>
          <w:sz w:val="18"/>
          <w:szCs w:val="18"/>
          <w:lang w:val="es-ES" w:bidi="es-ES"/>
        </w:rPr>
        <w:t xml:space="preserve"> </w:t>
      </w:r>
      <w:r w:rsidRPr="007C6E48">
        <w:rPr>
          <w:rFonts w:ascii="Arial" w:eastAsia="Arial" w:hAnsi="Arial" w:cs="Arial"/>
          <w:sz w:val="18"/>
          <w:szCs w:val="18"/>
          <w:lang w:val="es-ES" w:bidi="es-ES"/>
        </w:rPr>
        <w:t>dichas</w:t>
      </w:r>
      <w:r w:rsidRPr="007C6E48">
        <w:rPr>
          <w:rFonts w:ascii="Arial" w:eastAsia="Arial" w:hAnsi="Arial" w:cs="Arial"/>
          <w:spacing w:val="50"/>
          <w:sz w:val="18"/>
          <w:szCs w:val="18"/>
          <w:lang w:val="es-ES" w:bidi="es-ES"/>
        </w:rPr>
        <w:t xml:space="preserve"> </w:t>
      </w:r>
      <w:r w:rsidRPr="007C6E48">
        <w:rPr>
          <w:rFonts w:ascii="Arial" w:eastAsia="Arial" w:hAnsi="Arial" w:cs="Arial"/>
          <w:sz w:val="18"/>
          <w:szCs w:val="18"/>
          <w:lang w:val="es-ES" w:bidi="es-ES"/>
        </w:rPr>
        <w:t>primas</w:t>
      </w:r>
      <w:r w:rsidRPr="007C6E48">
        <w:rPr>
          <w:rFonts w:ascii="Arial" w:eastAsia="Arial" w:hAnsi="Arial" w:cs="Arial"/>
          <w:spacing w:val="42"/>
          <w:sz w:val="18"/>
          <w:szCs w:val="18"/>
          <w:lang w:val="es-ES" w:bidi="es-ES"/>
        </w:rPr>
        <w:t xml:space="preserve"> </w:t>
      </w:r>
      <w:r w:rsidRPr="007C6E48">
        <w:rPr>
          <w:rFonts w:ascii="Arial" w:eastAsia="Arial" w:hAnsi="Arial" w:cs="Arial"/>
          <w:sz w:val="18"/>
          <w:szCs w:val="18"/>
          <w:lang w:val="es-ES" w:bidi="es-ES"/>
        </w:rPr>
        <w:t>serán</w:t>
      </w:r>
      <w:r w:rsidRPr="007C6E48">
        <w:rPr>
          <w:rFonts w:ascii="Arial" w:eastAsia="Arial" w:hAnsi="Arial" w:cs="Arial"/>
          <w:spacing w:val="40"/>
          <w:sz w:val="18"/>
          <w:szCs w:val="18"/>
          <w:lang w:val="es-ES" w:bidi="es-ES"/>
        </w:rPr>
        <w:t xml:space="preserve"> </w:t>
      </w:r>
      <w:r w:rsidRPr="007C6E48">
        <w:rPr>
          <w:rFonts w:ascii="Arial" w:eastAsia="Arial" w:hAnsi="Arial" w:cs="Arial"/>
          <w:sz w:val="18"/>
          <w:szCs w:val="18"/>
          <w:lang w:val="es-ES" w:bidi="es-ES"/>
        </w:rPr>
        <w:t>cubiertas</w:t>
      </w:r>
      <w:r w:rsidRPr="007C6E48">
        <w:rPr>
          <w:rFonts w:ascii="Arial" w:eastAsia="Arial" w:hAnsi="Arial" w:cs="Arial"/>
          <w:spacing w:val="42"/>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44"/>
          <w:sz w:val="18"/>
          <w:szCs w:val="18"/>
          <w:lang w:val="es-ES" w:bidi="es-ES"/>
        </w:rPr>
        <w:t xml:space="preserve"> </w:t>
      </w:r>
      <w:r w:rsidRPr="007C6E48">
        <w:rPr>
          <w:rFonts w:ascii="Arial" w:eastAsia="Arial" w:hAnsi="Arial" w:cs="Arial"/>
          <w:sz w:val="18"/>
          <w:szCs w:val="18"/>
          <w:lang w:val="es-ES" w:bidi="es-ES"/>
        </w:rPr>
        <w:t>el ASEGURADO titular</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mediante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cargo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su</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salario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través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sistema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nómina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CONTRATANTE,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quien efectuará el pago de forma mensual, sin recargo por pago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fraccionado.</w:t>
      </w:r>
    </w:p>
    <w:p w14:paraId="4DC5C81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798EF72"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Pago de</w:t>
      </w:r>
      <w:r w:rsidRPr="007C6E48">
        <w:rPr>
          <w:rFonts w:ascii="Arial" w:eastAsia="Arial" w:hAnsi="Arial" w:cs="Arial"/>
          <w:b/>
          <w:spacing w:val="1"/>
          <w:sz w:val="18"/>
          <w:szCs w:val="18"/>
          <w:lang w:val="es-ES" w:bidi="es-ES"/>
        </w:rPr>
        <w:t xml:space="preserve"> </w:t>
      </w:r>
      <w:r w:rsidRPr="007C6E48">
        <w:rPr>
          <w:rFonts w:ascii="Arial" w:eastAsia="Arial" w:hAnsi="Arial" w:cs="Arial"/>
          <w:b/>
          <w:sz w:val="18"/>
          <w:szCs w:val="18"/>
          <w:lang w:val="es-ES" w:bidi="es-ES"/>
        </w:rPr>
        <w:t>reclamaciones</w:t>
      </w:r>
    </w:p>
    <w:p w14:paraId="0126B5E5" w14:textId="77777777" w:rsidR="007C6E48" w:rsidRPr="007C6E48" w:rsidRDefault="007C6E48" w:rsidP="007C6E48">
      <w:pPr>
        <w:widowControl w:val="0"/>
        <w:autoSpaceDE w:val="0"/>
        <w:autoSpaceDN w:val="0"/>
        <w:ind w:right="59"/>
        <w:jc w:val="both"/>
        <w:rPr>
          <w:rFonts w:ascii="Arial" w:eastAsia="Arial" w:hAnsi="Arial" w:cs="Arial"/>
          <w:bCs/>
          <w:sz w:val="18"/>
          <w:szCs w:val="18"/>
          <w:lang w:val="es-ES" w:bidi="es-ES"/>
        </w:rPr>
      </w:pPr>
    </w:p>
    <w:p w14:paraId="451CBEA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bCs/>
          <w:sz w:val="18"/>
          <w:szCs w:val="18"/>
          <w:lang w:val="es-ES" w:bidi="es-ES"/>
        </w:rPr>
        <w:t>“</w:t>
      </w:r>
      <w:r w:rsidRPr="007C6E48">
        <w:rPr>
          <w:rFonts w:ascii="Arial" w:eastAsia="Arial" w:hAnsi="Arial" w:cs="Arial"/>
          <w:sz w:val="18"/>
          <w:szCs w:val="18"/>
          <w:lang w:val="es-ES" w:bidi="es-ES"/>
        </w:rPr>
        <w:t>La ASEGURADORA pagará los honorarios de médicos y enfermeras titulados, legalmente autorizados para el ejercicio de su profesión y que participen de manera activa y directa en la atención y/o tratamiento y/o recuperación del ASEGURADO, así como los gastos de internación efectuados en hospitales debidamente autorizados”.</w:t>
      </w:r>
    </w:p>
    <w:p w14:paraId="7AC9CEF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B1528E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No se hará por parte de la ASEGURADORA pago alguno a establecimientos de caridad, beneficencia o asistencia social donde no se exija remuneración o no se expidan recibos que cumplan con los requisitos fiscales.</w:t>
      </w:r>
    </w:p>
    <w:p w14:paraId="65CE091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C3FB0E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reembolso de reclamaciones tramitadas en la Ciudad de México y su área metropolitana será liquidado en el curso de los 5 (cinco) días hábiles siguientes a la fecha en que la ASEGURADORA reciba todos los documentos, datos e informes que le permitan determinar su procedencia.</w:t>
      </w:r>
    </w:p>
    <w:p w14:paraId="2271E62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6966EE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el caso de reclamaciones, cuyo trámite se realice en el interior de la República, el plazo máximo no excederá de 10 (diez) días naturales.</w:t>
      </w:r>
    </w:p>
    <w:p w14:paraId="5428A75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6A8D39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toda reclamación, el ASEGURADO deberá comprobar a la ASEGURADORA la ocurrencia del siniestro, presentando a la ASEGURADORA las formas de declaración que para el efecto se le proporcionen, así como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comprobantes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originales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reúnan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requisitos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fiscales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efectuados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tales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como notas, facturas y/o recibos, las recetas originales, así como todos los documentos médicos y estudios con los resultados relacionados con el evento reclamado. En caso de no cumplirse estos requisitos, la ASEGURADORA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quedará</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liberada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cualquier</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obligación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derivada</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correspondiente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reclamación.</w:t>
      </w:r>
    </w:p>
    <w:p w14:paraId="05CAA5B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A44577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tendrá derecho en todo momento, a comprobar a su costa cualquier hecho o situación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cuales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deriven</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ella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obligación.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obstaculización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parte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 xml:space="preserve">CONTRATANTE y/o ASEGURADO para que se lleve a cabo esa comprobación, liberará a </w:t>
      </w:r>
      <w:r w:rsidRPr="007C6E48">
        <w:rPr>
          <w:rFonts w:ascii="Arial" w:eastAsia="Arial" w:hAnsi="Arial" w:cs="Arial"/>
          <w:spacing w:val="3"/>
          <w:sz w:val="18"/>
          <w:szCs w:val="18"/>
          <w:lang w:val="es-ES" w:bidi="es-ES"/>
        </w:rPr>
        <w:t xml:space="preserve">la </w:t>
      </w:r>
      <w:r w:rsidRPr="007C6E48">
        <w:rPr>
          <w:rFonts w:ascii="Arial" w:eastAsia="Arial" w:hAnsi="Arial" w:cs="Arial"/>
          <w:sz w:val="18"/>
          <w:szCs w:val="18"/>
          <w:lang w:val="es-ES" w:bidi="es-ES"/>
        </w:rPr>
        <w:t>ASEGURADORA de cualquier obligación derivada de la correspondiente reclamación.</w:t>
      </w:r>
    </w:p>
    <w:p w14:paraId="3ADC3EF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E68F95A"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Sistemas de pago de</w:t>
      </w:r>
      <w:r w:rsidRPr="007C6E48">
        <w:rPr>
          <w:rFonts w:ascii="Arial" w:eastAsia="Arial" w:hAnsi="Arial" w:cs="Arial"/>
          <w:b/>
          <w:spacing w:val="-1"/>
          <w:sz w:val="18"/>
          <w:szCs w:val="18"/>
          <w:lang w:val="es-ES" w:bidi="es-ES"/>
        </w:rPr>
        <w:t xml:space="preserve"> </w:t>
      </w:r>
      <w:r w:rsidRPr="007C6E48">
        <w:rPr>
          <w:rFonts w:ascii="Arial" w:eastAsia="Arial" w:hAnsi="Arial" w:cs="Arial"/>
          <w:b/>
          <w:sz w:val="18"/>
          <w:szCs w:val="18"/>
          <w:lang w:val="es-ES" w:bidi="es-ES"/>
        </w:rPr>
        <w:t>indemnizaciones</w:t>
      </w:r>
    </w:p>
    <w:p w14:paraId="0C32C73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3105FF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sistemas de pago previstos en el seguro son:</w:t>
      </w:r>
    </w:p>
    <w:p w14:paraId="763D82C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0CF1184"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Pago</w:t>
      </w:r>
      <w:r w:rsidRPr="007C6E48">
        <w:rPr>
          <w:rFonts w:ascii="Arial" w:eastAsia="Arial" w:hAnsi="Arial" w:cs="Arial"/>
          <w:b/>
          <w:spacing w:val="-1"/>
          <w:sz w:val="18"/>
          <w:szCs w:val="18"/>
          <w:lang w:val="es-ES" w:bidi="es-ES"/>
        </w:rPr>
        <w:t xml:space="preserve"> </w:t>
      </w:r>
      <w:r w:rsidRPr="007C6E48">
        <w:rPr>
          <w:rFonts w:ascii="Arial" w:eastAsia="Arial" w:hAnsi="Arial" w:cs="Arial"/>
          <w:b/>
          <w:sz w:val="18"/>
          <w:szCs w:val="18"/>
          <w:lang w:val="es-ES" w:bidi="es-ES"/>
        </w:rPr>
        <w:t>directo</w:t>
      </w:r>
    </w:p>
    <w:p w14:paraId="12DFCD4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ED3960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sistema de pago directo considerado en esta póliza opera, de conformidad con los términos estipulados en las definiciones de esta, siempre que el ASEGURADO titular, cónyuge o concubina(rio) y/o hijo dependiente económico y/o ascendiente requiera atención médica o ingreso a un hospital y obtenga los servicios de médicos y hospitales de la red médica, en los casos que se indican a continuación:</w:t>
      </w:r>
    </w:p>
    <w:p w14:paraId="062E837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1759983" w14:textId="77777777" w:rsidR="007C6E48" w:rsidRPr="007C6E48" w:rsidRDefault="007C6E48" w:rsidP="007C6E48">
      <w:pPr>
        <w:widowControl w:val="0"/>
        <w:numPr>
          <w:ilvl w:val="2"/>
          <w:numId w:val="159"/>
        </w:numPr>
        <w:tabs>
          <w:tab w:val="left" w:pos="781"/>
          <w:tab w:val="left" w:pos="782"/>
        </w:tabs>
        <w:autoSpaceDE w:val="0"/>
        <w:autoSpaceDN w:val="0"/>
        <w:ind w:right="59"/>
        <w:rPr>
          <w:rFonts w:ascii="Arial" w:eastAsia="Arial" w:hAnsi="Arial" w:cs="Arial"/>
          <w:b/>
          <w:sz w:val="18"/>
          <w:szCs w:val="18"/>
          <w:lang w:val="es-ES" w:bidi="es-ES"/>
        </w:rPr>
      </w:pPr>
      <w:r w:rsidRPr="007C6E48">
        <w:rPr>
          <w:rFonts w:ascii="Arial" w:eastAsia="Arial" w:hAnsi="Arial" w:cs="Arial"/>
          <w:b/>
          <w:sz w:val="18"/>
          <w:szCs w:val="18"/>
          <w:lang w:val="es-ES" w:bidi="es-ES"/>
        </w:rPr>
        <w:lastRenderedPageBreak/>
        <w:t>Programación de intervenciones quirúrgicas y/o</w:t>
      </w:r>
      <w:r w:rsidRPr="007C6E48">
        <w:rPr>
          <w:rFonts w:ascii="Arial" w:eastAsia="Arial" w:hAnsi="Arial" w:cs="Arial"/>
          <w:b/>
          <w:spacing w:val="-4"/>
          <w:sz w:val="18"/>
          <w:szCs w:val="18"/>
          <w:lang w:val="es-ES" w:bidi="es-ES"/>
        </w:rPr>
        <w:t xml:space="preserve"> </w:t>
      </w:r>
      <w:r w:rsidRPr="007C6E48">
        <w:rPr>
          <w:rFonts w:ascii="Arial" w:eastAsia="Arial" w:hAnsi="Arial" w:cs="Arial"/>
          <w:b/>
          <w:sz w:val="18"/>
          <w:szCs w:val="18"/>
          <w:lang w:val="es-ES" w:bidi="es-ES"/>
        </w:rPr>
        <w:t>tratamientos.</w:t>
      </w:r>
    </w:p>
    <w:p w14:paraId="578EFC0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36840D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Trámite. - La programación de cirugías deberá llevarse a cabo, cuando menos, con cinco días hábiles de anticipación a la intervención o tratamiento; lapso en el que “la ASEGURADORA” valorará la intervención y/o el tratamiento y otorgará por escrito al ASEGURADO la autorización correspondiente que debe entregar en el área de admisión del hospital y al médico tratante.</w:t>
      </w:r>
    </w:p>
    <w:p w14:paraId="718B26FA" w14:textId="77777777" w:rsidR="007C6E48" w:rsidRPr="007C6E48" w:rsidRDefault="007C6E48" w:rsidP="007C6E48">
      <w:pPr>
        <w:widowControl w:val="0"/>
        <w:tabs>
          <w:tab w:val="left" w:pos="781"/>
          <w:tab w:val="left" w:pos="782"/>
        </w:tabs>
        <w:autoSpaceDE w:val="0"/>
        <w:autoSpaceDN w:val="0"/>
        <w:ind w:left="720" w:right="59"/>
        <w:rPr>
          <w:rFonts w:ascii="Arial" w:eastAsia="Arial" w:hAnsi="Arial" w:cs="Arial"/>
          <w:b/>
          <w:sz w:val="18"/>
          <w:szCs w:val="18"/>
          <w:lang w:val="es-ES" w:bidi="es-ES"/>
        </w:rPr>
      </w:pPr>
    </w:p>
    <w:p w14:paraId="0263469A" w14:textId="77777777" w:rsidR="007C6E48" w:rsidRPr="007C6E48" w:rsidRDefault="007C6E48" w:rsidP="007C6E48">
      <w:pPr>
        <w:widowControl w:val="0"/>
        <w:numPr>
          <w:ilvl w:val="2"/>
          <w:numId w:val="159"/>
        </w:numPr>
        <w:tabs>
          <w:tab w:val="left" w:pos="782"/>
        </w:tabs>
        <w:autoSpaceDE w:val="0"/>
        <w:autoSpaceDN w:val="0"/>
        <w:ind w:right="59"/>
        <w:rPr>
          <w:rFonts w:ascii="Arial" w:eastAsia="Arial" w:hAnsi="Arial" w:cs="Arial"/>
          <w:b/>
          <w:sz w:val="18"/>
          <w:szCs w:val="18"/>
          <w:lang w:val="es-ES" w:bidi="es-ES"/>
        </w:rPr>
      </w:pPr>
      <w:r w:rsidRPr="007C6E48">
        <w:rPr>
          <w:rFonts w:ascii="Arial" w:eastAsia="Arial" w:hAnsi="Arial" w:cs="Arial"/>
          <w:b/>
          <w:sz w:val="18"/>
          <w:szCs w:val="18"/>
          <w:lang w:val="es-ES" w:bidi="es-ES"/>
        </w:rPr>
        <w:t>Reporte en el hospital.</w:t>
      </w:r>
    </w:p>
    <w:p w14:paraId="35982623"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p>
    <w:p w14:paraId="28FBDC4B"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Trámite. - El beneficio de reporte en el hospital se otorgará si el ASEGURADO al momento de ingresar al hospital de la red médica presenta en la admisión la tarjeta o póliza física o digital</w:t>
      </w:r>
      <w:r w:rsidRPr="007C6E48" w:rsidDel="00BC682C">
        <w:rPr>
          <w:rFonts w:ascii="Arial" w:eastAsia="Arial" w:hAnsi="Arial" w:cs="Arial"/>
          <w:sz w:val="18"/>
          <w:szCs w:val="18"/>
          <w:lang w:val="es-ES" w:bidi="es-ES"/>
        </w:rPr>
        <w:t xml:space="preserve"> </w:t>
      </w:r>
      <w:r w:rsidRPr="007C6E48">
        <w:rPr>
          <w:rFonts w:ascii="Arial" w:eastAsia="Arial" w:hAnsi="Arial" w:cs="Arial"/>
          <w:sz w:val="18"/>
          <w:szCs w:val="18"/>
          <w:lang w:val="es-ES" w:bidi="es-ES"/>
        </w:rPr>
        <w:t>y su estancia es mayor a 24 (veinticuatro)</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horas.</w:t>
      </w:r>
    </w:p>
    <w:p w14:paraId="613EEFFA"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468935A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beneficio también podrá operar en el pago de honorarios médicos, en caso de hospitalización, siempre que el médico tratante forme parte de la red médica.</w:t>
      </w:r>
    </w:p>
    <w:p w14:paraId="18DBBD0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Para confirmar la procedencia del reporte en el hospital y/o del médico tratante, la ASEGURADORA por conducto de un médico supervisor, dará una constancia indicando el concepto de los gastos a cubrir por parte del ASEGURADO y si el médico tratante forma parte de la red médica.</w:t>
      </w:r>
    </w:p>
    <w:p w14:paraId="40EF975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28D269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podrá nombrar un médico para verificar en el hospital en el que se encuentre internado, la enfermedad o accidente del ASEGURADO.</w:t>
      </w:r>
    </w:p>
    <w:p w14:paraId="3C0D533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63ECE01" w14:textId="77777777" w:rsidR="007C6E48" w:rsidRPr="007C6E48" w:rsidRDefault="007C6E48" w:rsidP="007C6E48">
      <w:pPr>
        <w:widowControl w:val="0"/>
        <w:numPr>
          <w:ilvl w:val="3"/>
          <w:numId w:val="160"/>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Aplicación del deducible y coaseguro.- En toda reclamación que sea autorizada por los sistemas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indicados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anterioridad,</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hospitales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médicos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red</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ASEGURADO, no tendrá obligación de pago alguno, salvo los deducibles establecidos, gastos no cubiertos de acuerdo a las condiciones de este contrato y de los efectuados en exceso de las limitaciones de la presente póliza. Estos montos serán liquidados por el ASEGURADO al momento de su consulta o egreso del hospital, según sea 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caso.</w:t>
      </w:r>
    </w:p>
    <w:p w14:paraId="1271F8D3" w14:textId="77777777" w:rsidR="007C6E48" w:rsidRPr="007C6E48" w:rsidRDefault="007C6E48" w:rsidP="007C6E48">
      <w:pPr>
        <w:widowControl w:val="0"/>
        <w:tabs>
          <w:tab w:val="left" w:pos="1094"/>
        </w:tabs>
        <w:autoSpaceDE w:val="0"/>
        <w:autoSpaceDN w:val="0"/>
        <w:ind w:right="59"/>
        <w:jc w:val="both"/>
        <w:rPr>
          <w:rFonts w:ascii="Arial" w:eastAsia="Arial" w:hAnsi="Arial" w:cs="Arial"/>
          <w:sz w:val="18"/>
          <w:szCs w:val="18"/>
          <w:lang w:val="es-ES" w:bidi="es-ES"/>
        </w:rPr>
      </w:pPr>
    </w:p>
    <w:p w14:paraId="39635ED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Cuando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médico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tratante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hospital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formen</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parte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red</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ASEGURADO tendrá la obligación del pago del deducible y del coaseguro sobre los honorarios médicos y/o gastos del hospital, según sea el caso, así como de los gastos no cubiertos de acuerdo con las condiciones de este seguro. El pago de la indemnización se realizará a través del sistema de reembolso.</w:t>
      </w:r>
    </w:p>
    <w:p w14:paraId="3439393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253C84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337C7A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DF231EB"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Reembolso</w:t>
      </w:r>
    </w:p>
    <w:p w14:paraId="4F71FAA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2AADE3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caso de que no llegaran a utilizar los servicios de hospitales y/o médicos de la red médica por el ASEGURADO titular, cónyuge o concubina(rio) y/o hijo dependiente económico y/o ascendiente, los gastos efectuados por el ASEGURADO se cubrirán mediante reembolso con sujeción a los términos y condiciones de la presente póliza, los cuales no deberán exceder del costo establecido en las condiciones de la póliza, aplicando además el deducible y coaseguro indicados en la carátula y/o endosos.</w:t>
      </w:r>
    </w:p>
    <w:p w14:paraId="501BF19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B103998" w14:textId="77777777" w:rsidR="007C6E48" w:rsidRPr="007C6E48" w:rsidRDefault="007C6E48" w:rsidP="007C6E48">
      <w:pPr>
        <w:widowControl w:val="0"/>
        <w:numPr>
          <w:ilvl w:val="2"/>
          <w:numId w:val="149"/>
        </w:numPr>
        <w:tabs>
          <w:tab w:val="left" w:pos="526"/>
        </w:tabs>
        <w:autoSpaceDE w:val="0"/>
        <w:autoSpaceDN w:val="0"/>
        <w:ind w:left="1134"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Trámite. -</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reclamación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procediera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través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sistema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reembolso,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ASEGURADO deberá comprobar a la ASEGURADORA la realización del siniestro, presentando su reclamación acompañada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formas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documentación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continuación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enumeran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cuales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deberá consignar todos los datos e informes que en las mismas se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indican.</w:t>
      </w:r>
    </w:p>
    <w:p w14:paraId="187E7335" w14:textId="77777777" w:rsidR="007C6E48" w:rsidRPr="007C6E48" w:rsidRDefault="007C6E48" w:rsidP="007C6E48">
      <w:pPr>
        <w:widowControl w:val="0"/>
        <w:tabs>
          <w:tab w:val="left" w:pos="526"/>
        </w:tabs>
        <w:autoSpaceDE w:val="0"/>
        <w:autoSpaceDN w:val="0"/>
        <w:ind w:left="2340" w:right="59"/>
        <w:jc w:val="both"/>
        <w:rPr>
          <w:rFonts w:ascii="Arial" w:eastAsia="Arial" w:hAnsi="Arial" w:cs="Arial"/>
          <w:sz w:val="18"/>
          <w:szCs w:val="18"/>
          <w:lang w:val="es-ES" w:bidi="es-ES"/>
        </w:rPr>
      </w:pPr>
    </w:p>
    <w:p w14:paraId="46167CD0" w14:textId="77777777" w:rsidR="007C6E48" w:rsidRPr="007C6E48" w:rsidRDefault="007C6E48" w:rsidP="007C6E48">
      <w:pPr>
        <w:widowControl w:val="0"/>
        <w:numPr>
          <w:ilvl w:val="0"/>
          <w:numId w:val="161"/>
        </w:numPr>
        <w:tabs>
          <w:tab w:val="left" w:pos="1094"/>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Formato de declaración del reclamante debidamente requisitado y</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firmado.</w:t>
      </w:r>
    </w:p>
    <w:p w14:paraId="67BF191E" w14:textId="77777777" w:rsidR="007C6E48" w:rsidRPr="007C6E48" w:rsidRDefault="007C6E48" w:rsidP="007C6E48">
      <w:pPr>
        <w:widowControl w:val="0"/>
        <w:numPr>
          <w:ilvl w:val="0"/>
          <w:numId w:val="16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Formato de declaración del médico tratante debidamente requisitado en todas sus partes y firmado.</w:t>
      </w:r>
    </w:p>
    <w:p w14:paraId="293380C5" w14:textId="77777777" w:rsidR="007C6E48" w:rsidRPr="007C6E48" w:rsidRDefault="007C6E48" w:rsidP="007C6E48">
      <w:pPr>
        <w:widowControl w:val="0"/>
        <w:numPr>
          <w:ilvl w:val="0"/>
          <w:numId w:val="161"/>
        </w:numPr>
        <w:tabs>
          <w:tab w:val="left" w:pos="1094"/>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Formato 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reembolso.</w:t>
      </w:r>
    </w:p>
    <w:p w14:paraId="37DFDC7C" w14:textId="77777777" w:rsidR="007C6E48" w:rsidRPr="007C6E48" w:rsidRDefault="007C6E48" w:rsidP="007C6E48">
      <w:pPr>
        <w:widowControl w:val="0"/>
        <w:numPr>
          <w:ilvl w:val="0"/>
          <w:numId w:val="16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Facturas originales </w:t>
      </w:r>
      <w:bookmarkStart w:id="1353" w:name="_Hlk85639692"/>
      <w:r w:rsidRPr="007C6E48">
        <w:rPr>
          <w:rFonts w:ascii="Arial" w:eastAsia="Arial" w:hAnsi="Arial" w:cs="Arial"/>
          <w:sz w:val="18"/>
          <w:szCs w:val="18"/>
          <w:lang w:val="es-ES" w:bidi="es-ES"/>
        </w:rPr>
        <w:t xml:space="preserve">o con firma electrónica </w:t>
      </w:r>
      <w:bookmarkEnd w:id="1353"/>
      <w:r w:rsidRPr="007C6E48">
        <w:rPr>
          <w:rFonts w:ascii="Arial" w:eastAsia="Arial" w:hAnsi="Arial" w:cs="Arial"/>
          <w:sz w:val="18"/>
          <w:szCs w:val="18"/>
          <w:lang w:val="es-ES" w:bidi="es-ES"/>
        </w:rPr>
        <w:t>que satisfagan los requisitos fiscales, de cada uno de los gastos que se hayan hecho, a nombre del ASEGURADO titular o ASEGURADO mayor 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edad.</w:t>
      </w:r>
    </w:p>
    <w:p w14:paraId="221A4F80" w14:textId="77777777" w:rsidR="007C6E48" w:rsidRPr="007C6E48" w:rsidRDefault="007C6E48" w:rsidP="007C6E48">
      <w:pPr>
        <w:widowControl w:val="0"/>
        <w:numPr>
          <w:ilvl w:val="0"/>
          <w:numId w:val="16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 comprobantes, tickets o factura con firma electrónica que satisfagan los requisitos fiscales de farmacia, acompañadas de</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receta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correspondiente,</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especificando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cada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uno</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medicamentos</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comprados.</w:t>
      </w:r>
    </w:p>
    <w:p w14:paraId="66689BCB" w14:textId="77777777" w:rsidR="007C6E48" w:rsidRPr="007C6E48" w:rsidRDefault="007C6E48" w:rsidP="007C6E48">
      <w:pPr>
        <w:widowControl w:val="0"/>
        <w:numPr>
          <w:ilvl w:val="0"/>
          <w:numId w:val="16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recibos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honorarios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médicos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quirúrgicos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deberán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especificar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claramente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concepto que se está</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cobrando.</w:t>
      </w:r>
    </w:p>
    <w:p w14:paraId="562DA0B9" w14:textId="77777777" w:rsidR="007C6E48" w:rsidRPr="007C6E48" w:rsidRDefault="007C6E48" w:rsidP="007C6E48">
      <w:pPr>
        <w:widowControl w:val="0"/>
        <w:numPr>
          <w:ilvl w:val="0"/>
          <w:numId w:val="161"/>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caso de que se presente por primera vez algún recibo expedido por un médico que con anterioridad no hubiera participado en la atención o tratamiento del ASEGURADO o éste no aparezca mencionado en el formato de declaración del médico tratante, será necesario un informe detallado y claro del mismo acerca de su intervención.</w:t>
      </w:r>
    </w:p>
    <w:p w14:paraId="2F7BBB37" w14:textId="77777777" w:rsidR="007C6E48" w:rsidRPr="007C6E48" w:rsidRDefault="007C6E48" w:rsidP="007C6E48">
      <w:pPr>
        <w:widowControl w:val="0"/>
        <w:numPr>
          <w:ilvl w:val="0"/>
          <w:numId w:val="16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Estudios de laboratorio y/o gabinete que se hayan realizado. en el caso de radiografías, tomografías, </w:t>
      </w:r>
      <w:r w:rsidRPr="007C6E48">
        <w:rPr>
          <w:rFonts w:ascii="Arial" w:eastAsia="Arial" w:hAnsi="Arial" w:cs="Arial"/>
          <w:sz w:val="18"/>
          <w:szCs w:val="18"/>
          <w:lang w:val="es-ES" w:bidi="es-ES"/>
        </w:rPr>
        <w:lastRenderedPageBreak/>
        <w:t xml:space="preserve">resonancia magnética, ultrasonido, electroencefalograma, etc., será necesario </w:t>
      </w:r>
      <w:r w:rsidRPr="007C6E48">
        <w:rPr>
          <w:rFonts w:ascii="Arial" w:eastAsia="Arial" w:hAnsi="Arial" w:cs="Arial"/>
          <w:spacing w:val="5"/>
          <w:sz w:val="18"/>
          <w:szCs w:val="18"/>
          <w:lang w:val="es-ES" w:bidi="es-ES"/>
        </w:rPr>
        <w:t xml:space="preserve">el </w:t>
      </w:r>
      <w:r w:rsidRPr="007C6E48">
        <w:rPr>
          <w:rFonts w:ascii="Arial" w:eastAsia="Arial" w:hAnsi="Arial" w:cs="Arial"/>
          <w:sz w:val="18"/>
          <w:szCs w:val="18"/>
          <w:lang w:val="es-ES" w:bidi="es-ES"/>
        </w:rPr>
        <w:t>original o copia fotostática de la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interpretación.</w:t>
      </w:r>
    </w:p>
    <w:p w14:paraId="38C9F6EF" w14:textId="77777777" w:rsidR="007C6E48" w:rsidRPr="007C6E48" w:rsidRDefault="007C6E48" w:rsidP="007C6E48">
      <w:pPr>
        <w:widowControl w:val="0"/>
        <w:numPr>
          <w:ilvl w:val="0"/>
          <w:numId w:val="161"/>
        </w:numPr>
        <w:tabs>
          <w:tab w:val="left" w:pos="1094"/>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todos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aquellos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casos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cirugía,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cuales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haya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realizado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biopsia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resección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parcial o total de algún órgano, será necesario el reporte de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histopatología.</w:t>
      </w:r>
    </w:p>
    <w:p w14:paraId="37131361" w14:textId="77777777" w:rsidR="007C6E48" w:rsidRPr="007C6E48" w:rsidRDefault="007C6E48" w:rsidP="007C6E48">
      <w:pPr>
        <w:widowControl w:val="0"/>
        <w:numPr>
          <w:ilvl w:val="0"/>
          <w:numId w:val="161"/>
        </w:numPr>
        <w:tabs>
          <w:tab w:val="left" w:pos="526"/>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Aplicación del deducible y coaseguro. - En toda reclamación inicial que se realice por el sistema de reembolso,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todos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parte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erogados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ASEGURADO 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consecuencia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una enfermedad cubierta, el asegurado tendrá como obligación el pago del deducible y del coaseguro sobre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procedentes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erogados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él,</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acuerdo</w:t>
      </w:r>
      <w:r w:rsidRPr="007C6E48">
        <w:rPr>
          <w:rFonts w:ascii="Arial" w:eastAsia="Arial" w:hAnsi="Arial" w:cs="Arial"/>
          <w:spacing w:val="-7"/>
          <w:sz w:val="18"/>
          <w:szCs w:val="18"/>
          <w:lang w:val="es-ES" w:bidi="es-ES"/>
        </w:rPr>
        <w:t xml:space="preserve"> con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aplicación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deducible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coaseguro contratados, se especifican en la carátula y/o endosos de la presente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póliza.</w:t>
      </w:r>
    </w:p>
    <w:p w14:paraId="71DB40EF" w14:textId="77777777" w:rsidR="007C6E48" w:rsidRPr="007C6E48" w:rsidRDefault="007C6E48" w:rsidP="007C6E48">
      <w:pPr>
        <w:widowControl w:val="0"/>
        <w:tabs>
          <w:tab w:val="left" w:pos="526"/>
        </w:tabs>
        <w:autoSpaceDE w:val="0"/>
        <w:autoSpaceDN w:val="0"/>
        <w:ind w:right="59"/>
        <w:jc w:val="both"/>
        <w:rPr>
          <w:rFonts w:ascii="Arial" w:eastAsia="Arial" w:hAnsi="Arial" w:cs="Arial"/>
          <w:sz w:val="18"/>
          <w:szCs w:val="18"/>
          <w:lang w:val="es-ES" w:bidi="es-ES"/>
        </w:rPr>
      </w:pPr>
    </w:p>
    <w:p w14:paraId="035702B8"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Pago</w:t>
      </w:r>
      <w:r w:rsidRPr="007C6E48">
        <w:rPr>
          <w:rFonts w:ascii="Arial" w:eastAsia="Arial" w:hAnsi="Arial" w:cs="Arial"/>
          <w:b/>
          <w:spacing w:val="-1"/>
          <w:sz w:val="18"/>
          <w:szCs w:val="18"/>
          <w:lang w:val="es-ES" w:bidi="es-ES"/>
        </w:rPr>
        <w:t xml:space="preserve"> </w:t>
      </w:r>
      <w:r w:rsidRPr="007C6E48">
        <w:rPr>
          <w:rFonts w:ascii="Arial" w:eastAsia="Arial" w:hAnsi="Arial" w:cs="Arial"/>
          <w:b/>
          <w:sz w:val="18"/>
          <w:szCs w:val="18"/>
          <w:lang w:val="es-ES" w:bidi="es-ES"/>
        </w:rPr>
        <w:t>mixto</w:t>
      </w:r>
    </w:p>
    <w:p w14:paraId="3C1003E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D73154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sistema de pago mixto se refiere a aquél en que parte de los gastos generados por el asegurado titular, cónyuge o concubina (rio) y/o hijo dependiente económico y/o ascendiente, a consecuencia de una enfermedad o accidente cubierto, la ASEGURADORA los liquida directamente al prestador del servicio, de conformidad con el inciso a) anterior, y otra parte es liquidada por el propio asegurado, que pagará la ASEGURADORA mediante el sistema de reembolso, con sujeción a los términos estipulados en la póliza.</w:t>
      </w:r>
    </w:p>
    <w:p w14:paraId="5303320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CA256EF"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Pago</w:t>
      </w:r>
      <w:r w:rsidRPr="007C6E48">
        <w:rPr>
          <w:rFonts w:ascii="Arial" w:eastAsia="Arial" w:hAnsi="Arial" w:cs="Arial"/>
          <w:b/>
          <w:spacing w:val="-1"/>
          <w:sz w:val="18"/>
          <w:szCs w:val="18"/>
          <w:lang w:val="es-ES" w:bidi="es-ES"/>
        </w:rPr>
        <w:t xml:space="preserve"> </w:t>
      </w:r>
      <w:r w:rsidRPr="007C6E48">
        <w:rPr>
          <w:rFonts w:ascii="Arial" w:eastAsia="Arial" w:hAnsi="Arial" w:cs="Arial"/>
          <w:b/>
          <w:sz w:val="18"/>
          <w:szCs w:val="18"/>
          <w:lang w:val="es-ES" w:bidi="es-ES"/>
        </w:rPr>
        <w:t>complementario</w:t>
      </w:r>
    </w:p>
    <w:p w14:paraId="3AEDF15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551046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sistema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pago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complementario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refiere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aquél</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independientemente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sistema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pago con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cual</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hubiera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iniciado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reclamación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consecuencia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enfermedad</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accidente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cubierto, los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gastos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generados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liquidados</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asegurado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antes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después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atención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médica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y/o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quirúrgica autorizada</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reembolsan</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sujeción</w:t>
      </w:r>
      <w:r w:rsidRPr="007C6E48">
        <w:rPr>
          <w:rFonts w:ascii="Arial" w:eastAsia="Arial" w:hAnsi="Arial" w:cs="Arial"/>
          <w:spacing w:val="-18"/>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16"/>
          <w:sz w:val="18"/>
          <w:szCs w:val="18"/>
          <w:lang w:val="es-ES" w:bidi="es-ES"/>
        </w:rPr>
        <w:t xml:space="preserve"> </w:t>
      </w:r>
      <w:r w:rsidRPr="007C6E48">
        <w:rPr>
          <w:rFonts w:ascii="Arial" w:eastAsia="Arial" w:hAnsi="Arial" w:cs="Arial"/>
          <w:sz w:val="18"/>
          <w:szCs w:val="18"/>
          <w:lang w:val="es-ES" w:bidi="es-ES"/>
        </w:rPr>
        <w:t>términos</w:t>
      </w:r>
      <w:r w:rsidRPr="007C6E48">
        <w:rPr>
          <w:rFonts w:ascii="Arial" w:eastAsia="Arial" w:hAnsi="Arial" w:cs="Arial"/>
          <w:spacing w:val="-15"/>
          <w:sz w:val="18"/>
          <w:szCs w:val="18"/>
          <w:lang w:val="es-ES" w:bidi="es-ES"/>
        </w:rPr>
        <w:t xml:space="preserve"> </w:t>
      </w:r>
      <w:r w:rsidRPr="007C6E48">
        <w:rPr>
          <w:rFonts w:ascii="Arial" w:eastAsia="Arial" w:hAnsi="Arial" w:cs="Arial"/>
          <w:sz w:val="18"/>
          <w:szCs w:val="18"/>
          <w:lang w:val="es-ES" w:bidi="es-ES"/>
        </w:rPr>
        <w:t>estipulados</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7"/>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4"/>
          <w:sz w:val="18"/>
          <w:szCs w:val="18"/>
          <w:lang w:val="es-ES" w:bidi="es-ES"/>
        </w:rPr>
        <w:t xml:space="preserve"> </w:t>
      </w:r>
      <w:r w:rsidRPr="007C6E48">
        <w:rPr>
          <w:rFonts w:ascii="Arial" w:eastAsia="Arial" w:hAnsi="Arial" w:cs="Arial"/>
          <w:sz w:val="18"/>
          <w:szCs w:val="18"/>
          <w:lang w:val="es-ES" w:bidi="es-ES"/>
        </w:rPr>
        <w:t xml:space="preserve"> póliza y de conformidad con el sistema de pago que le dio</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origen.</w:t>
      </w:r>
    </w:p>
    <w:p w14:paraId="2023B7A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549EE72"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Accidentes y emergencias</w:t>
      </w:r>
      <w:r w:rsidRPr="007C6E48">
        <w:rPr>
          <w:rFonts w:ascii="Arial" w:eastAsia="Arial" w:hAnsi="Arial" w:cs="Arial"/>
          <w:b/>
          <w:spacing w:val="-2"/>
          <w:sz w:val="18"/>
          <w:szCs w:val="18"/>
          <w:lang w:val="es-ES" w:bidi="es-ES"/>
        </w:rPr>
        <w:t xml:space="preserve"> </w:t>
      </w:r>
      <w:r w:rsidRPr="007C6E48">
        <w:rPr>
          <w:rFonts w:ascii="Arial" w:eastAsia="Arial" w:hAnsi="Arial" w:cs="Arial"/>
          <w:b/>
          <w:sz w:val="18"/>
          <w:szCs w:val="18"/>
          <w:lang w:val="es-ES" w:bidi="es-ES"/>
        </w:rPr>
        <w:t>médicas</w:t>
      </w:r>
    </w:p>
    <w:p w14:paraId="504D3E4A" w14:textId="77777777" w:rsidR="007C6E48" w:rsidRPr="007C6E48" w:rsidRDefault="007C6E48" w:rsidP="007C6E48">
      <w:pPr>
        <w:widowControl w:val="0"/>
        <w:numPr>
          <w:ilvl w:val="2"/>
          <w:numId w:val="149"/>
        </w:numPr>
        <w:tabs>
          <w:tab w:val="left" w:pos="526"/>
        </w:tabs>
        <w:autoSpaceDE w:val="0"/>
        <w:autoSpaceDN w:val="0"/>
        <w:ind w:left="1134"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Accidente. - Cuando los gastos erogados por el asegurado sean a consecuencia de un accidente cubierto y rebasen el deducible contratado, se eliminará el pago del deducible y del coaseguro, si la atención médica se realiza dentro de los primeros 90 (noventa) días de ocurrido el mismo.</w:t>
      </w:r>
    </w:p>
    <w:p w14:paraId="3E5B8389" w14:textId="77777777" w:rsidR="007C6E48" w:rsidRPr="007C6E48" w:rsidRDefault="007C6E48" w:rsidP="007C6E48">
      <w:pPr>
        <w:widowControl w:val="0"/>
        <w:numPr>
          <w:ilvl w:val="2"/>
          <w:numId w:val="149"/>
        </w:numPr>
        <w:tabs>
          <w:tab w:val="left" w:pos="526"/>
        </w:tabs>
        <w:autoSpaceDE w:val="0"/>
        <w:autoSpaceDN w:val="0"/>
        <w:ind w:left="1134"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Emergencia médica. - Cuando el asegurado haya erogado gastos por una emergencia médica y éstos se hubieran efectuado durante el período de estancia en el hospital por dicha emergencia, se eliminará el coaseguro y deducible de los gastos derivados de la emergencia, en caso de que la reclamación sea procedente.</w:t>
      </w:r>
    </w:p>
    <w:p w14:paraId="57D1F2C3" w14:textId="77777777" w:rsidR="007C6E48" w:rsidRPr="007C6E48" w:rsidRDefault="007C6E48" w:rsidP="007C6E48">
      <w:pPr>
        <w:widowControl w:val="0"/>
        <w:numPr>
          <w:ilvl w:val="2"/>
          <w:numId w:val="149"/>
        </w:numPr>
        <w:tabs>
          <w:tab w:val="left" w:pos="526"/>
        </w:tabs>
        <w:autoSpaceDE w:val="0"/>
        <w:autoSpaceDN w:val="0"/>
        <w:ind w:left="1134"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Cuantía del reembolso. - La cantidad que la ASEGURADORA pagará al asegurado por reembolso se determinará de la siguiente manera:</w:t>
      </w:r>
    </w:p>
    <w:p w14:paraId="2C5B146F" w14:textId="77777777" w:rsidR="007C6E48" w:rsidRPr="007C6E48" w:rsidRDefault="007C6E48" w:rsidP="007C6E48">
      <w:pPr>
        <w:widowControl w:val="0"/>
        <w:tabs>
          <w:tab w:val="left" w:pos="526"/>
        </w:tabs>
        <w:autoSpaceDE w:val="0"/>
        <w:autoSpaceDN w:val="0"/>
        <w:ind w:left="1134" w:right="59"/>
        <w:jc w:val="both"/>
        <w:rPr>
          <w:rFonts w:ascii="Arial" w:eastAsia="Arial" w:hAnsi="Arial" w:cs="Arial"/>
          <w:sz w:val="18"/>
          <w:szCs w:val="18"/>
          <w:lang w:val="es-ES" w:bidi="es-ES"/>
        </w:rPr>
      </w:pPr>
    </w:p>
    <w:p w14:paraId="3D2BA7E3" w14:textId="77777777" w:rsidR="007C6E48" w:rsidRPr="007C6E48" w:rsidRDefault="007C6E48" w:rsidP="007C6E48">
      <w:pPr>
        <w:widowControl w:val="0"/>
        <w:numPr>
          <w:ilvl w:val="0"/>
          <w:numId w:val="162"/>
        </w:numPr>
        <w:tabs>
          <w:tab w:val="left" w:pos="1701"/>
        </w:tabs>
        <w:autoSpaceDE w:val="0"/>
        <w:autoSpaceDN w:val="0"/>
        <w:ind w:left="1560" w:right="59" w:hanging="426"/>
        <w:jc w:val="both"/>
        <w:rPr>
          <w:rFonts w:ascii="Arial" w:eastAsia="Arial" w:hAnsi="Arial" w:cs="Arial"/>
          <w:sz w:val="18"/>
          <w:szCs w:val="18"/>
          <w:lang w:val="es-ES" w:bidi="es-ES"/>
        </w:rPr>
      </w:pPr>
      <w:r w:rsidRPr="007C6E48">
        <w:rPr>
          <w:rFonts w:ascii="Arial" w:eastAsia="Arial" w:hAnsi="Arial" w:cs="Arial"/>
          <w:sz w:val="18"/>
          <w:szCs w:val="18"/>
          <w:lang w:val="es-ES" w:bidi="es-ES"/>
        </w:rPr>
        <w:t>Se sumarán todos los gastos médicos cubiertos, ajustándolos a los límites establecidos en la presente póliza y/o endosos de  esta.</w:t>
      </w:r>
    </w:p>
    <w:p w14:paraId="4ED486D5" w14:textId="77777777" w:rsidR="007C6E48" w:rsidRPr="007C6E48" w:rsidRDefault="007C6E48" w:rsidP="007C6E48">
      <w:pPr>
        <w:widowControl w:val="0"/>
        <w:numPr>
          <w:ilvl w:val="0"/>
          <w:numId w:val="162"/>
        </w:numPr>
        <w:tabs>
          <w:tab w:val="left" w:pos="1701"/>
        </w:tabs>
        <w:autoSpaceDE w:val="0"/>
        <w:autoSpaceDN w:val="0"/>
        <w:ind w:left="1560" w:right="59" w:hanging="426"/>
        <w:jc w:val="both"/>
        <w:rPr>
          <w:rFonts w:ascii="Arial" w:eastAsia="Arial" w:hAnsi="Arial" w:cs="Arial"/>
          <w:sz w:val="18"/>
          <w:szCs w:val="18"/>
          <w:lang w:val="es-ES" w:bidi="es-ES"/>
        </w:rPr>
      </w:pPr>
      <w:r w:rsidRPr="007C6E48">
        <w:rPr>
          <w:rFonts w:ascii="Arial" w:eastAsia="Arial" w:hAnsi="Arial" w:cs="Arial"/>
          <w:sz w:val="18"/>
          <w:szCs w:val="18"/>
          <w:lang w:val="es-ES" w:bidi="es-ES"/>
        </w:rPr>
        <w:t>A la cantidad resultante se descontará primero el deducible y después la cantidad por coaseguro pactados en la presente póliza y/o endosos de esta.</w:t>
      </w:r>
    </w:p>
    <w:p w14:paraId="4A456B46" w14:textId="77777777" w:rsidR="007C6E48" w:rsidRPr="007C6E48" w:rsidRDefault="007C6E48" w:rsidP="007C6E48">
      <w:pPr>
        <w:widowControl w:val="0"/>
        <w:numPr>
          <w:ilvl w:val="0"/>
          <w:numId w:val="162"/>
        </w:numPr>
        <w:tabs>
          <w:tab w:val="left" w:pos="1701"/>
        </w:tabs>
        <w:autoSpaceDE w:val="0"/>
        <w:autoSpaceDN w:val="0"/>
        <w:ind w:left="1560" w:right="59" w:hanging="426"/>
        <w:jc w:val="both"/>
        <w:rPr>
          <w:rFonts w:ascii="Arial" w:eastAsia="Arial" w:hAnsi="Arial" w:cs="Arial"/>
          <w:sz w:val="18"/>
          <w:szCs w:val="18"/>
          <w:lang w:val="es-ES" w:bidi="es-ES"/>
        </w:rPr>
      </w:pPr>
      <w:r w:rsidRPr="007C6E48">
        <w:rPr>
          <w:rFonts w:ascii="Arial" w:eastAsia="Arial" w:hAnsi="Arial" w:cs="Arial"/>
          <w:sz w:val="18"/>
          <w:szCs w:val="18"/>
          <w:lang w:val="es-ES" w:bidi="es-ES"/>
        </w:rPr>
        <w:t>Por</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cada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enfermedad</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cubierta,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deducible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aplicará</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sola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vez</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coaseguro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aplicará por</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reclamación.</w:t>
      </w:r>
    </w:p>
    <w:p w14:paraId="64314AB9" w14:textId="77777777" w:rsidR="007C6E48" w:rsidRPr="007C6E48" w:rsidRDefault="007C6E48" w:rsidP="007C6E48">
      <w:pPr>
        <w:widowControl w:val="0"/>
        <w:numPr>
          <w:ilvl w:val="0"/>
          <w:numId w:val="162"/>
        </w:numPr>
        <w:tabs>
          <w:tab w:val="left" w:pos="1701"/>
        </w:tabs>
        <w:autoSpaceDE w:val="0"/>
        <w:autoSpaceDN w:val="0"/>
        <w:ind w:left="1560" w:right="59" w:hanging="426"/>
        <w:jc w:val="both"/>
        <w:rPr>
          <w:rFonts w:ascii="Arial" w:eastAsia="Arial" w:hAnsi="Arial" w:cs="Arial"/>
          <w:sz w:val="18"/>
          <w:szCs w:val="18"/>
          <w:lang w:val="es-ES" w:bidi="es-ES"/>
        </w:rPr>
      </w:pPr>
      <w:r w:rsidRPr="007C6E48">
        <w:rPr>
          <w:rFonts w:ascii="Arial" w:eastAsia="Arial" w:hAnsi="Arial" w:cs="Arial"/>
          <w:sz w:val="18"/>
          <w:szCs w:val="18"/>
          <w:lang w:val="es-ES" w:bidi="es-ES"/>
        </w:rPr>
        <w:t>En caso de fallecimiento del asegurado, la ASEGURADORA pagará a su sucesión los gastos procedentes reembolsables pendientes de pago.</w:t>
      </w:r>
    </w:p>
    <w:p w14:paraId="520C836E"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451B0633"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Anticipo de</w:t>
      </w:r>
      <w:r w:rsidRPr="007C6E48">
        <w:rPr>
          <w:rFonts w:ascii="Arial" w:eastAsia="Arial" w:hAnsi="Arial" w:cs="Arial"/>
          <w:b/>
          <w:spacing w:val="-2"/>
          <w:sz w:val="18"/>
          <w:szCs w:val="18"/>
          <w:lang w:val="es-ES" w:bidi="es-ES"/>
        </w:rPr>
        <w:t xml:space="preserve"> </w:t>
      </w:r>
      <w:r w:rsidRPr="007C6E48">
        <w:rPr>
          <w:rFonts w:ascii="Arial" w:eastAsia="Arial" w:hAnsi="Arial" w:cs="Arial"/>
          <w:b/>
          <w:sz w:val="18"/>
          <w:szCs w:val="18"/>
          <w:lang w:val="es-ES" w:bidi="es-ES"/>
        </w:rPr>
        <w:t>cirugía</w:t>
      </w:r>
    </w:p>
    <w:p w14:paraId="38C9BA4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DFD0BC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Aplica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utilizar</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hospitales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convenio</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mediante</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presentación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informe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médico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con el presupuesto de hospitalización y honorarios médicos para enfermedades o accidentes cubiertos por la póliza. Podrá efectuarse un anticipo del 50% (cincuenta por ciento) de los gastos en los que se pudiera incurrir con la obligación de entregar la documentación original en un plazo de 10 (diez) días hábiles siguientes a la fecha de alta en el hospital y se pagará la diferencia que exista en su caso de acuerdo con el límite de suma asegurada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contratada.</w:t>
      </w:r>
    </w:p>
    <w:p w14:paraId="5FB93857"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5FB34F2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Esta condición aplica en caso de que la compañía no cuente en el lugar del siniestro con hospitales ni médicos de red, adicionalmente y en casos necesarios debido a urgencias que pongan en peligro la integridad física aplicara este anticipo previa autorización del área encargada de la póliza.</w:t>
      </w:r>
    </w:p>
    <w:p w14:paraId="7CF0541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AD62CA1"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Otros</w:t>
      </w:r>
    </w:p>
    <w:p w14:paraId="757ADA2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50FF6D1"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lastRenderedPageBreak/>
        <w:t>En</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casos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cuando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una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misma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intervención</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quirúrgica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traten</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dos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más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operaciones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procedentes en una misma región corporal, la ASEGURADORA pagará el importe de</w:t>
      </w:r>
      <w:r w:rsidRPr="007C6E48">
        <w:rPr>
          <w:rFonts w:ascii="Arial" w:eastAsia="Arial" w:hAnsi="Arial" w:cs="Arial"/>
          <w:spacing w:val="-12"/>
          <w:sz w:val="18"/>
          <w:szCs w:val="18"/>
          <w:lang w:val="es-ES" w:bidi="es-ES"/>
        </w:rPr>
        <w:t xml:space="preserve"> las procedentes sin importar el número</w:t>
      </w:r>
      <w:r w:rsidRPr="007C6E48">
        <w:rPr>
          <w:rFonts w:ascii="Arial" w:eastAsia="Arial" w:hAnsi="Arial" w:cs="Arial"/>
          <w:sz w:val="18"/>
          <w:szCs w:val="18"/>
          <w:lang w:val="es-ES" w:bidi="es-ES"/>
        </w:rPr>
        <w:t>.</w:t>
      </w:r>
    </w:p>
    <w:p w14:paraId="507C721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Si el cirujano practica en la misma sesión quirúrgica, otra intervención diferente a la principal en una región corporal distinta, en el caso de ser indispensable los honorarios de la segunda intervención se pagarán al 100% (cien por ciento) de acuerdo con la tabla de honorarios quirúrgicos.</w:t>
      </w:r>
    </w:p>
    <w:p w14:paraId="51319EB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7A3B65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los casos cuando en una misma intervención quirúrgica se traten dos padecimientos, de los cuales uno este cubierto y el otro no, se pagará la reclamación de la siguiente manera:</w:t>
      </w:r>
    </w:p>
    <w:p w14:paraId="5E960C5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D64CB1C" w14:textId="77777777" w:rsidR="007C6E48" w:rsidRPr="007C6E48" w:rsidRDefault="007C6E48" w:rsidP="007C6E48">
      <w:pPr>
        <w:widowControl w:val="0"/>
        <w:numPr>
          <w:ilvl w:val="0"/>
          <w:numId w:val="163"/>
        </w:numPr>
        <w:tabs>
          <w:tab w:val="left" w:pos="526"/>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Honorarios médicos: De acuerdo a lo estipulado para el padecimiento cubierto, en la </w:t>
      </w:r>
      <w:r w:rsidRPr="007C6E48">
        <w:rPr>
          <w:rFonts w:ascii="Arial" w:eastAsia="Arial" w:hAnsi="Arial" w:cs="Arial"/>
          <w:spacing w:val="2"/>
          <w:sz w:val="18"/>
          <w:szCs w:val="18"/>
          <w:lang w:val="es-ES" w:bidi="es-ES"/>
        </w:rPr>
        <w:t xml:space="preserve">tabla </w:t>
      </w:r>
      <w:r w:rsidRPr="007C6E48">
        <w:rPr>
          <w:rFonts w:ascii="Arial" w:eastAsia="Arial" w:hAnsi="Arial" w:cs="Arial"/>
          <w:sz w:val="18"/>
          <w:szCs w:val="18"/>
          <w:lang w:val="es-ES" w:bidi="es-ES"/>
        </w:rPr>
        <w:t>de honorarios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médicos.</w:t>
      </w:r>
    </w:p>
    <w:p w14:paraId="5ED0D905" w14:textId="77777777" w:rsidR="007C6E48" w:rsidRPr="007C6E48" w:rsidRDefault="007C6E48" w:rsidP="007C6E48">
      <w:pPr>
        <w:widowControl w:val="0"/>
        <w:numPr>
          <w:ilvl w:val="0"/>
          <w:numId w:val="163"/>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Anestesiólogo, ayudante, etc. de acuerdo a las políticas y porcentajes establecidos en la tabla de honorarios médicos.</w:t>
      </w:r>
    </w:p>
    <w:p w14:paraId="0D228B95" w14:textId="77777777" w:rsidR="007C6E48" w:rsidRPr="007C6E48" w:rsidRDefault="007C6E48" w:rsidP="007C6E48">
      <w:pPr>
        <w:widowControl w:val="0"/>
        <w:numPr>
          <w:ilvl w:val="0"/>
          <w:numId w:val="163"/>
        </w:numPr>
        <w:tabs>
          <w:tab w:val="left" w:pos="526"/>
        </w:tabs>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Hospital: Se pagará el 60 % (sesenta por ciento) de la factura</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total.</w:t>
      </w:r>
    </w:p>
    <w:p w14:paraId="015182CA" w14:textId="77777777" w:rsidR="007C6E48" w:rsidRPr="007C6E48" w:rsidRDefault="007C6E48" w:rsidP="007C6E48">
      <w:pPr>
        <w:widowControl w:val="0"/>
        <w:numPr>
          <w:ilvl w:val="0"/>
          <w:numId w:val="163"/>
        </w:numPr>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Una vez recibido todos los documentos, datos e informes que permitan a la ASEGURADORA dictaminar si procede una indemnización, la ASEGURADORA pagará al asegurado titular o a la persona designada por este en un plazo no mayor de 10 (diez) días naturales contados a partir de la fecha de recepción de documentos.</w:t>
      </w:r>
    </w:p>
    <w:p w14:paraId="2F132094" w14:textId="77777777" w:rsidR="007C6E48" w:rsidRPr="007C6E48" w:rsidRDefault="007C6E48" w:rsidP="007C6E48">
      <w:pPr>
        <w:widowControl w:val="0"/>
        <w:autoSpaceDE w:val="0"/>
        <w:autoSpaceDN w:val="0"/>
        <w:ind w:left="720" w:right="59"/>
        <w:jc w:val="both"/>
        <w:rPr>
          <w:rFonts w:ascii="Arial" w:eastAsia="Arial" w:hAnsi="Arial" w:cs="Arial"/>
          <w:sz w:val="18"/>
          <w:szCs w:val="18"/>
          <w:lang w:val="es-ES" w:bidi="es-ES"/>
        </w:rPr>
      </w:pPr>
    </w:p>
    <w:p w14:paraId="0BD5932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sólo pagará los gastos de hospitalización en sanatorios, clínicas u hospitales debidamente autorizados por las autoridades correspondientes.</w:t>
      </w:r>
    </w:p>
    <w:p w14:paraId="1B7B05C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999E49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FE2907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1CDECAB"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Régimen</w:t>
      </w:r>
      <w:r w:rsidRPr="007C6E48">
        <w:rPr>
          <w:rFonts w:ascii="Arial" w:eastAsia="Arial" w:hAnsi="Arial" w:cs="Arial"/>
          <w:b/>
          <w:spacing w:val="-2"/>
          <w:sz w:val="18"/>
          <w:szCs w:val="18"/>
          <w:lang w:val="es-ES" w:bidi="es-ES"/>
        </w:rPr>
        <w:t xml:space="preserve"> </w:t>
      </w:r>
      <w:r w:rsidRPr="007C6E48">
        <w:rPr>
          <w:rFonts w:ascii="Arial" w:eastAsia="Arial" w:hAnsi="Arial" w:cs="Arial"/>
          <w:b/>
          <w:sz w:val="18"/>
          <w:szCs w:val="18"/>
          <w:lang w:val="es-ES" w:bidi="es-ES"/>
        </w:rPr>
        <w:t>fiscal</w:t>
      </w:r>
    </w:p>
    <w:p w14:paraId="43FD2D4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2BE7F0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régimen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fiscal</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esta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estará</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sujeto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legislación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fiscal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vigente</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fecha</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efectúe el pago al asegurado o a sus beneficiarios cuando ocurra el riesgo amparado en 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póliza.</w:t>
      </w:r>
    </w:p>
    <w:p w14:paraId="411C8DB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F7521E1"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Reinstalación automática de suma asegurada</w:t>
      </w:r>
    </w:p>
    <w:p w14:paraId="4BA1BFBB"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p>
    <w:p w14:paraId="174540A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caso de que por algún accidente o enfermedad cubierto llegase a disminuir o agotarse la suma asegurada, ésta se reinstalará, sin costo, hasta por otro tanto igual para cubrir nuevos accidentes o enfermedades.</w:t>
      </w:r>
    </w:p>
    <w:p w14:paraId="56CEFB3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D889365"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Otros seguros</w:t>
      </w:r>
    </w:p>
    <w:p w14:paraId="5B8B73C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FE5EE0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En caso de reclamación, si las coberturas otorgadas en esta póliza estuvieren amparadas en todo o </w:t>
      </w:r>
      <w:r w:rsidRPr="007C6E48">
        <w:rPr>
          <w:rFonts w:ascii="Arial" w:eastAsia="Arial" w:hAnsi="Arial" w:cs="Arial"/>
          <w:spacing w:val="6"/>
          <w:sz w:val="18"/>
          <w:szCs w:val="18"/>
          <w:lang w:val="es-ES" w:bidi="es-ES"/>
        </w:rPr>
        <w:t xml:space="preserve">en </w:t>
      </w:r>
      <w:r w:rsidRPr="007C6E48">
        <w:rPr>
          <w:rFonts w:ascii="Arial" w:eastAsia="Arial" w:hAnsi="Arial" w:cs="Arial"/>
          <w:sz w:val="18"/>
          <w:szCs w:val="18"/>
          <w:lang w:val="es-ES" w:bidi="es-ES"/>
        </w:rPr>
        <w:t>parte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otros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seguros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esta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u</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otras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ASEGURADORAS,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indemnizaciones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pagaderas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total</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todas las pólizas, no excederán a los gastos reales incurridos, para lo cual, en caso de que otra ASEGURADORA ya haya cubierto de manera parcial los gastos realizados, el asegurado deberá presentar fotocopia de todos los comprobantes, así como del finiquito elaborado por la otra</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ASEGURADORA.</w:t>
      </w:r>
    </w:p>
    <w:p w14:paraId="02E8DCE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A706942" w14:textId="77777777" w:rsidR="007C6E48" w:rsidRPr="007C6E48" w:rsidRDefault="007C6E48" w:rsidP="007C6E48">
      <w:pPr>
        <w:widowControl w:val="0"/>
        <w:numPr>
          <w:ilvl w:val="0"/>
          <w:numId w:val="149"/>
        </w:numPr>
        <w:autoSpaceDE w:val="0"/>
        <w:autoSpaceDN w:val="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Indemnización por</w:t>
      </w:r>
      <w:r w:rsidRPr="007C6E48">
        <w:rPr>
          <w:rFonts w:ascii="Arial" w:eastAsia="Arial" w:hAnsi="Arial" w:cs="Arial"/>
          <w:b/>
          <w:spacing w:val="-2"/>
          <w:sz w:val="18"/>
          <w:szCs w:val="18"/>
          <w:lang w:val="es-ES" w:bidi="es-ES"/>
        </w:rPr>
        <w:t xml:space="preserve"> </w:t>
      </w:r>
      <w:r w:rsidRPr="007C6E48">
        <w:rPr>
          <w:rFonts w:ascii="Arial" w:eastAsia="Arial" w:hAnsi="Arial" w:cs="Arial"/>
          <w:b/>
          <w:sz w:val="18"/>
          <w:szCs w:val="18"/>
          <w:lang w:val="es-ES" w:bidi="es-ES"/>
        </w:rPr>
        <w:t>mora</w:t>
      </w:r>
    </w:p>
    <w:p w14:paraId="0582D7C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79DC79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no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obstante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haber</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recibido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documentos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información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 xml:space="preserve">le permitan conocer el fundamento de la reclamación que le haya sido presentada, no cumpla con la obligación de pagar la cantidad procedente en los términos del artículo 71 de la Ley Sobre el Contrato de Seguro, estará obligada a pagar una indemnización por </w:t>
      </w:r>
      <w:r w:rsidRPr="007C6E48">
        <w:rPr>
          <w:rFonts w:ascii="Arial" w:eastAsia="Arial" w:hAnsi="Arial" w:cs="Arial"/>
          <w:spacing w:val="2"/>
          <w:sz w:val="18"/>
          <w:szCs w:val="18"/>
          <w:lang w:val="es-ES" w:bidi="es-ES"/>
        </w:rPr>
        <w:t xml:space="preserve">mora </w:t>
      </w:r>
      <w:r w:rsidRPr="007C6E48">
        <w:rPr>
          <w:rFonts w:ascii="Arial" w:eastAsia="Arial" w:hAnsi="Arial" w:cs="Arial"/>
          <w:sz w:val="18"/>
          <w:szCs w:val="18"/>
          <w:lang w:val="es-ES" w:bidi="es-ES"/>
        </w:rPr>
        <w:t>de conformidad con lo dispuesto en el Artículo 276 de la Ley de Instituciones de Seguros y de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Fianzas.</w:t>
      </w:r>
    </w:p>
    <w:p w14:paraId="4AFF9A5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AD0E04F"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bookmarkStart w:id="1354" w:name="_Hlk527107903"/>
      <w:r w:rsidRPr="007C6E48">
        <w:rPr>
          <w:rFonts w:ascii="Arial" w:eastAsia="Arial" w:hAnsi="Arial" w:cs="Arial"/>
          <w:b/>
          <w:sz w:val="18"/>
          <w:szCs w:val="18"/>
          <w:lang w:val="es-ES" w:bidi="es-ES"/>
        </w:rPr>
        <w:t>Prescripción</w:t>
      </w:r>
    </w:p>
    <w:p w14:paraId="4A3A1555"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Todas las acciones que se deriven de la póliza de seguro, tratándose de la cobertura de fallecimiento, prescribirán en cinco años, en tanto que en los demás casos prescribirán en dos años. En ambos casos, los plazos serán contados en los términos del artículo 81 de la Ley Sobre el Contrato de Seguro, desde la fecha del acontecimiento que les dio origen, salvo los casos de excepción consignados en el artículo 82 de la misma Ley.</w:t>
      </w:r>
    </w:p>
    <w:p w14:paraId="3151478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1631E43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plazo de que trata el párrafo anterior no correrá en caso de omisión, falsas o inexactas declaraciones sobre el riesgo corrido, sino desde el día en que “El CONTRATANTE” haya tenido conocimiento de él, y si se trata de la realización del siniestro, desde el día en que haya llegado a conocimiento de los interesados, quienes deberán demostrar que hasta entonces ignoraban dicha realización. Tratándose de terceros beneficiarios se necesitará, además, que estos tengan conocimiento del derecho constituido a su favor.</w:t>
      </w:r>
    </w:p>
    <w:p w14:paraId="130D6B4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4D92CF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lastRenderedPageBreak/>
        <w:t>En términos de los  artículos 65 y 66 de la Ley de Protección y Defensa al Usuario de Servicios Financieros y 84 de la Ley Sobre el Contrato de Seguro, la interposición de la reclamación ante la Comisión Nacional para la Protección y Defensa de los Usuarios de Servicios Financieros (CONDUSEF), así como el nombramiento de peritos con motivo de la realización del siniestro producirá la interrupción de la prescripción, mientras que la suspensión de la prescripción solo procede por la interposición de la reclamación ante la unidad especializada de atención de consultas y reclamaciones de esta ASEGURADORA, conforme lo dispuesto por el artículo 50-bis de la Ley de Protección y Defensa al Usuario de Servicios Financieros.</w:t>
      </w:r>
    </w:p>
    <w:bookmarkEnd w:id="1354"/>
    <w:p w14:paraId="1A9F56C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DD0CF9B"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Competencia</w:t>
      </w:r>
    </w:p>
    <w:p w14:paraId="7EB959C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controversia,</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quejoso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podrá</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hacer</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valer</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sus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derechos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términos</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previstos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Ley de Protección y Defensa al Usuario de Servicios Financieros. La competencia se determinará en los términos que establezcan las disposiciones legales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aplicables, así como las disposiciones legales y normativas de “El CONTRATANTE”.</w:t>
      </w:r>
    </w:p>
    <w:p w14:paraId="27B70E4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4AB7690"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Régimen de la</w:t>
      </w:r>
      <w:r w:rsidRPr="007C6E48">
        <w:rPr>
          <w:rFonts w:ascii="Arial" w:eastAsia="Arial" w:hAnsi="Arial" w:cs="Arial"/>
          <w:b/>
          <w:spacing w:val="-2"/>
          <w:sz w:val="18"/>
          <w:szCs w:val="18"/>
          <w:lang w:val="es-ES" w:bidi="es-ES"/>
        </w:rPr>
        <w:t xml:space="preserve"> </w:t>
      </w:r>
      <w:r w:rsidRPr="007C6E48">
        <w:rPr>
          <w:rFonts w:ascii="Arial" w:eastAsia="Arial" w:hAnsi="Arial" w:cs="Arial"/>
          <w:b/>
          <w:sz w:val="18"/>
          <w:szCs w:val="18"/>
          <w:lang w:val="es-ES" w:bidi="es-ES"/>
        </w:rPr>
        <w:t>póliza</w:t>
      </w:r>
    </w:p>
    <w:p w14:paraId="30F031B4"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Se hace constar expresamente que esta póliza resulta de las negociaciones efectuadas entre “EL CONTRATANTE” y” LA ASEGURADORA”.</w:t>
      </w:r>
    </w:p>
    <w:p w14:paraId="09AF937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2FBA1F18"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Rectificación de la</w:t>
      </w:r>
      <w:r w:rsidRPr="007C6E48">
        <w:rPr>
          <w:rFonts w:ascii="Arial" w:eastAsia="Arial" w:hAnsi="Arial" w:cs="Arial"/>
          <w:b/>
          <w:spacing w:val="-3"/>
          <w:sz w:val="18"/>
          <w:szCs w:val="18"/>
          <w:lang w:val="es-ES" w:bidi="es-ES"/>
        </w:rPr>
        <w:t xml:space="preserve"> </w:t>
      </w:r>
      <w:r w:rsidRPr="007C6E48">
        <w:rPr>
          <w:rFonts w:ascii="Arial" w:eastAsia="Arial" w:hAnsi="Arial" w:cs="Arial"/>
          <w:b/>
          <w:sz w:val="18"/>
          <w:szCs w:val="18"/>
          <w:lang w:val="es-ES" w:bidi="es-ES"/>
        </w:rPr>
        <w:t>póliza</w:t>
      </w:r>
    </w:p>
    <w:p w14:paraId="124798C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cumplimiento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disposiciones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artículo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26</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Ley</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Sobre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Contrato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Seguro,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 xml:space="preserve">transcribe el artículo 25 del propio ordenamiento, que textualmente dice: </w:t>
      </w:r>
      <w:r w:rsidRPr="007C6E48">
        <w:rPr>
          <w:rFonts w:ascii="Arial" w:eastAsia="Arial" w:hAnsi="Arial" w:cs="Arial"/>
          <w:i/>
          <w:sz w:val="18"/>
          <w:szCs w:val="18"/>
          <w:lang w:val="es-ES" w:bidi="es-ES"/>
        </w:rPr>
        <w:t>“si el contenido de la póliza o sus modificaciones no concordaren con la oferta, el asegurado podrá pedir la rectificación correspondiente dentro de los treinta (30) días que sigan al día en que se reciba la póliza. Transcurrido este plazo se considerarán aceptadas las estipulaciones de la póliza o de sus</w:t>
      </w:r>
      <w:r w:rsidRPr="007C6E48">
        <w:rPr>
          <w:rFonts w:ascii="Arial" w:eastAsia="Arial" w:hAnsi="Arial" w:cs="Arial"/>
          <w:i/>
          <w:spacing w:val="-1"/>
          <w:sz w:val="18"/>
          <w:szCs w:val="18"/>
          <w:lang w:val="es-ES" w:bidi="es-ES"/>
        </w:rPr>
        <w:t xml:space="preserve"> </w:t>
      </w:r>
      <w:r w:rsidRPr="007C6E48">
        <w:rPr>
          <w:rFonts w:ascii="Arial" w:eastAsia="Arial" w:hAnsi="Arial" w:cs="Arial"/>
          <w:i/>
          <w:sz w:val="18"/>
          <w:szCs w:val="18"/>
          <w:lang w:val="es-ES" w:bidi="es-ES"/>
        </w:rPr>
        <w:t>modificaciones</w:t>
      </w:r>
      <w:r w:rsidRPr="007C6E48">
        <w:rPr>
          <w:rFonts w:ascii="Arial" w:eastAsia="Arial" w:hAnsi="Arial" w:cs="Arial"/>
          <w:sz w:val="18"/>
          <w:szCs w:val="18"/>
          <w:lang w:val="es-ES" w:bidi="es-ES"/>
        </w:rPr>
        <w:t>”.</w:t>
      </w:r>
    </w:p>
    <w:p w14:paraId="5FBD324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83ED722"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Cláusula de errores u</w:t>
      </w:r>
      <w:r w:rsidRPr="007C6E48">
        <w:rPr>
          <w:rFonts w:ascii="Arial" w:eastAsia="Arial" w:hAnsi="Arial" w:cs="Arial"/>
          <w:b/>
          <w:spacing w:val="-3"/>
          <w:sz w:val="18"/>
          <w:szCs w:val="18"/>
          <w:lang w:val="es-ES" w:bidi="es-ES"/>
        </w:rPr>
        <w:t xml:space="preserve"> </w:t>
      </w:r>
      <w:r w:rsidRPr="007C6E48">
        <w:rPr>
          <w:rFonts w:ascii="Arial" w:eastAsia="Arial" w:hAnsi="Arial" w:cs="Arial"/>
          <w:b/>
          <w:sz w:val="18"/>
          <w:szCs w:val="18"/>
          <w:lang w:val="es-ES" w:bidi="es-ES"/>
        </w:rPr>
        <w:t>omisiones</w:t>
      </w:r>
    </w:p>
    <w:p w14:paraId="1DD03189"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Queda entendido que cualquier error u omisión accidental en la descripción o información entregada para la cobertura, no perjudicará los intereses del ASEGURADO, la intención de esta cláusula es la de proteger</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todo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momento,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lo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tanto,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error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será</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corregido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ser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descubierto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caso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amerite se harán los ajustes de prima correspondientes, sin afectar el pago de</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siniestros.</w:t>
      </w:r>
    </w:p>
    <w:p w14:paraId="570903C0"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FE1B252"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Avisos y</w:t>
      </w:r>
      <w:r w:rsidRPr="007C6E48">
        <w:rPr>
          <w:rFonts w:ascii="Arial" w:eastAsia="Arial" w:hAnsi="Arial" w:cs="Arial"/>
          <w:b/>
          <w:spacing w:val="-1"/>
          <w:sz w:val="18"/>
          <w:szCs w:val="18"/>
          <w:lang w:val="es-ES" w:bidi="es-ES"/>
        </w:rPr>
        <w:t xml:space="preserve"> </w:t>
      </w:r>
      <w:r w:rsidRPr="007C6E48">
        <w:rPr>
          <w:rFonts w:ascii="Arial" w:eastAsia="Arial" w:hAnsi="Arial" w:cs="Arial"/>
          <w:b/>
          <w:sz w:val="18"/>
          <w:szCs w:val="18"/>
          <w:lang w:val="es-ES" w:bidi="es-ES"/>
        </w:rPr>
        <w:t>notificaciones</w:t>
      </w:r>
    </w:p>
    <w:p w14:paraId="6082B7E6" w14:textId="77777777" w:rsidR="007C6E48" w:rsidRPr="007C6E48" w:rsidRDefault="007C6E48" w:rsidP="007C6E48">
      <w:pPr>
        <w:widowControl w:val="0"/>
        <w:tabs>
          <w:tab w:val="left" w:pos="8569"/>
        </w:tabs>
        <w:autoSpaceDE w:val="0"/>
        <w:autoSpaceDN w:val="0"/>
        <w:ind w:right="59"/>
        <w:jc w:val="both"/>
        <w:rPr>
          <w:rFonts w:ascii="Arial" w:eastAsia="Arial" w:hAnsi="Arial" w:cs="Arial"/>
          <w:spacing w:val="-16"/>
          <w:sz w:val="18"/>
          <w:szCs w:val="18"/>
          <w:lang w:val="es-ES" w:bidi="es-ES"/>
        </w:rPr>
      </w:pPr>
      <w:r w:rsidRPr="007C6E48">
        <w:rPr>
          <w:rFonts w:ascii="Arial" w:eastAsia="Arial" w:hAnsi="Arial" w:cs="Arial"/>
          <w:sz w:val="18"/>
          <w:szCs w:val="18"/>
          <w:lang w:val="es-ES" w:bidi="es-ES"/>
        </w:rPr>
        <w:t>Todo aviso, notificación o reclamación relacionada con el presente seguro, deberá hacerse a la ASEGURADORA, por escrito, en su domicilio fiscal</w:t>
      </w:r>
      <w:r w:rsidRPr="007C6E48">
        <w:rPr>
          <w:rFonts w:ascii="Arial" w:eastAsia="Arial" w:hAnsi="Arial" w:cs="Arial"/>
          <w:spacing w:val="-16"/>
          <w:sz w:val="18"/>
          <w:szCs w:val="18"/>
          <w:lang w:val="es-ES" w:bidi="es-ES"/>
        </w:rPr>
        <w:t>.</w:t>
      </w:r>
    </w:p>
    <w:p w14:paraId="11D5D0A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todos los casos en que la dirección de las oficinas de la ASEGURADORA llegare a ser diferente de la indicada en el párrafo anterior, la ASEGURADORA deberá comunicar al ASEGURADO la nueva dirección en la República Mexicana para todas las informaciones y avisos que deban enviarse a la empresa ASEGURADORA y para cualquiera otro efecto legal.</w:t>
      </w:r>
    </w:p>
    <w:p w14:paraId="52B2E8F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4A12CF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Los</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ASEGURADO</w:t>
      </w:r>
      <w:r w:rsidRPr="007C6E48">
        <w:rPr>
          <w:rFonts w:ascii="Arial" w:eastAsia="Arial" w:hAnsi="Arial" w:cs="Arial"/>
          <w:spacing w:val="42"/>
          <w:sz w:val="18"/>
          <w:szCs w:val="18"/>
          <w:lang w:val="es-ES" w:bidi="es-ES"/>
        </w:rPr>
        <w:t xml:space="preserve"> </w:t>
      </w:r>
      <w:r w:rsidRPr="007C6E48">
        <w:rPr>
          <w:rFonts w:ascii="Arial" w:eastAsia="Arial" w:hAnsi="Arial" w:cs="Arial"/>
          <w:sz w:val="18"/>
          <w:szCs w:val="18"/>
          <w:lang w:val="es-ES" w:bidi="es-ES"/>
        </w:rPr>
        <w:t>haga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CONTRATANTE,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a l</w:t>
      </w:r>
      <w:r w:rsidRPr="007C6E48">
        <w:rPr>
          <w:rFonts w:ascii="Arial" w:eastAsia="Arial" w:hAnsi="Arial" w:cs="Arial"/>
          <w:spacing w:val="-9"/>
          <w:sz w:val="18"/>
          <w:szCs w:val="18"/>
          <w:lang w:val="es-ES" w:bidi="es-ES"/>
        </w:rPr>
        <w:t xml:space="preserve">a </w:t>
      </w:r>
      <w:r w:rsidRPr="007C6E48">
        <w:rPr>
          <w:rFonts w:ascii="Arial" w:eastAsia="Arial" w:hAnsi="Arial" w:cs="Arial"/>
          <w:sz w:val="18"/>
          <w:szCs w:val="18"/>
          <w:lang w:val="es-ES" w:bidi="es-ES"/>
        </w:rPr>
        <w:t>ASEGURADORA,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dirigirá</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último</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domicilio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 que tenga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conocimiento.</w:t>
      </w:r>
    </w:p>
    <w:p w14:paraId="2645FD22"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660CC430"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Terminación del contrato</w:t>
      </w:r>
    </w:p>
    <w:p w14:paraId="12CF402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vigencia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cobertura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contratada</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concluirá</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fechas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terminación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indicadas</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esta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póliza</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o antes si se presenta cualquiera de los siguientes</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eventos:</w:t>
      </w:r>
    </w:p>
    <w:p w14:paraId="33DDD6EA"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608A9D4E" w14:textId="77777777" w:rsidR="007C6E48" w:rsidRPr="007C6E48" w:rsidRDefault="007C6E48" w:rsidP="007C6E48">
      <w:pPr>
        <w:widowControl w:val="0"/>
        <w:numPr>
          <w:ilvl w:val="0"/>
          <w:numId w:val="164"/>
        </w:numPr>
        <w:autoSpaceDE w:val="0"/>
        <w:autoSpaceDN w:val="0"/>
        <w:spacing w:after="160"/>
        <w:ind w:right="59"/>
        <w:contextualSpacing/>
        <w:jc w:val="both"/>
        <w:rPr>
          <w:rFonts w:ascii="Arial" w:hAnsi="Arial" w:cs="Arial"/>
          <w:sz w:val="18"/>
          <w:szCs w:val="18"/>
          <w:lang w:eastAsia="en-US"/>
        </w:rPr>
      </w:pPr>
      <w:r w:rsidRPr="007C6E48">
        <w:rPr>
          <w:rFonts w:ascii="Arial" w:hAnsi="Arial" w:cs="Arial"/>
          <w:sz w:val="18"/>
          <w:szCs w:val="18"/>
          <w:lang w:val="es-ES" w:bidi="es-ES"/>
        </w:rPr>
        <w:t>Por caso fortuito o fuerza mayor.</w:t>
      </w:r>
    </w:p>
    <w:p w14:paraId="40C1B26C" w14:textId="77777777" w:rsidR="007C6E48" w:rsidRPr="007C6E48" w:rsidRDefault="007C6E48" w:rsidP="007C6E48">
      <w:pPr>
        <w:widowControl w:val="0"/>
        <w:numPr>
          <w:ilvl w:val="0"/>
          <w:numId w:val="164"/>
        </w:numPr>
        <w:autoSpaceDE w:val="0"/>
        <w:autoSpaceDN w:val="0"/>
        <w:spacing w:after="160"/>
        <w:ind w:right="59"/>
        <w:contextualSpacing/>
        <w:jc w:val="both"/>
        <w:rPr>
          <w:rFonts w:ascii="Arial" w:hAnsi="Arial" w:cs="Arial"/>
          <w:sz w:val="18"/>
          <w:szCs w:val="18"/>
          <w:lang w:val="es-ES" w:bidi="es-ES"/>
        </w:rPr>
      </w:pPr>
      <w:r w:rsidRPr="007C6E48">
        <w:rPr>
          <w:rFonts w:ascii="Arial" w:hAnsi="Arial" w:cs="Arial"/>
          <w:sz w:val="18"/>
          <w:szCs w:val="18"/>
          <w:lang w:val="es-ES" w:bidi="es-ES"/>
        </w:rPr>
        <w:t>Cuando por causas justificadas se extinga la necesidad de requerir los servicios originalmente contratados.</w:t>
      </w:r>
    </w:p>
    <w:p w14:paraId="61E6A117" w14:textId="77777777" w:rsidR="007C6E48" w:rsidRPr="007C6E48" w:rsidRDefault="007C6E48" w:rsidP="007C6E48">
      <w:pPr>
        <w:widowControl w:val="0"/>
        <w:numPr>
          <w:ilvl w:val="0"/>
          <w:numId w:val="164"/>
        </w:numPr>
        <w:autoSpaceDE w:val="0"/>
        <w:autoSpaceDN w:val="0"/>
        <w:spacing w:after="120"/>
        <w:ind w:right="59"/>
        <w:jc w:val="both"/>
        <w:rPr>
          <w:rFonts w:ascii="Arial" w:eastAsia="Arial" w:hAnsi="Arial" w:cs="Arial"/>
          <w:sz w:val="18"/>
          <w:szCs w:val="18"/>
          <w:lang w:val="es-ES" w:bidi="es-ES"/>
        </w:rPr>
      </w:pPr>
      <w:r w:rsidRPr="007C6E48">
        <w:rPr>
          <w:rFonts w:ascii="Arial" w:hAnsi="Arial" w:cs="Arial"/>
          <w:sz w:val="18"/>
          <w:szCs w:val="18"/>
          <w:lang w:val="es-ES" w:bidi="es-ES"/>
        </w:rPr>
        <w:t>Cuando el CONTRATANTE justifique, a través del administrador del contrato mediante dictamen, que la continuidad del contrato contraviene los intereses del Instituto.</w:t>
      </w:r>
    </w:p>
    <w:p w14:paraId="67BED09C" w14:textId="77777777" w:rsidR="007C6E48" w:rsidRPr="007C6E48" w:rsidRDefault="007C6E48" w:rsidP="007C6E48">
      <w:pPr>
        <w:widowControl w:val="0"/>
        <w:numPr>
          <w:ilvl w:val="0"/>
          <w:numId w:val="164"/>
        </w:numPr>
        <w:autoSpaceDE w:val="0"/>
        <w:autoSpaceDN w:val="0"/>
        <w:spacing w:after="12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En caso de cancelación anticipada la ASEGURADORA devolverá las primas no devengadas por el período que corresponda.</w:t>
      </w:r>
    </w:p>
    <w:p w14:paraId="1E55E809" w14:textId="77777777" w:rsidR="007C6E48" w:rsidRPr="007C6E48" w:rsidRDefault="007C6E48" w:rsidP="007C6E48">
      <w:pPr>
        <w:widowControl w:val="0"/>
        <w:autoSpaceDE w:val="0"/>
        <w:autoSpaceDN w:val="0"/>
        <w:spacing w:after="120"/>
        <w:ind w:right="59"/>
        <w:jc w:val="both"/>
        <w:rPr>
          <w:rFonts w:ascii="Arial" w:eastAsia="Arial" w:hAnsi="Arial" w:cs="Arial"/>
          <w:b/>
          <w:sz w:val="18"/>
          <w:szCs w:val="18"/>
          <w:lang w:val="es-ES" w:bidi="es-ES"/>
        </w:rPr>
      </w:pPr>
    </w:p>
    <w:p w14:paraId="60B3624E"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Cláusula de no</w:t>
      </w:r>
      <w:r w:rsidRPr="007C6E48">
        <w:rPr>
          <w:rFonts w:ascii="Arial" w:eastAsia="Arial" w:hAnsi="Arial" w:cs="Arial"/>
          <w:b/>
          <w:spacing w:val="-1"/>
          <w:sz w:val="18"/>
          <w:szCs w:val="18"/>
          <w:lang w:val="es-ES" w:bidi="es-ES"/>
        </w:rPr>
        <w:t xml:space="preserve"> </w:t>
      </w:r>
      <w:r w:rsidRPr="007C6E48">
        <w:rPr>
          <w:rFonts w:ascii="Arial" w:eastAsia="Arial" w:hAnsi="Arial" w:cs="Arial"/>
          <w:b/>
          <w:sz w:val="18"/>
          <w:szCs w:val="18"/>
          <w:lang w:val="es-ES" w:bidi="es-ES"/>
        </w:rPr>
        <w:t>adhesión</w:t>
      </w:r>
    </w:p>
    <w:p w14:paraId="5CCF3DA6"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 xml:space="preserve">Se hace constar que los términos y condiciones establecidos en esta póliza fueron acordados y fijados libremente entre </w:t>
      </w:r>
      <w:r w:rsidRPr="007C6E48">
        <w:rPr>
          <w:rFonts w:ascii="Arial" w:eastAsia="Arial" w:hAnsi="Arial" w:cs="Arial"/>
          <w:sz w:val="18"/>
          <w:szCs w:val="18"/>
          <w:lang w:val="es-ES" w:bidi="es-ES"/>
        </w:rPr>
        <w:lastRenderedPageBreak/>
        <w:t>el CONTRATANTE y la ASEGURADORA, por lo que éste no es un contrato de adhesión y, por lo tanto, no se ubica en el supuesto previsto en el artículo 202 de la Ley de Instituciones de Seguros y de Fianzas. En esa virtud, se estará a lo dispuesto por el artículo 210 de la citada Ley.</w:t>
      </w:r>
    </w:p>
    <w:p w14:paraId="157CF80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7644D007"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Esta póliza resulta de las necesidades del CONTRATANTE, y que la ASEGURADORA acepta de conformidad</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dispuesto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Artículos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200,</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201,</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202 y</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210</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2"/>
          <w:sz w:val="18"/>
          <w:szCs w:val="18"/>
          <w:lang w:val="es-ES" w:bidi="es-ES"/>
        </w:rPr>
        <w:t xml:space="preserve"> </w:t>
      </w:r>
      <w:bookmarkStart w:id="1355" w:name="_Hlk86136806"/>
      <w:r w:rsidRPr="007C6E48">
        <w:rPr>
          <w:rFonts w:ascii="Arial" w:eastAsia="Arial" w:hAnsi="Arial" w:cs="Arial"/>
          <w:sz w:val="18"/>
          <w:szCs w:val="18"/>
          <w:lang w:val="es-ES" w:bidi="es-ES"/>
        </w:rPr>
        <w:t>Ley</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Instituciones</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Seguros y de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Fianzas.</w:t>
      </w:r>
    </w:p>
    <w:bookmarkEnd w:id="1355"/>
    <w:p w14:paraId="48ED9D6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EBCFBE5"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Oficinas de servicio</w:t>
      </w:r>
    </w:p>
    <w:p w14:paraId="13185AD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pacing w:val="-11"/>
          <w:sz w:val="18"/>
          <w:szCs w:val="18"/>
          <w:lang w:val="es-ES" w:bidi="es-ES"/>
        </w:rPr>
        <w:t xml:space="preserve">La </w:t>
      </w:r>
      <w:r w:rsidRPr="007C6E48">
        <w:rPr>
          <w:rFonts w:ascii="Arial" w:eastAsia="Arial" w:hAnsi="Arial" w:cs="Arial"/>
          <w:sz w:val="18"/>
          <w:szCs w:val="18"/>
          <w:lang w:val="es-ES" w:bidi="es-ES"/>
        </w:rPr>
        <w:t>ASEGURADORA deberá</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presentar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carta dentro de la oferta técnica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declare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oficinas</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con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las</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que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cuenta,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deberá</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acompañar el listado de oficinas, no se aceptarán sucursales bancarias o financieras que no estén destinadas a la atención de los</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asegurados.</w:t>
      </w:r>
    </w:p>
    <w:p w14:paraId="2862552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5F69B1F3"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Asignación de</w:t>
      </w:r>
      <w:r w:rsidRPr="007C6E48">
        <w:rPr>
          <w:rFonts w:ascii="Arial" w:eastAsia="Arial" w:hAnsi="Arial" w:cs="Arial"/>
          <w:b/>
          <w:spacing w:val="-2"/>
          <w:sz w:val="18"/>
          <w:szCs w:val="18"/>
          <w:lang w:val="es-ES" w:bidi="es-ES"/>
        </w:rPr>
        <w:t xml:space="preserve"> </w:t>
      </w:r>
      <w:r w:rsidRPr="007C6E48">
        <w:rPr>
          <w:rFonts w:ascii="Arial" w:eastAsia="Arial" w:hAnsi="Arial" w:cs="Arial"/>
          <w:b/>
          <w:sz w:val="18"/>
          <w:szCs w:val="18"/>
          <w:lang w:val="es-ES" w:bidi="es-ES"/>
        </w:rPr>
        <w:t>personal</w:t>
      </w:r>
    </w:p>
    <w:p w14:paraId="74DCAFFC"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bookmarkStart w:id="1356" w:name="_Hlk86085861"/>
      <w:r w:rsidRPr="007C6E48">
        <w:rPr>
          <w:rFonts w:ascii="Arial" w:eastAsia="Arial" w:hAnsi="Arial" w:cs="Arial"/>
          <w:sz w:val="18"/>
          <w:szCs w:val="18"/>
          <w:lang w:val="es-ES" w:bidi="es-ES"/>
        </w:rPr>
        <w:t>La ASEGURADORA se obliga a asignar un total de 5 personas, 2 de ellas como ejecutivos de cuenta con experiencia comprobable mínima de 1 (un) año con seguros similares para la atención</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servicio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cuenta,</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quien</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deberá</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estar</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disponible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los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365</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(trescientos</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sesenta</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cinco)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días del año las 24 (veinticuatro) horas del día a través de los siguientes medios: correo electrónico, teléfono celular y de oficina, y deberá presentarse cuando le sea requerido  en el área de personal en el horario oficial del CONTRATANTE, y las 3 personas restantes dentro de la propia ASEGURADORA para que operen la póliza en cuanto a trámites de: altas, bajas, endosos y siniestros, debiendo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manifestarlo</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escrito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bajo</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protesta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decir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verdad</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forma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independiente</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lo</w:t>
      </w:r>
      <w:r w:rsidRPr="007C6E48">
        <w:rPr>
          <w:rFonts w:ascii="Arial" w:eastAsia="Arial" w:hAnsi="Arial" w:cs="Arial"/>
          <w:spacing w:val="-13"/>
          <w:sz w:val="18"/>
          <w:szCs w:val="18"/>
          <w:lang w:val="es-ES" w:bidi="es-ES"/>
        </w:rPr>
        <w:t xml:space="preserve"> </w:t>
      </w:r>
      <w:r w:rsidRPr="007C6E48">
        <w:rPr>
          <w:rFonts w:ascii="Arial" w:eastAsia="Arial" w:hAnsi="Arial" w:cs="Arial"/>
          <w:sz w:val="18"/>
          <w:szCs w:val="18"/>
          <w:lang w:val="es-ES" w:bidi="es-ES"/>
        </w:rPr>
        <w:t>solicitado</w:t>
      </w:r>
      <w:bookmarkEnd w:id="1356"/>
      <w:r w:rsidRPr="007C6E48">
        <w:rPr>
          <w:rFonts w:ascii="Arial" w:eastAsia="Arial" w:hAnsi="Arial" w:cs="Arial"/>
          <w:sz w:val="18"/>
          <w:szCs w:val="18"/>
          <w:lang w:val="es-ES" w:bidi="es-ES"/>
        </w:rPr>
        <w:t>.</w:t>
      </w:r>
    </w:p>
    <w:p w14:paraId="5158484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se obliga a proporcionar los nombres, domicilios y teléfonos de las personas a las que se deben reportar los siniestros, así como plazos de respuesta de la reclamación.</w:t>
      </w:r>
    </w:p>
    <w:p w14:paraId="42DA0E88"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426C5478"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Asistencia</w:t>
      </w:r>
      <w:r w:rsidRPr="007C6E48">
        <w:rPr>
          <w:rFonts w:ascii="Arial" w:eastAsia="Arial" w:hAnsi="Arial" w:cs="Arial"/>
          <w:b/>
          <w:spacing w:val="-2"/>
          <w:sz w:val="18"/>
          <w:szCs w:val="18"/>
          <w:lang w:val="es-ES" w:bidi="es-ES"/>
        </w:rPr>
        <w:t xml:space="preserve"> </w:t>
      </w:r>
      <w:r w:rsidRPr="007C6E48">
        <w:rPr>
          <w:rFonts w:ascii="Arial" w:eastAsia="Arial" w:hAnsi="Arial" w:cs="Arial"/>
          <w:b/>
          <w:sz w:val="18"/>
          <w:szCs w:val="18"/>
          <w:lang w:val="es-ES" w:bidi="es-ES"/>
        </w:rPr>
        <w:t>Técnica:</w:t>
      </w:r>
    </w:p>
    <w:p w14:paraId="50F149FF"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deberá garantizar en todo momento el servicio y atención de la póliza que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adjudique,</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conforme</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lo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solicitado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en</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anexo</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técnico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y</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su(s)</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junta(s) de aclaraciones, debiendo de manifestarlo de forma independiente a lo</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solicitado.</w:t>
      </w:r>
    </w:p>
    <w:p w14:paraId="53B0A3A3"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3A82828D"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 ASEGURADORA deberá proporcionar mejoras a la póliza de seguro, siempre y cuando sea</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un</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beneficio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adicional</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para</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el</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asegurado,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debiendo</w:t>
      </w:r>
      <w:r w:rsidRPr="007C6E48">
        <w:rPr>
          <w:rFonts w:ascii="Arial" w:eastAsia="Arial" w:hAnsi="Arial" w:cs="Arial"/>
          <w:spacing w:val="-6"/>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manifestarlo</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7"/>
          <w:sz w:val="18"/>
          <w:szCs w:val="18"/>
          <w:lang w:val="es-ES" w:bidi="es-ES"/>
        </w:rPr>
        <w:t xml:space="preserve"> </w:t>
      </w:r>
      <w:r w:rsidRPr="007C6E48">
        <w:rPr>
          <w:rFonts w:ascii="Arial" w:eastAsia="Arial" w:hAnsi="Arial" w:cs="Arial"/>
          <w:sz w:val="18"/>
          <w:szCs w:val="18"/>
          <w:lang w:val="es-ES" w:bidi="es-ES"/>
        </w:rPr>
        <w:t>escrito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de forma independiente a lo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solicitado y no se contraponga con la póliza adjudicada.</w:t>
      </w:r>
    </w:p>
    <w:p w14:paraId="3BD72900"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484CAD4E"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Es responsabilidad única y exclusiva de la ASEGURADORA participante establecer los mecanismos adecuados para una atención y servicio personalizado, continuo y exclusivo (no generalizado), mediante las estructuras de atención y servicio que considere pertinente “El personal de la ASEGURADORA  y/o conductos de servicios y/o de reaseguro y/o de representantes de sus oficinas de representación”, debiendo dar continuidad a dicha estructura establecida desde el momento de la presentación de su oferta y durante toda la vigencia de la póliza y en su caso prorrogas solicitadas; siendo responsabilidad única de la ASEGURADORA</w:t>
      </w:r>
      <w:r w:rsidRPr="007C6E48" w:rsidDel="00021195">
        <w:rPr>
          <w:rFonts w:ascii="Arial" w:eastAsia="Arial" w:hAnsi="Arial" w:cs="Arial"/>
          <w:sz w:val="18"/>
          <w:szCs w:val="18"/>
          <w:lang w:val="es-ES" w:bidi="es-ES"/>
        </w:rPr>
        <w:t xml:space="preserve"> </w:t>
      </w:r>
      <w:r w:rsidRPr="007C6E48">
        <w:rPr>
          <w:rFonts w:ascii="Arial" w:eastAsia="Arial" w:hAnsi="Arial" w:cs="Arial"/>
          <w:sz w:val="18"/>
          <w:szCs w:val="18"/>
          <w:lang w:val="es-ES" w:bidi="es-ES"/>
        </w:rPr>
        <w:t xml:space="preserve"> que su propuesta económica oferte el costo que este en posibilidad de ofrecer con los descuentos y cargos que en su caso resulten aplicables.</w:t>
      </w:r>
    </w:p>
    <w:p w14:paraId="40A16E0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p>
    <w:p w14:paraId="0C075445"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Médicos</w:t>
      </w:r>
      <w:r w:rsidRPr="007C6E48">
        <w:rPr>
          <w:rFonts w:ascii="Arial" w:eastAsia="Arial" w:hAnsi="Arial" w:cs="Arial"/>
          <w:b/>
          <w:spacing w:val="-2"/>
          <w:sz w:val="18"/>
          <w:szCs w:val="18"/>
          <w:lang w:val="es-ES" w:bidi="es-ES"/>
        </w:rPr>
        <w:t xml:space="preserve"> </w:t>
      </w:r>
      <w:r w:rsidRPr="007C6E48">
        <w:rPr>
          <w:rFonts w:ascii="Arial" w:eastAsia="Arial" w:hAnsi="Arial" w:cs="Arial"/>
          <w:b/>
          <w:sz w:val="18"/>
          <w:szCs w:val="18"/>
          <w:lang w:val="es-ES" w:bidi="es-ES"/>
        </w:rPr>
        <w:t>coordinadores</w:t>
      </w:r>
    </w:p>
    <w:p w14:paraId="10389E5B"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El CONTRATANTE, tendrá el derecho de solicitar el cambio de médico dictaminador que no esté proporcionando el servicio óptimo.</w:t>
      </w:r>
    </w:p>
    <w:p w14:paraId="671FC0E1" w14:textId="77777777" w:rsidR="007C6E48" w:rsidRPr="007C6E48" w:rsidRDefault="007C6E48" w:rsidP="007C6E48">
      <w:pPr>
        <w:widowControl w:val="0"/>
        <w:autoSpaceDE w:val="0"/>
        <w:autoSpaceDN w:val="0"/>
        <w:ind w:right="59"/>
        <w:jc w:val="center"/>
        <w:rPr>
          <w:rFonts w:ascii="Arial" w:eastAsia="Arial" w:hAnsi="Arial" w:cs="Arial"/>
          <w:sz w:val="18"/>
          <w:szCs w:val="18"/>
          <w:lang w:val="es-ES" w:bidi="es-ES"/>
        </w:rPr>
      </w:pPr>
    </w:p>
    <w:p w14:paraId="48375DF1"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Población</w:t>
      </w:r>
    </w:p>
    <w:p w14:paraId="0F1BB71A" w14:textId="77777777" w:rsidR="007C6E48" w:rsidRPr="007C6E48" w:rsidRDefault="007C6E48" w:rsidP="007C6E48">
      <w:pPr>
        <w:widowControl w:val="0"/>
        <w:autoSpaceDE w:val="0"/>
        <w:autoSpaceDN w:val="0"/>
        <w:ind w:right="59"/>
        <w:jc w:val="both"/>
        <w:rPr>
          <w:rFonts w:ascii="Arial" w:eastAsia="Arial" w:hAnsi="Arial" w:cs="Arial"/>
          <w:sz w:val="18"/>
          <w:szCs w:val="18"/>
          <w:lang w:val="es-ES" w:bidi="es-ES"/>
        </w:rPr>
      </w:pPr>
      <w:r w:rsidRPr="007C6E48">
        <w:rPr>
          <w:rFonts w:ascii="Arial" w:eastAsia="Arial" w:hAnsi="Arial" w:cs="Arial"/>
          <w:sz w:val="18"/>
          <w:szCs w:val="18"/>
          <w:lang w:val="es-ES" w:bidi="es-ES"/>
        </w:rPr>
        <w:t>La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relación</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del</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personal</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asegurar</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se</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entregará</w:t>
      </w:r>
      <w:r w:rsidRPr="007C6E48">
        <w:rPr>
          <w:rFonts w:ascii="Arial" w:eastAsia="Arial" w:hAnsi="Arial" w:cs="Arial"/>
          <w:spacing w:val="-8"/>
          <w:sz w:val="18"/>
          <w:szCs w:val="18"/>
          <w:lang w:val="es-ES" w:bidi="es-ES"/>
        </w:rPr>
        <w:t xml:space="preserve"> </w:t>
      </w:r>
      <w:r w:rsidRPr="007C6E48">
        <w:rPr>
          <w:rFonts w:ascii="Arial" w:eastAsia="Arial" w:hAnsi="Arial" w:cs="Arial"/>
          <w:sz w:val="18"/>
          <w:szCs w:val="18"/>
          <w:lang w:val="es-ES" w:bidi="es-ES"/>
        </w:rPr>
        <w:t>a</w:t>
      </w:r>
      <w:r w:rsidRPr="007C6E48">
        <w:rPr>
          <w:rFonts w:ascii="Arial" w:eastAsia="Arial" w:hAnsi="Arial" w:cs="Arial"/>
          <w:spacing w:val="-12"/>
          <w:sz w:val="18"/>
          <w:szCs w:val="18"/>
          <w:lang w:val="es-ES" w:bidi="es-ES"/>
        </w:rPr>
        <w:t xml:space="preserve"> </w:t>
      </w:r>
      <w:r w:rsidRPr="007C6E48">
        <w:rPr>
          <w:rFonts w:ascii="Arial" w:eastAsia="Arial" w:hAnsi="Arial" w:cs="Arial"/>
          <w:sz w:val="18"/>
          <w:szCs w:val="18"/>
          <w:lang w:val="es-ES" w:bidi="es-ES"/>
        </w:rPr>
        <w:t>la ASEGURADORA</w:t>
      </w:r>
      <w:r w:rsidRPr="007C6E48">
        <w:rPr>
          <w:rFonts w:ascii="Arial" w:eastAsia="Arial" w:hAnsi="Arial" w:cs="Arial"/>
          <w:spacing w:val="-11"/>
          <w:sz w:val="18"/>
          <w:szCs w:val="18"/>
          <w:lang w:val="es-ES" w:bidi="es-ES"/>
        </w:rPr>
        <w:t xml:space="preserve">, </w:t>
      </w:r>
      <w:r w:rsidRPr="007C6E48">
        <w:rPr>
          <w:rFonts w:ascii="Arial" w:eastAsia="Arial" w:hAnsi="Arial" w:cs="Arial"/>
          <w:spacing w:val="-8"/>
          <w:sz w:val="18"/>
          <w:szCs w:val="18"/>
          <w:lang w:val="es-ES" w:bidi="es-ES"/>
        </w:rPr>
        <w:t>por cualquier medio electrónico</w:t>
      </w:r>
      <w:r w:rsidRPr="007C6E48">
        <w:rPr>
          <w:rFonts w:ascii="Arial" w:eastAsia="Arial" w:hAnsi="Arial" w:cs="Arial"/>
          <w:sz w:val="18"/>
          <w:szCs w:val="18"/>
          <w:lang w:val="es-ES" w:bidi="es-ES"/>
        </w:rPr>
        <w:t>, y deberá firmar el aviso de privacidad que al efecto le proporcionará el Administrador del</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contrato.</w:t>
      </w:r>
      <w:r w:rsidRPr="007C6E48">
        <w:rPr>
          <w:rFonts w:ascii="Arial" w:eastAsia="Arial" w:hAnsi="Arial" w:cs="Arial"/>
          <w:b/>
          <w:color w:val="FFFFFF"/>
          <w:sz w:val="18"/>
          <w:szCs w:val="18"/>
          <w:lang w:val="es-ES" w:bidi="es-ES"/>
        </w:rPr>
        <w:t xml:space="preserve"> -10-21</w:t>
      </w:r>
    </w:p>
    <w:p w14:paraId="354C1E0A"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p w14:paraId="442924F3" w14:textId="77777777" w:rsidR="007C6E48" w:rsidRPr="007C6E48" w:rsidRDefault="007C6E48" w:rsidP="007C6E48">
      <w:pPr>
        <w:widowControl w:val="0"/>
        <w:numPr>
          <w:ilvl w:val="0"/>
          <w:numId w:val="149"/>
        </w:numPr>
        <w:autoSpaceDE w:val="0"/>
        <w:autoSpaceDN w:val="0"/>
        <w:spacing w:after="120"/>
        <w:ind w:left="0" w:right="59" w:firstLine="0"/>
        <w:jc w:val="both"/>
        <w:rPr>
          <w:rFonts w:ascii="Arial" w:eastAsia="Arial" w:hAnsi="Arial" w:cs="Arial"/>
          <w:b/>
          <w:sz w:val="18"/>
          <w:szCs w:val="18"/>
          <w:lang w:val="es-ES" w:bidi="es-ES"/>
        </w:rPr>
      </w:pPr>
      <w:r w:rsidRPr="007C6E48">
        <w:rPr>
          <w:rFonts w:ascii="Arial" w:eastAsia="Arial" w:hAnsi="Arial" w:cs="Arial"/>
          <w:b/>
          <w:sz w:val="18"/>
          <w:szCs w:val="18"/>
          <w:lang w:val="es-ES" w:bidi="es-ES"/>
        </w:rPr>
        <w:t>Pólizas individuales para ex servidores</w:t>
      </w:r>
      <w:r w:rsidRPr="007C6E48">
        <w:rPr>
          <w:rFonts w:ascii="Arial" w:eastAsia="Arial" w:hAnsi="Arial" w:cs="Arial"/>
          <w:b/>
          <w:spacing w:val="-4"/>
          <w:sz w:val="18"/>
          <w:szCs w:val="18"/>
          <w:lang w:val="es-ES" w:bidi="es-ES"/>
        </w:rPr>
        <w:t xml:space="preserve"> </w:t>
      </w:r>
      <w:r w:rsidRPr="007C6E48">
        <w:rPr>
          <w:rFonts w:ascii="Arial" w:eastAsia="Arial" w:hAnsi="Arial" w:cs="Arial"/>
          <w:b/>
          <w:sz w:val="18"/>
          <w:szCs w:val="18"/>
          <w:lang w:val="es-ES" w:bidi="es-ES"/>
        </w:rPr>
        <w:t>públicos</w:t>
      </w:r>
    </w:p>
    <w:p w14:paraId="797B4468" w14:textId="77777777" w:rsidR="007C6E48" w:rsidRPr="007C6E48" w:rsidRDefault="007C6E48" w:rsidP="007C6E48">
      <w:pPr>
        <w:spacing w:after="160"/>
        <w:ind w:right="59"/>
        <w:rPr>
          <w:rFonts w:ascii="Arial" w:eastAsia="Arial" w:hAnsi="Arial" w:cs="Arial"/>
          <w:sz w:val="18"/>
          <w:szCs w:val="18"/>
          <w:lang w:val="es-ES" w:bidi="es-ES"/>
        </w:rPr>
      </w:pPr>
      <w:r w:rsidRPr="007C6E48">
        <w:rPr>
          <w:rFonts w:ascii="Arial" w:eastAsia="Arial" w:hAnsi="Arial" w:cs="Arial"/>
          <w:color w:val="000000"/>
          <w:sz w:val="18"/>
          <w:szCs w:val="18"/>
          <w:lang w:val="es-ES" w:bidi="es-ES"/>
        </w:rPr>
        <w:t xml:space="preserve">           Remitirse al numeral “</w:t>
      </w:r>
      <w:r w:rsidRPr="007C6E48">
        <w:rPr>
          <w:rFonts w:ascii="Arial" w:eastAsia="Arial" w:hAnsi="Arial" w:cs="Arial"/>
          <w:b/>
          <w:bCs/>
          <w:color w:val="000000"/>
          <w:sz w:val="18"/>
          <w:szCs w:val="18"/>
          <w:lang w:val="es-ES" w:bidi="es-ES"/>
        </w:rPr>
        <w:t>7. Derecho</w:t>
      </w:r>
      <w:r w:rsidRPr="007C6E48">
        <w:rPr>
          <w:rFonts w:ascii="Arial" w:eastAsia="Arial" w:hAnsi="Arial" w:cs="Arial"/>
          <w:b/>
          <w:color w:val="000000"/>
          <w:sz w:val="18"/>
          <w:szCs w:val="18"/>
          <w:lang w:val="es-ES" w:bidi="es-ES"/>
        </w:rPr>
        <w:t xml:space="preserve"> de Conversión”</w:t>
      </w:r>
      <w:r w:rsidRPr="007C6E48">
        <w:rPr>
          <w:rFonts w:ascii="Arial" w:eastAsia="Arial" w:hAnsi="Arial" w:cs="Arial"/>
          <w:sz w:val="18"/>
          <w:szCs w:val="18"/>
          <w:lang w:val="es-ES" w:bidi="es-ES"/>
        </w:rPr>
        <w:tab/>
      </w:r>
      <w:r w:rsidRPr="007C6E48">
        <w:rPr>
          <w:rFonts w:ascii="Arial" w:eastAsia="Arial" w:hAnsi="Arial" w:cs="Arial"/>
          <w:sz w:val="18"/>
          <w:szCs w:val="18"/>
          <w:lang w:val="es-ES" w:bidi="es-ES"/>
        </w:rPr>
        <w:br w:type="page"/>
      </w:r>
    </w:p>
    <w:p w14:paraId="08FC4A96" w14:textId="77777777" w:rsidR="007C6E48" w:rsidRPr="007C6E48" w:rsidRDefault="007C6E48" w:rsidP="007C6E48">
      <w:pPr>
        <w:tabs>
          <w:tab w:val="left" w:pos="3516"/>
        </w:tabs>
        <w:spacing w:after="160"/>
        <w:ind w:right="59"/>
        <w:rPr>
          <w:rFonts w:ascii="Arial" w:eastAsia="Arial" w:hAnsi="Arial" w:cs="Arial"/>
          <w:b/>
          <w:sz w:val="18"/>
          <w:szCs w:val="18"/>
          <w:lang w:val="es-ES" w:bidi="es-ES"/>
        </w:rPr>
      </w:pPr>
      <w:r w:rsidRPr="007C6E48">
        <w:rPr>
          <w:rFonts w:ascii="Arial" w:eastAsia="Arial" w:hAnsi="Arial" w:cs="Arial"/>
          <w:sz w:val="18"/>
          <w:szCs w:val="18"/>
          <w:lang w:val="es-ES" w:bidi="es-ES"/>
        </w:rPr>
        <w:lastRenderedPageBreak/>
        <w:tab/>
      </w:r>
      <w:r w:rsidRPr="007C6E48">
        <w:rPr>
          <w:rFonts w:ascii="Arial" w:eastAsia="Arial" w:hAnsi="Arial" w:cs="Arial"/>
          <w:b/>
          <w:color w:val="CC0066"/>
          <w:sz w:val="18"/>
          <w:szCs w:val="18"/>
          <w:lang w:val="es-ES" w:bidi="es-ES"/>
        </w:rPr>
        <w:t>Estándares de servicio</w:t>
      </w:r>
    </w:p>
    <w:p w14:paraId="51C61942" w14:textId="77777777" w:rsidR="007C6E48" w:rsidRPr="007C6E48" w:rsidRDefault="007C6E48" w:rsidP="007C6E48">
      <w:pPr>
        <w:widowControl w:val="0"/>
        <w:autoSpaceDE w:val="0"/>
        <w:autoSpaceDN w:val="0"/>
        <w:ind w:right="59"/>
        <w:rPr>
          <w:rFonts w:ascii="Arial" w:eastAsia="Arial" w:hAnsi="Arial" w:cs="Arial"/>
          <w:b/>
          <w:sz w:val="18"/>
          <w:szCs w:val="18"/>
          <w:lang w:val="es-ES" w:bidi="es-ES"/>
        </w:rPr>
      </w:pPr>
      <w:r w:rsidRPr="007C6E48">
        <w:rPr>
          <w:rFonts w:ascii="Arial" w:eastAsia="Arial" w:hAnsi="Arial" w:cs="Arial"/>
          <w:noProof/>
          <w:sz w:val="18"/>
          <w:szCs w:val="18"/>
          <w:lang w:eastAsia="es-MX"/>
        </w:rPr>
        <mc:AlternateContent>
          <mc:Choice Requires="wps">
            <w:drawing>
              <wp:anchor distT="0" distB="0" distL="0" distR="0" simplePos="0" relativeHeight="251658248" behindDoc="1" locked="0" layoutInCell="1" allowOverlap="1" wp14:anchorId="553E2698" wp14:editId="4C5B714E">
                <wp:simplePos x="0" y="0"/>
                <wp:positionH relativeFrom="page">
                  <wp:posOffset>1062355</wp:posOffset>
                </wp:positionH>
                <wp:positionV relativeFrom="paragraph">
                  <wp:posOffset>148590</wp:posOffset>
                </wp:positionV>
                <wp:extent cx="5904230" cy="554990"/>
                <wp:effectExtent l="0" t="0" r="0" b="1270"/>
                <wp:wrapTopAndBottom/>
                <wp:docPr id="240"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4230" cy="55499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10DFA7" w14:textId="77777777" w:rsidR="007C6E48" w:rsidRDefault="007C6E48" w:rsidP="007C6E48">
                            <w:pPr>
                              <w:spacing w:before="178"/>
                              <w:ind w:left="2508" w:right="324" w:hanging="2171"/>
                              <w:rPr>
                                <w:b/>
                                <w:sz w:val="24"/>
                              </w:rPr>
                            </w:pPr>
                            <w:r>
                              <w:rPr>
                                <w:b/>
                                <w:sz w:val="24"/>
                              </w:rPr>
                              <w:t xml:space="preserve">Seguro colectivo de </w:t>
                            </w:r>
                            <w:r>
                              <w:rPr>
                                <w:b/>
                                <w:sz w:val="24"/>
                                <w:u w:val="thick"/>
                              </w:rPr>
                              <w:t>Gastos Médicos Mayores</w:t>
                            </w:r>
                            <w:r>
                              <w:rPr>
                                <w:b/>
                                <w:sz w:val="24"/>
                              </w:rPr>
                              <w:t xml:space="preserve"> para el personal de mando medio, superior y homólogos.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3E2698" id="_x0000_t202" coordsize="21600,21600" o:spt="202" path="m,l,21600r21600,l21600,xe">
                <v:stroke joinstyle="miter"/>
                <v:path gradientshapeok="t" o:connecttype="rect"/>
              </v:shapetype>
              <v:shape id="Text Box 155" o:spid="_x0000_s1026" type="#_x0000_t202" style="position:absolute;margin-left:83.65pt;margin-top:11.7pt;width:464.9pt;height:43.7pt;z-index:-2516582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" fillcolor="#d9d9d9" stroked="f">
                <v:textbox inset="0,0,0,0">
                  <w:txbxContent>
                    <w:p w14:paraId="6F10DFA7" w14:textId="77777777" w:rsidR="007C6E48" w:rsidRDefault="007C6E48" w:rsidP="007C6E48">
                      <w:pPr>
                        <w:spacing w:before="178"/>
                        <w:ind w:left="2508" w:right="324" w:hanging="2171"/>
                        <w:rPr>
                          <w:b/>
                          <w:sz w:val="24"/>
                        </w:rPr>
                      </w:pPr>
                      <w:r>
                        <w:rPr>
                          <w:b/>
                          <w:sz w:val="24"/>
                        </w:rPr>
                        <w:t xml:space="preserve">Seguro colectivo de </w:t>
                      </w:r>
                      <w:r>
                        <w:rPr>
                          <w:b/>
                          <w:sz w:val="24"/>
                          <w:u w:val="thick"/>
                        </w:rPr>
                        <w:t>Gastos Médicos Mayores</w:t>
                      </w:r>
                      <w:r>
                        <w:rPr>
                          <w:b/>
                          <w:sz w:val="24"/>
                        </w:rPr>
                        <w:t xml:space="preserve"> para el personal de mando medio, superior y homólogos.</w:t>
                      </w:r>
                    </w:p>
                  </w:txbxContent>
                </v:textbox>
                <w10:wrap type="topAndBottom" anchorx="page"/>
              </v:shape>
            </w:pict>
          </mc:Fallback>
        </mc:AlternateContent>
      </w:r>
    </w:p>
    <w:p w14:paraId="37C3DEBB"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Estándares de servicio (días hábiles)</w:t>
      </w:r>
    </w:p>
    <w:p w14:paraId="70447908"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tbl>
      <w:tblPr>
        <w:tblStyle w:val="TableNormal2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0"/>
        <w:gridCol w:w="6528"/>
        <w:gridCol w:w="2062"/>
      </w:tblGrid>
      <w:tr w:rsidR="007C6E48" w:rsidRPr="007C6E48" w14:paraId="28275C52" w14:textId="77777777" w:rsidTr="008059B3">
        <w:trPr>
          <w:trHeight w:val="1161"/>
        </w:trPr>
        <w:tc>
          <w:tcPr>
            <w:tcW w:w="484" w:type="pct"/>
            <w:shd w:val="clear" w:color="auto" w:fill="D9D9D9"/>
            <w:vAlign w:val="center"/>
          </w:tcPr>
          <w:p w14:paraId="0DE42497" w14:textId="77777777" w:rsidR="007C6E48" w:rsidRPr="007C6E48" w:rsidRDefault="007C6E48" w:rsidP="007C6E48">
            <w:pPr>
              <w:ind w:right="59"/>
              <w:rPr>
                <w:rFonts w:eastAsia="Arial" w:cs="Arial"/>
                <w:sz w:val="18"/>
                <w:szCs w:val="18"/>
                <w:lang w:val="es-ES" w:bidi="es-ES"/>
              </w:rPr>
            </w:pPr>
          </w:p>
          <w:p w14:paraId="045C71ED" w14:textId="77777777" w:rsidR="007C6E48" w:rsidRPr="007C6E48" w:rsidRDefault="007C6E48" w:rsidP="007C6E48">
            <w:pPr>
              <w:ind w:right="59"/>
              <w:rPr>
                <w:rFonts w:eastAsia="Arial" w:cs="Arial"/>
                <w:sz w:val="18"/>
                <w:szCs w:val="18"/>
                <w:lang w:val="es-ES" w:bidi="es-ES"/>
              </w:rPr>
            </w:pPr>
          </w:p>
          <w:p w14:paraId="698B45FF"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No.</w:t>
            </w:r>
          </w:p>
        </w:tc>
        <w:tc>
          <w:tcPr>
            <w:tcW w:w="3432" w:type="pct"/>
            <w:shd w:val="clear" w:color="auto" w:fill="D9D9D9"/>
            <w:vAlign w:val="center"/>
          </w:tcPr>
          <w:p w14:paraId="1F092A9F" w14:textId="77777777" w:rsidR="007C6E48" w:rsidRPr="007C6E48" w:rsidRDefault="007C6E48" w:rsidP="007C6E48">
            <w:pPr>
              <w:ind w:right="59"/>
              <w:rPr>
                <w:rFonts w:eastAsia="Arial" w:cs="Arial"/>
                <w:sz w:val="18"/>
                <w:szCs w:val="18"/>
                <w:lang w:val="es-ES" w:bidi="es-ES"/>
              </w:rPr>
            </w:pPr>
          </w:p>
          <w:p w14:paraId="3DB4C737" w14:textId="77777777" w:rsidR="007C6E48" w:rsidRPr="007C6E48" w:rsidRDefault="007C6E48" w:rsidP="007C6E48">
            <w:pPr>
              <w:ind w:right="59"/>
              <w:rPr>
                <w:rFonts w:eastAsia="Arial" w:cs="Arial"/>
                <w:sz w:val="18"/>
                <w:szCs w:val="18"/>
                <w:lang w:val="es-ES" w:bidi="es-ES"/>
              </w:rPr>
            </w:pPr>
          </w:p>
          <w:p w14:paraId="5B4B5E5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Trámite</w:t>
            </w:r>
          </w:p>
        </w:tc>
        <w:tc>
          <w:tcPr>
            <w:tcW w:w="1084" w:type="pct"/>
            <w:shd w:val="clear" w:color="auto" w:fill="D9D9D9"/>
            <w:vAlign w:val="center"/>
          </w:tcPr>
          <w:p w14:paraId="756E6BB8"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Tiempo de respuesta máximo días hábiles</w:t>
            </w:r>
          </w:p>
        </w:tc>
      </w:tr>
      <w:tr w:rsidR="007C6E48" w:rsidRPr="007C6E48" w14:paraId="300395B1" w14:textId="77777777" w:rsidTr="008059B3">
        <w:trPr>
          <w:trHeight w:val="285"/>
        </w:trPr>
        <w:tc>
          <w:tcPr>
            <w:tcW w:w="484" w:type="pct"/>
            <w:vAlign w:val="center"/>
          </w:tcPr>
          <w:p w14:paraId="090D6D9D"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1</w:t>
            </w:r>
          </w:p>
        </w:tc>
        <w:tc>
          <w:tcPr>
            <w:tcW w:w="3432" w:type="pct"/>
            <w:vAlign w:val="center"/>
          </w:tcPr>
          <w:p w14:paraId="6332DFDF"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sz w:val="18"/>
                <w:szCs w:val="18"/>
                <w:lang w:val="es-ES" w:bidi="es-ES"/>
              </w:rPr>
              <w:t>Cotización de seguros de gastos médicos para nuevas altas</w:t>
            </w:r>
          </w:p>
        </w:tc>
        <w:tc>
          <w:tcPr>
            <w:tcW w:w="1084" w:type="pct"/>
            <w:vAlign w:val="center"/>
          </w:tcPr>
          <w:p w14:paraId="31C364ED"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2</w:t>
            </w:r>
          </w:p>
        </w:tc>
      </w:tr>
      <w:tr w:rsidR="007C6E48" w:rsidRPr="007C6E48" w14:paraId="4312F986" w14:textId="77777777" w:rsidTr="008059B3">
        <w:trPr>
          <w:trHeight w:val="306"/>
        </w:trPr>
        <w:tc>
          <w:tcPr>
            <w:tcW w:w="484" w:type="pct"/>
            <w:vAlign w:val="center"/>
          </w:tcPr>
          <w:p w14:paraId="1492669E"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2</w:t>
            </w:r>
          </w:p>
        </w:tc>
        <w:tc>
          <w:tcPr>
            <w:tcW w:w="3432" w:type="pct"/>
            <w:vAlign w:val="center"/>
          </w:tcPr>
          <w:p w14:paraId="4F778188"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sz w:val="18"/>
                <w:szCs w:val="18"/>
                <w:lang w:val="es-ES" w:bidi="es-ES"/>
              </w:rPr>
              <w:t>Emisión de póliza y credenciales</w:t>
            </w:r>
          </w:p>
        </w:tc>
        <w:tc>
          <w:tcPr>
            <w:tcW w:w="1084" w:type="pct"/>
            <w:vAlign w:val="center"/>
          </w:tcPr>
          <w:p w14:paraId="36B118D8"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sz w:val="18"/>
                <w:szCs w:val="18"/>
                <w:lang w:val="es-ES" w:bidi="es-ES"/>
              </w:rPr>
              <w:t>10</w:t>
            </w:r>
          </w:p>
        </w:tc>
      </w:tr>
      <w:tr w:rsidR="007C6E48" w:rsidRPr="007C6E48" w14:paraId="4A21C295" w14:textId="77777777" w:rsidTr="008059B3">
        <w:trPr>
          <w:trHeight w:val="230"/>
        </w:trPr>
        <w:tc>
          <w:tcPr>
            <w:tcW w:w="484" w:type="pct"/>
            <w:vAlign w:val="center"/>
          </w:tcPr>
          <w:p w14:paraId="49FB6877"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3</w:t>
            </w:r>
          </w:p>
        </w:tc>
        <w:tc>
          <w:tcPr>
            <w:tcW w:w="3432" w:type="pct"/>
            <w:vAlign w:val="center"/>
          </w:tcPr>
          <w:p w14:paraId="4CE36E74"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sz w:val="18"/>
                <w:szCs w:val="18"/>
                <w:lang w:val="es-ES" w:bidi="es-ES"/>
              </w:rPr>
              <w:t>Emisión de movimientos (endosos A, B y D) en la póliza</w:t>
            </w:r>
          </w:p>
        </w:tc>
        <w:tc>
          <w:tcPr>
            <w:tcW w:w="1084" w:type="pct"/>
            <w:vAlign w:val="center"/>
          </w:tcPr>
          <w:p w14:paraId="4C112E15"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7</w:t>
            </w:r>
          </w:p>
        </w:tc>
      </w:tr>
      <w:tr w:rsidR="007C6E48" w:rsidRPr="007C6E48" w14:paraId="68CFF73D" w14:textId="77777777" w:rsidTr="008059B3">
        <w:trPr>
          <w:trHeight w:val="230"/>
        </w:trPr>
        <w:tc>
          <w:tcPr>
            <w:tcW w:w="484" w:type="pct"/>
            <w:vAlign w:val="center"/>
          </w:tcPr>
          <w:p w14:paraId="0C3297A3"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4</w:t>
            </w:r>
          </w:p>
        </w:tc>
        <w:tc>
          <w:tcPr>
            <w:tcW w:w="3432" w:type="pct"/>
            <w:vAlign w:val="center"/>
          </w:tcPr>
          <w:p w14:paraId="0BF002F6"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sz w:val="18"/>
                <w:szCs w:val="18"/>
                <w:lang w:val="es-ES" w:bidi="es-ES"/>
              </w:rPr>
              <w:t>Cartas cobertura cuando se requiera</w:t>
            </w:r>
          </w:p>
        </w:tc>
        <w:tc>
          <w:tcPr>
            <w:tcW w:w="1084" w:type="pct"/>
            <w:vAlign w:val="center"/>
          </w:tcPr>
          <w:p w14:paraId="11AE5A6E"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2</w:t>
            </w:r>
          </w:p>
        </w:tc>
      </w:tr>
      <w:tr w:rsidR="007C6E48" w:rsidRPr="007C6E48" w14:paraId="44943B83" w14:textId="77777777" w:rsidTr="008059B3">
        <w:trPr>
          <w:trHeight w:val="230"/>
        </w:trPr>
        <w:tc>
          <w:tcPr>
            <w:tcW w:w="484" w:type="pct"/>
            <w:vAlign w:val="center"/>
          </w:tcPr>
          <w:p w14:paraId="0D4CD1BB"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5</w:t>
            </w:r>
          </w:p>
        </w:tc>
        <w:tc>
          <w:tcPr>
            <w:tcW w:w="3432" w:type="pct"/>
            <w:vAlign w:val="center"/>
          </w:tcPr>
          <w:p w14:paraId="57169BFE"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sz w:val="18"/>
                <w:szCs w:val="18"/>
                <w:lang w:val="es-ES" w:bidi="es-ES"/>
              </w:rPr>
              <w:t>Reexpedición de pólizas y endosos con errores</w:t>
            </w:r>
          </w:p>
        </w:tc>
        <w:tc>
          <w:tcPr>
            <w:tcW w:w="1084" w:type="pct"/>
            <w:vAlign w:val="center"/>
          </w:tcPr>
          <w:p w14:paraId="196B4DCC"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7</w:t>
            </w:r>
          </w:p>
        </w:tc>
      </w:tr>
      <w:tr w:rsidR="007C6E48" w:rsidRPr="007C6E48" w14:paraId="60874307" w14:textId="77777777" w:rsidTr="008059B3">
        <w:trPr>
          <w:trHeight w:val="230"/>
        </w:trPr>
        <w:tc>
          <w:tcPr>
            <w:tcW w:w="484" w:type="pct"/>
            <w:vAlign w:val="center"/>
          </w:tcPr>
          <w:p w14:paraId="05BBF778"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6</w:t>
            </w:r>
          </w:p>
        </w:tc>
        <w:tc>
          <w:tcPr>
            <w:tcW w:w="3432" w:type="pct"/>
            <w:vAlign w:val="center"/>
          </w:tcPr>
          <w:p w14:paraId="17117922"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sz w:val="18"/>
                <w:szCs w:val="18"/>
                <w:lang w:val="es-ES" w:bidi="es-ES"/>
              </w:rPr>
              <w:t>Constancias cuando se solicite</w:t>
            </w:r>
          </w:p>
        </w:tc>
        <w:tc>
          <w:tcPr>
            <w:tcW w:w="1084" w:type="pct"/>
            <w:vAlign w:val="center"/>
          </w:tcPr>
          <w:p w14:paraId="1460CC38"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5</w:t>
            </w:r>
          </w:p>
        </w:tc>
      </w:tr>
      <w:tr w:rsidR="007C6E48" w:rsidRPr="007C6E48" w14:paraId="2959E30D" w14:textId="77777777" w:rsidTr="008059B3">
        <w:trPr>
          <w:trHeight w:val="232"/>
        </w:trPr>
        <w:tc>
          <w:tcPr>
            <w:tcW w:w="484" w:type="pct"/>
            <w:vAlign w:val="center"/>
          </w:tcPr>
          <w:p w14:paraId="402356B5"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7</w:t>
            </w:r>
          </w:p>
        </w:tc>
        <w:tc>
          <w:tcPr>
            <w:tcW w:w="3432" w:type="pct"/>
            <w:vAlign w:val="center"/>
          </w:tcPr>
          <w:p w14:paraId="26C23E90"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Entrega de notas de crédito o aplicación de transferencia bancaria</w:t>
            </w:r>
          </w:p>
        </w:tc>
        <w:tc>
          <w:tcPr>
            <w:tcW w:w="1084" w:type="pct"/>
            <w:vAlign w:val="center"/>
          </w:tcPr>
          <w:p w14:paraId="04E6E7DE" w14:textId="77777777" w:rsidR="007C6E48" w:rsidRPr="007C6E48" w:rsidRDefault="007C6E48" w:rsidP="007C6E48">
            <w:pPr>
              <w:ind w:right="59"/>
              <w:rPr>
                <w:rFonts w:eastAsia="Arial" w:cs="Arial"/>
                <w:sz w:val="18"/>
                <w:szCs w:val="18"/>
                <w:lang w:val="es-ES" w:bidi="es-ES"/>
              </w:rPr>
            </w:pPr>
            <w:r w:rsidRPr="007C6E48">
              <w:rPr>
                <w:rFonts w:eastAsia="Arial" w:cs="Arial"/>
                <w:w w:val="99"/>
                <w:sz w:val="18"/>
                <w:szCs w:val="18"/>
                <w:lang w:val="es-ES" w:bidi="es-ES"/>
              </w:rPr>
              <w:t>3</w:t>
            </w:r>
          </w:p>
        </w:tc>
      </w:tr>
      <w:tr w:rsidR="007C6E48" w:rsidRPr="007C6E48" w14:paraId="7A77C473" w14:textId="77777777" w:rsidTr="008059B3">
        <w:trPr>
          <w:trHeight w:val="232"/>
        </w:trPr>
        <w:tc>
          <w:tcPr>
            <w:tcW w:w="484" w:type="pct"/>
            <w:vAlign w:val="center"/>
          </w:tcPr>
          <w:p w14:paraId="7868346C" w14:textId="77777777" w:rsidR="007C6E48" w:rsidRPr="007C6E48" w:rsidRDefault="007C6E48" w:rsidP="007C6E48">
            <w:pPr>
              <w:ind w:right="59"/>
              <w:rPr>
                <w:rFonts w:eastAsia="Arial" w:cs="Arial"/>
                <w:w w:val="99"/>
                <w:sz w:val="18"/>
                <w:szCs w:val="18"/>
                <w:lang w:val="es-ES" w:bidi="es-ES"/>
              </w:rPr>
            </w:pPr>
            <w:r w:rsidRPr="007C6E48">
              <w:rPr>
                <w:rFonts w:eastAsia="Arial" w:cs="Arial"/>
                <w:w w:val="99"/>
                <w:sz w:val="18"/>
                <w:szCs w:val="18"/>
                <w:lang w:val="es-ES" w:bidi="es-ES"/>
              </w:rPr>
              <w:t>8</w:t>
            </w:r>
          </w:p>
        </w:tc>
        <w:tc>
          <w:tcPr>
            <w:tcW w:w="3432" w:type="pct"/>
            <w:vAlign w:val="center"/>
          </w:tcPr>
          <w:p w14:paraId="50B0171C"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Reunión de Trabajo con ejecutivos (Gerente o Director) de la ASEGURADORA.</w:t>
            </w:r>
          </w:p>
        </w:tc>
        <w:tc>
          <w:tcPr>
            <w:tcW w:w="1084" w:type="pct"/>
            <w:vAlign w:val="center"/>
          </w:tcPr>
          <w:p w14:paraId="0E735B07" w14:textId="77777777" w:rsidR="007C6E48" w:rsidRPr="007C6E48" w:rsidRDefault="007C6E48" w:rsidP="007C6E48">
            <w:pPr>
              <w:ind w:right="59"/>
              <w:rPr>
                <w:rFonts w:eastAsia="Arial" w:cs="Arial"/>
                <w:w w:val="99"/>
                <w:sz w:val="18"/>
                <w:szCs w:val="18"/>
                <w:lang w:val="es-ES" w:bidi="es-ES"/>
              </w:rPr>
            </w:pPr>
            <w:r w:rsidRPr="007C6E48">
              <w:rPr>
                <w:rFonts w:eastAsia="Arial" w:cs="Arial"/>
                <w:w w:val="99"/>
                <w:sz w:val="18"/>
                <w:szCs w:val="18"/>
                <w:lang w:val="es-ES" w:bidi="es-ES"/>
              </w:rPr>
              <w:t>2</w:t>
            </w:r>
          </w:p>
        </w:tc>
      </w:tr>
      <w:tr w:rsidR="007C6E48" w:rsidRPr="007C6E48" w14:paraId="733F1FA4" w14:textId="77777777" w:rsidTr="008059B3">
        <w:trPr>
          <w:trHeight w:val="232"/>
        </w:trPr>
        <w:tc>
          <w:tcPr>
            <w:tcW w:w="484" w:type="pct"/>
            <w:vAlign w:val="center"/>
          </w:tcPr>
          <w:p w14:paraId="5FB876B9" w14:textId="77777777" w:rsidR="007C6E48" w:rsidRPr="007C6E48" w:rsidRDefault="007C6E48" w:rsidP="007C6E48">
            <w:pPr>
              <w:ind w:right="59"/>
              <w:rPr>
                <w:rFonts w:eastAsia="Arial" w:cs="Arial"/>
                <w:w w:val="99"/>
                <w:sz w:val="18"/>
                <w:szCs w:val="18"/>
                <w:lang w:val="es-ES" w:bidi="es-ES"/>
              </w:rPr>
            </w:pPr>
            <w:r w:rsidRPr="007C6E48">
              <w:rPr>
                <w:rFonts w:eastAsia="Arial" w:cs="Arial"/>
                <w:w w:val="99"/>
                <w:sz w:val="18"/>
                <w:szCs w:val="18"/>
                <w:lang w:val="es-ES" w:bidi="es-ES"/>
              </w:rPr>
              <w:t>9</w:t>
            </w:r>
          </w:p>
        </w:tc>
        <w:tc>
          <w:tcPr>
            <w:tcW w:w="3432" w:type="pct"/>
            <w:vAlign w:val="center"/>
          </w:tcPr>
          <w:p w14:paraId="42AF764B"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Reuniones de Trabajo con ejecutivos de Cuenta de la ASEGURADORA.</w:t>
            </w:r>
          </w:p>
        </w:tc>
        <w:tc>
          <w:tcPr>
            <w:tcW w:w="1084" w:type="pct"/>
            <w:vAlign w:val="center"/>
          </w:tcPr>
          <w:p w14:paraId="6059E1FA" w14:textId="77777777" w:rsidR="007C6E48" w:rsidRPr="007C6E48" w:rsidRDefault="007C6E48" w:rsidP="007C6E48">
            <w:pPr>
              <w:ind w:right="59"/>
              <w:rPr>
                <w:rFonts w:eastAsia="Arial" w:cs="Arial"/>
                <w:w w:val="99"/>
                <w:sz w:val="18"/>
                <w:szCs w:val="18"/>
                <w:lang w:val="es-ES" w:bidi="es-ES"/>
              </w:rPr>
            </w:pPr>
            <w:r w:rsidRPr="007C6E48">
              <w:rPr>
                <w:rFonts w:eastAsia="Arial" w:cs="Arial"/>
                <w:w w:val="99"/>
                <w:sz w:val="18"/>
                <w:szCs w:val="18"/>
                <w:lang w:val="es-ES" w:bidi="es-ES"/>
              </w:rPr>
              <w:t>2</w:t>
            </w:r>
          </w:p>
        </w:tc>
      </w:tr>
    </w:tbl>
    <w:p w14:paraId="57ADBF07"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p>
    <w:tbl>
      <w:tblPr>
        <w:tblStyle w:val="TableNormal26"/>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3"/>
        <w:gridCol w:w="6318"/>
        <w:gridCol w:w="1999"/>
      </w:tblGrid>
      <w:tr w:rsidR="007C6E48" w:rsidRPr="007C6E48" w14:paraId="185216B4" w14:textId="77777777" w:rsidTr="008059B3">
        <w:trPr>
          <w:trHeight w:val="960"/>
          <w:jc w:val="center"/>
        </w:trPr>
        <w:tc>
          <w:tcPr>
            <w:tcW w:w="627" w:type="pct"/>
            <w:shd w:val="clear" w:color="auto" w:fill="D9D9D9"/>
            <w:vAlign w:val="center"/>
          </w:tcPr>
          <w:p w14:paraId="3F865179" w14:textId="77777777" w:rsidR="007C6E48" w:rsidRPr="007C6E48" w:rsidRDefault="007C6E48" w:rsidP="007C6E48">
            <w:pPr>
              <w:ind w:right="59"/>
              <w:rPr>
                <w:rFonts w:eastAsia="Arial" w:cs="Arial"/>
                <w:sz w:val="18"/>
                <w:szCs w:val="18"/>
                <w:lang w:val="es-ES" w:bidi="es-ES"/>
              </w:rPr>
            </w:pPr>
          </w:p>
          <w:p w14:paraId="1EF0784F"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No.</w:t>
            </w:r>
          </w:p>
        </w:tc>
        <w:tc>
          <w:tcPr>
            <w:tcW w:w="3322" w:type="pct"/>
            <w:shd w:val="clear" w:color="auto" w:fill="D9D9D9"/>
            <w:vAlign w:val="center"/>
          </w:tcPr>
          <w:p w14:paraId="0A443104" w14:textId="77777777" w:rsidR="007C6E48" w:rsidRPr="007C6E48" w:rsidRDefault="007C6E48" w:rsidP="007C6E48">
            <w:pPr>
              <w:ind w:right="59"/>
              <w:rPr>
                <w:rFonts w:eastAsia="Arial" w:cs="Arial"/>
                <w:sz w:val="18"/>
                <w:szCs w:val="18"/>
                <w:lang w:val="es-ES" w:bidi="es-ES"/>
              </w:rPr>
            </w:pPr>
          </w:p>
          <w:p w14:paraId="75191069"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Siniestros</w:t>
            </w:r>
          </w:p>
        </w:tc>
        <w:tc>
          <w:tcPr>
            <w:tcW w:w="1052" w:type="pct"/>
            <w:shd w:val="clear" w:color="auto" w:fill="D9D9D9"/>
            <w:vAlign w:val="center"/>
          </w:tcPr>
          <w:p w14:paraId="5D97818E"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Tiempo de respuesta máximo días hábiles</w:t>
            </w:r>
          </w:p>
        </w:tc>
      </w:tr>
      <w:tr w:rsidR="007C6E48" w:rsidRPr="007C6E48" w14:paraId="1853743E" w14:textId="77777777" w:rsidTr="008059B3">
        <w:trPr>
          <w:trHeight w:val="503"/>
          <w:jc w:val="center"/>
        </w:trPr>
        <w:tc>
          <w:tcPr>
            <w:tcW w:w="627" w:type="pct"/>
            <w:vAlign w:val="center"/>
          </w:tcPr>
          <w:p w14:paraId="203DC35F"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1</w:t>
            </w:r>
          </w:p>
        </w:tc>
        <w:tc>
          <w:tcPr>
            <w:tcW w:w="3322" w:type="pct"/>
            <w:vAlign w:val="center"/>
          </w:tcPr>
          <w:p w14:paraId="7C7CCE07" w14:textId="77777777" w:rsidR="007C6E48" w:rsidRPr="007C6E48" w:rsidRDefault="007C6E48" w:rsidP="007C6E48">
            <w:pPr>
              <w:spacing w:beforeLines="60" w:before="144"/>
              <w:ind w:right="59"/>
              <w:jc w:val="both"/>
              <w:rPr>
                <w:rFonts w:eastAsia="Arial" w:cs="Arial"/>
                <w:sz w:val="18"/>
                <w:szCs w:val="18"/>
                <w:lang w:val="es-ES" w:bidi="es-ES"/>
              </w:rPr>
            </w:pPr>
            <w:r w:rsidRPr="007C6E48">
              <w:rPr>
                <w:rFonts w:eastAsia="Arial" w:cs="Arial"/>
                <w:sz w:val="18"/>
                <w:szCs w:val="18"/>
                <w:lang w:val="es-ES" w:bidi="es-ES"/>
              </w:rPr>
              <w:t>Proporcionar el número de siniestro</w:t>
            </w:r>
          </w:p>
        </w:tc>
        <w:tc>
          <w:tcPr>
            <w:tcW w:w="1052" w:type="pct"/>
            <w:vAlign w:val="center"/>
          </w:tcPr>
          <w:p w14:paraId="5AF8DD6D"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3</w:t>
            </w:r>
          </w:p>
        </w:tc>
      </w:tr>
      <w:tr w:rsidR="007C6E48" w:rsidRPr="007C6E48" w14:paraId="64BF9578" w14:textId="77777777" w:rsidTr="008059B3">
        <w:trPr>
          <w:trHeight w:val="230"/>
          <w:jc w:val="center"/>
        </w:trPr>
        <w:tc>
          <w:tcPr>
            <w:tcW w:w="627" w:type="pct"/>
            <w:vAlign w:val="center"/>
          </w:tcPr>
          <w:p w14:paraId="549F399A"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2</w:t>
            </w:r>
          </w:p>
        </w:tc>
        <w:tc>
          <w:tcPr>
            <w:tcW w:w="3322" w:type="pct"/>
            <w:vAlign w:val="center"/>
          </w:tcPr>
          <w:p w14:paraId="7B71A2EE" w14:textId="77777777" w:rsidR="007C6E48" w:rsidRPr="007C6E48" w:rsidRDefault="007C6E48" w:rsidP="007C6E48">
            <w:pPr>
              <w:spacing w:beforeLines="60" w:before="144"/>
              <w:ind w:right="59"/>
              <w:jc w:val="both"/>
              <w:rPr>
                <w:rFonts w:eastAsia="Arial" w:cs="Arial"/>
                <w:sz w:val="18"/>
                <w:szCs w:val="18"/>
                <w:lang w:val="es-ES" w:bidi="es-ES"/>
              </w:rPr>
            </w:pPr>
            <w:r w:rsidRPr="007C6E48">
              <w:rPr>
                <w:rFonts w:eastAsia="Arial" w:cs="Arial"/>
                <w:sz w:val="18"/>
                <w:szCs w:val="18"/>
                <w:lang w:val="es-ES" w:bidi="es-ES"/>
              </w:rPr>
              <w:t>Tiempos de aceptación o rechazo de pagos especiales</w:t>
            </w:r>
          </w:p>
        </w:tc>
        <w:tc>
          <w:tcPr>
            <w:tcW w:w="1052" w:type="pct"/>
            <w:vAlign w:val="center"/>
          </w:tcPr>
          <w:p w14:paraId="51848A6F" w14:textId="77777777" w:rsidR="007C6E48" w:rsidRPr="007C6E48" w:rsidRDefault="007C6E48" w:rsidP="007C6E48">
            <w:pPr>
              <w:spacing w:beforeLines="60" w:before="144"/>
              <w:ind w:right="59"/>
              <w:rPr>
                <w:rFonts w:eastAsia="Arial" w:cs="Arial"/>
                <w:w w:val="99"/>
                <w:sz w:val="18"/>
                <w:szCs w:val="18"/>
                <w:lang w:val="es-ES" w:bidi="es-ES"/>
              </w:rPr>
            </w:pPr>
            <w:r w:rsidRPr="007C6E48">
              <w:rPr>
                <w:rFonts w:eastAsia="Arial" w:cs="Arial"/>
                <w:w w:val="99"/>
                <w:sz w:val="18"/>
                <w:szCs w:val="18"/>
                <w:lang w:val="es-ES" w:bidi="es-ES"/>
              </w:rPr>
              <w:t>10</w:t>
            </w:r>
          </w:p>
        </w:tc>
      </w:tr>
      <w:tr w:rsidR="007C6E48" w:rsidRPr="007C6E48" w14:paraId="42C5BE2F" w14:textId="77777777" w:rsidTr="008059B3">
        <w:trPr>
          <w:trHeight w:val="460"/>
          <w:jc w:val="center"/>
        </w:trPr>
        <w:tc>
          <w:tcPr>
            <w:tcW w:w="627" w:type="pct"/>
            <w:vAlign w:val="center"/>
          </w:tcPr>
          <w:p w14:paraId="24D611EF"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3</w:t>
            </w:r>
          </w:p>
        </w:tc>
        <w:tc>
          <w:tcPr>
            <w:tcW w:w="3322" w:type="pct"/>
            <w:vAlign w:val="center"/>
          </w:tcPr>
          <w:p w14:paraId="437AC289" w14:textId="77777777" w:rsidR="007C6E48" w:rsidRPr="007C6E48" w:rsidRDefault="007C6E48" w:rsidP="007C6E48">
            <w:pPr>
              <w:spacing w:beforeLines="60" w:before="144"/>
              <w:ind w:right="59"/>
              <w:jc w:val="both"/>
              <w:rPr>
                <w:rFonts w:eastAsia="Arial" w:cs="Arial"/>
                <w:sz w:val="18"/>
                <w:szCs w:val="18"/>
                <w:lang w:val="es-ES" w:bidi="es-ES"/>
              </w:rPr>
            </w:pPr>
            <w:r w:rsidRPr="007C6E48">
              <w:rPr>
                <w:rFonts w:eastAsia="Arial" w:cs="Arial"/>
                <w:sz w:val="18"/>
                <w:szCs w:val="18"/>
                <w:lang w:val="es-ES" w:bidi="es-ES"/>
              </w:rPr>
              <w:t>Tiempo de revisión de documentación para Solicitar complemento de documentación o dar carta rechazo</w:t>
            </w:r>
          </w:p>
        </w:tc>
        <w:tc>
          <w:tcPr>
            <w:tcW w:w="1052" w:type="pct"/>
            <w:vAlign w:val="center"/>
          </w:tcPr>
          <w:p w14:paraId="5785CAE6" w14:textId="77777777" w:rsidR="007C6E48" w:rsidRPr="007C6E48" w:rsidRDefault="007C6E48" w:rsidP="007C6E48">
            <w:pPr>
              <w:spacing w:beforeLines="60" w:before="144"/>
              <w:ind w:right="59"/>
              <w:rPr>
                <w:rFonts w:eastAsia="Arial" w:cs="Arial"/>
                <w:w w:val="99"/>
                <w:sz w:val="18"/>
                <w:szCs w:val="18"/>
                <w:lang w:val="es-ES" w:bidi="es-ES"/>
              </w:rPr>
            </w:pPr>
            <w:r w:rsidRPr="007C6E48">
              <w:rPr>
                <w:rFonts w:eastAsia="Arial" w:cs="Arial"/>
                <w:w w:val="99"/>
                <w:sz w:val="18"/>
                <w:szCs w:val="18"/>
                <w:lang w:val="es-ES" w:bidi="es-ES"/>
              </w:rPr>
              <w:t>5</w:t>
            </w:r>
          </w:p>
        </w:tc>
      </w:tr>
      <w:tr w:rsidR="007C6E48" w:rsidRPr="007C6E48" w14:paraId="00828C4B" w14:textId="77777777" w:rsidTr="008059B3">
        <w:trPr>
          <w:trHeight w:val="350"/>
          <w:jc w:val="center"/>
        </w:trPr>
        <w:tc>
          <w:tcPr>
            <w:tcW w:w="627" w:type="pct"/>
            <w:vAlign w:val="center"/>
          </w:tcPr>
          <w:p w14:paraId="371DE8BE"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4</w:t>
            </w:r>
          </w:p>
        </w:tc>
        <w:tc>
          <w:tcPr>
            <w:tcW w:w="3322" w:type="pct"/>
            <w:vAlign w:val="center"/>
          </w:tcPr>
          <w:p w14:paraId="1176886F" w14:textId="77777777" w:rsidR="007C6E48" w:rsidRPr="007C6E48" w:rsidRDefault="007C6E48" w:rsidP="007C6E48">
            <w:pPr>
              <w:spacing w:beforeLines="60" w:before="144"/>
              <w:ind w:right="59"/>
              <w:jc w:val="both"/>
              <w:rPr>
                <w:rFonts w:eastAsia="Arial" w:cs="Arial"/>
                <w:sz w:val="18"/>
                <w:szCs w:val="18"/>
                <w:lang w:val="es-ES" w:bidi="es-ES"/>
              </w:rPr>
            </w:pPr>
            <w:r w:rsidRPr="007C6E48">
              <w:rPr>
                <w:rFonts w:eastAsia="Arial" w:cs="Arial"/>
                <w:sz w:val="18"/>
                <w:szCs w:val="18"/>
                <w:lang w:val="es-ES" w:bidi="es-ES"/>
              </w:rPr>
              <w:t>Cartas de programación de cirugías</w:t>
            </w:r>
          </w:p>
        </w:tc>
        <w:tc>
          <w:tcPr>
            <w:tcW w:w="1052" w:type="pct"/>
            <w:vAlign w:val="center"/>
          </w:tcPr>
          <w:p w14:paraId="0B5CC1C6" w14:textId="77777777" w:rsidR="007C6E48" w:rsidRPr="007C6E48" w:rsidRDefault="007C6E48" w:rsidP="007C6E48">
            <w:pPr>
              <w:spacing w:beforeLines="60" w:before="144"/>
              <w:ind w:right="59"/>
              <w:rPr>
                <w:rFonts w:eastAsia="Arial" w:cs="Arial"/>
                <w:w w:val="99"/>
                <w:sz w:val="18"/>
                <w:szCs w:val="18"/>
                <w:lang w:val="es-ES" w:bidi="es-ES"/>
              </w:rPr>
            </w:pPr>
            <w:r w:rsidRPr="007C6E48">
              <w:rPr>
                <w:rFonts w:eastAsia="Arial" w:cs="Arial"/>
                <w:w w:val="99"/>
                <w:sz w:val="18"/>
                <w:szCs w:val="18"/>
                <w:lang w:val="es-ES" w:bidi="es-ES"/>
              </w:rPr>
              <w:t>5</w:t>
            </w:r>
          </w:p>
        </w:tc>
      </w:tr>
      <w:tr w:rsidR="007C6E48" w:rsidRPr="007C6E48" w14:paraId="0AD54DF2" w14:textId="77777777" w:rsidTr="008059B3">
        <w:trPr>
          <w:trHeight w:val="256"/>
          <w:jc w:val="center"/>
        </w:trPr>
        <w:tc>
          <w:tcPr>
            <w:tcW w:w="627" w:type="pct"/>
            <w:vAlign w:val="center"/>
          </w:tcPr>
          <w:p w14:paraId="2B4CD80A"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5</w:t>
            </w:r>
          </w:p>
        </w:tc>
        <w:tc>
          <w:tcPr>
            <w:tcW w:w="3322" w:type="pct"/>
            <w:vAlign w:val="center"/>
          </w:tcPr>
          <w:p w14:paraId="3E08B35A" w14:textId="77777777" w:rsidR="007C6E48" w:rsidRPr="007C6E48" w:rsidRDefault="007C6E48" w:rsidP="007C6E48">
            <w:pPr>
              <w:spacing w:beforeLines="60" w:before="144"/>
              <w:ind w:right="59"/>
              <w:jc w:val="both"/>
              <w:rPr>
                <w:rFonts w:eastAsia="Arial" w:cs="Arial"/>
                <w:sz w:val="18"/>
                <w:szCs w:val="18"/>
                <w:lang w:val="es-ES" w:bidi="es-ES"/>
              </w:rPr>
            </w:pPr>
            <w:r w:rsidRPr="007C6E48">
              <w:rPr>
                <w:rFonts w:eastAsia="Arial" w:cs="Arial"/>
                <w:sz w:val="18"/>
                <w:szCs w:val="18"/>
                <w:lang w:val="es-ES" w:bidi="es-ES"/>
              </w:rPr>
              <w:t>Tiempo de entrega del finiquito y/o reembolso del siniestro</w:t>
            </w:r>
          </w:p>
        </w:tc>
        <w:tc>
          <w:tcPr>
            <w:tcW w:w="1052" w:type="pct"/>
            <w:vAlign w:val="center"/>
          </w:tcPr>
          <w:p w14:paraId="6ED5601E" w14:textId="77777777" w:rsidR="007C6E48" w:rsidRPr="007C6E48" w:rsidRDefault="007C6E48" w:rsidP="007C6E48">
            <w:pPr>
              <w:spacing w:beforeLines="60" w:before="144"/>
              <w:ind w:right="59"/>
              <w:rPr>
                <w:rFonts w:eastAsia="Arial" w:cs="Arial"/>
                <w:w w:val="99"/>
                <w:sz w:val="18"/>
                <w:szCs w:val="18"/>
                <w:lang w:val="es-ES" w:bidi="es-ES"/>
              </w:rPr>
            </w:pPr>
            <w:r w:rsidRPr="007C6E48">
              <w:rPr>
                <w:rFonts w:eastAsia="Arial" w:cs="Arial"/>
                <w:w w:val="99"/>
                <w:sz w:val="18"/>
                <w:szCs w:val="18"/>
                <w:lang w:val="es-ES" w:bidi="es-ES"/>
              </w:rPr>
              <w:t>7</w:t>
            </w:r>
          </w:p>
        </w:tc>
      </w:tr>
      <w:tr w:rsidR="007C6E48" w:rsidRPr="007C6E48" w14:paraId="2FAD143A" w14:textId="77777777" w:rsidTr="008059B3">
        <w:trPr>
          <w:trHeight w:val="919"/>
          <w:jc w:val="center"/>
        </w:trPr>
        <w:tc>
          <w:tcPr>
            <w:tcW w:w="627" w:type="pct"/>
            <w:vAlign w:val="center"/>
          </w:tcPr>
          <w:p w14:paraId="341BF7E2" w14:textId="77777777" w:rsidR="007C6E48" w:rsidRPr="007C6E48" w:rsidRDefault="007C6E48" w:rsidP="007C6E48">
            <w:pPr>
              <w:ind w:right="59"/>
              <w:rPr>
                <w:rFonts w:eastAsia="Arial" w:cs="Arial"/>
                <w:sz w:val="18"/>
                <w:szCs w:val="18"/>
                <w:lang w:val="es-ES" w:bidi="es-ES"/>
              </w:rPr>
            </w:pPr>
          </w:p>
          <w:p w14:paraId="30017112" w14:textId="77777777" w:rsidR="007C6E48" w:rsidRPr="007C6E48" w:rsidRDefault="007C6E48" w:rsidP="007C6E48">
            <w:pPr>
              <w:spacing w:beforeLines="60" w:before="144"/>
              <w:ind w:right="59"/>
              <w:rPr>
                <w:rFonts w:eastAsia="Arial" w:cs="Arial"/>
                <w:sz w:val="18"/>
                <w:szCs w:val="18"/>
                <w:lang w:val="es-ES" w:bidi="es-ES"/>
              </w:rPr>
            </w:pPr>
            <w:r w:rsidRPr="007C6E48">
              <w:rPr>
                <w:rFonts w:eastAsia="Arial" w:cs="Arial"/>
                <w:w w:val="99"/>
                <w:sz w:val="18"/>
                <w:szCs w:val="18"/>
                <w:lang w:val="es-ES" w:bidi="es-ES"/>
              </w:rPr>
              <w:t>6</w:t>
            </w:r>
          </w:p>
        </w:tc>
        <w:tc>
          <w:tcPr>
            <w:tcW w:w="3322" w:type="pct"/>
            <w:vAlign w:val="center"/>
          </w:tcPr>
          <w:p w14:paraId="425B7C75" w14:textId="77777777" w:rsidR="007C6E48" w:rsidRPr="007C6E48" w:rsidRDefault="007C6E48" w:rsidP="007C6E48">
            <w:pPr>
              <w:ind w:right="59"/>
              <w:jc w:val="both"/>
              <w:rPr>
                <w:rFonts w:eastAsia="Arial" w:cs="Arial"/>
                <w:sz w:val="18"/>
                <w:szCs w:val="18"/>
                <w:lang w:val="es-ES" w:bidi="es-ES"/>
              </w:rPr>
            </w:pPr>
          </w:p>
          <w:p w14:paraId="4AC261D4"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Reportes de siniestralidad*</w:t>
            </w:r>
          </w:p>
        </w:tc>
        <w:tc>
          <w:tcPr>
            <w:tcW w:w="1052" w:type="pct"/>
            <w:vAlign w:val="center"/>
          </w:tcPr>
          <w:p w14:paraId="1E2FED3E"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Mensual dentro de los primeros 15 (quince) días del siguiente mes</w:t>
            </w:r>
          </w:p>
        </w:tc>
      </w:tr>
    </w:tbl>
    <w:p w14:paraId="1DEDD176"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p>
    <w:p w14:paraId="47894DEB"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r w:rsidRPr="007C6E48">
        <w:rPr>
          <w:rFonts w:ascii="Arial" w:eastAsia="Arial" w:hAnsi="Arial" w:cs="Arial"/>
          <w:sz w:val="18"/>
          <w:szCs w:val="18"/>
          <w:lang w:val="es-ES" w:bidi="es-ES"/>
        </w:rPr>
        <w:t>Será</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motivo</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incumplimiento</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por</w:t>
      </w:r>
      <w:r w:rsidRPr="007C6E48">
        <w:rPr>
          <w:rFonts w:ascii="Arial" w:eastAsia="Arial" w:hAnsi="Arial" w:cs="Arial"/>
          <w:spacing w:val="-9"/>
          <w:sz w:val="18"/>
          <w:szCs w:val="18"/>
          <w:lang w:val="es-ES" w:bidi="es-ES"/>
        </w:rPr>
        <w:t xml:space="preserve"> </w:t>
      </w:r>
      <w:r w:rsidRPr="007C6E48">
        <w:rPr>
          <w:rFonts w:ascii="Arial" w:eastAsia="Arial" w:hAnsi="Arial" w:cs="Arial"/>
          <w:sz w:val="18"/>
          <w:szCs w:val="18"/>
          <w:lang w:val="es-ES" w:bidi="es-ES"/>
        </w:rPr>
        <w:t>parte</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de la</w:t>
      </w:r>
      <w:r w:rsidRPr="007C6E48">
        <w:rPr>
          <w:rFonts w:ascii="Arial" w:eastAsia="Arial" w:hAnsi="Arial" w:cs="Arial"/>
          <w:spacing w:val="-11"/>
          <w:sz w:val="18"/>
          <w:szCs w:val="18"/>
          <w:lang w:val="es-ES" w:bidi="es-ES"/>
        </w:rPr>
        <w:t xml:space="preserve"> </w:t>
      </w:r>
      <w:r w:rsidRPr="007C6E48">
        <w:rPr>
          <w:rFonts w:ascii="Arial" w:eastAsia="Arial" w:hAnsi="Arial" w:cs="Arial"/>
          <w:sz w:val="18"/>
          <w:szCs w:val="18"/>
          <w:lang w:val="es-ES" w:bidi="es-ES"/>
        </w:rPr>
        <w:t>ASEGURADORA</w:t>
      </w:r>
      <w:r w:rsidRPr="007C6E48">
        <w:rPr>
          <w:rFonts w:ascii="Arial" w:eastAsia="Arial" w:hAnsi="Arial" w:cs="Arial"/>
          <w:spacing w:val="-11"/>
          <w:sz w:val="18"/>
          <w:szCs w:val="18"/>
          <w:lang w:val="es-ES" w:bidi="es-ES"/>
        </w:rPr>
        <w:t>,</w:t>
      </w:r>
      <w:r w:rsidRPr="007C6E48">
        <w:rPr>
          <w:rFonts w:ascii="Arial" w:eastAsia="Arial" w:hAnsi="Arial" w:cs="Arial"/>
          <w:spacing w:val="-10"/>
          <w:sz w:val="18"/>
          <w:szCs w:val="18"/>
          <w:lang w:val="es-ES" w:bidi="es-ES"/>
        </w:rPr>
        <w:t xml:space="preserve"> </w:t>
      </w:r>
      <w:r w:rsidRPr="007C6E48">
        <w:rPr>
          <w:rFonts w:ascii="Arial" w:eastAsia="Arial" w:hAnsi="Arial" w:cs="Arial"/>
          <w:sz w:val="18"/>
          <w:szCs w:val="18"/>
          <w:lang w:val="es-ES" w:bidi="es-ES"/>
        </w:rPr>
        <w:t>el hecho de que en la elección del médico tratante que realice el asegurado, éste no lo quiera atender por causas atribuibles entre dicho médico de la red y la ASEGURADORA, de no atenderlos, la ASEGURADORA se obliga a proporcionar los datos de un médico que provea la atención requerida en menos de 12 horas, a partir de que lo solicite el CONTRATANTE o el asegurado, y de no cumplir se elimina el deducible y coaseguro para esta reclamación y el asegurado podrá optar por cualquier médico dentro o fuera de la red.</w:t>
      </w:r>
    </w:p>
    <w:p w14:paraId="797F1718"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p>
    <w:p w14:paraId="1BA5F50C" w14:textId="77777777" w:rsidR="007C6E48" w:rsidRPr="007C6E48" w:rsidRDefault="007C6E48" w:rsidP="007C6E48">
      <w:pPr>
        <w:widowControl w:val="0"/>
        <w:autoSpaceDE w:val="0"/>
        <w:autoSpaceDN w:val="0"/>
        <w:ind w:right="59"/>
        <w:jc w:val="both"/>
        <w:rPr>
          <w:rFonts w:ascii="Arial" w:eastAsia="Arial" w:hAnsi="Arial" w:cs="Arial"/>
          <w:b/>
          <w:sz w:val="18"/>
          <w:szCs w:val="18"/>
          <w:lang w:val="es-ES" w:bidi="es-ES"/>
        </w:rPr>
      </w:pPr>
      <w:r w:rsidRPr="007C6E48">
        <w:rPr>
          <w:rFonts w:ascii="Arial" w:eastAsia="Arial" w:hAnsi="Arial" w:cs="Arial"/>
          <w:b/>
          <w:sz w:val="18"/>
          <w:szCs w:val="18"/>
          <w:lang w:val="es-ES" w:bidi="es-ES"/>
        </w:rPr>
        <w:t xml:space="preserve">*El reporte deberá incluir póliza básica y potenciada de toda la colectividad y deberá </w:t>
      </w:r>
      <w:r w:rsidRPr="007C6E48">
        <w:rPr>
          <w:rFonts w:ascii="Arial" w:eastAsia="Arial" w:hAnsi="Arial" w:cs="Arial"/>
          <w:bCs/>
          <w:sz w:val="18"/>
          <w:szCs w:val="18"/>
          <w:lang w:val="es-ES" w:bidi="es-ES"/>
        </w:rPr>
        <w:t>ser enviado en formato Excel a las cuentas de correo electrónico que el Instituto indique, mismo que deberá contener como mínimo, los siguientes rubros:</w:t>
      </w:r>
    </w:p>
    <w:p w14:paraId="48B6949E" w14:textId="77777777" w:rsidR="007C6E48" w:rsidRPr="007C6E48" w:rsidRDefault="007C6E48" w:rsidP="007C6E48">
      <w:pPr>
        <w:widowControl w:val="0"/>
        <w:autoSpaceDE w:val="0"/>
        <w:autoSpaceDN w:val="0"/>
        <w:ind w:right="59"/>
        <w:rPr>
          <w:rFonts w:ascii="Arial" w:eastAsia="Arial" w:hAnsi="Arial" w:cs="Arial"/>
          <w:b/>
          <w:sz w:val="18"/>
          <w:szCs w:val="18"/>
          <w:lang w:val="es-ES" w:bidi="es-ES"/>
        </w:rPr>
      </w:pPr>
    </w:p>
    <w:p w14:paraId="1F704146"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lastRenderedPageBreak/>
        <w:t>Número 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siniestro</w:t>
      </w:r>
    </w:p>
    <w:p w14:paraId="3084E609"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Fecha inicial del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siniestro</w:t>
      </w:r>
    </w:p>
    <w:p w14:paraId="7579A54F"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Fecha de pago</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realizado</w:t>
      </w:r>
    </w:p>
    <w:p w14:paraId="56C7B0D3"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Nombre del asegurado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titular</w:t>
      </w:r>
    </w:p>
    <w:p w14:paraId="45D7627F"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Nombre del asegurado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afectado</w:t>
      </w:r>
    </w:p>
    <w:p w14:paraId="72EA85CA"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Nombre del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padecimiento no abreviado</w:t>
      </w:r>
    </w:p>
    <w:p w14:paraId="2A1B868D"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Importe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reclamado</w:t>
      </w:r>
    </w:p>
    <w:p w14:paraId="7D05A5E9"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Importe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pagado</w:t>
      </w:r>
    </w:p>
    <w:p w14:paraId="5CBAE1EA"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Nombre del médico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tratante</w:t>
      </w:r>
    </w:p>
    <w:p w14:paraId="0879BB08"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Tipo de pago</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realizado</w:t>
      </w:r>
    </w:p>
    <w:p w14:paraId="4108E066"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pt-BR" w:bidi="es-ES"/>
        </w:rPr>
      </w:pPr>
      <w:r w:rsidRPr="007C6E48">
        <w:rPr>
          <w:rFonts w:ascii="Arial" w:eastAsia="Arial" w:hAnsi="Arial" w:cs="Arial"/>
          <w:sz w:val="18"/>
          <w:szCs w:val="18"/>
          <w:lang w:val="pt-BR" w:bidi="es-ES"/>
        </w:rPr>
        <w:t>Reembolso, programado o por reporte</w:t>
      </w:r>
      <w:r w:rsidRPr="007C6E48">
        <w:rPr>
          <w:rFonts w:ascii="Arial" w:eastAsia="Arial" w:hAnsi="Arial" w:cs="Arial"/>
          <w:spacing w:val="-3"/>
          <w:sz w:val="18"/>
          <w:szCs w:val="18"/>
          <w:lang w:val="pt-BR" w:bidi="es-ES"/>
        </w:rPr>
        <w:t xml:space="preserve"> </w:t>
      </w:r>
      <w:r w:rsidRPr="007C6E48">
        <w:rPr>
          <w:rFonts w:ascii="Arial" w:eastAsia="Arial" w:hAnsi="Arial" w:cs="Arial"/>
          <w:sz w:val="18"/>
          <w:szCs w:val="18"/>
          <w:lang w:val="pt-BR" w:bidi="es-ES"/>
        </w:rPr>
        <w:t>hospitalario</w:t>
      </w:r>
    </w:p>
    <w:p w14:paraId="0C956F44"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Coaseguro y deducible contratado y</w:t>
      </w:r>
      <w:r w:rsidRPr="007C6E48">
        <w:rPr>
          <w:rFonts w:ascii="Arial" w:eastAsia="Arial" w:hAnsi="Arial" w:cs="Arial"/>
          <w:spacing w:val="1"/>
          <w:sz w:val="18"/>
          <w:szCs w:val="18"/>
          <w:lang w:val="es-ES" w:bidi="es-ES"/>
        </w:rPr>
        <w:t xml:space="preserve"> </w:t>
      </w:r>
      <w:r w:rsidRPr="007C6E48">
        <w:rPr>
          <w:rFonts w:ascii="Arial" w:eastAsia="Arial" w:hAnsi="Arial" w:cs="Arial"/>
          <w:sz w:val="18"/>
          <w:szCs w:val="18"/>
          <w:lang w:val="es-ES" w:bidi="es-ES"/>
        </w:rPr>
        <w:t>aplicado</w:t>
      </w:r>
    </w:p>
    <w:p w14:paraId="5BDA3EBF" w14:textId="77777777" w:rsidR="007C6E48" w:rsidRPr="007C6E48" w:rsidRDefault="007C6E48" w:rsidP="007C6E48">
      <w:pPr>
        <w:widowControl w:val="0"/>
        <w:numPr>
          <w:ilvl w:val="0"/>
          <w:numId w:val="165"/>
        </w:numPr>
        <w:tabs>
          <w:tab w:val="left" w:pos="601"/>
          <w:tab w:val="left" w:pos="602"/>
        </w:tabs>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Institución médica que prestó el</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servicio</w:t>
      </w:r>
    </w:p>
    <w:p w14:paraId="5EA60452" w14:textId="77777777" w:rsidR="007C6E48" w:rsidRPr="007C6E48" w:rsidRDefault="007C6E48" w:rsidP="007C6E48">
      <w:pPr>
        <w:widowControl w:val="0"/>
        <w:numPr>
          <w:ilvl w:val="0"/>
          <w:numId w:val="165"/>
        </w:numPr>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t>Adicionalmente, la ASEGURADORA deberá entregar listado de los padecimientos no cubiertos o rechazados, indicando:</w:t>
      </w:r>
    </w:p>
    <w:p w14:paraId="22009CF3" w14:textId="77777777" w:rsidR="007C6E48" w:rsidRPr="007C6E48" w:rsidRDefault="007C6E48" w:rsidP="007C6E48">
      <w:pPr>
        <w:widowControl w:val="0"/>
        <w:autoSpaceDE w:val="0"/>
        <w:autoSpaceDN w:val="0"/>
        <w:ind w:left="720" w:right="59"/>
        <w:rPr>
          <w:rFonts w:ascii="Arial" w:eastAsia="Arial" w:hAnsi="Arial" w:cs="Arial"/>
          <w:sz w:val="18"/>
          <w:szCs w:val="18"/>
          <w:lang w:val="es-ES" w:bidi="es-ES"/>
        </w:rPr>
      </w:pPr>
    </w:p>
    <w:p w14:paraId="0C91E3FB" w14:textId="77777777" w:rsidR="007C6E48" w:rsidRPr="007C6E48" w:rsidRDefault="007C6E48" w:rsidP="007C6E48">
      <w:pPr>
        <w:widowControl w:val="0"/>
        <w:numPr>
          <w:ilvl w:val="0"/>
          <w:numId w:val="166"/>
        </w:numPr>
        <w:tabs>
          <w:tab w:val="left" w:pos="1276"/>
        </w:tabs>
        <w:autoSpaceDE w:val="0"/>
        <w:autoSpaceDN w:val="0"/>
        <w:ind w:left="993" w:right="59" w:firstLine="283"/>
        <w:rPr>
          <w:rFonts w:ascii="Arial" w:eastAsia="Arial" w:hAnsi="Arial" w:cs="Arial"/>
          <w:sz w:val="18"/>
          <w:szCs w:val="18"/>
          <w:lang w:val="es-ES" w:bidi="es-ES"/>
        </w:rPr>
      </w:pPr>
      <w:r w:rsidRPr="007C6E48">
        <w:rPr>
          <w:rFonts w:ascii="Arial" w:eastAsia="Arial" w:hAnsi="Arial" w:cs="Arial"/>
          <w:sz w:val="18"/>
          <w:szCs w:val="18"/>
          <w:lang w:val="es-ES" w:bidi="es-ES"/>
        </w:rPr>
        <w:t>Número 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siniestro</w:t>
      </w:r>
    </w:p>
    <w:p w14:paraId="53E3D585" w14:textId="77777777" w:rsidR="007C6E48" w:rsidRPr="007C6E48" w:rsidRDefault="007C6E48" w:rsidP="007C6E48">
      <w:pPr>
        <w:widowControl w:val="0"/>
        <w:numPr>
          <w:ilvl w:val="0"/>
          <w:numId w:val="166"/>
        </w:numPr>
        <w:tabs>
          <w:tab w:val="left" w:pos="1276"/>
        </w:tabs>
        <w:autoSpaceDE w:val="0"/>
        <w:autoSpaceDN w:val="0"/>
        <w:ind w:left="993" w:right="59" w:firstLine="283"/>
        <w:rPr>
          <w:rFonts w:ascii="Arial" w:eastAsia="Arial" w:hAnsi="Arial" w:cs="Arial"/>
          <w:sz w:val="18"/>
          <w:szCs w:val="18"/>
          <w:lang w:val="es-ES" w:bidi="es-ES"/>
        </w:rPr>
      </w:pPr>
      <w:r w:rsidRPr="007C6E48">
        <w:rPr>
          <w:rFonts w:ascii="Arial" w:eastAsia="Arial" w:hAnsi="Arial" w:cs="Arial"/>
          <w:sz w:val="18"/>
          <w:szCs w:val="18"/>
          <w:lang w:val="es-ES" w:bidi="es-ES"/>
        </w:rPr>
        <w:t>Fecha inicial del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siniestro</w:t>
      </w:r>
    </w:p>
    <w:p w14:paraId="66833824" w14:textId="77777777" w:rsidR="007C6E48" w:rsidRPr="007C6E48" w:rsidRDefault="007C6E48" w:rsidP="007C6E48">
      <w:pPr>
        <w:widowControl w:val="0"/>
        <w:numPr>
          <w:ilvl w:val="0"/>
          <w:numId w:val="166"/>
        </w:numPr>
        <w:tabs>
          <w:tab w:val="left" w:pos="1276"/>
        </w:tabs>
        <w:autoSpaceDE w:val="0"/>
        <w:autoSpaceDN w:val="0"/>
        <w:ind w:left="993" w:right="59" w:firstLine="283"/>
        <w:rPr>
          <w:rFonts w:ascii="Arial" w:eastAsia="Arial" w:hAnsi="Arial" w:cs="Arial"/>
          <w:sz w:val="18"/>
          <w:szCs w:val="18"/>
          <w:lang w:val="es-ES" w:bidi="es-ES"/>
        </w:rPr>
      </w:pPr>
      <w:r w:rsidRPr="007C6E48">
        <w:rPr>
          <w:rFonts w:ascii="Arial" w:eastAsia="Arial" w:hAnsi="Arial" w:cs="Arial"/>
          <w:sz w:val="18"/>
          <w:szCs w:val="18"/>
          <w:lang w:val="es-ES" w:bidi="es-ES"/>
        </w:rPr>
        <w:t>Nombre del asegurado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titular</w:t>
      </w:r>
    </w:p>
    <w:p w14:paraId="530D9B56" w14:textId="77777777" w:rsidR="007C6E48" w:rsidRPr="007C6E48" w:rsidRDefault="007C6E48" w:rsidP="007C6E48">
      <w:pPr>
        <w:widowControl w:val="0"/>
        <w:numPr>
          <w:ilvl w:val="0"/>
          <w:numId w:val="166"/>
        </w:numPr>
        <w:tabs>
          <w:tab w:val="left" w:pos="1276"/>
        </w:tabs>
        <w:autoSpaceDE w:val="0"/>
        <w:autoSpaceDN w:val="0"/>
        <w:ind w:left="993" w:right="59" w:firstLine="283"/>
        <w:rPr>
          <w:rFonts w:ascii="Arial" w:eastAsia="Arial" w:hAnsi="Arial" w:cs="Arial"/>
          <w:sz w:val="18"/>
          <w:szCs w:val="18"/>
          <w:lang w:val="es-ES" w:bidi="es-ES"/>
        </w:rPr>
      </w:pPr>
      <w:r w:rsidRPr="007C6E48">
        <w:rPr>
          <w:rFonts w:ascii="Arial" w:eastAsia="Arial" w:hAnsi="Arial" w:cs="Arial"/>
          <w:sz w:val="18"/>
          <w:szCs w:val="18"/>
          <w:lang w:val="es-ES" w:bidi="es-ES"/>
        </w:rPr>
        <w:t>Nombre del asegurado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afectado</w:t>
      </w:r>
    </w:p>
    <w:p w14:paraId="4C0D1F6A" w14:textId="77777777" w:rsidR="007C6E48" w:rsidRPr="007C6E48" w:rsidRDefault="007C6E48" w:rsidP="007C6E48">
      <w:pPr>
        <w:widowControl w:val="0"/>
        <w:numPr>
          <w:ilvl w:val="0"/>
          <w:numId w:val="166"/>
        </w:numPr>
        <w:tabs>
          <w:tab w:val="left" w:pos="1276"/>
        </w:tabs>
        <w:autoSpaceDE w:val="0"/>
        <w:autoSpaceDN w:val="0"/>
        <w:ind w:left="993" w:right="59" w:firstLine="283"/>
        <w:rPr>
          <w:rFonts w:ascii="Arial" w:eastAsia="Arial" w:hAnsi="Arial" w:cs="Arial"/>
          <w:sz w:val="18"/>
          <w:szCs w:val="18"/>
          <w:lang w:val="es-ES" w:bidi="es-ES"/>
        </w:rPr>
      </w:pPr>
      <w:r w:rsidRPr="007C6E48">
        <w:rPr>
          <w:rFonts w:ascii="Arial" w:eastAsia="Arial" w:hAnsi="Arial" w:cs="Arial"/>
          <w:sz w:val="18"/>
          <w:szCs w:val="18"/>
          <w:lang w:val="es-ES" w:bidi="es-ES"/>
        </w:rPr>
        <w:t>Nombre del</w:t>
      </w:r>
      <w:r w:rsidRPr="007C6E48">
        <w:rPr>
          <w:rFonts w:ascii="Arial" w:eastAsia="Arial" w:hAnsi="Arial" w:cs="Arial"/>
          <w:spacing w:val="-4"/>
          <w:sz w:val="18"/>
          <w:szCs w:val="18"/>
          <w:lang w:val="es-ES" w:bidi="es-ES"/>
        </w:rPr>
        <w:t xml:space="preserve"> </w:t>
      </w:r>
      <w:r w:rsidRPr="007C6E48">
        <w:rPr>
          <w:rFonts w:ascii="Arial" w:eastAsia="Arial" w:hAnsi="Arial" w:cs="Arial"/>
          <w:sz w:val="18"/>
          <w:szCs w:val="18"/>
          <w:lang w:val="es-ES" w:bidi="es-ES"/>
        </w:rPr>
        <w:t>padecimiento no abreviado</w:t>
      </w:r>
    </w:p>
    <w:p w14:paraId="2E7AF1F0" w14:textId="77777777" w:rsidR="007C6E48" w:rsidRPr="007C6E48" w:rsidRDefault="007C6E48" w:rsidP="007C6E48">
      <w:pPr>
        <w:widowControl w:val="0"/>
        <w:numPr>
          <w:ilvl w:val="0"/>
          <w:numId w:val="166"/>
        </w:numPr>
        <w:tabs>
          <w:tab w:val="left" w:pos="1276"/>
        </w:tabs>
        <w:autoSpaceDE w:val="0"/>
        <w:autoSpaceDN w:val="0"/>
        <w:ind w:left="993" w:right="59" w:firstLine="283"/>
        <w:rPr>
          <w:rFonts w:ascii="Arial" w:eastAsia="Arial" w:hAnsi="Arial" w:cs="Arial"/>
          <w:sz w:val="18"/>
          <w:szCs w:val="18"/>
          <w:lang w:val="es-ES" w:bidi="es-ES"/>
        </w:rPr>
      </w:pPr>
      <w:r w:rsidRPr="007C6E48">
        <w:rPr>
          <w:rFonts w:ascii="Arial" w:eastAsia="Arial" w:hAnsi="Arial" w:cs="Arial"/>
          <w:sz w:val="18"/>
          <w:szCs w:val="18"/>
          <w:lang w:val="es-ES" w:bidi="es-ES"/>
        </w:rPr>
        <w:t>Importe</w:t>
      </w:r>
      <w:r w:rsidRPr="007C6E48">
        <w:rPr>
          <w:rFonts w:ascii="Arial" w:eastAsia="Arial" w:hAnsi="Arial" w:cs="Arial"/>
          <w:spacing w:val="-2"/>
          <w:sz w:val="18"/>
          <w:szCs w:val="18"/>
          <w:lang w:val="es-ES" w:bidi="es-ES"/>
        </w:rPr>
        <w:t xml:space="preserve"> </w:t>
      </w:r>
      <w:r w:rsidRPr="007C6E48">
        <w:rPr>
          <w:rFonts w:ascii="Arial" w:eastAsia="Arial" w:hAnsi="Arial" w:cs="Arial"/>
          <w:sz w:val="18"/>
          <w:szCs w:val="18"/>
          <w:lang w:val="es-ES" w:bidi="es-ES"/>
        </w:rPr>
        <w:t>reclamado</w:t>
      </w:r>
    </w:p>
    <w:p w14:paraId="3DA04227" w14:textId="77777777" w:rsidR="007C6E48" w:rsidRPr="007C6E48" w:rsidRDefault="007C6E48" w:rsidP="007C6E48">
      <w:pPr>
        <w:widowControl w:val="0"/>
        <w:numPr>
          <w:ilvl w:val="0"/>
          <w:numId w:val="166"/>
        </w:numPr>
        <w:tabs>
          <w:tab w:val="left" w:pos="1276"/>
        </w:tabs>
        <w:autoSpaceDE w:val="0"/>
        <w:autoSpaceDN w:val="0"/>
        <w:ind w:left="993" w:right="59" w:firstLine="283"/>
        <w:rPr>
          <w:rFonts w:ascii="Arial" w:eastAsia="Arial" w:hAnsi="Arial" w:cs="Arial"/>
          <w:sz w:val="18"/>
          <w:szCs w:val="18"/>
          <w:lang w:val="es-ES" w:bidi="es-ES"/>
        </w:rPr>
      </w:pPr>
      <w:r w:rsidRPr="007C6E48">
        <w:rPr>
          <w:rFonts w:ascii="Arial" w:eastAsia="Arial" w:hAnsi="Arial" w:cs="Arial"/>
          <w:sz w:val="18"/>
          <w:szCs w:val="18"/>
          <w:lang w:val="es-ES" w:bidi="es-ES"/>
        </w:rPr>
        <w:t>Nombre del médico</w:t>
      </w:r>
      <w:r w:rsidRPr="007C6E48">
        <w:rPr>
          <w:rFonts w:ascii="Arial" w:eastAsia="Arial" w:hAnsi="Arial" w:cs="Arial"/>
          <w:spacing w:val="-5"/>
          <w:sz w:val="18"/>
          <w:szCs w:val="18"/>
          <w:lang w:val="es-ES" w:bidi="es-ES"/>
        </w:rPr>
        <w:t xml:space="preserve"> </w:t>
      </w:r>
      <w:r w:rsidRPr="007C6E48">
        <w:rPr>
          <w:rFonts w:ascii="Arial" w:eastAsia="Arial" w:hAnsi="Arial" w:cs="Arial"/>
          <w:sz w:val="18"/>
          <w:szCs w:val="18"/>
          <w:lang w:val="es-ES" w:bidi="es-ES"/>
        </w:rPr>
        <w:t>tratante</w:t>
      </w:r>
    </w:p>
    <w:p w14:paraId="4816B453" w14:textId="77777777" w:rsidR="007C6E48" w:rsidRPr="007C6E48" w:rsidRDefault="007C6E48" w:rsidP="007C6E48">
      <w:pPr>
        <w:widowControl w:val="0"/>
        <w:numPr>
          <w:ilvl w:val="0"/>
          <w:numId w:val="166"/>
        </w:numPr>
        <w:tabs>
          <w:tab w:val="left" w:pos="1276"/>
        </w:tabs>
        <w:autoSpaceDE w:val="0"/>
        <w:autoSpaceDN w:val="0"/>
        <w:ind w:left="993" w:right="59" w:firstLine="283"/>
        <w:rPr>
          <w:rFonts w:ascii="Arial" w:eastAsia="Arial" w:hAnsi="Arial" w:cs="Arial"/>
          <w:sz w:val="18"/>
          <w:szCs w:val="18"/>
          <w:lang w:val="es-ES" w:bidi="es-ES"/>
        </w:rPr>
      </w:pPr>
      <w:r w:rsidRPr="007C6E48">
        <w:rPr>
          <w:rFonts w:ascii="Arial" w:eastAsia="Arial" w:hAnsi="Arial" w:cs="Arial"/>
          <w:sz w:val="18"/>
          <w:szCs w:val="18"/>
          <w:lang w:val="es-ES" w:bidi="es-ES"/>
        </w:rPr>
        <w:t>Causa de</w:t>
      </w:r>
      <w:r w:rsidRPr="007C6E48">
        <w:rPr>
          <w:rFonts w:ascii="Arial" w:eastAsia="Arial" w:hAnsi="Arial" w:cs="Arial"/>
          <w:spacing w:val="-3"/>
          <w:sz w:val="18"/>
          <w:szCs w:val="18"/>
          <w:lang w:val="es-ES" w:bidi="es-ES"/>
        </w:rPr>
        <w:t xml:space="preserve"> </w:t>
      </w:r>
      <w:r w:rsidRPr="007C6E48">
        <w:rPr>
          <w:rFonts w:ascii="Arial" w:eastAsia="Arial" w:hAnsi="Arial" w:cs="Arial"/>
          <w:sz w:val="18"/>
          <w:szCs w:val="18"/>
          <w:lang w:val="es-ES" w:bidi="es-ES"/>
        </w:rPr>
        <w:t>rechazo</w:t>
      </w:r>
    </w:p>
    <w:p w14:paraId="2A10AC0B" w14:textId="77777777" w:rsidR="007C6E48" w:rsidRPr="007C6E48" w:rsidRDefault="007C6E48" w:rsidP="007C6E48">
      <w:pPr>
        <w:widowControl w:val="0"/>
        <w:autoSpaceDE w:val="0"/>
        <w:autoSpaceDN w:val="0"/>
        <w:ind w:right="59"/>
        <w:rPr>
          <w:rFonts w:ascii="Arial" w:eastAsia="Arial" w:hAnsi="Arial" w:cs="Arial"/>
          <w:sz w:val="18"/>
          <w:szCs w:val="18"/>
          <w:lang w:val="es-ES" w:bidi="es-ES"/>
        </w:rPr>
      </w:pPr>
      <w:r w:rsidRPr="007C6E48">
        <w:rPr>
          <w:rFonts w:ascii="Arial" w:eastAsia="Arial" w:hAnsi="Arial" w:cs="Arial"/>
          <w:sz w:val="18"/>
          <w:szCs w:val="18"/>
          <w:lang w:val="es-ES" w:bidi="es-ES"/>
        </w:rPr>
        <w:br w:type="page"/>
      </w:r>
    </w:p>
    <w:p w14:paraId="5CA4FE4E" w14:textId="77777777" w:rsidR="007C6E48" w:rsidRPr="007C6E48" w:rsidRDefault="007C6E48" w:rsidP="007C6E48">
      <w:pPr>
        <w:widowControl w:val="0"/>
        <w:autoSpaceDE w:val="0"/>
        <w:autoSpaceDN w:val="0"/>
        <w:ind w:right="59"/>
        <w:jc w:val="center"/>
        <w:rPr>
          <w:rFonts w:ascii="Arial" w:eastAsia="Arial" w:hAnsi="Arial" w:cs="Arial"/>
          <w:b/>
          <w:sz w:val="18"/>
          <w:szCs w:val="18"/>
          <w:lang w:val="es-ES" w:bidi="es-ES"/>
        </w:rPr>
      </w:pPr>
      <w:r w:rsidRPr="007C6E48">
        <w:rPr>
          <w:rFonts w:ascii="Arial" w:eastAsia="Arial" w:hAnsi="Arial" w:cs="Arial"/>
          <w:noProof/>
          <w:sz w:val="18"/>
          <w:szCs w:val="18"/>
          <w:lang w:eastAsia="es-MX"/>
        </w:rPr>
        <w:lastRenderedPageBreak/>
        <mc:AlternateContent>
          <mc:Choice Requires="wps">
            <w:drawing>
              <wp:anchor distT="0" distB="0" distL="0" distR="0" simplePos="0" relativeHeight="251658249" behindDoc="1" locked="0" layoutInCell="1" allowOverlap="1" wp14:anchorId="6B16A03D" wp14:editId="5E0E3B5F">
                <wp:simplePos x="0" y="0"/>
                <wp:positionH relativeFrom="page">
                  <wp:posOffset>819150</wp:posOffset>
                </wp:positionH>
                <wp:positionV relativeFrom="paragraph">
                  <wp:posOffset>224155</wp:posOffset>
                </wp:positionV>
                <wp:extent cx="6153150" cy="457200"/>
                <wp:effectExtent l="0" t="0" r="0" b="0"/>
                <wp:wrapTopAndBottom/>
                <wp:docPr id="239"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3150" cy="45720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1E4BDE" w14:textId="77777777" w:rsidR="007C6E48" w:rsidRPr="00423A63" w:rsidRDefault="007C6E48" w:rsidP="007C6E48">
                            <w:pPr>
                              <w:tabs>
                                <w:tab w:val="left" w:pos="8931"/>
                              </w:tabs>
                              <w:spacing w:before="178"/>
                              <w:ind w:right="-34"/>
                              <w:jc w:val="center"/>
                              <w:rPr>
                                <w:rFonts w:ascii="Century Gothic" w:hAnsi="Century Gothic"/>
                                <w:b/>
                              </w:rPr>
                            </w:pPr>
                            <w:r w:rsidRPr="00423A63">
                              <w:rPr>
                                <w:rFonts w:ascii="Century Gothic" w:hAnsi="Century Gothic"/>
                                <w:b/>
                              </w:rPr>
                              <w:t>Seguro colectivo de Gastos Médicos Mayores para el personal de mando medio, superior y homólogos.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16A03D" id="Text Box 154" o:spid="_x0000_s1027" type="#_x0000_t202" style="position:absolute;left:0;text-align:left;margin-left:64.5pt;margin-top:17.65pt;width:484.5pt;height:36pt;z-index:-251658231;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" fillcolor="#d9d9d9" stroked="f">
                <v:textbox inset="0,0,0,0">
                  <w:txbxContent>
                    <w:p w14:paraId="231E4BDE" w14:textId="77777777" w:rsidR="007C6E48" w:rsidRPr="00423A63" w:rsidRDefault="007C6E48" w:rsidP="007C6E48">
                      <w:pPr>
                        <w:tabs>
                          <w:tab w:val="left" w:pos="8931"/>
                        </w:tabs>
                        <w:spacing w:before="178"/>
                        <w:ind w:right="-34"/>
                        <w:jc w:val="center"/>
                        <w:rPr>
                          <w:rFonts w:ascii="Century Gothic" w:hAnsi="Century Gothic"/>
                          <w:b/>
                        </w:rPr>
                      </w:pPr>
                      <w:r w:rsidRPr="00423A63">
                        <w:rPr>
                          <w:rFonts w:ascii="Century Gothic" w:hAnsi="Century Gothic"/>
                          <w:b/>
                        </w:rPr>
                        <w:t>Seguro colectivo de Gastos Médicos Mayores para el personal de mando medio, superior y homólogos.</w:t>
                      </w:r>
                    </w:p>
                  </w:txbxContent>
                </v:textbox>
                <w10:wrap type="topAndBottom" anchorx="page"/>
              </v:shape>
            </w:pict>
          </mc:Fallback>
        </mc:AlternateContent>
      </w:r>
      <w:r w:rsidRPr="007C6E48">
        <w:rPr>
          <w:rFonts w:ascii="Arial" w:eastAsia="Arial" w:hAnsi="Arial" w:cs="Arial"/>
          <w:b/>
          <w:color w:val="CC0066"/>
          <w:sz w:val="18"/>
          <w:szCs w:val="18"/>
          <w:lang w:val="es-ES" w:bidi="es-ES"/>
        </w:rPr>
        <w:t>Check up</w:t>
      </w:r>
    </w:p>
    <w:tbl>
      <w:tblPr>
        <w:tblStyle w:val="TableNormal26"/>
        <w:tblW w:w="54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1"/>
        <w:gridCol w:w="4853"/>
      </w:tblGrid>
      <w:tr w:rsidR="007C6E48" w:rsidRPr="007C6E48" w14:paraId="105DAD79" w14:textId="77777777" w:rsidTr="008059B3">
        <w:trPr>
          <w:trHeight w:val="293"/>
          <w:jc w:val="center"/>
        </w:trPr>
        <w:tc>
          <w:tcPr>
            <w:tcW w:w="2661" w:type="pct"/>
            <w:shd w:val="clear" w:color="auto" w:fill="F1F1F1"/>
          </w:tcPr>
          <w:p w14:paraId="40BCEE2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Para hombre</w:t>
            </w:r>
          </w:p>
        </w:tc>
        <w:tc>
          <w:tcPr>
            <w:tcW w:w="2339" w:type="pct"/>
            <w:shd w:val="clear" w:color="auto" w:fill="F1F1F1"/>
          </w:tcPr>
          <w:p w14:paraId="2B08EC4A"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Para Mujeres</w:t>
            </w:r>
          </w:p>
        </w:tc>
      </w:tr>
      <w:tr w:rsidR="007C6E48" w:rsidRPr="007C6E48" w14:paraId="21ACE209" w14:textId="77777777" w:rsidTr="008059B3">
        <w:trPr>
          <w:trHeight w:val="157"/>
          <w:jc w:val="center"/>
        </w:trPr>
        <w:tc>
          <w:tcPr>
            <w:tcW w:w="5000" w:type="pct"/>
            <w:gridSpan w:val="2"/>
            <w:shd w:val="clear" w:color="auto" w:fill="F1F1F1"/>
          </w:tcPr>
          <w:p w14:paraId="74D4C595"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Historia clínica</w:t>
            </w:r>
          </w:p>
        </w:tc>
      </w:tr>
      <w:tr w:rsidR="007C6E48" w:rsidRPr="007C6E48" w14:paraId="1FD17110" w14:textId="77777777" w:rsidTr="008059B3">
        <w:trPr>
          <w:trHeight w:val="5542"/>
          <w:jc w:val="center"/>
        </w:trPr>
        <w:tc>
          <w:tcPr>
            <w:tcW w:w="2661" w:type="pct"/>
          </w:tcPr>
          <w:p w14:paraId="00684552"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Biometría Hemática, </w:t>
            </w:r>
          </w:p>
          <w:p w14:paraId="3B380A4B"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Coproparasitoscópico (1 muestra) </w:t>
            </w:r>
          </w:p>
          <w:p w14:paraId="6FEFBF3A"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Examen General de Orina,</w:t>
            </w:r>
          </w:p>
          <w:p w14:paraId="5B881672" w14:textId="77777777" w:rsidR="007C6E48" w:rsidRPr="007C6E48" w:rsidRDefault="007C6E48" w:rsidP="007C6E48">
            <w:pPr>
              <w:tabs>
                <w:tab w:val="left" w:pos="3135"/>
              </w:tabs>
              <w:ind w:right="59"/>
              <w:jc w:val="both"/>
              <w:rPr>
                <w:rFonts w:eastAsia="Arial" w:cs="Arial"/>
                <w:sz w:val="18"/>
                <w:szCs w:val="18"/>
                <w:lang w:val="es-ES" w:bidi="es-ES"/>
              </w:rPr>
            </w:pPr>
            <w:r w:rsidRPr="007C6E48">
              <w:rPr>
                <w:rFonts w:eastAsia="Arial" w:cs="Arial"/>
                <w:sz w:val="18"/>
                <w:szCs w:val="18"/>
                <w:lang w:val="es-ES" w:bidi="es-ES"/>
              </w:rPr>
              <w:t>Grupo Sanguíneo y Rh,</w:t>
            </w:r>
          </w:p>
          <w:p w14:paraId="0ED1EF5B" w14:textId="77777777" w:rsidR="007C6E48" w:rsidRPr="007C6E48" w:rsidRDefault="007C6E48" w:rsidP="007C6E48">
            <w:pPr>
              <w:tabs>
                <w:tab w:val="left" w:pos="3135"/>
              </w:tabs>
              <w:ind w:right="59"/>
              <w:jc w:val="both"/>
              <w:rPr>
                <w:rFonts w:eastAsia="Arial" w:cs="Arial"/>
                <w:sz w:val="18"/>
                <w:szCs w:val="18"/>
                <w:lang w:val="es-ES" w:bidi="es-ES"/>
              </w:rPr>
            </w:pPr>
            <w:r w:rsidRPr="007C6E48">
              <w:rPr>
                <w:rFonts w:eastAsia="Arial" w:cs="Arial"/>
                <w:sz w:val="18"/>
                <w:szCs w:val="18"/>
                <w:lang w:val="es-ES" w:bidi="es-ES"/>
              </w:rPr>
              <w:t>Perfil de Lípidos: (lípidos totales, triglicéridos, lipoproteína de alta densidad, de baja densidad,</w:t>
            </w:r>
            <w:r w:rsidRPr="007C6E48">
              <w:rPr>
                <w:rFonts w:eastAsia="Arial" w:cs="Arial"/>
                <w:spacing w:val="-31"/>
                <w:sz w:val="18"/>
                <w:szCs w:val="18"/>
                <w:lang w:val="es-ES" w:bidi="es-ES"/>
              </w:rPr>
              <w:t xml:space="preserve"> </w:t>
            </w:r>
            <w:r w:rsidRPr="007C6E48">
              <w:rPr>
                <w:rFonts w:eastAsia="Arial" w:cs="Arial"/>
                <w:sz w:val="18"/>
                <w:szCs w:val="18"/>
                <w:lang w:val="es-ES" w:bidi="es-ES"/>
              </w:rPr>
              <w:t>y de muy baja</w:t>
            </w:r>
            <w:r w:rsidRPr="007C6E48">
              <w:rPr>
                <w:rFonts w:eastAsia="Arial" w:cs="Arial"/>
                <w:spacing w:val="-6"/>
                <w:sz w:val="18"/>
                <w:szCs w:val="18"/>
                <w:lang w:val="es-ES" w:bidi="es-ES"/>
              </w:rPr>
              <w:t xml:space="preserve"> </w:t>
            </w:r>
            <w:r w:rsidRPr="007C6E48">
              <w:rPr>
                <w:rFonts w:eastAsia="Arial" w:cs="Arial"/>
                <w:sz w:val="18"/>
                <w:szCs w:val="18"/>
                <w:lang w:val="es-ES" w:bidi="es-ES"/>
              </w:rPr>
              <w:t>densidad)</w:t>
            </w:r>
          </w:p>
          <w:p w14:paraId="26D824AA" w14:textId="77777777" w:rsidR="007C6E48" w:rsidRPr="007C6E48" w:rsidRDefault="007C6E48" w:rsidP="007C6E48">
            <w:pPr>
              <w:tabs>
                <w:tab w:val="left" w:pos="4423"/>
              </w:tabs>
              <w:ind w:right="59"/>
              <w:jc w:val="both"/>
              <w:rPr>
                <w:rFonts w:eastAsia="Arial" w:cs="Arial"/>
                <w:sz w:val="18"/>
                <w:szCs w:val="18"/>
                <w:lang w:val="fr-FR" w:bidi="es-ES"/>
              </w:rPr>
            </w:pPr>
            <w:r w:rsidRPr="007C6E48">
              <w:rPr>
                <w:rFonts w:eastAsia="Arial" w:cs="Arial"/>
                <w:sz w:val="18"/>
                <w:szCs w:val="18"/>
                <w:lang w:val="fr-FR" w:bidi="es-ES"/>
              </w:rPr>
              <w:t>Perfil Tiroideo (T3 y T4): T3 total, tiroxina (T4)</w:t>
            </w:r>
          </w:p>
          <w:p w14:paraId="4D0366D9" w14:textId="77777777" w:rsidR="007C6E48" w:rsidRPr="007C6E48" w:rsidRDefault="007C6E48" w:rsidP="007C6E48">
            <w:pPr>
              <w:tabs>
                <w:tab w:val="left" w:pos="4423"/>
              </w:tabs>
              <w:ind w:right="59"/>
              <w:jc w:val="both"/>
              <w:rPr>
                <w:rFonts w:eastAsia="Arial" w:cs="Arial"/>
                <w:sz w:val="18"/>
                <w:szCs w:val="18"/>
                <w:lang w:val="fr-FR" w:bidi="es-ES"/>
              </w:rPr>
            </w:pPr>
            <w:r w:rsidRPr="007C6E48">
              <w:rPr>
                <w:rFonts w:eastAsia="Arial" w:cs="Arial"/>
                <w:sz w:val="18"/>
                <w:szCs w:val="18"/>
                <w:lang w:val="fr-FR" w:bidi="es-ES"/>
              </w:rPr>
              <w:t>T4 libre, T3 libre, hormona estimulante tiroides (TSH)</w:t>
            </w:r>
          </w:p>
          <w:p w14:paraId="168D6B8D" w14:textId="77777777" w:rsidR="007C6E48" w:rsidRPr="007C6E48" w:rsidRDefault="007C6E48" w:rsidP="007C6E48">
            <w:pPr>
              <w:tabs>
                <w:tab w:val="left" w:pos="4423"/>
              </w:tabs>
              <w:ind w:right="59"/>
              <w:jc w:val="both"/>
              <w:rPr>
                <w:rFonts w:eastAsia="Arial" w:cs="Arial"/>
                <w:sz w:val="18"/>
                <w:szCs w:val="18"/>
                <w:lang w:val="es-ES" w:bidi="es-ES"/>
              </w:rPr>
            </w:pPr>
            <w:r w:rsidRPr="007C6E48">
              <w:rPr>
                <w:rFonts w:eastAsia="Arial" w:cs="Arial"/>
                <w:sz w:val="18"/>
                <w:szCs w:val="18"/>
                <w:lang w:val="es-ES" w:bidi="es-ES"/>
              </w:rPr>
              <w:t>Prueba de VIH</w:t>
            </w:r>
          </w:p>
          <w:p w14:paraId="4A63B619" w14:textId="77777777" w:rsidR="007C6E48" w:rsidRPr="007C6E48" w:rsidRDefault="007C6E48" w:rsidP="007C6E48">
            <w:pPr>
              <w:tabs>
                <w:tab w:val="left" w:pos="3135"/>
              </w:tabs>
              <w:ind w:right="59"/>
              <w:jc w:val="both"/>
              <w:rPr>
                <w:rFonts w:eastAsia="Arial" w:cs="Arial"/>
                <w:sz w:val="18"/>
                <w:szCs w:val="18"/>
                <w:lang w:val="es-ES" w:bidi="es-ES"/>
              </w:rPr>
            </w:pPr>
            <w:r w:rsidRPr="007C6E48">
              <w:rPr>
                <w:rFonts w:eastAsia="Arial" w:cs="Arial"/>
                <w:sz w:val="18"/>
                <w:szCs w:val="18"/>
                <w:lang w:val="es-ES" w:bidi="es-ES"/>
              </w:rPr>
              <w:t>Química Sanguínea 18 elementos:</w:t>
            </w:r>
          </w:p>
          <w:p w14:paraId="6E4DA78F" w14:textId="77777777" w:rsidR="007C6E48" w:rsidRPr="007C6E48" w:rsidRDefault="007C6E48" w:rsidP="007C6E48">
            <w:pPr>
              <w:tabs>
                <w:tab w:val="left" w:pos="3135"/>
              </w:tabs>
              <w:ind w:right="59"/>
              <w:jc w:val="both"/>
              <w:rPr>
                <w:rFonts w:eastAsia="Arial" w:cs="Arial"/>
                <w:sz w:val="18"/>
                <w:szCs w:val="18"/>
                <w:lang w:val="es-ES" w:bidi="es-ES"/>
              </w:rPr>
            </w:pPr>
            <w:r w:rsidRPr="007C6E48">
              <w:rPr>
                <w:rFonts w:eastAsia="Arial" w:cs="Arial"/>
                <w:sz w:val="18"/>
                <w:szCs w:val="18"/>
                <w:lang w:val="es-ES" w:bidi="es-ES"/>
              </w:rPr>
              <w:t>(Glucosa, Nitrógeno ureico (bun), creatinina, ácido úrico, proteínas totales, albúmina, calcio, fósforo, sodio, potasio, cloro, bilirrubinas (total directa e indirecta), fosfatasa alcalina total, transaminasa SGPT, transaminasa SGOT, deshidrogenasa láctica y colesterol, VDRL</w:t>
            </w:r>
          </w:p>
          <w:p w14:paraId="342207EB" w14:textId="77777777" w:rsidR="007C6E48" w:rsidRPr="007C6E48" w:rsidRDefault="007C6E48" w:rsidP="007C6E48">
            <w:pPr>
              <w:tabs>
                <w:tab w:val="left" w:pos="3135"/>
              </w:tabs>
              <w:ind w:right="59"/>
              <w:jc w:val="both"/>
              <w:rPr>
                <w:rFonts w:eastAsia="Arial" w:cs="Arial"/>
                <w:sz w:val="18"/>
                <w:szCs w:val="18"/>
                <w:lang w:val="es-ES" w:bidi="es-ES"/>
              </w:rPr>
            </w:pPr>
            <w:r w:rsidRPr="007C6E48">
              <w:rPr>
                <w:rFonts w:eastAsia="Arial" w:cs="Arial"/>
                <w:sz w:val="18"/>
                <w:szCs w:val="18"/>
                <w:lang w:val="es-ES" w:bidi="es-ES"/>
              </w:rPr>
              <w:t>Antígeno Prostático</w:t>
            </w:r>
          </w:p>
          <w:p w14:paraId="18969CAA"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Prueba de reacción en cadena a la polimerasa (PCR, por sus siglas en inglés), Prueba de antígenos y Prueba Rápida en Sangre</w:t>
            </w:r>
          </w:p>
        </w:tc>
        <w:tc>
          <w:tcPr>
            <w:tcW w:w="2339" w:type="pct"/>
          </w:tcPr>
          <w:p w14:paraId="6504D48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Biometría Hemática, Coproparasitoscópico (1 muestra) Examen General de Orina,</w:t>
            </w:r>
          </w:p>
          <w:p w14:paraId="05598C9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Grupo Sanguíneo y Rh,</w:t>
            </w:r>
          </w:p>
          <w:p w14:paraId="577459D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Perfil de Lípidos: (lípidos totales, triglicéridos, lipoproteína de alta densidad, de baja densidad,</w:t>
            </w:r>
            <w:r w:rsidRPr="007C6E48">
              <w:rPr>
                <w:rFonts w:eastAsia="Arial" w:cs="Arial"/>
                <w:spacing w:val="-29"/>
                <w:sz w:val="18"/>
                <w:szCs w:val="18"/>
                <w:lang w:val="es-ES" w:bidi="es-ES"/>
              </w:rPr>
              <w:t xml:space="preserve"> </w:t>
            </w:r>
            <w:r w:rsidRPr="007C6E48">
              <w:rPr>
                <w:rFonts w:eastAsia="Arial" w:cs="Arial"/>
                <w:sz w:val="18"/>
                <w:szCs w:val="18"/>
                <w:lang w:val="es-ES" w:bidi="es-ES"/>
              </w:rPr>
              <w:t>y de muy baja</w:t>
            </w:r>
            <w:r w:rsidRPr="007C6E48">
              <w:rPr>
                <w:rFonts w:eastAsia="Arial" w:cs="Arial"/>
                <w:spacing w:val="-6"/>
                <w:sz w:val="18"/>
                <w:szCs w:val="18"/>
                <w:lang w:val="es-ES" w:bidi="es-ES"/>
              </w:rPr>
              <w:t xml:space="preserve"> </w:t>
            </w:r>
            <w:r w:rsidRPr="007C6E48">
              <w:rPr>
                <w:rFonts w:eastAsia="Arial" w:cs="Arial"/>
                <w:sz w:val="18"/>
                <w:szCs w:val="18"/>
                <w:lang w:val="es-ES" w:bidi="es-ES"/>
              </w:rPr>
              <w:t>densidad)</w:t>
            </w:r>
          </w:p>
          <w:p w14:paraId="25A89D00" w14:textId="77777777" w:rsidR="007C6E48" w:rsidRPr="007C6E48" w:rsidRDefault="007C6E48" w:rsidP="007C6E48">
            <w:pPr>
              <w:ind w:right="59"/>
              <w:jc w:val="both"/>
              <w:rPr>
                <w:rFonts w:eastAsia="Arial" w:cs="Arial"/>
                <w:sz w:val="18"/>
                <w:szCs w:val="18"/>
                <w:lang w:val="fr-FR" w:bidi="es-ES"/>
              </w:rPr>
            </w:pPr>
            <w:r w:rsidRPr="007C6E48">
              <w:rPr>
                <w:rFonts w:eastAsia="Arial" w:cs="Arial"/>
                <w:sz w:val="18"/>
                <w:szCs w:val="18"/>
                <w:lang w:val="fr-FR" w:bidi="es-ES"/>
              </w:rPr>
              <w:t>Perfil Tiroideo (T3 y T4): T3 total, tiroxina (T4)</w:t>
            </w:r>
          </w:p>
          <w:p w14:paraId="509BCC6F" w14:textId="77777777" w:rsidR="007C6E48" w:rsidRPr="007C6E48" w:rsidRDefault="007C6E48" w:rsidP="007C6E48">
            <w:pPr>
              <w:ind w:right="59"/>
              <w:jc w:val="both"/>
              <w:rPr>
                <w:rFonts w:eastAsia="Arial" w:cs="Arial"/>
                <w:sz w:val="18"/>
                <w:szCs w:val="18"/>
                <w:lang w:val="fr-FR" w:bidi="es-ES"/>
              </w:rPr>
            </w:pPr>
            <w:r w:rsidRPr="007C6E48">
              <w:rPr>
                <w:rFonts w:eastAsia="Arial" w:cs="Arial"/>
                <w:sz w:val="18"/>
                <w:szCs w:val="18"/>
                <w:lang w:val="fr-FR" w:bidi="es-ES"/>
              </w:rPr>
              <w:t>T4 libre, T3 libre, hormona estimulante tiroides (TSH)</w:t>
            </w:r>
          </w:p>
          <w:p w14:paraId="03FEAA73"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Prueba de VIH</w:t>
            </w:r>
          </w:p>
          <w:p w14:paraId="5BDDB55F"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Química Sanguínea 18 elementos:</w:t>
            </w:r>
          </w:p>
          <w:p w14:paraId="6383F52C"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(Glucosa, Nitrógeno ureico (bun), creatinina, ácido úrico, proteínas totales, albúmina, calcio, fósforo, sodio, potasio, cloro, bilirrubinas (total directa e indirecta), fosfatasa alcalina total, transaminasa SGPT, transaminasa SGOT, deshidrogenasa láctica y colesterol, VDRL</w:t>
            </w:r>
          </w:p>
          <w:p w14:paraId="586175E5"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Papanicolau</w:t>
            </w:r>
          </w:p>
          <w:p w14:paraId="2DF4B506"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Prueba de reacción en cadena a la polimerasa (PCR, por sus siglas en inglés), Prueba de antígenos y Prueba Rápida en Sangre </w:t>
            </w:r>
          </w:p>
        </w:tc>
      </w:tr>
      <w:tr w:rsidR="007C6E48" w:rsidRPr="007C6E48" w14:paraId="3AF562B6" w14:textId="77777777" w:rsidTr="008059B3">
        <w:trPr>
          <w:trHeight w:val="1364"/>
          <w:jc w:val="center"/>
        </w:trPr>
        <w:tc>
          <w:tcPr>
            <w:tcW w:w="2661" w:type="pct"/>
          </w:tcPr>
          <w:p w14:paraId="40EB2A09"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IMAGENOLOGÍA</w:t>
            </w:r>
          </w:p>
          <w:p w14:paraId="18B8701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Rx de Tórax PA y Lateral </w:t>
            </w:r>
          </w:p>
          <w:p w14:paraId="76B0ED8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Ultrasonido de Abdomen</w:t>
            </w:r>
          </w:p>
          <w:p w14:paraId="7C94752E"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Tomografía TAC</w:t>
            </w:r>
          </w:p>
        </w:tc>
        <w:tc>
          <w:tcPr>
            <w:tcW w:w="2339" w:type="pct"/>
          </w:tcPr>
          <w:p w14:paraId="666067B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IMAGENOLOGÍA</w:t>
            </w:r>
          </w:p>
          <w:p w14:paraId="1B7790A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Rx de Tórax PA y Lateral </w:t>
            </w:r>
          </w:p>
          <w:p w14:paraId="54F520D9"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Ultrasonido de Abdomen </w:t>
            </w:r>
          </w:p>
          <w:p w14:paraId="5AF9F7ED"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Mastografía</w:t>
            </w:r>
          </w:p>
          <w:p w14:paraId="42A929CC"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Densitometría de 1</w:t>
            </w:r>
            <w:r w:rsidRPr="007C6E48">
              <w:rPr>
                <w:rFonts w:eastAsia="Arial" w:cs="Arial"/>
                <w:spacing w:val="-18"/>
                <w:sz w:val="18"/>
                <w:szCs w:val="18"/>
                <w:lang w:val="es-ES" w:bidi="es-ES"/>
              </w:rPr>
              <w:t xml:space="preserve"> </w:t>
            </w:r>
            <w:r w:rsidRPr="007C6E48">
              <w:rPr>
                <w:rFonts w:eastAsia="Arial" w:cs="Arial"/>
                <w:sz w:val="18"/>
                <w:szCs w:val="18"/>
                <w:lang w:val="es-ES" w:bidi="es-ES"/>
              </w:rPr>
              <w:t>región</w:t>
            </w:r>
          </w:p>
          <w:p w14:paraId="6EB543C2"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Tomografía TAC </w:t>
            </w:r>
          </w:p>
        </w:tc>
      </w:tr>
      <w:tr w:rsidR="007C6E48" w:rsidRPr="007C6E48" w14:paraId="62B9F7D2" w14:textId="77777777" w:rsidTr="008059B3">
        <w:trPr>
          <w:trHeight w:val="718"/>
          <w:jc w:val="center"/>
        </w:trPr>
        <w:tc>
          <w:tcPr>
            <w:tcW w:w="2661" w:type="pct"/>
          </w:tcPr>
          <w:p w14:paraId="72D8B60F"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FISIOLOGÍA MÉDICA</w:t>
            </w:r>
          </w:p>
          <w:p w14:paraId="7ECD4466"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Electrocardiograma </w:t>
            </w:r>
          </w:p>
          <w:p w14:paraId="23C5ED13"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Prueba de Esfuerzo</w:t>
            </w:r>
          </w:p>
        </w:tc>
        <w:tc>
          <w:tcPr>
            <w:tcW w:w="2339" w:type="pct"/>
          </w:tcPr>
          <w:p w14:paraId="7B24BAA8"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FISIOLOGÍA MÉDICA</w:t>
            </w:r>
          </w:p>
          <w:p w14:paraId="4B19A72E"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 xml:space="preserve">Electrocardiograma </w:t>
            </w:r>
          </w:p>
          <w:p w14:paraId="322F7C22"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Prueba de Esfuerzo</w:t>
            </w:r>
          </w:p>
        </w:tc>
      </w:tr>
      <w:tr w:rsidR="007C6E48" w:rsidRPr="007C6E48" w14:paraId="4871D952" w14:textId="77777777" w:rsidTr="008059B3">
        <w:trPr>
          <w:trHeight w:val="261"/>
          <w:jc w:val="center"/>
        </w:trPr>
        <w:tc>
          <w:tcPr>
            <w:tcW w:w="2661" w:type="pct"/>
          </w:tcPr>
          <w:p w14:paraId="13651A78"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Espirometría</w:t>
            </w:r>
          </w:p>
        </w:tc>
        <w:tc>
          <w:tcPr>
            <w:tcW w:w="2339" w:type="pct"/>
          </w:tcPr>
          <w:p w14:paraId="28B525A4"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Espirometría</w:t>
            </w:r>
          </w:p>
        </w:tc>
      </w:tr>
      <w:tr w:rsidR="007C6E48" w:rsidRPr="007C6E48" w14:paraId="57408269" w14:textId="77777777" w:rsidTr="008059B3">
        <w:trPr>
          <w:trHeight w:val="433"/>
          <w:jc w:val="center"/>
        </w:trPr>
        <w:tc>
          <w:tcPr>
            <w:tcW w:w="2661" w:type="pct"/>
          </w:tcPr>
          <w:p w14:paraId="52AB0956"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Valoración</w:t>
            </w:r>
            <w:r w:rsidRPr="007C6E48">
              <w:rPr>
                <w:rFonts w:eastAsia="Arial" w:cs="Arial"/>
                <w:spacing w:val="-17"/>
                <w:sz w:val="18"/>
                <w:szCs w:val="18"/>
                <w:lang w:val="es-ES" w:bidi="es-ES"/>
              </w:rPr>
              <w:t xml:space="preserve"> </w:t>
            </w:r>
            <w:r w:rsidRPr="007C6E48">
              <w:rPr>
                <w:rFonts w:eastAsia="Arial" w:cs="Arial"/>
                <w:sz w:val="18"/>
                <w:szCs w:val="18"/>
                <w:lang w:val="es-ES" w:bidi="es-ES"/>
              </w:rPr>
              <w:t xml:space="preserve">Oftalmológico </w:t>
            </w:r>
          </w:p>
          <w:p w14:paraId="06920D53"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Valoración Odontológico </w:t>
            </w:r>
          </w:p>
          <w:p w14:paraId="2C15DDE7"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Valoración</w:t>
            </w:r>
            <w:r w:rsidRPr="007C6E48">
              <w:rPr>
                <w:rFonts w:eastAsia="Arial" w:cs="Arial"/>
                <w:spacing w:val="-2"/>
                <w:sz w:val="18"/>
                <w:szCs w:val="18"/>
                <w:lang w:val="es-ES" w:bidi="es-ES"/>
              </w:rPr>
              <w:t xml:space="preserve"> </w:t>
            </w:r>
            <w:r w:rsidRPr="007C6E48">
              <w:rPr>
                <w:rFonts w:eastAsia="Arial" w:cs="Arial"/>
                <w:sz w:val="18"/>
                <w:szCs w:val="18"/>
                <w:lang w:val="es-ES" w:bidi="es-ES"/>
              </w:rPr>
              <w:t>Nutricional</w:t>
            </w:r>
          </w:p>
        </w:tc>
        <w:tc>
          <w:tcPr>
            <w:tcW w:w="2339" w:type="pct"/>
          </w:tcPr>
          <w:p w14:paraId="5DEEBBF6"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Valoración</w:t>
            </w:r>
            <w:r w:rsidRPr="007C6E48">
              <w:rPr>
                <w:rFonts w:eastAsia="Arial" w:cs="Arial"/>
                <w:spacing w:val="-17"/>
                <w:sz w:val="18"/>
                <w:szCs w:val="18"/>
                <w:lang w:val="es-ES" w:bidi="es-ES"/>
              </w:rPr>
              <w:t xml:space="preserve"> </w:t>
            </w:r>
            <w:r w:rsidRPr="007C6E48">
              <w:rPr>
                <w:rFonts w:eastAsia="Arial" w:cs="Arial"/>
                <w:sz w:val="18"/>
                <w:szCs w:val="18"/>
                <w:lang w:val="es-ES" w:bidi="es-ES"/>
              </w:rPr>
              <w:t xml:space="preserve">Oftalmológico </w:t>
            </w:r>
          </w:p>
          <w:p w14:paraId="2AADAC6D" w14:textId="77777777" w:rsidR="007C6E48" w:rsidRPr="007C6E48" w:rsidRDefault="007C6E48" w:rsidP="007C6E48">
            <w:pPr>
              <w:ind w:right="59"/>
              <w:jc w:val="both"/>
              <w:rPr>
                <w:rFonts w:eastAsia="Arial" w:cs="Arial"/>
                <w:sz w:val="18"/>
                <w:szCs w:val="18"/>
                <w:lang w:val="es-ES" w:bidi="es-ES"/>
              </w:rPr>
            </w:pPr>
            <w:r w:rsidRPr="007C6E48">
              <w:rPr>
                <w:rFonts w:eastAsia="Arial" w:cs="Arial"/>
                <w:sz w:val="18"/>
                <w:szCs w:val="18"/>
                <w:lang w:val="es-ES" w:bidi="es-ES"/>
              </w:rPr>
              <w:t xml:space="preserve">Valoración Odontológico </w:t>
            </w:r>
          </w:p>
          <w:p w14:paraId="63BCA631" w14:textId="77777777" w:rsidR="007C6E48" w:rsidRPr="007C6E48" w:rsidRDefault="007C6E48" w:rsidP="007C6E48">
            <w:pPr>
              <w:ind w:right="59"/>
              <w:rPr>
                <w:rFonts w:eastAsia="Arial" w:cs="Arial"/>
                <w:sz w:val="18"/>
                <w:szCs w:val="18"/>
                <w:lang w:val="es-ES" w:bidi="es-ES"/>
              </w:rPr>
            </w:pPr>
            <w:r w:rsidRPr="007C6E48">
              <w:rPr>
                <w:rFonts w:eastAsia="Arial" w:cs="Arial"/>
                <w:sz w:val="18"/>
                <w:szCs w:val="18"/>
                <w:lang w:val="es-ES" w:bidi="es-ES"/>
              </w:rPr>
              <w:t>Valoración</w:t>
            </w:r>
            <w:r w:rsidRPr="007C6E48">
              <w:rPr>
                <w:rFonts w:eastAsia="Arial" w:cs="Arial"/>
                <w:spacing w:val="-2"/>
                <w:sz w:val="18"/>
                <w:szCs w:val="18"/>
                <w:lang w:val="es-ES" w:bidi="es-ES"/>
              </w:rPr>
              <w:t xml:space="preserve"> </w:t>
            </w:r>
            <w:r w:rsidRPr="007C6E48">
              <w:rPr>
                <w:rFonts w:eastAsia="Arial" w:cs="Arial"/>
                <w:sz w:val="18"/>
                <w:szCs w:val="18"/>
                <w:lang w:val="es-ES" w:bidi="es-ES"/>
              </w:rPr>
              <w:t>Nutricional</w:t>
            </w:r>
          </w:p>
        </w:tc>
      </w:tr>
    </w:tbl>
    <w:p w14:paraId="60D7E377" w14:textId="77777777" w:rsidR="007C6E48" w:rsidRPr="007C6E48" w:rsidRDefault="007C6E48" w:rsidP="007C6E48">
      <w:pPr>
        <w:widowControl w:val="0"/>
        <w:autoSpaceDE w:val="0"/>
        <w:autoSpaceDN w:val="0"/>
        <w:contextualSpacing/>
        <w:jc w:val="both"/>
        <w:rPr>
          <w:rFonts w:ascii="Arial" w:eastAsia="Arial" w:hAnsi="Arial" w:cs="Arial"/>
          <w:sz w:val="18"/>
          <w:szCs w:val="18"/>
          <w:lang w:val="es-ES" w:bidi="es-ES"/>
        </w:rPr>
      </w:pPr>
    </w:p>
    <w:p w14:paraId="5AEC46CB" w14:textId="77777777" w:rsidR="00466F5E" w:rsidRDefault="00466F5E" w:rsidP="000B039D">
      <w:pPr>
        <w:rPr>
          <w:rFonts w:ascii="Arial" w:hAnsi="Arial" w:cs="Arial"/>
          <w:lang w:eastAsia="x-none"/>
        </w:rPr>
      </w:pPr>
    </w:p>
    <w:p w14:paraId="022C3E59" w14:textId="77777777" w:rsidR="007C6E48" w:rsidRDefault="007C6E48" w:rsidP="000B039D">
      <w:pPr>
        <w:rPr>
          <w:rFonts w:ascii="Arial" w:hAnsi="Arial" w:cs="Arial"/>
          <w:lang w:eastAsia="x-none"/>
        </w:rPr>
      </w:pPr>
    </w:p>
    <w:p w14:paraId="6FD05D03" w14:textId="77777777" w:rsidR="007C6E48" w:rsidRDefault="007C6E48" w:rsidP="000B039D">
      <w:pPr>
        <w:rPr>
          <w:rFonts w:ascii="Arial" w:hAnsi="Arial" w:cs="Arial"/>
          <w:lang w:eastAsia="x-none"/>
        </w:rPr>
      </w:pPr>
    </w:p>
    <w:p w14:paraId="6D5DBCE0" w14:textId="77777777" w:rsidR="007C6E48" w:rsidRDefault="007C6E48" w:rsidP="000B039D">
      <w:pPr>
        <w:rPr>
          <w:rFonts w:ascii="Arial" w:hAnsi="Arial" w:cs="Arial"/>
          <w:lang w:eastAsia="x-none"/>
        </w:rPr>
      </w:pPr>
    </w:p>
    <w:p w14:paraId="370755D5" w14:textId="77777777" w:rsidR="007C6E48" w:rsidRDefault="007C6E48" w:rsidP="000B039D">
      <w:pPr>
        <w:rPr>
          <w:rFonts w:ascii="Arial" w:hAnsi="Arial" w:cs="Arial"/>
          <w:lang w:eastAsia="x-none"/>
        </w:rPr>
      </w:pPr>
    </w:p>
    <w:p w14:paraId="77FEBCF9" w14:textId="77777777" w:rsidR="00466F5E" w:rsidRDefault="00466F5E" w:rsidP="000B039D">
      <w:pPr>
        <w:rPr>
          <w:rFonts w:ascii="Arial" w:hAnsi="Arial" w:cs="Arial"/>
          <w:lang w:eastAsia="x-none"/>
        </w:rPr>
      </w:pPr>
    </w:p>
    <w:p w14:paraId="7FFB327C" w14:textId="472D5AFF" w:rsidR="00466F5E" w:rsidRDefault="00466F5E" w:rsidP="000B039D">
      <w:pPr>
        <w:rPr>
          <w:rFonts w:ascii="Arial" w:hAnsi="Arial" w:cs="Arial"/>
          <w:lang w:eastAsia="x-none"/>
        </w:rPr>
      </w:pPr>
    </w:p>
    <w:p w14:paraId="3208B0A5" w14:textId="126D72C6" w:rsidR="00B84144" w:rsidRDefault="00B84144" w:rsidP="000B039D">
      <w:pPr>
        <w:rPr>
          <w:rFonts w:ascii="Arial" w:hAnsi="Arial" w:cs="Arial"/>
          <w:lang w:eastAsia="x-none"/>
        </w:rPr>
      </w:pPr>
    </w:p>
    <w:p w14:paraId="0BD8DEB0" w14:textId="19E3C7BA" w:rsidR="00B84144" w:rsidRDefault="00B84144" w:rsidP="000B039D">
      <w:pPr>
        <w:rPr>
          <w:rFonts w:ascii="Arial" w:hAnsi="Arial" w:cs="Arial"/>
          <w:lang w:eastAsia="x-none"/>
        </w:rPr>
      </w:pPr>
    </w:p>
    <w:p w14:paraId="5271F07A" w14:textId="78236437" w:rsidR="00B84144" w:rsidRDefault="00B84144" w:rsidP="000B039D">
      <w:pPr>
        <w:rPr>
          <w:rFonts w:ascii="Arial" w:hAnsi="Arial" w:cs="Arial"/>
          <w:lang w:eastAsia="x-none"/>
        </w:rPr>
      </w:pPr>
    </w:p>
    <w:p w14:paraId="00C88167" w14:textId="271903CB" w:rsidR="00B84144" w:rsidRDefault="00B84144" w:rsidP="000B039D">
      <w:pPr>
        <w:rPr>
          <w:rFonts w:ascii="Arial" w:hAnsi="Arial" w:cs="Arial"/>
          <w:lang w:eastAsia="x-none"/>
        </w:rPr>
      </w:pPr>
    </w:p>
    <w:p w14:paraId="05B33F25" w14:textId="1F8C6945" w:rsidR="00B84144" w:rsidRPr="00B84144" w:rsidRDefault="00B84144" w:rsidP="00B84144">
      <w:pPr>
        <w:shd w:val="clear" w:color="auto" w:fill="B8CCE4" w:themeFill="accent1" w:themeFillTint="66"/>
        <w:jc w:val="center"/>
        <w:rPr>
          <w:rFonts w:ascii="Arial" w:hAnsi="Arial" w:cs="Arial"/>
          <w:b/>
          <w:bCs/>
          <w:sz w:val="24"/>
          <w:szCs w:val="24"/>
          <w:lang w:eastAsia="x-none"/>
        </w:rPr>
      </w:pPr>
      <w:r w:rsidRPr="00B84144">
        <w:rPr>
          <w:rFonts w:ascii="Arial" w:hAnsi="Arial" w:cs="Arial"/>
          <w:b/>
          <w:bCs/>
          <w:sz w:val="24"/>
          <w:szCs w:val="24"/>
          <w:lang w:eastAsia="x-none"/>
        </w:rPr>
        <w:t>Base de Asegurados SGMM</w:t>
      </w:r>
    </w:p>
    <w:p w14:paraId="748DA9C3" w14:textId="79B69905" w:rsidR="00B84144" w:rsidRDefault="00B84144" w:rsidP="000B039D">
      <w:pPr>
        <w:rPr>
          <w:rFonts w:ascii="Arial" w:hAnsi="Arial" w:cs="Arial"/>
          <w:lang w:eastAsia="x-none"/>
        </w:rPr>
      </w:pPr>
    </w:p>
    <w:p w14:paraId="6D194655" w14:textId="7DAC0BE8" w:rsidR="00B84144" w:rsidRDefault="00B84144" w:rsidP="000B039D">
      <w:pPr>
        <w:rPr>
          <w:rFonts w:ascii="Arial" w:hAnsi="Arial" w:cs="Arial"/>
          <w:lang w:eastAsia="x-none"/>
        </w:rPr>
      </w:pPr>
    </w:p>
    <w:p w14:paraId="4C51CC2D" w14:textId="7855BF9C" w:rsidR="00B84144" w:rsidRDefault="00B84144" w:rsidP="00B84144">
      <w:pPr>
        <w:jc w:val="center"/>
        <w:rPr>
          <w:rFonts w:ascii="Arial" w:hAnsi="Arial" w:cs="Arial"/>
          <w:lang w:eastAsia="x-none"/>
        </w:rPr>
      </w:pPr>
      <w:r>
        <w:rPr>
          <w:rFonts w:ascii="Arial" w:hAnsi="Arial" w:cs="Arial"/>
          <w:lang w:eastAsia="x-none"/>
        </w:rPr>
        <w:object w:dxaOrig="1537" w:dyaOrig="994" w14:anchorId="0CA4BC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pt;height:49.2pt" o:ole="">
            <v:imagedata r:id="rId38" o:title=""/>
          </v:shape>
          <o:OLEObject Type="Embed" ProgID="Excel.Sheet.12" ShapeID="_x0000_i1025" DrawAspect="Icon" ObjectID="_1794759405" r:id="rId39"/>
        </w:object>
      </w:r>
    </w:p>
    <w:p w14:paraId="5CC8706B" w14:textId="2234DCF7" w:rsidR="00B84144" w:rsidRDefault="00B84144" w:rsidP="000B039D">
      <w:pPr>
        <w:rPr>
          <w:rFonts w:ascii="Arial" w:hAnsi="Arial" w:cs="Arial"/>
          <w:lang w:eastAsia="x-none"/>
        </w:rPr>
      </w:pPr>
    </w:p>
    <w:p w14:paraId="610DAAFF" w14:textId="6465EC79" w:rsidR="00B84144" w:rsidRDefault="00B84144" w:rsidP="000B039D">
      <w:pPr>
        <w:rPr>
          <w:rFonts w:ascii="Arial" w:hAnsi="Arial" w:cs="Arial"/>
          <w:lang w:eastAsia="x-none"/>
        </w:rPr>
      </w:pPr>
    </w:p>
    <w:p w14:paraId="352DD71E" w14:textId="3AA268B9" w:rsidR="00B84144" w:rsidRDefault="00B84144" w:rsidP="000B039D">
      <w:pPr>
        <w:rPr>
          <w:rFonts w:ascii="Arial" w:hAnsi="Arial" w:cs="Arial"/>
          <w:lang w:eastAsia="x-none"/>
        </w:rPr>
      </w:pPr>
    </w:p>
    <w:p w14:paraId="03985E59" w14:textId="77777777" w:rsidR="00B84144" w:rsidRDefault="00B84144" w:rsidP="000B039D">
      <w:pPr>
        <w:rPr>
          <w:rFonts w:ascii="Arial" w:hAnsi="Arial" w:cs="Arial"/>
          <w:lang w:eastAsia="x-none"/>
        </w:rPr>
      </w:pPr>
    </w:p>
    <w:p w14:paraId="266F71AF" w14:textId="1C68FB1A" w:rsidR="00B84144" w:rsidRDefault="00B84144" w:rsidP="000B039D">
      <w:pPr>
        <w:rPr>
          <w:rFonts w:ascii="Arial" w:hAnsi="Arial" w:cs="Arial"/>
          <w:lang w:eastAsia="x-none"/>
        </w:rPr>
      </w:pPr>
    </w:p>
    <w:p w14:paraId="0275D497" w14:textId="6694DD70" w:rsidR="00B84144" w:rsidRPr="00B84144" w:rsidRDefault="00B84144" w:rsidP="00B84144">
      <w:pPr>
        <w:shd w:val="clear" w:color="auto" w:fill="B8CCE4" w:themeFill="accent1" w:themeFillTint="66"/>
        <w:jc w:val="center"/>
        <w:rPr>
          <w:rFonts w:ascii="Arial" w:hAnsi="Arial" w:cs="Arial"/>
          <w:b/>
          <w:bCs/>
          <w:sz w:val="22"/>
          <w:szCs w:val="22"/>
          <w:lang w:eastAsia="x-none"/>
        </w:rPr>
      </w:pPr>
      <w:r w:rsidRPr="00B84144">
        <w:rPr>
          <w:rFonts w:ascii="Arial" w:hAnsi="Arial" w:cs="Arial"/>
          <w:b/>
          <w:bCs/>
          <w:sz w:val="22"/>
          <w:szCs w:val="22"/>
          <w:lang w:eastAsia="x-none"/>
        </w:rPr>
        <w:t>Siniestralidad SGMM 2022_2024</w:t>
      </w:r>
    </w:p>
    <w:p w14:paraId="4A77A8B2" w14:textId="6B8F8C8D" w:rsidR="00B84144" w:rsidRDefault="00B84144" w:rsidP="000B039D">
      <w:pPr>
        <w:rPr>
          <w:rFonts w:ascii="Arial" w:hAnsi="Arial" w:cs="Arial"/>
          <w:lang w:eastAsia="x-none"/>
        </w:rPr>
      </w:pPr>
    </w:p>
    <w:p w14:paraId="7D0FFFE5" w14:textId="69D8EC00" w:rsidR="00B84144" w:rsidRDefault="00B84144" w:rsidP="000B039D">
      <w:pPr>
        <w:rPr>
          <w:rFonts w:ascii="Arial" w:hAnsi="Arial" w:cs="Arial"/>
          <w:lang w:eastAsia="x-none"/>
        </w:rPr>
      </w:pPr>
    </w:p>
    <w:p w14:paraId="41E2A6EC" w14:textId="08D485F3" w:rsidR="00B84144" w:rsidRDefault="00B84144" w:rsidP="00B84144">
      <w:pPr>
        <w:jc w:val="center"/>
        <w:rPr>
          <w:rFonts w:ascii="Arial" w:hAnsi="Arial" w:cs="Arial"/>
          <w:lang w:eastAsia="x-none"/>
        </w:rPr>
      </w:pPr>
      <w:r>
        <w:rPr>
          <w:rFonts w:ascii="Arial" w:hAnsi="Arial" w:cs="Arial"/>
          <w:lang w:eastAsia="x-none"/>
        </w:rPr>
        <w:object w:dxaOrig="1537" w:dyaOrig="994" w14:anchorId="5C237858">
          <v:shape id="_x0000_i1026" type="#_x0000_t75" style="width:76.8pt;height:49.2pt" o:ole="">
            <v:imagedata r:id="rId40" o:title=""/>
          </v:shape>
          <o:OLEObject Type="Embed" ProgID="Excel.SheetMacroEnabled.12" ShapeID="_x0000_i1026" DrawAspect="Icon" ObjectID="_1794759406" r:id="rId41"/>
        </w:object>
      </w:r>
    </w:p>
    <w:p w14:paraId="0E7B3CC2" w14:textId="28D68F08" w:rsidR="00B84144" w:rsidRDefault="00B84144" w:rsidP="000B039D">
      <w:pPr>
        <w:rPr>
          <w:rFonts w:ascii="Arial" w:hAnsi="Arial" w:cs="Arial"/>
          <w:lang w:eastAsia="x-none"/>
        </w:rPr>
      </w:pPr>
    </w:p>
    <w:p w14:paraId="4A39F45B" w14:textId="2C6027B8" w:rsidR="00B84144" w:rsidRDefault="00B84144" w:rsidP="000B039D">
      <w:pPr>
        <w:rPr>
          <w:rFonts w:ascii="Arial" w:hAnsi="Arial" w:cs="Arial"/>
          <w:lang w:eastAsia="x-none"/>
        </w:rPr>
      </w:pPr>
    </w:p>
    <w:p w14:paraId="7FE07D74" w14:textId="6239D382" w:rsidR="00B84144" w:rsidRDefault="00B84144" w:rsidP="000B039D">
      <w:pPr>
        <w:rPr>
          <w:rFonts w:ascii="Arial" w:hAnsi="Arial" w:cs="Arial"/>
          <w:lang w:eastAsia="x-none"/>
        </w:rPr>
      </w:pPr>
    </w:p>
    <w:p w14:paraId="5F74128B" w14:textId="57CCBA39" w:rsidR="00B84144" w:rsidRDefault="00B84144" w:rsidP="000B039D">
      <w:pPr>
        <w:rPr>
          <w:rFonts w:ascii="Arial" w:hAnsi="Arial" w:cs="Arial"/>
          <w:lang w:eastAsia="x-none"/>
        </w:rPr>
      </w:pPr>
    </w:p>
    <w:p w14:paraId="64110DB2" w14:textId="7D476291" w:rsidR="00B84144" w:rsidRDefault="00B84144" w:rsidP="000B039D">
      <w:pPr>
        <w:rPr>
          <w:rFonts w:ascii="Arial" w:hAnsi="Arial" w:cs="Arial"/>
          <w:lang w:eastAsia="x-none"/>
        </w:rPr>
      </w:pPr>
    </w:p>
    <w:p w14:paraId="369D4D03" w14:textId="4BA03B24" w:rsidR="00B84144" w:rsidRDefault="00B84144" w:rsidP="000B039D">
      <w:pPr>
        <w:rPr>
          <w:rFonts w:ascii="Arial" w:hAnsi="Arial" w:cs="Arial"/>
          <w:lang w:eastAsia="x-none"/>
        </w:rPr>
      </w:pPr>
    </w:p>
    <w:p w14:paraId="5D099FC1" w14:textId="55429A7C" w:rsidR="00B84144" w:rsidRDefault="00B84144" w:rsidP="000B039D">
      <w:pPr>
        <w:rPr>
          <w:rFonts w:ascii="Arial" w:hAnsi="Arial" w:cs="Arial"/>
          <w:lang w:eastAsia="x-none"/>
        </w:rPr>
      </w:pPr>
    </w:p>
    <w:p w14:paraId="772D6C0C" w14:textId="249702DE" w:rsidR="00B84144" w:rsidRDefault="00B84144" w:rsidP="000B039D">
      <w:pPr>
        <w:rPr>
          <w:rFonts w:ascii="Arial" w:hAnsi="Arial" w:cs="Arial"/>
          <w:lang w:eastAsia="x-none"/>
        </w:rPr>
      </w:pPr>
    </w:p>
    <w:p w14:paraId="5055D7E3" w14:textId="0848061F" w:rsidR="00B84144" w:rsidRDefault="00B84144" w:rsidP="000B039D">
      <w:pPr>
        <w:rPr>
          <w:rFonts w:ascii="Arial" w:hAnsi="Arial" w:cs="Arial"/>
          <w:lang w:eastAsia="x-none"/>
        </w:rPr>
      </w:pPr>
    </w:p>
    <w:p w14:paraId="4E1F80E4" w14:textId="29A09C6C" w:rsidR="00B84144" w:rsidRDefault="00B84144" w:rsidP="000B039D">
      <w:pPr>
        <w:rPr>
          <w:rFonts w:ascii="Arial" w:hAnsi="Arial" w:cs="Arial"/>
          <w:lang w:eastAsia="x-none"/>
        </w:rPr>
      </w:pPr>
    </w:p>
    <w:p w14:paraId="119D9CCD" w14:textId="66951579" w:rsidR="00B84144" w:rsidRDefault="00B84144" w:rsidP="000B039D">
      <w:pPr>
        <w:rPr>
          <w:rFonts w:ascii="Arial" w:hAnsi="Arial" w:cs="Arial"/>
          <w:lang w:eastAsia="x-none"/>
        </w:rPr>
      </w:pPr>
    </w:p>
    <w:p w14:paraId="0065BB39" w14:textId="59CC1B46" w:rsidR="00B84144" w:rsidRDefault="00B84144" w:rsidP="000B039D">
      <w:pPr>
        <w:rPr>
          <w:rFonts w:ascii="Arial" w:hAnsi="Arial" w:cs="Arial"/>
          <w:lang w:eastAsia="x-none"/>
        </w:rPr>
      </w:pPr>
    </w:p>
    <w:p w14:paraId="063F34A9" w14:textId="41D3EC4B" w:rsidR="00B84144" w:rsidRDefault="00B84144" w:rsidP="000B039D">
      <w:pPr>
        <w:rPr>
          <w:rFonts w:ascii="Arial" w:hAnsi="Arial" w:cs="Arial"/>
          <w:lang w:eastAsia="x-none"/>
        </w:rPr>
      </w:pPr>
    </w:p>
    <w:p w14:paraId="7A1CDC39" w14:textId="403974E3" w:rsidR="00B84144" w:rsidRDefault="00B84144" w:rsidP="000B039D">
      <w:pPr>
        <w:rPr>
          <w:rFonts w:ascii="Arial" w:hAnsi="Arial" w:cs="Arial"/>
          <w:lang w:eastAsia="x-none"/>
        </w:rPr>
      </w:pPr>
    </w:p>
    <w:p w14:paraId="7745FDCE" w14:textId="5326C3C4" w:rsidR="00B84144" w:rsidRDefault="00B84144" w:rsidP="000B039D">
      <w:pPr>
        <w:rPr>
          <w:rFonts w:ascii="Arial" w:hAnsi="Arial" w:cs="Arial"/>
          <w:lang w:eastAsia="x-none"/>
        </w:rPr>
      </w:pPr>
    </w:p>
    <w:p w14:paraId="113120D4" w14:textId="24C52AB3" w:rsidR="00B84144" w:rsidRDefault="00B84144" w:rsidP="000B039D">
      <w:pPr>
        <w:rPr>
          <w:rFonts w:ascii="Arial" w:hAnsi="Arial" w:cs="Arial"/>
          <w:lang w:eastAsia="x-none"/>
        </w:rPr>
      </w:pPr>
    </w:p>
    <w:p w14:paraId="3B03EC05" w14:textId="2082513D" w:rsidR="00B84144" w:rsidRDefault="00B84144" w:rsidP="000B039D">
      <w:pPr>
        <w:rPr>
          <w:rFonts w:ascii="Arial" w:hAnsi="Arial" w:cs="Arial"/>
          <w:lang w:eastAsia="x-none"/>
        </w:rPr>
      </w:pPr>
    </w:p>
    <w:p w14:paraId="42734755" w14:textId="5B846E3B" w:rsidR="00B84144" w:rsidRDefault="00B84144" w:rsidP="000B039D">
      <w:pPr>
        <w:rPr>
          <w:rFonts w:ascii="Arial" w:hAnsi="Arial" w:cs="Arial"/>
          <w:lang w:eastAsia="x-none"/>
        </w:rPr>
      </w:pPr>
    </w:p>
    <w:p w14:paraId="0285ABEC" w14:textId="5D213215" w:rsidR="00B84144" w:rsidRDefault="00B84144" w:rsidP="000B039D">
      <w:pPr>
        <w:rPr>
          <w:rFonts w:ascii="Arial" w:hAnsi="Arial" w:cs="Arial"/>
          <w:lang w:eastAsia="x-none"/>
        </w:rPr>
      </w:pPr>
    </w:p>
    <w:p w14:paraId="5D8B360F" w14:textId="40A5B38B" w:rsidR="00B84144" w:rsidRDefault="00B84144" w:rsidP="000B039D">
      <w:pPr>
        <w:rPr>
          <w:rFonts w:ascii="Arial" w:hAnsi="Arial" w:cs="Arial"/>
          <w:lang w:eastAsia="x-none"/>
        </w:rPr>
      </w:pPr>
    </w:p>
    <w:p w14:paraId="2FE5AA06" w14:textId="18B86972" w:rsidR="00B84144" w:rsidRDefault="00B84144" w:rsidP="000B039D">
      <w:pPr>
        <w:rPr>
          <w:rFonts w:ascii="Arial" w:hAnsi="Arial" w:cs="Arial"/>
          <w:lang w:eastAsia="x-none"/>
        </w:rPr>
      </w:pPr>
    </w:p>
    <w:p w14:paraId="75B1F5E7" w14:textId="4733A7A9" w:rsidR="00B84144" w:rsidRDefault="00B84144" w:rsidP="000B039D">
      <w:pPr>
        <w:rPr>
          <w:rFonts w:ascii="Arial" w:hAnsi="Arial" w:cs="Arial"/>
          <w:lang w:eastAsia="x-none"/>
        </w:rPr>
      </w:pPr>
    </w:p>
    <w:p w14:paraId="23B3EB44" w14:textId="4855669F" w:rsidR="00B84144" w:rsidRDefault="00B84144" w:rsidP="000B039D">
      <w:pPr>
        <w:rPr>
          <w:rFonts w:ascii="Arial" w:hAnsi="Arial" w:cs="Arial"/>
          <w:lang w:eastAsia="x-none"/>
        </w:rPr>
      </w:pPr>
    </w:p>
    <w:p w14:paraId="0F4EB037" w14:textId="3130671E" w:rsidR="00B84144" w:rsidRDefault="00B84144" w:rsidP="000B039D">
      <w:pPr>
        <w:rPr>
          <w:rFonts w:ascii="Arial" w:hAnsi="Arial" w:cs="Arial"/>
          <w:lang w:eastAsia="x-none"/>
        </w:rPr>
      </w:pPr>
    </w:p>
    <w:p w14:paraId="28F0A6D1" w14:textId="77777777" w:rsidR="00E44E31" w:rsidRDefault="00E44E31" w:rsidP="000B039D">
      <w:pPr>
        <w:rPr>
          <w:rFonts w:ascii="Arial" w:hAnsi="Arial" w:cs="Arial"/>
          <w:lang w:eastAsia="x-none"/>
        </w:rPr>
      </w:pPr>
    </w:p>
    <w:p w14:paraId="7B3DAB67" w14:textId="07E596CB" w:rsidR="00B84144" w:rsidRDefault="00B84144" w:rsidP="000B039D">
      <w:pPr>
        <w:rPr>
          <w:rFonts w:ascii="Arial" w:hAnsi="Arial" w:cs="Arial"/>
          <w:lang w:eastAsia="x-none"/>
        </w:rPr>
      </w:pPr>
    </w:p>
    <w:p w14:paraId="0DD68D57" w14:textId="7AF900CB" w:rsidR="00B84144" w:rsidRDefault="00B84144" w:rsidP="000B039D">
      <w:pPr>
        <w:rPr>
          <w:rFonts w:ascii="Arial" w:hAnsi="Arial" w:cs="Arial"/>
          <w:lang w:eastAsia="x-none"/>
        </w:rPr>
      </w:pPr>
    </w:p>
    <w:p w14:paraId="3DA062CF" w14:textId="4CFB6ACD" w:rsidR="00B84144" w:rsidRDefault="00B84144" w:rsidP="000B039D">
      <w:pPr>
        <w:rPr>
          <w:rFonts w:ascii="Arial" w:hAnsi="Arial" w:cs="Arial"/>
          <w:lang w:eastAsia="x-none"/>
        </w:rPr>
      </w:pPr>
    </w:p>
    <w:p w14:paraId="643D1EE0" w14:textId="17D66081" w:rsidR="00B84144" w:rsidRDefault="00B84144" w:rsidP="000B039D">
      <w:pPr>
        <w:rPr>
          <w:rFonts w:ascii="Arial" w:hAnsi="Arial" w:cs="Arial"/>
          <w:lang w:eastAsia="x-none"/>
        </w:rPr>
      </w:pPr>
    </w:p>
    <w:p w14:paraId="1640E246" w14:textId="77777777" w:rsidR="00B84144" w:rsidRDefault="00B84144" w:rsidP="000B039D">
      <w:pPr>
        <w:rPr>
          <w:rFonts w:ascii="Arial" w:hAnsi="Arial" w:cs="Arial"/>
          <w:lang w:eastAsia="x-none"/>
        </w:rPr>
      </w:pPr>
    </w:p>
    <w:p w14:paraId="09311A6D" w14:textId="77777777" w:rsidR="00B84144" w:rsidRDefault="00B84144" w:rsidP="000B039D">
      <w:pPr>
        <w:rPr>
          <w:rFonts w:ascii="Arial" w:hAnsi="Arial" w:cs="Arial"/>
          <w:lang w:eastAsia="x-none"/>
        </w:rPr>
      </w:pPr>
    </w:p>
    <w:p w14:paraId="64CBF7BF" w14:textId="77777777" w:rsidR="00466F5E" w:rsidRDefault="00466F5E" w:rsidP="000B039D">
      <w:pPr>
        <w:rPr>
          <w:rFonts w:ascii="Arial" w:hAnsi="Arial" w:cs="Arial"/>
          <w:lang w:eastAsia="x-none"/>
        </w:rPr>
      </w:pPr>
    </w:p>
    <w:p w14:paraId="7F781CC3" w14:textId="77777777" w:rsidR="000F6A38" w:rsidRPr="0027305A" w:rsidRDefault="000F6A38" w:rsidP="000F6A38">
      <w:pPr>
        <w:pStyle w:val="Ttulo1"/>
        <w:rPr>
          <w:rFonts w:cs="Arial"/>
          <w:color w:val="666699"/>
          <w:kern w:val="32"/>
          <w:sz w:val="32"/>
          <w:szCs w:val="32"/>
        </w:rPr>
      </w:pPr>
      <w:r w:rsidRPr="00EA558C">
        <w:rPr>
          <w:rFonts w:cs="Arial"/>
          <w:color w:val="CC0066"/>
          <w:kern w:val="32"/>
          <w:sz w:val="28"/>
        </w:rPr>
        <w:lastRenderedPageBreak/>
        <w:t>ANEXO 1</w:t>
      </w:r>
    </w:p>
    <w:p w14:paraId="3DF4541C" w14:textId="77777777" w:rsidR="000F6A38" w:rsidRPr="00391BEF" w:rsidRDefault="000F6A38" w:rsidP="000F6A38">
      <w:pPr>
        <w:pStyle w:val="Ttulo1"/>
        <w:shd w:val="clear" w:color="auto" w:fill="D9D9D9" w:themeFill="background1" w:themeFillShade="D9"/>
        <w:rPr>
          <w:rFonts w:cs="Arial"/>
          <w:kern w:val="32"/>
          <w:sz w:val="28"/>
          <w:szCs w:val="32"/>
        </w:rPr>
      </w:pPr>
      <w:r w:rsidRPr="0027305A">
        <w:rPr>
          <w:rFonts w:cs="Arial"/>
          <w:kern w:val="32"/>
          <w:sz w:val="28"/>
          <w:szCs w:val="32"/>
        </w:rPr>
        <w:t>Especificaciones Técnicas</w:t>
      </w:r>
    </w:p>
    <w:p w14:paraId="614B85F8" w14:textId="77777777" w:rsidR="000F6A38" w:rsidRDefault="000F6A38" w:rsidP="000F6A38">
      <w:pPr>
        <w:tabs>
          <w:tab w:val="left" w:pos="142"/>
        </w:tabs>
        <w:autoSpaceDE w:val="0"/>
        <w:autoSpaceDN w:val="0"/>
        <w:adjustRightInd w:val="0"/>
        <w:ind w:left="23" w:right="17"/>
        <w:jc w:val="both"/>
        <w:rPr>
          <w:rFonts w:ascii="Century Gothic" w:eastAsiaTheme="minorHAnsi" w:hAnsi="Century Gothic"/>
          <w:b/>
          <w:bCs/>
          <w:lang w:val="es-US"/>
        </w:rPr>
      </w:pPr>
    </w:p>
    <w:p w14:paraId="295F6618" w14:textId="2A329C46" w:rsidR="000F6A38" w:rsidRPr="00FB695D" w:rsidRDefault="000F6A38" w:rsidP="000F6A38">
      <w:pPr>
        <w:shd w:val="clear" w:color="auto" w:fill="FABF8F" w:themeFill="accent6" w:themeFillTint="99"/>
        <w:jc w:val="center"/>
        <w:rPr>
          <w:rFonts w:ascii="Arial" w:hAnsi="Arial" w:cs="Arial"/>
          <w:b/>
          <w:bCs/>
          <w:sz w:val="24"/>
          <w:szCs w:val="24"/>
          <w:lang w:eastAsia="x-none"/>
        </w:rPr>
      </w:pPr>
      <w:r w:rsidRPr="00FB695D">
        <w:rPr>
          <w:rFonts w:ascii="Arial" w:hAnsi="Arial" w:cs="Arial"/>
          <w:b/>
          <w:bCs/>
          <w:sz w:val="24"/>
          <w:szCs w:val="24"/>
          <w:lang w:eastAsia="x-none"/>
        </w:rPr>
        <w:t xml:space="preserve">PARTIDA </w:t>
      </w:r>
      <w:r>
        <w:rPr>
          <w:rFonts w:ascii="Arial" w:hAnsi="Arial" w:cs="Arial"/>
          <w:b/>
          <w:bCs/>
          <w:sz w:val="24"/>
          <w:szCs w:val="24"/>
          <w:lang w:eastAsia="x-none"/>
        </w:rPr>
        <w:t>2</w:t>
      </w:r>
    </w:p>
    <w:p w14:paraId="4BDC68E1" w14:textId="77777777" w:rsidR="000F6A38" w:rsidRDefault="000F6A38" w:rsidP="000F6A38">
      <w:pPr>
        <w:rPr>
          <w:rFonts w:ascii="Arial" w:hAnsi="Arial" w:cs="Arial"/>
          <w:lang w:eastAsia="x-none"/>
        </w:rPr>
      </w:pPr>
    </w:p>
    <w:p w14:paraId="7A6DAD04" w14:textId="77777777" w:rsidR="00F81BAE" w:rsidRPr="00F81BAE" w:rsidRDefault="00F81BAE" w:rsidP="00F81BAE">
      <w:pPr>
        <w:contextualSpacing/>
        <w:jc w:val="both"/>
        <w:rPr>
          <w:rFonts w:ascii="Arial" w:eastAsia="Calibri" w:hAnsi="Arial" w:cs="Arial"/>
          <w:kern w:val="2"/>
          <w:sz w:val="18"/>
          <w:szCs w:val="18"/>
          <w:lang w:eastAsia="en-US"/>
          <w14:ligatures w14:val="standardContextual"/>
        </w:rPr>
      </w:pPr>
    </w:p>
    <w:p w14:paraId="5C93653E" w14:textId="77777777" w:rsidR="00F81BAE" w:rsidRPr="00F81BAE" w:rsidRDefault="00F81BAE" w:rsidP="00F81BAE">
      <w:pPr>
        <w:widowControl w:val="0"/>
        <w:numPr>
          <w:ilvl w:val="0"/>
          <w:numId w:val="173"/>
        </w:numPr>
        <w:autoSpaceDE w:val="0"/>
        <w:autoSpaceDN w:val="0"/>
        <w:ind w:left="0" w:right="48" w:firstLine="0"/>
        <w:contextualSpacing/>
        <w:jc w:val="both"/>
        <w:rPr>
          <w:rFonts w:ascii="Arial" w:eastAsia="Calibri" w:hAnsi="Arial" w:cs="Arial"/>
          <w:kern w:val="2"/>
          <w:sz w:val="18"/>
          <w:szCs w:val="18"/>
          <w:lang w:eastAsia="en-US"/>
          <w14:ligatures w14:val="standardContextual"/>
        </w:rPr>
      </w:pPr>
      <w:r w:rsidRPr="00F81BAE">
        <w:rPr>
          <w:rFonts w:ascii="Arial" w:eastAsia="Arial" w:hAnsi="Arial" w:cs="Arial"/>
          <w:b/>
          <w:sz w:val="18"/>
          <w:szCs w:val="18"/>
          <w:lang w:val="es-ES" w:bidi="es-ES"/>
        </w:rPr>
        <w:t xml:space="preserve">Definiciones y condiciones generales </w:t>
      </w:r>
      <w:r w:rsidRPr="00F81BAE">
        <w:rPr>
          <w:rFonts w:ascii="Arial" w:eastAsia="Arial" w:hAnsi="Arial" w:cs="Arial"/>
          <w:sz w:val="18"/>
          <w:szCs w:val="18"/>
          <w:lang w:val="es-ES" w:bidi="es-ES"/>
        </w:rPr>
        <w:t>que integran la póliza de seguro de grupo de accidentes, para proteger a los prestadores de servicios contratados bajo el régimen de honorarios.</w:t>
      </w:r>
    </w:p>
    <w:p w14:paraId="1D9FDFDB" w14:textId="77777777" w:rsidR="00F81BAE" w:rsidRPr="00F81BAE" w:rsidRDefault="00F81BAE" w:rsidP="00F81BAE">
      <w:pPr>
        <w:widowControl w:val="0"/>
        <w:autoSpaceDE w:val="0"/>
        <w:autoSpaceDN w:val="0"/>
        <w:ind w:left="142" w:right="-377"/>
        <w:contextualSpacing/>
        <w:jc w:val="both"/>
        <w:rPr>
          <w:rFonts w:ascii="Arial" w:eastAsia="Calibri" w:hAnsi="Arial" w:cs="Arial"/>
          <w:kern w:val="2"/>
          <w:sz w:val="18"/>
          <w:szCs w:val="18"/>
          <w:lang w:eastAsia="en-US"/>
          <w14:ligatures w14:val="standardContextual"/>
        </w:rPr>
      </w:pPr>
    </w:p>
    <w:tbl>
      <w:tblPr>
        <w:tblW w:w="8600" w:type="dxa"/>
        <w:jc w:val="center"/>
        <w:tblCellMar>
          <w:left w:w="70" w:type="dxa"/>
          <w:right w:w="70" w:type="dxa"/>
        </w:tblCellMar>
        <w:tblLook w:val="04A0" w:firstRow="1" w:lastRow="0" w:firstColumn="1" w:lastColumn="0" w:noHBand="0" w:noVBand="1"/>
      </w:tblPr>
      <w:tblGrid>
        <w:gridCol w:w="1420"/>
        <w:gridCol w:w="7180"/>
      </w:tblGrid>
      <w:tr w:rsidR="00F81BAE" w:rsidRPr="00F81BAE" w14:paraId="68BDA496" w14:textId="77777777">
        <w:trPr>
          <w:trHeight w:val="645"/>
          <w:jc w:val="center"/>
        </w:trPr>
        <w:tc>
          <w:tcPr>
            <w:tcW w:w="8600" w:type="dxa"/>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14:paraId="195B905B" w14:textId="77777777" w:rsidR="00F81BAE" w:rsidRPr="00F81BAE" w:rsidRDefault="00F81BAE" w:rsidP="00F81BAE">
            <w:pPr>
              <w:jc w:val="both"/>
              <w:rPr>
                <w:rFonts w:ascii="Arial" w:hAnsi="Arial" w:cs="Arial"/>
                <w:b/>
                <w:bCs/>
                <w:color w:val="000000"/>
                <w:sz w:val="18"/>
                <w:szCs w:val="18"/>
                <w:lang w:eastAsia="es-MX"/>
              </w:rPr>
            </w:pPr>
            <w:r w:rsidRPr="00F81BAE">
              <w:rPr>
                <w:rFonts w:ascii="Arial" w:hAnsi="Arial" w:cs="Arial"/>
                <w:b/>
                <w:bCs/>
                <w:sz w:val="18"/>
                <w:szCs w:val="18"/>
                <w:lang w:val="es-ES" w:eastAsia="es-MX"/>
              </w:rPr>
              <w:t>Las definiciones descritas a continuación formarán parte de la póliza del seguro colectivo de Accidentes Personales:</w:t>
            </w:r>
          </w:p>
        </w:tc>
      </w:tr>
      <w:tr w:rsidR="00F81BAE" w:rsidRPr="00F81BAE" w14:paraId="65275F01" w14:textId="77777777">
        <w:trPr>
          <w:trHeight w:val="855"/>
          <w:jc w:val="center"/>
        </w:trPr>
        <w:tc>
          <w:tcPr>
            <w:tcW w:w="1420" w:type="dxa"/>
            <w:tcBorders>
              <w:top w:val="nil"/>
              <w:left w:val="single" w:sz="4" w:space="0" w:color="auto"/>
              <w:bottom w:val="single" w:sz="4" w:space="0" w:color="auto"/>
              <w:right w:val="single" w:sz="4" w:space="0" w:color="auto"/>
            </w:tcBorders>
            <w:shd w:val="clear" w:color="auto" w:fill="auto"/>
            <w:vAlign w:val="center"/>
            <w:hideMark/>
          </w:tcPr>
          <w:p w14:paraId="4E5FEACE" w14:textId="77777777" w:rsidR="00F81BAE" w:rsidRPr="00F81BAE" w:rsidRDefault="00F81BAE" w:rsidP="00F81BAE">
            <w:pPr>
              <w:jc w:val="center"/>
              <w:rPr>
                <w:rFonts w:ascii="Arial" w:hAnsi="Arial" w:cs="Arial"/>
                <w:b/>
                <w:bCs/>
                <w:color w:val="000000"/>
                <w:sz w:val="18"/>
                <w:szCs w:val="18"/>
                <w:lang w:eastAsia="es-MX"/>
              </w:rPr>
            </w:pPr>
            <w:r w:rsidRPr="00F81BAE">
              <w:rPr>
                <w:rFonts w:ascii="Arial" w:hAnsi="Arial" w:cs="Arial"/>
                <w:b/>
                <w:bCs/>
                <w:color w:val="000000"/>
                <w:sz w:val="18"/>
                <w:szCs w:val="18"/>
                <w:lang w:val="es-ES" w:eastAsia="es-MX"/>
              </w:rPr>
              <w:t>Asegurado</w:t>
            </w:r>
          </w:p>
        </w:tc>
        <w:tc>
          <w:tcPr>
            <w:tcW w:w="7180" w:type="dxa"/>
            <w:tcBorders>
              <w:top w:val="nil"/>
              <w:left w:val="nil"/>
              <w:bottom w:val="single" w:sz="4" w:space="0" w:color="auto"/>
              <w:right w:val="single" w:sz="4" w:space="0" w:color="auto"/>
            </w:tcBorders>
            <w:shd w:val="clear" w:color="auto" w:fill="auto"/>
            <w:vAlign w:val="center"/>
            <w:hideMark/>
          </w:tcPr>
          <w:p w14:paraId="50BFB248" w14:textId="77777777" w:rsidR="00F81BAE" w:rsidRPr="00F81BAE" w:rsidRDefault="00F81BAE" w:rsidP="00F81BAE">
            <w:pPr>
              <w:jc w:val="both"/>
              <w:rPr>
                <w:rFonts w:ascii="Arial" w:hAnsi="Arial" w:cs="Arial"/>
                <w:color w:val="000000"/>
                <w:sz w:val="18"/>
                <w:szCs w:val="18"/>
                <w:lang w:eastAsia="es-MX"/>
              </w:rPr>
            </w:pPr>
            <w:r w:rsidRPr="00F81BAE">
              <w:rPr>
                <w:rFonts w:ascii="Arial" w:hAnsi="Arial" w:cs="Arial"/>
                <w:color w:val="000000"/>
                <w:sz w:val="18"/>
                <w:szCs w:val="18"/>
                <w:lang w:val="es-ES" w:eastAsia="es-MX"/>
              </w:rPr>
              <w:t>Es la persona física que forma parte de la colectividad asegurada mediante esta póliza y cuyo nombre aparezca en el registro de asegurados, y que tendrá el carácter de titular.</w:t>
            </w:r>
          </w:p>
        </w:tc>
      </w:tr>
      <w:tr w:rsidR="00F81BAE" w:rsidRPr="00F81BAE" w14:paraId="2EB9179C" w14:textId="77777777">
        <w:trPr>
          <w:trHeight w:val="570"/>
          <w:jc w:val="center"/>
        </w:trPr>
        <w:tc>
          <w:tcPr>
            <w:tcW w:w="1420" w:type="dxa"/>
            <w:tcBorders>
              <w:top w:val="nil"/>
              <w:left w:val="single" w:sz="4" w:space="0" w:color="auto"/>
              <w:bottom w:val="single" w:sz="4" w:space="0" w:color="auto"/>
              <w:right w:val="single" w:sz="4" w:space="0" w:color="auto"/>
            </w:tcBorders>
            <w:shd w:val="clear" w:color="auto" w:fill="auto"/>
            <w:vAlign w:val="center"/>
            <w:hideMark/>
          </w:tcPr>
          <w:p w14:paraId="327483F4" w14:textId="77777777" w:rsidR="00F81BAE" w:rsidRPr="00F81BAE" w:rsidRDefault="00F81BAE" w:rsidP="00F81BAE">
            <w:pPr>
              <w:jc w:val="center"/>
              <w:rPr>
                <w:rFonts w:ascii="Arial" w:hAnsi="Arial" w:cs="Arial"/>
                <w:b/>
                <w:bCs/>
                <w:color w:val="000000"/>
                <w:sz w:val="18"/>
                <w:szCs w:val="18"/>
                <w:lang w:eastAsia="es-MX"/>
              </w:rPr>
            </w:pPr>
            <w:r w:rsidRPr="00F81BAE">
              <w:rPr>
                <w:rFonts w:ascii="Arial" w:hAnsi="Arial" w:cs="Arial"/>
                <w:b/>
                <w:bCs/>
                <w:color w:val="000000"/>
                <w:sz w:val="18"/>
                <w:szCs w:val="18"/>
                <w:lang w:val="es-ES" w:eastAsia="es-MX"/>
              </w:rPr>
              <w:t>“Proveedor”</w:t>
            </w:r>
          </w:p>
        </w:tc>
        <w:tc>
          <w:tcPr>
            <w:tcW w:w="7180" w:type="dxa"/>
            <w:tcBorders>
              <w:top w:val="nil"/>
              <w:left w:val="nil"/>
              <w:bottom w:val="single" w:sz="4" w:space="0" w:color="auto"/>
              <w:right w:val="single" w:sz="4" w:space="0" w:color="auto"/>
            </w:tcBorders>
            <w:shd w:val="clear" w:color="auto" w:fill="auto"/>
            <w:vAlign w:val="center"/>
            <w:hideMark/>
          </w:tcPr>
          <w:p w14:paraId="3AF6F245" w14:textId="77777777" w:rsidR="00F81BAE" w:rsidRPr="00F81BAE" w:rsidRDefault="00F81BAE" w:rsidP="00F81BAE">
            <w:pPr>
              <w:jc w:val="both"/>
              <w:rPr>
                <w:rFonts w:ascii="Arial" w:hAnsi="Arial" w:cs="Arial"/>
                <w:color w:val="000000"/>
                <w:sz w:val="18"/>
                <w:szCs w:val="18"/>
                <w:lang w:eastAsia="es-MX"/>
              </w:rPr>
            </w:pPr>
            <w:r w:rsidRPr="00F81BAE">
              <w:rPr>
                <w:rFonts w:ascii="Arial" w:hAnsi="Arial" w:cs="Arial"/>
                <w:color w:val="000000"/>
                <w:sz w:val="18"/>
                <w:szCs w:val="18"/>
                <w:lang w:val="es-ES" w:eastAsia="es-MX"/>
              </w:rPr>
              <w:t>Nombre de la Compañía de Seguros a quien se le adjudique el contrato.</w:t>
            </w:r>
          </w:p>
        </w:tc>
      </w:tr>
      <w:tr w:rsidR="00F81BAE" w:rsidRPr="00F81BAE" w14:paraId="58EA3935" w14:textId="77777777">
        <w:trPr>
          <w:trHeight w:val="300"/>
          <w:jc w:val="center"/>
        </w:trPr>
        <w:tc>
          <w:tcPr>
            <w:tcW w:w="1420" w:type="dxa"/>
            <w:tcBorders>
              <w:top w:val="nil"/>
              <w:left w:val="single" w:sz="4" w:space="0" w:color="auto"/>
              <w:bottom w:val="single" w:sz="4" w:space="0" w:color="auto"/>
              <w:right w:val="single" w:sz="4" w:space="0" w:color="auto"/>
            </w:tcBorders>
            <w:shd w:val="clear" w:color="auto" w:fill="auto"/>
            <w:vAlign w:val="center"/>
            <w:hideMark/>
          </w:tcPr>
          <w:p w14:paraId="0DCB8DA6" w14:textId="77777777" w:rsidR="00F81BAE" w:rsidRPr="00F81BAE" w:rsidRDefault="00F81BAE" w:rsidP="00F81BAE">
            <w:pPr>
              <w:jc w:val="center"/>
              <w:rPr>
                <w:rFonts w:ascii="Arial" w:hAnsi="Arial" w:cs="Arial"/>
                <w:b/>
                <w:bCs/>
                <w:color w:val="000000"/>
                <w:sz w:val="18"/>
                <w:szCs w:val="18"/>
                <w:lang w:eastAsia="es-MX"/>
              </w:rPr>
            </w:pPr>
            <w:r w:rsidRPr="00F81BAE">
              <w:rPr>
                <w:rFonts w:ascii="Arial" w:hAnsi="Arial" w:cs="Arial"/>
                <w:b/>
                <w:bCs/>
                <w:color w:val="000000"/>
                <w:sz w:val="18"/>
                <w:szCs w:val="18"/>
                <w:lang w:val="es-ES" w:eastAsia="es-MX"/>
              </w:rPr>
              <w:t>Instituto</w:t>
            </w:r>
          </w:p>
        </w:tc>
        <w:tc>
          <w:tcPr>
            <w:tcW w:w="7180" w:type="dxa"/>
            <w:tcBorders>
              <w:top w:val="nil"/>
              <w:left w:val="nil"/>
              <w:bottom w:val="single" w:sz="4" w:space="0" w:color="auto"/>
              <w:right w:val="single" w:sz="4" w:space="0" w:color="auto"/>
            </w:tcBorders>
            <w:shd w:val="clear" w:color="auto" w:fill="auto"/>
            <w:vAlign w:val="center"/>
            <w:hideMark/>
          </w:tcPr>
          <w:p w14:paraId="5505C1D7" w14:textId="77777777" w:rsidR="00F81BAE" w:rsidRPr="00F81BAE" w:rsidRDefault="00F81BAE" w:rsidP="00F81BAE">
            <w:pPr>
              <w:jc w:val="both"/>
              <w:rPr>
                <w:rFonts w:ascii="Arial" w:hAnsi="Arial" w:cs="Arial"/>
                <w:color w:val="000000"/>
                <w:sz w:val="18"/>
                <w:szCs w:val="18"/>
                <w:lang w:eastAsia="es-MX"/>
              </w:rPr>
            </w:pPr>
            <w:r w:rsidRPr="00F81BAE">
              <w:rPr>
                <w:rFonts w:ascii="Arial" w:hAnsi="Arial" w:cs="Arial"/>
                <w:color w:val="000000"/>
                <w:sz w:val="18"/>
                <w:szCs w:val="18"/>
                <w:lang w:val="es-ES" w:eastAsia="es-MX"/>
              </w:rPr>
              <w:t>El Instituto Nacional Electoral</w:t>
            </w:r>
          </w:p>
        </w:tc>
      </w:tr>
      <w:tr w:rsidR="00F81BAE" w:rsidRPr="00F81BAE" w14:paraId="54BA221B" w14:textId="77777777">
        <w:trPr>
          <w:trHeight w:val="855"/>
          <w:jc w:val="center"/>
        </w:trPr>
        <w:tc>
          <w:tcPr>
            <w:tcW w:w="1420" w:type="dxa"/>
            <w:tcBorders>
              <w:top w:val="nil"/>
              <w:left w:val="single" w:sz="4" w:space="0" w:color="auto"/>
              <w:bottom w:val="single" w:sz="4" w:space="0" w:color="auto"/>
              <w:right w:val="single" w:sz="4" w:space="0" w:color="auto"/>
            </w:tcBorders>
            <w:shd w:val="clear" w:color="auto" w:fill="auto"/>
            <w:vAlign w:val="center"/>
            <w:hideMark/>
          </w:tcPr>
          <w:p w14:paraId="2CA199DF" w14:textId="77777777" w:rsidR="00F81BAE" w:rsidRPr="00F81BAE" w:rsidRDefault="00F81BAE" w:rsidP="00F81BAE">
            <w:pPr>
              <w:jc w:val="center"/>
              <w:rPr>
                <w:rFonts w:ascii="Arial" w:hAnsi="Arial" w:cs="Arial"/>
                <w:b/>
                <w:bCs/>
                <w:color w:val="000000"/>
                <w:sz w:val="18"/>
                <w:szCs w:val="18"/>
                <w:lang w:eastAsia="es-MX"/>
              </w:rPr>
            </w:pPr>
            <w:r w:rsidRPr="00F81BAE">
              <w:rPr>
                <w:rFonts w:ascii="Arial" w:hAnsi="Arial" w:cs="Arial"/>
                <w:b/>
                <w:bCs/>
                <w:color w:val="000000"/>
                <w:sz w:val="18"/>
                <w:szCs w:val="18"/>
                <w:lang w:val="es-ES" w:eastAsia="es-MX"/>
              </w:rPr>
              <w:t>Accidente</w:t>
            </w:r>
          </w:p>
        </w:tc>
        <w:tc>
          <w:tcPr>
            <w:tcW w:w="7180" w:type="dxa"/>
            <w:tcBorders>
              <w:top w:val="nil"/>
              <w:left w:val="nil"/>
              <w:bottom w:val="single" w:sz="4" w:space="0" w:color="auto"/>
              <w:right w:val="single" w:sz="4" w:space="0" w:color="auto"/>
            </w:tcBorders>
            <w:shd w:val="clear" w:color="auto" w:fill="auto"/>
            <w:vAlign w:val="center"/>
            <w:hideMark/>
          </w:tcPr>
          <w:p w14:paraId="4E98BDE7" w14:textId="77777777" w:rsidR="00F81BAE" w:rsidRPr="00F81BAE" w:rsidRDefault="00F81BAE" w:rsidP="00F81BAE">
            <w:pPr>
              <w:jc w:val="both"/>
              <w:rPr>
                <w:rFonts w:ascii="Arial" w:hAnsi="Arial" w:cs="Arial"/>
                <w:color w:val="000000"/>
                <w:sz w:val="18"/>
                <w:szCs w:val="18"/>
                <w:lang w:eastAsia="es-MX"/>
              </w:rPr>
            </w:pPr>
            <w:r w:rsidRPr="00F81BAE">
              <w:rPr>
                <w:rFonts w:ascii="Arial" w:hAnsi="Arial" w:cs="Arial"/>
                <w:color w:val="000000"/>
                <w:sz w:val="18"/>
                <w:szCs w:val="18"/>
                <w:lang w:val="es-ES" w:eastAsia="es-MX"/>
              </w:rPr>
              <w:t>Se entenderá por accidente cubierto por la presente póliza toda lesión corporal sufrida por el asegurado por la acción súbita, fortuita y violenta de una fuerza externa.</w:t>
            </w:r>
          </w:p>
        </w:tc>
      </w:tr>
    </w:tbl>
    <w:p w14:paraId="03BB41D3" w14:textId="77777777" w:rsidR="00F81BAE" w:rsidRPr="00F81BAE" w:rsidRDefault="00F81BAE" w:rsidP="00F81BAE">
      <w:pPr>
        <w:widowControl w:val="0"/>
        <w:autoSpaceDE w:val="0"/>
        <w:autoSpaceDN w:val="0"/>
        <w:ind w:left="142" w:right="-377"/>
        <w:contextualSpacing/>
        <w:jc w:val="both"/>
        <w:rPr>
          <w:rFonts w:ascii="Arial" w:eastAsia="Calibri" w:hAnsi="Arial" w:cs="Arial"/>
          <w:kern w:val="2"/>
          <w:sz w:val="18"/>
          <w:szCs w:val="18"/>
          <w:lang w:eastAsia="en-US"/>
          <w14:ligatures w14:val="standardContextual"/>
        </w:rPr>
      </w:pPr>
      <w:r w:rsidRPr="00F81BAE">
        <w:rPr>
          <w:rFonts w:ascii="Arial" w:eastAsia="Calibri" w:hAnsi="Arial" w:cs="Arial"/>
          <w:kern w:val="2"/>
          <w:sz w:val="18"/>
          <w:szCs w:val="18"/>
          <w:lang w:eastAsia="en-US"/>
          <w14:ligatures w14:val="standardContextual"/>
        </w:rPr>
        <w:t xml:space="preserve"> </w:t>
      </w:r>
    </w:p>
    <w:p w14:paraId="41D8F13A" w14:textId="77777777" w:rsidR="00F81BAE" w:rsidRPr="00F81BAE" w:rsidRDefault="00F81BAE" w:rsidP="00F81BAE">
      <w:pPr>
        <w:widowControl w:val="0"/>
        <w:numPr>
          <w:ilvl w:val="0"/>
          <w:numId w:val="173"/>
        </w:numPr>
        <w:tabs>
          <w:tab w:val="left" w:pos="426"/>
        </w:tabs>
        <w:autoSpaceDE w:val="0"/>
        <w:autoSpaceDN w:val="0"/>
        <w:ind w:hanging="666"/>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Condiciones Generales</w:t>
      </w:r>
    </w:p>
    <w:p w14:paraId="3AAB130A" w14:textId="77777777" w:rsidR="00F81BAE" w:rsidRPr="00F81BAE" w:rsidRDefault="00F81BAE" w:rsidP="00F81BAE">
      <w:pPr>
        <w:widowControl w:val="0"/>
        <w:tabs>
          <w:tab w:val="left" w:pos="808"/>
          <w:tab w:val="left" w:pos="809"/>
        </w:tabs>
        <w:autoSpaceDE w:val="0"/>
        <w:autoSpaceDN w:val="0"/>
        <w:ind w:right="-518"/>
        <w:jc w:val="both"/>
        <w:rPr>
          <w:rFonts w:ascii="Arial" w:eastAsia="Calibri" w:hAnsi="Arial" w:cs="Arial"/>
          <w:b/>
          <w:kern w:val="2"/>
          <w:sz w:val="18"/>
          <w:szCs w:val="18"/>
          <w:lang w:eastAsia="en-US"/>
          <w14:ligatures w14:val="standardContextual"/>
        </w:rPr>
      </w:pPr>
    </w:p>
    <w:p w14:paraId="50063FB9" w14:textId="77777777" w:rsidR="00F81BAE" w:rsidRPr="00F81BAE" w:rsidRDefault="00F81BAE" w:rsidP="00F81BAE">
      <w:pPr>
        <w:widowControl w:val="0"/>
        <w:numPr>
          <w:ilvl w:val="1"/>
          <w:numId w:val="173"/>
        </w:numPr>
        <w:tabs>
          <w:tab w:val="left" w:pos="808"/>
          <w:tab w:val="left" w:pos="809"/>
        </w:tabs>
        <w:autoSpaceDE w:val="0"/>
        <w:autoSpaceDN w:val="0"/>
        <w:ind w:hanging="566"/>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Objeto de la contratación</w:t>
      </w:r>
    </w:p>
    <w:p w14:paraId="1AC774ED" w14:textId="77777777" w:rsidR="00F81BAE" w:rsidRPr="00F81BAE" w:rsidRDefault="00F81BAE" w:rsidP="00F81BAE">
      <w:pPr>
        <w:contextualSpacing/>
        <w:jc w:val="both"/>
        <w:rPr>
          <w:rFonts w:ascii="Arial" w:eastAsia="Calibri" w:hAnsi="Arial" w:cs="Arial"/>
          <w:kern w:val="2"/>
          <w:sz w:val="18"/>
          <w:szCs w:val="18"/>
          <w:lang w:eastAsia="en-US"/>
          <w14:ligatures w14:val="standardContextual"/>
        </w:rPr>
      </w:pPr>
    </w:p>
    <w:p w14:paraId="70DD5DF8"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y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acuerdan celebrar el  contrato de seguro, con objeto de que la prima cubra a los prestadores de servicios contratados bajo régimen de honorarios, amparando los siguientes riesgos:</w:t>
      </w:r>
    </w:p>
    <w:p w14:paraId="776AE3EF" w14:textId="77777777" w:rsidR="00F81BAE" w:rsidRPr="00F81BAE" w:rsidRDefault="00F81BAE" w:rsidP="00F81BAE">
      <w:pPr>
        <w:ind w:right="48"/>
        <w:contextualSpacing/>
        <w:jc w:val="both"/>
        <w:rPr>
          <w:rFonts w:ascii="Arial" w:eastAsia="Arial" w:hAnsi="Arial" w:cs="Arial"/>
          <w:sz w:val="18"/>
          <w:szCs w:val="18"/>
          <w:lang w:val="es-ES" w:bidi="es-ES"/>
        </w:rPr>
      </w:pPr>
    </w:p>
    <w:p w14:paraId="5AB736F1"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Muerte accidental </w:t>
      </w:r>
    </w:p>
    <w:p w14:paraId="41C3A3C7"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Pérdidas orgánicas, Escala “B” </w:t>
      </w:r>
    </w:p>
    <w:p w14:paraId="096ED62C"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val="pt-PT" w:eastAsia="en-US"/>
          <w14:ligatures w14:val="standardContextual"/>
        </w:rPr>
      </w:pPr>
      <w:r w:rsidRPr="00F81BAE">
        <w:rPr>
          <w:rFonts w:ascii="Arial" w:eastAsia="Calibri" w:hAnsi="Arial" w:cs="Arial"/>
          <w:color w:val="000000"/>
          <w:sz w:val="18"/>
          <w:szCs w:val="18"/>
          <w:lang w:val="pt-PT" w:eastAsia="en-US"/>
          <w14:ligatures w14:val="standardContextual"/>
        </w:rPr>
        <w:t xml:space="preserve">Reembolso o Pago de gastos médicos </w:t>
      </w:r>
    </w:p>
    <w:p w14:paraId="7C1B1765" w14:textId="77777777" w:rsidR="00F81BAE" w:rsidRPr="00F81BAE" w:rsidRDefault="00F81BAE" w:rsidP="00F81BAE">
      <w:pPr>
        <w:ind w:right="48"/>
        <w:contextualSpacing/>
        <w:jc w:val="both"/>
        <w:rPr>
          <w:rFonts w:ascii="Arial" w:eastAsia="Arial" w:hAnsi="Arial" w:cs="Arial"/>
          <w:sz w:val="18"/>
          <w:szCs w:val="18"/>
          <w:lang w:val="pt-PT" w:bidi="es-ES"/>
        </w:rPr>
      </w:pPr>
    </w:p>
    <w:p w14:paraId="365D6D7C"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Los prestadores de servicios quedan asegurados</w:t>
      </w:r>
      <w:r w:rsidRPr="00F81BAE" w:rsidDel="00DA355E">
        <w:rPr>
          <w:rFonts w:ascii="Arial" w:eastAsia="Arial" w:hAnsi="Arial" w:cs="Arial"/>
          <w:sz w:val="18"/>
          <w:szCs w:val="18"/>
          <w:lang w:val="es-ES" w:bidi="es-ES"/>
        </w:rPr>
        <w:t xml:space="preserve"> </w:t>
      </w:r>
      <w:r w:rsidRPr="00F81BAE">
        <w:rPr>
          <w:rFonts w:ascii="Arial" w:eastAsia="Arial" w:hAnsi="Arial" w:cs="Arial"/>
          <w:sz w:val="18"/>
          <w:szCs w:val="18"/>
          <w:lang w:val="es-ES" w:bidi="es-ES"/>
        </w:rPr>
        <w:t xml:space="preserve">cualquiera que sea su género, actividad y sin necesidad de examen médico, </w:t>
      </w:r>
      <w:bookmarkStart w:id="1357" w:name="_Hlk172133317"/>
      <w:r w:rsidRPr="00F81BAE">
        <w:rPr>
          <w:rFonts w:ascii="Arial" w:eastAsia="Arial" w:hAnsi="Arial" w:cs="Arial"/>
          <w:sz w:val="18"/>
          <w:szCs w:val="18"/>
          <w:lang w:val="es-ES" w:bidi="es-ES"/>
        </w:rPr>
        <w:t>a partir de la fecha de inicio de vigencia de esta póliza y desde el día de ingreso de su contratación por el Instituto. La cobertura solicitada es por las veinticuatro horas del día durante la vigencia del contrato.</w:t>
      </w:r>
      <w:bookmarkEnd w:id="1357"/>
      <w:r w:rsidRPr="00F81BAE">
        <w:rPr>
          <w:rFonts w:ascii="Arial" w:eastAsia="Arial" w:hAnsi="Arial" w:cs="Arial"/>
          <w:sz w:val="18"/>
          <w:szCs w:val="18"/>
          <w:lang w:val="es-ES" w:bidi="es-ES"/>
        </w:rPr>
        <w:t xml:space="preserve"> </w:t>
      </w:r>
    </w:p>
    <w:p w14:paraId="393E0830" w14:textId="77777777" w:rsidR="00F81BAE" w:rsidRPr="00F81BAE" w:rsidRDefault="00F81BAE" w:rsidP="00F81BAE">
      <w:pPr>
        <w:ind w:right="48"/>
        <w:contextualSpacing/>
        <w:jc w:val="both"/>
        <w:rPr>
          <w:rFonts w:ascii="Arial" w:eastAsia="Arial" w:hAnsi="Arial" w:cs="Arial"/>
          <w:sz w:val="18"/>
          <w:szCs w:val="18"/>
          <w:lang w:val="es-ES" w:bidi="es-ES"/>
        </w:rPr>
      </w:pPr>
    </w:p>
    <w:p w14:paraId="1BCCE09F" w14:textId="77777777" w:rsidR="00F81BAE" w:rsidRPr="00F81BAE" w:rsidRDefault="00F81BAE" w:rsidP="00F81BAE">
      <w:pPr>
        <w:ind w:right="48"/>
        <w:contextualSpacing/>
        <w:jc w:val="both"/>
        <w:rPr>
          <w:rFonts w:ascii="Arial" w:eastAsia="Arial" w:hAnsi="Arial" w:cs="Arial"/>
          <w:sz w:val="18"/>
          <w:szCs w:val="18"/>
          <w:lang w:val="es-ES" w:bidi="es-ES"/>
        </w:rPr>
      </w:pPr>
      <w:bookmarkStart w:id="1358" w:name="_Hlk172136705"/>
      <w:bookmarkStart w:id="1359" w:name="_Hlk172133355"/>
      <w:r w:rsidRPr="00F81BAE">
        <w:rPr>
          <w:rFonts w:ascii="Arial" w:eastAsia="Arial" w:hAnsi="Arial" w:cs="Arial"/>
          <w:sz w:val="18"/>
          <w:szCs w:val="18"/>
          <w:lang w:val="es-ES" w:bidi="es-ES"/>
        </w:rPr>
        <w:t>Debido a que los prestadores de servicios desempeñan labores de campo en toda la República Mexicana y zonas fronterizas, utilizan cualquier medio de transporte tales como: semovientes, vehículos terrestres de motor y de autopropulsión; embarcaciones y aeronaves, ya sean públicos o comerciales</w:t>
      </w:r>
      <w:bookmarkEnd w:id="1358"/>
      <w:r w:rsidRPr="00F81BAE">
        <w:rPr>
          <w:rFonts w:ascii="Arial" w:eastAsia="Arial" w:hAnsi="Arial" w:cs="Arial"/>
          <w:sz w:val="18"/>
          <w:szCs w:val="18"/>
          <w:lang w:val="es-ES" w:bidi="es-ES"/>
        </w:rPr>
        <w:t xml:space="preserve">,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pagará el 100% (cien por ciento) de las primas de estas coberturas en forma de pago mensual, sin recargo por pago fraccionado.</w:t>
      </w:r>
    </w:p>
    <w:bookmarkEnd w:id="1359"/>
    <w:p w14:paraId="1DD1FCAB"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Lo anterior, considerando que los recursos destinados a dicha contratación se administrarán con eficiencia, eficacia, economía, transparencia, imparcialidad y honradez para satisfacer los objetivos a los que fueren destinados bajo la premisa de solicitar lo estrictamente lo necesario de bienes y servicios, privilegiados la prudencia del gasto.</w:t>
      </w:r>
    </w:p>
    <w:p w14:paraId="1BD6FBD9" w14:textId="77777777" w:rsidR="00F81BAE" w:rsidRPr="00F81BAE" w:rsidRDefault="00F81BAE" w:rsidP="00F81BAE">
      <w:pPr>
        <w:ind w:right="48"/>
        <w:contextualSpacing/>
        <w:jc w:val="both"/>
        <w:rPr>
          <w:rFonts w:ascii="Arial" w:eastAsia="Calibri" w:hAnsi="Arial" w:cs="Arial"/>
          <w:b/>
          <w:bCs/>
          <w:kern w:val="2"/>
          <w:sz w:val="18"/>
          <w:szCs w:val="18"/>
          <w:lang w:eastAsia="en-US"/>
          <w14:ligatures w14:val="standardContextual"/>
        </w:rPr>
      </w:pPr>
    </w:p>
    <w:p w14:paraId="21887180"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2.2. Tipo de contratación</w:t>
      </w:r>
    </w:p>
    <w:p w14:paraId="0A7701C9" w14:textId="77777777" w:rsidR="00F81BAE" w:rsidRPr="00F81BAE" w:rsidRDefault="00F81BAE" w:rsidP="00F81BAE">
      <w:pPr>
        <w:ind w:left="242" w:right="48"/>
        <w:contextualSpacing/>
        <w:jc w:val="both"/>
        <w:rPr>
          <w:rFonts w:ascii="Arial" w:eastAsia="Calibri" w:hAnsi="Arial" w:cs="Arial"/>
          <w:b/>
          <w:kern w:val="2"/>
          <w:sz w:val="18"/>
          <w:szCs w:val="18"/>
          <w:lang w:eastAsia="en-US"/>
          <w14:ligatures w14:val="standardContextual"/>
        </w:rPr>
      </w:pPr>
    </w:p>
    <w:p w14:paraId="128C3E09"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Se requiere una contratación plurianual abierta para brindar el Seguro Colectivo de Accidentes Personales para Prestadores de Servicios Bajo el Régimen de Honorarios Asimilados a Salarios, con la finalidad de brindarles protección para hacer frente a eventualidades, el cual les cubre desde su contratación hasta la conclusión de esta.</w:t>
      </w:r>
    </w:p>
    <w:p w14:paraId="293493B9" w14:textId="77777777" w:rsidR="00F81BAE" w:rsidRPr="00F81BAE" w:rsidRDefault="00F81BAE" w:rsidP="00F81BAE">
      <w:pPr>
        <w:ind w:right="48"/>
        <w:contextualSpacing/>
        <w:jc w:val="both"/>
        <w:rPr>
          <w:rFonts w:ascii="Arial" w:eastAsia="Arial" w:hAnsi="Arial" w:cs="Arial"/>
          <w:sz w:val="18"/>
          <w:szCs w:val="18"/>
          <w:lang w:val="es-ES" w:bidi="es-ES"/>
        </w:rPr>
      </w:pPr>
    </w:p>
    <w:p w14:paraId="6113D960"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De conformidad con el artículo 56 Fracción I del Reglamento del Instituto Nacional en Materia de Adquisiciones, Arrendamientos de Bienes Muebles y Servicios (Reglamento), el presupuesto mínimo y máximo a ejercer para esta contratación será de acuerdo con la siguiente proyección:</w:t>
      </w:r>
    </w:p>
    <w:p w14:paraId="5187286B" w14:textId="77777777" w:rsidR="00F81BAE" w:rsidRPr="00F81BAE" w:rsidRDefault="00F81BAE" w:rsidP="00F81BAE">
      <w:pPr>
        <w:ind w:right="48"/>
        <w:contextualSpacing/>
        <w:jc w:val="both"/>
        <w:rPr>
          <w:rFonts w:ascii="Arial" w:eastAsia="Arial" w:hAnsi="Arial" w:cs="Arial"/>
          <w:sz w:val="18"/>
          <w:szCs w:val="18"/>
          <w:lang w:val="es-ES" w:bidi="es-ES"/>
        </w:rPr>
      </w:pPr>
    </w:p>
    <w:tbl>
      <w:tblPr>
        <w:tblW w:w="8864" w:type="dxa"/>
        <w:jc w:val="center"/>
        <w:tblCellMar>
          <w:left w:w="70" w:type="dxa"/>
          <w:right w:w="70" w:type="dxa"/>
        </w:tblCellMar>
        <w:tblLook w:val="04A0" w:firstRow="1" w:lastRow="0" w:firstColumn="1" w:lastColumn="0" w:noHBand="0" w:noVBand="1"/>
      </w:tblPr>
      <w:tblGrid>
        <w:gridCol w:w="926"/>
        <w:gridCol w:w="1438"/>
        <w:gridCol w:w="1296"/>
        <w:gridCol w:w="1119"/>
        <w:gridCol w:w="2042"/>
        <w:gridCol w:w="2043"/>
      </w:tblGrid>
      <w:tr w:rsidR="00F81BAE" w:rsidRPr="00F81BAE" w14:paraId="60D5E56D" w14:textId="77777777">
        <w:trPr>
          <w:trHeight w:val="64"/>
          <w:jc w:val="center"/>
        </w:trPr>
        <w:tc>
          <w:tcPr>
            <w:tcW w:w="8864" w:type="dxa"/>
            <w:gridSpan w:val="6"/>
            <w:tcBorders>
              <w:top w:val="single" w:sz="4" w:space="0" w:color="auto"/>
              <w:left w:val="single" w:sz="4" w:space="0" w:color="auto"/>
              <w:bottom w:val="single" w:sz="4" w:space="0" w:color="auto"/>
              <w:right w:val="single" w:sz="4" w:space="0" w:color="auto"/>
            </w:tcBorders>
            <w:shd w:val="clear" w:color="000000" w:fill="D9D9D9"/>
            <w:vAlign w:val="center"/>
            <w:hideMark/>
          </w:tcPr>
          <w:p w14:paraId="492663F7" w14:textId="77777777" w:rsidR="00F81BAE" w:rsidRPr="00F81BAE" w:rsidRDefault="00F81BAE" w:rsidP="00F81BAE">
            <w:pPr>
              <w:spacing w:after="160" w:line="259" w:lineRule="auto"/>
              <w:jc w:val="center"/>
              <w:rPr>
                <w:rFonts w:ascii="Arial" w:eastAsia="Calibri" w:hAnsi="Arial" w:cs="Arial"/>
                <w:b/>
                <w:bCs/>
                <w:kern w:val="2"/>
                <w:sz w:val="18"/>
                <w:szCs w:val="18"/>
                <w:lang w:eastAsia="es-MX"/>
                <w14:ligatures w14:val="standardContextual"/>
              </w:rPr>
            </w:pPr>
            <w:r w:rsidRPr="00F81BAE">
              <w:rPr>
                <w:rFonts w:ascii="Arial" w:eastAsia="Calibri" w:hAnsi="Arial" w:cs="Arial"/>
                <w:b/>
                <w:bCs/>
                <w:kern w:val="2"/>
                <w:sz w:val="18"/>
                <w:szCs w:val="18"/>
                <w:lang w:eastAsia="en-US"/>
                <w14:ligatures w14:val="standardContextual"/>
              </w:rPr>
              <w:lastRenderedPageBreak/>
              <w:t>Seguro Colectivo de Accidentes</w:t>
            </w:r>
          </w:p>
        </w:tc>
      </w:tr>
      <w:tr w:rsidR="00F81BAE" w:rsidRPr="00F81BAE" w14:paraId="6BDAA714" w14:textId="77777777">
        <w:trPr>
          <w:trHeight w:val="739"/>
          <w:jc w:val="center"/>
        </w:trPr>
        <w:tc>
          <w:tcPr>
            <w:tcW w:w="926" w:type="dxa"/>
            <w:tcBorders>
              <w:top w:val="nil"/>
              <w:left w:val="single" w:sz="4" w:space="0" w:color="auto"/>
              <w:bottom w:val="single" w:sz="4" w:space="0" w:color="auto"/>
              <w:right w:val="single" w:sz="4" w:space="0" w:color="auto"/>
            </w:tcBorders>
            <w:shd w:val="clear" w:color="000000" w:fill="D9D9D9"/>
            <w:vAlign w:val="center"/>
            <w:hideMark/>
          </w:tcPr>
          <w:p w14:paraId="08CF799E" w14:textId="77777777" w:rsidR="00F81BAE" w:rsidRPr="00F81BAE" w:rsidRDefault="00F81BAE" w:rsidP="00F81BAE">
            <w:pPr>
              <w:spacing w:after="160" w:line="259" w:lineRule="auto"/>
              <w:jc w:val="center"/>
              <w:rPr>
                <w:rFonts w:ascii="Arial" w:eastAsia="Calibri" w:hAnsi="Arial" w:cs="Arial"/>
                <w:b/>
                <w:bCs/>
                <w:kern w:val="2"/>
                <w:sz w:val="18"/>
                <w:szCs w:val="18"/>
                <w:lang w:eastAsia="en-US"/>
                <w14:ligatures w14:val="standardContextual"/>
              </w:rPr>
            </w:pPr>
            <w:r w:rsidRPr="00F81BAE">
              <w:rPr>
                <w:rFonts w:ascii="Arial" w:eastAsia="Calibri" w:hAnsi="Arial" w:cs="Arial"/>
                <w:b/>
                <w:bCs/>
                <w:kern w:val="2"/>
                <w:sz w:val="18"/>
                <w:szCs w:val="18"/>
                <w:lang w:eastAsia="en-US"/>
                <w14:ligatures w14:val="standardContextual"/>
              </w:rPr>
              <w:t>Ejercicio Fiscal</w:t>
            </w:r>
          </w:p>
        </w:tc>
        <w:tc>
          <w:tcPr>
            <w:tcW w:w="1438" w:type="dxa"/>
            <w:tcBorders>
              <w:top w:val="nil"/>
              <w:left w:val="nil"/>
              <w:bottom w:val="single" w:sz="4" w:space="0" w:color="auto"/>
              <w:right w:val="single" w:sz="4" w:space="0" w:color="auto"/>
            </w:tcBorders>
            <w:shd w:val="clear" w:color="000000" w:fill="D9D9D9"/>
            <w:vAlign w:val="center"/>
            <w:hideMark/>
          </w:tcPr>
          <w:p w14:paraId="1A794EE9" w14:textId="77777777" w:rsidR="00F81BAE" w:rsidRPr="00F81BAE" w:rsidRDefault="00F81BAE" w:rsidP="00F81BAE">
            <w:pPr>
              <w:spacing w:after="160" w:line="259" w:lineRule="auto"/>
              <w:jc w:val="center"/>
              <w:rPr>
                <w:rFonts w:ascii="Arial" w:eastAsia="Calibri" w:hAnsi="Arial" w:cs="Arial"/>
                <w:b/>
                <w:bCs/>
                <w:kern w:val="2"/>
                <w:sz w:val="18"/>
                <w:szCs w:val="18"/>
                <w:lang w:eastAsia="en-US"/>
                <w14:ligatures w14:val="standardContextual"/>
              </w:rPr>
            </w:pPr>
            <w:r w:rsidRPr="00F81BAE">
              <w:rPr>
                <w:rFonts w:ascii="Arial" w:eastAsia="Calibri" w:hAnsi="Arial" w:cs="Arial"/>
                <w:b/>
                <w:bCs/>
                <w:kern w:val="2"/>
                <w:sz w:val="18"/>
                <w:szCs w:val="18"/>
                <w:lang w:eastAsia="en-US"/>
                <w14:ligatures w14:val="standardContextual"/>
              </w:rPr>
              <w:t>Cantidad mínima de referencia mensual</w:t>
            </w:r>
          </w:p>
        </w:tc>
        <w:tc>
          <w:tcPr>
            <w:tcW w:w="1295" w:type="dxa"/>
            <w:tcBorders>
              <w:top w:val="nil"/>
              <w:left w:val="nil"/>
              <w:bottom w:val="single" w:sz="4" w:space="0" w:color="auto"/>
              <w:right w:val="single" w:sz="4" w:space="0" w:color="auto"/>
            </w:tcBorders>
            <w:shd w:val="clear" w:color="000000" w:fill="D9D9D9"/>
            <w:vAlign w:val="center"/>
            <w:hideMark/>
          </w:tcPr>
          <w:p w14:paraId="3AD4F013" w14:textId="77777777" w:rsidR="00F81BAE" w:rsidRPr="00F81BAE" w:rsidRDefault="00F81BAE" w:rsidP="00F81BAE">
            <w:pPr>
              <w:spacing w:after="160" w:line="259" w:lineRule="auto"/>
              <w:jc w:val="center"/>
              <w:rPr>
                <w:rFonts w:ascii="Arial" w:eastAsia="Calibri" w:hAnsi="Arial" w:cs="Arial"/>
                <w:b/>
                <w:bCs/>
                <w:kern w:val="2"/>
                <w:sz w:val="18"/>
                <w:szCs w:val="18"/>
                <w:lang w:eastAsia="en-US"/>
                <w14:ligatures w14:val="standardContextual"/>
              </w:rPr>
            </w:pPr>
            <w:r w:rsidRPr="00F81BAE">
              <w:rPr>
                <w:rFonts w:ascii="Arial" w:eastAsia="Calibri" w:hAnsi="Arial" w:cs="Arial"/>
                <w:b/>
                <w:bCs/>
                <w:kern w:val="2"/>
                <w:sz w:val="18"/>
                <w:szCs w:val="18"/>
                <w:lang w:eastAsia="en-US"/>
                <w14:ligatures w14:val="standardContextual"/>
              </w:rPr>
              <w:t>Cantidad máxima de referencia mensual</w:t>
            </w:r>
          </w:p>
        </w:tc>
        <w:tc>
          <w:tcPr>
            <w:tcW w:w="1119" w:type="dxa"/>
            <w:tcBorders>
              <w:top w:val="nil"/>
              <w:left w:val="nil"/>
              <w:bottom w:val="single" w:sz="4" w:space="0" w:color="auto"/>
              <w:right w:val="single" w:sz="4" w:space="0" w:color="auto"/>
            </w:tcBorders>
            <w:shd w:val="clear" w:color="000000" w:fill="D9D9D9"/>
            <w:vAlign w:val="center"/>
            <w:hideMark/>
          </w:tcPr>
          <w:p w14:paraId="160AE1EC" w14:textId="77777777" w:rsidR="00F81BAE" w:rsidRPr="00F81BAE" w:rsidRDefault="00F81BAE" w:rsidP="00F81BAE">
            <w:pPr>
              <w:spacing w:after="160" w:line="259" w:lineRule="auto"/>
              <w:jc w:val="center"/>
              <w:rPr>
                <w:rFonts w:ascii="Arial" w:eastAsia="Calibri" w:hAnsi="Arial" w:cs="Arial"/>
                <w:b/>
                <w:bCs/>
                <w:kern w:val="2"/>
                <w:sz w:val="18"/>
                <w:szCs w:val="18"/>
                <w:lang w:eastAsia="en-US"/>
                <w14:ligatures w14:val="standardContextual"/>
              </w:rPr>
            </w:pPr>
            <w:r w:rsidRPr="00F81BAE">
              <w:rPr>
                <w:rFonts w:ascii="Arial" w:eastAsia="Calibri" w:hAnsi="Arial" w:cs="Arial"/>
                <w:b/>
                <w:bCs/>
                <w:kern w:val="2"/>
                <w:sz w:val="18"/>
                <w:szCs w:val="18"/>
                <w:lang w:eastAsia="en-US"/>
                <w14:ligatures w14:val="standardContextual"/>
              </w:rPr>
              <w:t>Meses de servicio</w:t>
            </w:r>
          </w:p>
        </w:tc>
        <w:tc>
          <w:tcPr>
            <w:tcW w:w="2042" w:type="dxa"/>
            <w:tcBorders>
              <w:top w:val="nil"/>
              <w:left w:val="nil"/>
              <w:bottom w:val="single" w:sz="4" w:space="0" w:color="auto"/>
              <w:right w:val="single" w:sz="4" w:space="0" w:color="auto"/>
            </w:tcBorders>
            <w:shd w:val="clear" w:color="000000" w:fill="D9D9D9"/>
            <w:vAlign w:val="center"/>
            <w:hideMark/>
          </w:tcPr>
          <w:p w14:paraId="3A89C61E" w14:textId="77777777" w:rsidR="00F81BAE" w:rsidRPr="00F81BAE" w:rsidRDefault="00F81BAE" w:rsidP="00F81BAE">
            <w:pPr>
              <w:spacing w:after="160" w:line="259" w:lineRule="auto"/>
              <w:jc w:val="center"/>
              <w:rPr>
                <w:rFonts w:ascii="Arial" w:eastAsia="Calibri" w:hAnsi="Arial" w:cs="Arial"/>
                <w:b/>
                <w:bCs/>
                <w:kern w:val="2"/>
                <w:sz w:val="18"/>
                <w:szCs w:val="18"/>
                <w:lang w:eastAsia="en-US"/>
                <w14:ligatures w14:val="standardContextual"/>
              </w:rPr>
            </w:pPr>
            <w:r w:rsidRPr="00F81BAE">
              <w:rPr>
                <w:rFonts w:ascii="Arial" w:eastAsia="Calibri" w:hAnsi="Arial" w:cs="Arial"/>
                <w:b/>
                <w:bCs/>
                <w:kern w:val="2"/>
                <w:sz w:val="18"/>
                <w:szCs w:val="18"/>
                <w:lang w:eastAsia="en-US"/>
                <w14:ligatures w14:val="standardContextual"/>
              </w:rPr>
              <w:t>Presupuesto Mínimo</w:t>
            </w:r>
          </w:p>
        </w:tc>
        <w:tc>
          <w:tcPr>
            <w:tcW w:w="2041" w:type="dxa"/>
            <w:tcBorders>
              <w:top w:val="nil"/>
              <w:left w:val="nil"/>
              <w:bottom w:val="single" w:sz="4" w:space="0" w:color="auto"/>
              <w:right w:val="single" w:sz="4" w:space="0" w:color="auto"/>
            </w:tcBorders>
            <w:shd w:val="clear" w:color="000000" w:fill="D9D9D9"/>
            <w:vAlign w:val="center"/>
            <w:hideMark/>
          </w:tcPr>
          <w:p w14:paraId="52824D41" w14:textId="77777777" w:rsidR="00F81BAE" w:rsidRPr="00F81BAE" w:rsidRDefault="00F81BAE" w:rsidP="00F81BAE">
            <w:pPr>
              <w:spacing w:after="160" w:line="259" w:lineRule="auto"/>
              <w:jc w:val="center"/>
              <w:rPr>
                <w:rFonts w:ascii="Arial" w:eastAsia="Calibri" w:hAnsi="Arial" w:cs="Arial"/>
                <w:b/>
                <w:bCs/>
                <w:kern w:val="2"/>
                <w:sz w:val="18"/>
                <w:szCs w:val="18"/>
                <w:lang w:eastAsia="en-US"/>
                <w14:ligatures w14:val="standardContextual"/>
              </w:rPr>
            </w:pPr>
            <w:r w:rsidRPr="00F81BAE">
              <w:rPr>
                <w:rFonts w:ascii="Arial" w:eastAsia="Calibri" w:hAnsi="Arial" w:cs="Arial"/>
                <w:b/>
                <w:bCs/>
                <w:kern w:val="2"/>
                <w:sz w:val="18"/>
                <w:szCs w:val="18"/>
                <w:lang w:eastAsia="en-US"/>
                <w14:ligatures w14:val="standardContextual"/>
              </w:rPr>
              <w:t>Presupuesto Máximo</w:t>
            </w:r>
          </w:p>
        </w:tc>
      </w:tr>
      <w:tr w:rsidR="00F81BAE" w:rsidRPr="00F81BAE" w14:paraId="3E60CE22" w14:textId="77777777">
        <w:trPr>
          <w:trHeight w:val="77"/>
          <w:jc w:val="center"/>
        </w:trPr>
        <w:tc>
          <w:tcPr>
            <w:tcW w:w="926" w:type="dxa"/>
            <w:tcBorders>
              <w:top w:val="nil"/>
              <w:left w:val="single" w:sz="4" w:space="0" w:color="auto"/>
              <w:bottom w:val="single" w:sz="4" w:space="0" w:color="auto"/>
              <w:right w:val="single" w:sz="4" w:space="0" w:color="auto"/>
            </w:tcBorders>
            <w:shd w:val="clear" w:color="auto" w:fill="auto"/>
            <w:noWrap/>
            <w:vAlign w:val="center"/>
            <w:hideMark/>
          </w:tcPr>
          <w:p w14:paraId="3E489CC2"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2025</w:t>
            </w:r>
          </w:p>
        </w:tc>
        <w:tc>
          <w:tcPr>
            <w:tcW w:w="1438" w:type="dxa"/>
            <w:tcBorders>
              <w:top w:val="nil"/>
              <w:left w:val="nil"/>
              <w:bottom w:val="single" w:sz="4" w:space="0" w:color="auto"/>
              <w:right w:val="single" w:sz="4" w:space="0" w:color="auto"/>
            </w:tcBorders>
            <w:shd w:val="clear" w:color="auto" w:fill="auto"/>
            <w:noWrap/>
            <w:vAlign w:val="center"/>
            <w:hideMark/>
          </w:tcPr>
          <w:p w14:paraId="02B286F0"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28,800</w:t>
            </w:r>
          </w:p>
        </w:tc>
        <w:tc>
          <w:tcPr>
            <w:tcW w:w="1295" w:type="dxa"/>
            <w:tcBorders>
              <w:top w:val="nil"/>
              <w:left w:val="nil"/>
              <w:bottom w:val="single" w:sz="4" w:space="0" w:color="auto"/>
              <w:right w:val="single" w:sz="4" w:space="0" w:color="auto"/>
            </w:tcBorders>
            <w:shd w:val="clear" w:color="auto" w:fill="auto"/>
            <w:noWrap/>
            <w:vAlign w:val="center"/>
            <w:hideMark/>
          </w:tcPr>
          <w:p w14:paraId="15EF4B1B"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72,000</w:t>
            </w:r>
          </w:p>
        </w:tc>
        <w:tc>
          <w:tcPr>
            <w:tcW w:w="1119" w:type="dxa"/>
            <w:tcBorders>
              <w:top w:val="nil"/>
              <w:left w:val="nil"/>
              <w:bottom w:val="single" w:sz="4" w:space="0" w:color="auto"/>
              <w:right w:val="single" w:sz="4" w:space="0" w:color="auto"/>
            </w:tcBorders>
            <w:shd w:val="clear" w:color="auto" w:fill="auto"/>
            <w:noWrap/>
            <w:vAlign w:val="center"/>
            <w:hideMark/>
          </w:tcPr>
          <w:p w14:paraId="1820FAD8"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12</w:t>
            </w:r>
          </w:p>
        </w:tc>
        <w:tc>
          <w:tcPr>
            <w:tcW w:w="2042" w:type="dxa"/>
            <w:tcBorders>
              <w:top w:val="nil"/>
              <w:left w:val="nil"/>
              <w:bottom w:val="single" w:sz="4" w:space="0" w:color="auto"/>
              <w:right w:val="single" w:sz="4" w:space="0" w:color="auto"/>
            </w:tcBorders>
            <w:shd w:val="clear" w:color="auto" w:fill="auto"/>
            <w:noWrap/>
            <w:vAlign w:val="center"/>
            <w:hideMark/>
          </w:tcPr>
          <w:p w14:paraId="4443E525"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7,786,368.00</w:t>
            </w:r>
          </w:p>
        </w:tc>
        <w:tc>
          <w:tcPr>
            <w:tcW w:w="2041" w:type="dxa"/>
            <w:tcBorders>
              <w:top w:val="nil"/>
              <w:left w:val="nil"/>
              <w:bottom w:val="single" w:sz="4" w:space="0" w:color="auto"/>
              <w:right w:val="single" w:sz="4" w:space="0" w:color="auto"/>
            </w:tcBorders>
            <w:shd w:val="clear" w:color="auto" w:fill="auto"/>
            <w:noWrap/>
            <w:vAlign w:val="center"/>
            <w:hideMark/>
          </w:tcPr>
          <w:p w14:paraId="7BBA8A83"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19,465,920.00</w:t>
            </w:r>
          </w:p>
        </w:tc>
      </w:tr>
      <w:tr w:rsidR="00F81BAE" w:rsidRPr="00F81BAE" w14:paraId="2E56B979" w14:textId="77777777">
        <w:trPr>
          <w:trHeight w:val="77"/>
          <w:jc w:val="center"/>
        </w:trPr>
        <w:tc>
          <w:tcPr>
            <w:tcW w:w="926" w:type="dxa"/>
            <w:tcBorders>
              <w:top w:val="nil"/>
              <w:left w:val="single" w:sz="4" w:space="0" w:color="auto"/>
              <w:bottom w:val="single" w:sz="4" w:space="0" w:color="auto"/>
              <w:right w:val="single" w:sz="4" w:space="0" w:color="auto"/>
            </w:tcBorders>
            <w:shd w:val="clear" w:color="auto" w:fill="auto"/>
            <w:noWrap/>
            <w:vAlign w:val="center"/>
            <w:hideMark/>
          </w:tcPr>
          <w:p w14:paraId="22D0C2A6"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2026</w:t>
            </w:r>
          </w:p>
        </w:tc>
        <w:tc>
          <w:tcPr>
            <w:tcW w:w="1438" w:type="dxa"/>
            <w:tcBorders>
              <w:top w:val="nil"/>
              <w:left w:val="nil"/>
              <w:bottom w:val="single" w:sz="4" w:space="0" w:color="auto"/>
              <w:right w:val="single" w:sz="4" w:space="0" w:color="auto"/>
            </w:tcBorders>
            <w:shd w:val="clear" w:color="auto" w:fill="auto"/>
            <w:noWrap/>
            <w:vAlign w:val="center"/>
            <w:hideMark/>
          </w:tcPr>
          <w:p w14:paraId="3DC81B0B"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6,000</w:t>
            </w:r>
          </w:p>
        </w:tc>
        <w:tc>
          <w:tcPr>
            <w:tcW w:w="1295" w:type="dxa"/>
            <w:tcBorders>
              <w:top w:val="nil"/>
              <w:left w:val="nil"/>
              <w:bottom w:val="single" w:sz="4" w:space="0" w:color="auto"/>
              <w:right w:val="single" w:sz="4" w:space="0" w:color="auto"/>
            </w:tcBorders>
            <w:shd w:val="clear" w:color="auto" w:fill="auto"/>
            <w:noWrap/>
            <w:vAlign w:val="center"/>
            <w:hideMark/>
          </w:tcPr>
          <w:p w14:paraId="40C24C70"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11,000</w:t>
            </w:r>
          </w:p>
        </w:tc>
        <w:tc>
          <w:tcPr>
            <w:tcW w:w="1119" w:type="dxa"/>
            <w:tcBorders>
              <w:top w:val="nil"/>
              <w:left w:val="nil"/>
              <w:bottom w:val="single" w:sz="4" w:space="0" w:color="auto"/>
              <w:right w:val="single" w:sz="4" w:space="0" w:color="auto"/>
            </w:tcBorders>
            <w:shd w:val="clear" w:color="auto" w:fill="auto"/>
            <w:noWrap/>
            <w:vAlign w:val="center"/>
            <w:hideMark/>
          </w:tcPr>
          <w:p w14:paraId="78FB3D8D"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12</w:t>
            </w:r>
          </w:p>
        </w:tc>
        <w:tc>
          <w:tcPr>
            <w:tcW w:w="2042" w:type="dxa"/>
            <w:tcBorders>
              <w:top w:val="nil"/>
              <w:left w:val="nil"/>
              <w:bottom w:val="single" w:sz="4" w:space="0" w:color="auto"/>
              <w:right w:val="single" w:sz="4" w:space="0" w:color="auto"/>
            </w:tcBorders>
            <w:shd w:val="clear" w:color="auto" w:fill="auto"/>
            <w:noWrap/>
            <w:vAlign w:val="center"/>
            <w:hideMark/>
          </w:tcPr>
          <w:p w14:paraId="59753465"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1,622,160.00</w:t>
            </w:r>
          </w:p>
        </w:tc>
        <w:tc>
          <w:tcPr>
            <w:tcW w:w="2041" w:type="dxa"/>
            <w:tcBorders>
              <w:top w:val="nil"/>
              <w:left w:val="nil"/>
              <w:bottom w:val="single" w:sz="4" w:space="0" w:color="auto"/>
              <w:right w:val="single" w:sz="4" w:space="0" w:color="auto"/>
            </w:tcBorders>
            <w:shd w:val="clear" w:color="auto" w:fill="auto"/>
            <w:noWrap/>
            <w:vAlign w:val="center"/>
            <w:hideMark/>
          </w:tcPr>
          <w:p w14:paraId="0067EF5F"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2,973,960.00</w:t>
            </w:r>
          </w:p>
        </w:tc>
      </w:tr>
      <w:tr w:rsidR="00F81BAE" w:rsidRPr="00F81BAE" w14:paraId="72385E0E" w14:textId="77777777">
        <w:trPr>
          <w:trHeight w:val="81"/>
          <w:jc w:val="center"/>
        </w:trPr>
        <w:tc>
          <w:tcPr>
            <w:tcW w:w="926" w:type="dxa"/>
            <w:tcBorders>
              <w:top w:val="nil"/>
              <w:left w:val="single" w:sz="4" w:space="0" w:color="auto"/>
              <w:bottom w:val="single" w:sz="4" w:space="0" w:color="auto"/>
              <w:right w:val="single" w:sz="4" w:space="0" w:color="auto"/>
            </w:tcBorders>
            <w:shd w:val="clear" w:color="auto" w:fill="auto"/>
            <w:noWrap/>
            <w:vAlign w:val="center"/>
            <w:hideMark/>
          </w:tcPr>
          <w:p w14:paraId="50162602"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2027</w:t>
            </w:r>
          </w:p>
        </w:tc>
        <w:tc>
          <w:tcPr>
            <w:tcW w:w="1438" w:type="dxa"/>
            <w:tcBorders>
              <w:top w:val="nil"/>
              <w:left w:val="nil"/>
              <w:bottom w:val="single" w:sz="4" w:space="0" w:color="auto"/>
              <w:right w:val="single" w:sz="4" w:space="0" w:color="auto"/>
            </w:tcBorders>
            <w:shd w:val="clear" w:color="auto" w:fill="auto"/>
            <w:noWrap/>
            <w:vAlign w:val="center"/>
            <w:hideMark/>
          </w:tcPr>
          <w:p w14:paraId="7CBCF4C9"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28,800</w:t>
            </w:r>
          </w:p>
        </w:tc>
        <w:tc>
          <w:tcPr>
            <w:tcW w:w="1295" w:type="dxa"/>
            <w:tcBorders>
              <w:top w:val="nil"/>
              <w:left w:val="nil"/>
              <w:bottom w:val="single" w:sz="4" w:space="0" w:color="auto"/>
              <w:right w:val="single" w:sz="4" w:space="0" w:color="auto"/>
            </w:tcBorders>
            <w:shd w:val="clear" w:color="auto" w:fill="auto"/>
            <w:noWrap/>
            <w:vAlign w:val="center"/>
            <w:hideMark/>
          </w:tcPr>
          <w:p w14:paraId="7807CFF5"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72,000</w:t>
            </w:r>
          </w:p>
        </w:tc>
        <w:tc>
          <w:tcPr>
            <w:tcW w:w="1119" w:type="dxa"/>
            <w:tcBorders>
              <w:top w:val="nil"/>
              <w:left w:val="nil"/>
              <w:bottom w:val="single" w:sz="4" w:space="0" w:color="auto"/>
              <w:right w:val="single" w:sz="4" w:space="0" w:color="auto"/>
            </w:tcBorders>
            <w:shd w:val="clear" w:color="auto" w:fill="auto"/>
            <w:noWrap/>
            <w:vAlign w:val="center"/>
            <w:hideMark/>
          </w:tcPr>
          <w:p w14:paraId="5EC1DD78"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12</w:t>
            </w:r>
          </w:p>
        </w:tc>
        <w:tc>
          <w:tcPr>
            <w:tcW w:w="2042" w:type="dxa"/>
            <w:tcBorders>
              <w:top w:val="nil"/>
              <w:left w:val="nil"/>
              <w:bottom w:val="single" w:sz="4" w:space="0" w:color="auto"/>
              <w:right w:val="single" w:sz="4" w:space="0" w:color="auto"/>
            </w:tcBorders>
            <w:shd w:val="clear" w:color="auto" w:fill="auto"/>
            <w:noWrap/>
            <w:vAlign w:val="center"/>
            <w:hideMark/>
          </w:tcPr>
          <w:p w14:paraId="4E5A1AFC"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7,786,368.00</w:t>
            </w:r>
          </w:p>
        </w:tc>
        <w:tc>
          <w:tcPr>
            <w:tcW w:w="2041" w:type="dxa"/>
            <w:tcBorders>
              <w:top w:val="nil"/>
              <w:left w:val="nil"/>
              <w:bottom w:val="single" w:sz="4" w:space="0" w:color="auto"/>
              <w:right w:val="single" w:sz="4" w:space="0" w:color="auto"/>
            </w:tcBorders>
            <w:shd w:val="clear" w:color="auto" w:fill="auto"/>
            <w:noWrap/>
            <w:vAlign w:val="center"/>
            <w:hideMark/>
          </w:tcPr>
          <w:p w14:paraId="71CA1FF1"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19,465,920.00</w:t>
            </w:r>
          </w:p>
        </w:tc>
      </w:tr>
      <w:tr w:rsidR="00F81BAE" w:rsidRPr="00F81BAE" w14:paraId="23D33570" w14:textId="77777777">
        <w:trPr>
          <w:trHeight w:val="73"/>
          <w:jc w:val="center"/>
        </w:trPr>
        <w:tc>
          <w:tcPr>
            <w:tcW w:w="926" w:type="dxa"/>
            <w:tcBorders>
              <w:top w:val="nil"/>
              <w:left w:val="nil"/>
              <w:bottom w:val="nil"/>
              <w:right w:val="nil"/>
            </w:tcBorders>
            <w:shd w:val="clear" w:color="auto" w:fill="auto"/>
            <w:noWrap/>
            <w:vAlign w:val="center"/>
            <w:hideMark/>
          </w:tcPr>
          <w:p w14:paraId="777D2283"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p>
        </w:tc>
        <w:tc>
          <w:tcPr>
            <w:tcW w:w="1438" w:type="dxa"/>
            <w:tcBorders>
              <w:top w:val="nil"/>
              <w:left w:val="nil"/>
              <w:bottom w:val="nil"/>
              <w:right w:val="nil"/>
            </w:tcBorders>
            <w:shd w:val="clear" w:color="auto" w:fill="auto"/>
            <w:noWrap/>
            <w:vAlign w:val="center"/>
            <w:hideMark/>
          </w:tcPr>
          <w:p w14:paraId="16A1FD4B"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p>
        </w:tc>
        <w:tc>
          <w:tcPr>
            <w:tcW w:w="1295" w:type="dxa"/>
            <w:tcBorders>
              <w:top w:val="nil"/>
              <w:left w:val="nil"/>
              <w:bottom w:val="nil"/>
              <w:right w:val="single" w:sz="4" w:space="0" w:color="auto"/>
            </w:tcBorders>
            <w:shd w:val="clear" w:color="auto" w:fill="auto"/>
            <w:noWrap/>
            <w:vAlign w:val="center"/>
            <w:hideMark/>
          </w:tcPr>
          <w:p w14:paraId="5F7EE9E8"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p>
        </w:tc>
        <w:tc>
          <w:tcPr>
            <w:tcW w:w="1119" w:type="dxa"/>
            <w:tcBorders>
              <w:top w:val="nil"/>
              <w:left w:val="nil"/>
              <w:bottom w:val="single" w:sz="4" w:space="0" w:color="auto"/>
              <w:right w:val="single" w:sz="4" w:space="0" w:color="auto"/>
            </w:tcBorders>
            <w:shd w:val="clear" w:color="000000" w:fill="D9D9D9"/>
            <w:noWrap/>
            <w:vAlign w:val="center"/>
            <w:hideMark/>
          </w:tcPr>
          <w:p w14:paraId="22E043F2"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Subtotal</w:t>
            </w:r>
          </w:p>
        </w:tc>
        <w:tc>
          <w:tcPr>
            <w:tcW w:w="2042" w:type="dxa"/>
            <w:tcBorders>
              <w:top w:val="nil"/>
              <w:left w:val="nil"/>
              <w:bottom w:val="single" w:sz="4" w:space="0" w:color="auto"/>
              <w:right w:val="single" w:sz="4" w:space="0" w:color="auto"/>
            </w:tcBorders>
            <w:shd w:val="clear" w:color="000000" w:fill="D9D9D9"/>
            <w:noWrap/>
            <w:vAlign w:val="center"/>
            <w:hideMark/>
          </w:tcPr>
          <w:p w14:paraId="109B6C84"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17,194,896.00</w:t>
            </w:r>
          </w:p>
        </w:tc>
        <w:tc>
          <w:tcPr>
            <w:tcW w:w="2041" w:type="dxa"/>
            <w:tcBorders>
              <w:top w:val="nil"/>
              <w:left w:val="nil"/>
              <w:bottom w:val="single" w:sz="4" w:space="0" w:color="auto"/>
              <w:right w:val="single" w:sz="4" w:space="0" w:color="auto"/>
            </w:tcBorders>
            <w:shd w:val="clear" w:color="000000" w:fill="D9D9D9"/>
            <w:noWrap/>
            <w:vAlign w:val="center"/>
            <w:hideMark/>
          </w:tcPr>
          <w:p w14:paraId="359EB003"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41,905,800.00</w:t>
            </w:r>
          </w:p>
        </w:tc>
      </w:tr>
      <w:tr w:rsidR="00F81BAE" w:rsidRPr="00F81BAE" w14:paraId="46DF3A31" w14:textId="77777777">
        <w:trPr>
          <w:trHeight w:val="100"/>
          <w:jc w:val="center"/>
        </w:trPr>
        <w:tc>
          <w:tcPr>
            <w:tcW w:w="926" w:type="dxa"/>
            <w:tcBorders>
              <w:top w:val="nil"/>
              <w:left w:val="nil"/>
              <w:bottom w:val="nil"/>
              <w:right w:val="nil"/>
            </w:tcBorders>
            <w:shd w:val="clear" w:color="auto" w:fill="auto"/>
            <w:noWrap/>
            <w:vAlign w:val="center"/>
            <w:hideMark/>
          </w:tcPr>
          <w:p w14:paraId="78B5D510" w14:textId="77777777" w:rsidR="00F81BAE" w:rsidRPr="00F81BAE" w:rsidRDefault="00F81BAE" w:rsidP="00F81BAE">
            <w:pPr>
              <w:spacing w:after="160" w:line="259" w:lineRule="auto"/>
              <w:jc w:val="center"/>
              <w:rPr>
                <w:rFonts w:ascii="Arial" w:eastAsia="Calibri" w:hAnsi="Arial" w:cs="Arial"/>
                <w:b/>
                <w:bCs/>
                <w:color w:val="000000"/>
                <w:kern w:val="2"/>
                <w:sz w:val="18"/>
                <w:szCs w:val="18"/>
                <w:lang w:eastAsia="en-US"/>
                <w14:ligatures w14:val="standardContextual"/>
              </w:rPr>
            </w:pPr>
          </w:p>
        </w:tc>
        <w:tc>
          <w:tcPr>
            <w:tcW w:w="1438" w:type="dxa"/>
            <w:tcBorders>
              <w:top w:val="nil"/>
              <w:left w:val="nil"/>
              <w:bottom w:val="nil"/>
              <w:right w:val="nil"/>
            </w:tcBorders>
            <w:shd w:val="clear" w:color="auto" w:fill="auto"/>
            <w:noWrap/>
            <w:vAlign w:val="center"/>
            <w:hideMark/>
          </w:tcPr>
          <w:p w14:paraId="72BBBCAC" w14:textId="77777777" w:rsidR="00F81BAE" w:rsidRPr="00F81BAE" w:rsidRDefault="00F81BAE" w:rsidP="00F81BAE">
            <w:pPr>
              <w:spacing w:after="160" w:line="259" w:lineRule="auto"/>
              <w:jc w:val="center"/>
              <w:rPr>
                <w:rFonts w:ascii="Arial" w:eastAsia="Calibri" w:hAnsi="Arial" w:cs="Arial"/>
                <w:kern w:val="2"/>
                <w:sz w:val="18"/>
                <w:szCs w:val="18"/>
                <w:lang w:eastAsia="en-US"/>
                <w14:ligatures w14:val="standardContextual"/>
              </w:rPr>
            </w:pPr>
          </w:p>
        </w:tc>
        <w:tc>
          <w:tcPr>
            <w:tcW w:w="1295" w:type="dxa"/>
            <w:tcBorders>
              <w:top w:val="nil"/>
              <w:left w:val="nil"/>
              <w:bottom w:val="nil"/>
              <w:right w:val="single" w:sz="4" w:space="0" w:color="auto"/>
            </w:tcBorders>
            <w:shd w:val="clear" w:color="auto" w:fill="auto"/>
            <w:noWrap/>
            <w:vAlign w:val="center"/>
            <w:hideMark/>
          </w:tcPr>
          <w:p w14:paraId="2742080C"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p>
        </w:tc>
        <w:tc>
          <w:tcPr>
            <w:tcW w:w="1119" w:type="dxa"/>
            <w:tcBorders>
              <w:top w:val="nil"/>
              <w:left w:val="nil"/>
              <w:bottom w:val="single" w:sz="4" w:space="0" w:color="auto"/>
              <w:right w:val="single" w:sz="4" w:space="0" w:color="auto"/>
            </w:tcBorders>
            <w:shd w:val="clear" w:color="000000" w:fill="D9D9D9"/>
            <w:noWrap/>
            <w:vAlign w:val="center"/>
            <w:hideMark/>
          </w:tcPr>
          <w:p w14:paraId="2B3B8E0D"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I.V.A. 16%</w:t>
            </w:r>
          </w:p>
        </w:tc>
        <w:tc>
          <w:tcPr>
            <w:tcW w:w="2042" w:type="dxa"/>
            <w:tcBorders>
              <w:top w:val="nil"/>
              <w:left w:val="nil"/>
              <w:bottom w:val="single" w:sz="4" w:space="0" w:color="auto"/>
              <w:right w:val="single" w:sz="4" w:space="0" w:color="auto"/>
            </w:tcBorders>
            <w:shd w:val="clear" w:color="000000" w:fill="D9D9D9"/>
            <w:noWrap/>
            <w:vAlign w:val="center"/>
            <w:hideMark/>
          </w:tcPr>
          <w:p w14:paraId="26C54C76"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2,751,183.36</w:t>
            </w:r>
          </w:p>
        </w:tc>
        <w:tc>
          <w:tcPr>
            <w:tcW w:w="2041" w:type="dxa"/>
            <w:tcBorders>
              <w:top w:val="nil"/>
              <w:left w:val="nil"/>
              <w:bottom w:val="single" w:sz="4" w:space="0" w:color="auto"/>
              <w:right w:val="single" w:sz="4" w:space="0" w:color="auto"/>
            </w:tcBorders>
            <w:shd w:val="clear" w:color="000000" w:fill="D9D9D9"/>
            <w:noWrap/>
            <w:vAlign w:val="center"/>
            <w:hideMark/>
          </w:tcPr>
          <w:p w14:paraId="7A130622" w14:textId="77777777" w:rsidR="00F81BAE" w:rsidRPr="00F81BAE" w:rsidRDefault="00F81BAE" w:rsidP="00F81BAE">
            <w:pPr>
              <w:spacing w:after="160" w:line="259" w:lineRule="auto"/>
              <w:jc w:val="center"/>
              <w:rPr>
                <w:rFonts w:ascii="Arial" w:eastAsia="Calibri" w:hAnsi="Arial" w:cs="Arial"/>
                <w:color w:val="000000"/>
                <w:kern w:val="2"/>
                <w:sz w:val="18"/>
                <w:szCs w:val="18"/>
                <w:lang w:eastAsia="en-US"/>
                <w14:ligatures w14:val="standardContextual"/>
              </w:rPr>
            </w:pPr>
            <w:r w:rsidRPr="00F81BAE">
              <w:rPr>
                <w:rFonts w:ascii="Arial" w:eastAsia="Calibri" w:hAnsi="Arial" w:cs="Arial"/>
                <w:color w:val="000000"/>
                <w:kern w:val="2"/>
                <w:sz w:val="18"/>
                <w:szCs w:val="18"/>
                <w:lang w:eastAsia="en-US"/>
                <w14:ligatures w14:val="standardContextual"/>
              </w:rPr>
              <w:t>$         6,704,928.00</w:t>
            </w:r>
          </w:p>
        </w:tc>
      </w:tr>
      <w:tr w:rsidR="00F81BAE" w:rsidRPr="00F81BAE" w14:paraId="3449F16C" w14:textId="77777777">
        <w:trPr>
          <w:trHeight w:val="64"/>
          <w:jc w:val="center"/>
        </w:trPr>
        <w:tc>
          <w:tcPr>
            <w:tcW w:w="3660" w:type="dxa"/>
            <w:gridSpan w:val="3"/>
            <w:tcBorders>
              <w:top w:val="nil"/>
              <w:left w:val="nil"/>
              <w:bottom w:val="nil"/>
              <w:right w:val="nil"/>
            </w:tcBorders>
            <w:shd w:val="clear" w:color="auto" w:fill="auto"/>
            <w:noWrap/>
            <w:vAlign w:val="center"/>
            <w:hideMark/>
          </w:tcPr>
          <w:p w14:paraId="7CC83CBE" w14:textId="77777777" w:rsidR="00F81BAE" w:rsidRPr="00F81BAE" w:rsidRDefault="00F81BAE" w:rsidP="00F81BAE">
            <w:pPr>
              <w:spacing w:after="160" w:line="259" w:lineRule="auto"/>
              <w:jc w:val="center"/>
              <w:rPr>
                <w:rFonts w:ascii="Arial" w:eastAsia="Calibri" w:hAnsi="Arial" w:cs="Arial"/>
                <w:b/>
                <w:bCs/>
                <w:color w:val="000000"/>
                <w:kern w:val="2"/>
                <w:sz w:val="18"/>
                <w:szCs w:val="18"/>
                <w:lang w:eastAsia="en-US"/>
                <w14:ligatures w14:val="standardContextual"/>
              </w:rPr>
            </w:pPr>
          </w:p>
        </w:tc>
        <w:tc>
          <w:tcPr>
            <w:tcW w:w="1119" w:type="dxa"/>
            <w:tcBorders>
              <w:top w:val="nil"/>
              <w:left w:val="single" w:sz="4" w:space="0" w:color="auto"/>
              <w:bottom w:val="single" w:sz="4" w:space="0" w:color="auto"/>
              <w:right w:val="single" w:sz="4" w:space="0" w:color="auto"/>
            </w:tcBorders>
            <w:shd w:val="clear" w:color="000000" w:fill="D9D9D9"/>
            <w:noWrap/>
            <w:vAlign w:val="center"/>
            <w:hideMark/>
          </w:tcPr>
          <w:p w14:paraId="28CF4826" w14:textId="77777777" w:rsidR="00F81BAE" w:rsidRPr="00F81BAE" w:rsidRDefault="00F81BAE" w:rsidP="00F81BAE">
            <w:pPr>
              <w:spacing w:after="160" w:line="259" w:lineRule="auto"/>
              <w:jc w:val="center"/>
              <w:rPr>
                <w:rFonts w:ascii="Arial" w:eastAsia="Calibri" w:hAnsi="Arial" w:cs="Arial"/>
                <w:b/>
                <w:bCs/>
                <w:color w:val="000000"/>
                <w:kern w:val="2"/>
                <w:sz w:val="18"/>
                <w:szCs w:val="18"/>
                <w:lang w:eastAsia="en-US"/>
                <w14:ligatures w14:val="standardContextual"/>
              </w:rPr>
            </w:pPr>
            <w:r w:rsidRPr="00F81BAE">
              <w:rPr>
                <w:rFonts w:ascii="Arial" w:eastAsia="Calibri" w:hAnsi="Arial" w:cs="Arial"/>
                <w:b/>
                <w:bCs/>
                <w:color w:val="000000"/>
                <w:kern w:val="2"/>
                <w:sz w:val="18"/>
                <w:szCs w:val="18"/>
                <w:lang w:eastAsia="en-US"/>
                <w14:ligatures w14:val="standardContextual"/>
              </w:rPr>
              <w:t>Total</w:t>
            </w:r>
          </w:p>
        </w:tc>
        <w:tc>
          <w:tcPr>
            <w:tcW w:w="2042" w:type="dxa"/>
            <w:tcBorders>
              <w:top w:val="nil"/>
              <w:left w:val="nil"/>
              <w:bottom w:val="single" w:sz="4" w:space="0" w:color="auto"/>
              <w:right w:val="single" w:sz="4" w:space="0" w:color="auto"/>
            </w:tcBorders>
            <w:shd w:val="clear" w:color="000000" w:fill="D9D9D9"/>
            <w:noWrap/>
            <w:vAlign w:val="center"/>
            <w:hideMark/>
          </w:tcPr>
          <w:p w14:paraId="330FAED9" w14:textId="77777777" w:rsidR="00F81BAE" w:rsidRPr="00F81BAE" w:rsidRDefault="00F81BAE" w:rsidP="00F81BAE">
            <w:pPr>
              <w:spacing w:after="160" w:line="259" w:lineRule="auto"/>
              <w:jc w:val="center"/>
              <w:rPr>
                <w:rFonts w:ascii="Arial" w:eastAsia="Calibri" w:hAnsi="Arial" w:cs="Arial"/>
                <w:b/>
                <w:bCs/>
                <w:color w:val="000000"/>
                <w:kern w:val="2"/>
                <w:sz w:val="18"/>
                <w:szCs w:val="18"/>
                <w:lang w:eastAsia="en-US"/>
                <w14:ligatures w14:val="standardContextual"/>
              </w:rPr>
            </w:pPr>
            <w:r w:rsidRPr="00F81BAE">
              <w:rPr>
                <w:rFonts w:ascii="Arial" w:eastAsia="Calibri" w:hAnsi="Arial" w:cs="Arial"/>
                <w:b/>
                <w:bCs/>
                <w:color w:val="000000"/>
                <w:kern w:val="2"/>
                <w:sz w:val="18"/>
                <w:szCs w:val="18"/>
                <w:lang w:eastAsia="en-US"/>
                <w14:ligatures w14:val="standardContextual"/>
              </w:rPr>
              <w:t>$      19,946,079.36</w:t>
            </w:r>
          </w:p>
        </w:tc>
        <w:tc>
          <w:tcPr>
            <w:tcW w:w="2041" w:type="dxa"/>
            <w:tcBorders>
              <w:top w:val="nil"/>
              <w:left w:val="nil"/>
              <w:bottom w:val="single" w:sz="4" w:space="0" w:color="auto"/>
              <w:right w:val="single" w:sz="4" w:space="0" w:color="auto"/>
            </w:tcBorders>
            <w:shd w:val="clear" w:color="000000" w:fill="D9D9D9"/>
            <w:noWrap/>
            <w:vAlign w:val="center"/>
            <w:hideMark/>
          </w:tcPr>
          <w:p w14:paraId="7BB39AE3" w14:textId="77777777" w:rsidR="00F81BAE" w:rsidRPr="00F81BAE" w:rsidRDefault="00F81BAE" w:rsidP="00F81BAE">
            <w:pPr>
              <w:spacing w:after="160" w:line="259" w:lineRule="auto"/>
              <w:jc w:val="center"/>
              <w:rPr>
                <w:rFonts w:ascii="Arial" w:eastAsia="Calibri" w:hAnsi="Arial" w:cs="Arial"/>
                <w:b/>
                <w:bCs/>
                <w:color w:val="000000"/>
                <w:kern w:val="2"/>
                <w:sz w:val="18"/>
                <w:szCs w:val="18"/>
                <w:lang w:eastAsia="en-US"/>
                <w14:ligatures w14:val="standardContextual"/>
              </w:rPr>
            </w:pPr>
            <w:r w:rsidRPr="00F81BAE">
              <w:rPr>
                <w:rFonts w:ascii="Arial" w:eastAsia="Calibri" w:hAnsi="Arial" w:cs="Arial"/>
                <w:b/>
                <w:bCs/>
                <w:color w:val="000000"/>
                <w:kern w:val="2"/>
                <w:sz w:val="18"/>
                <w:szCs w:val="18"/>
                <w:lang w:eastAsia="en-US"/>
                <w14:ligatures w14:val="standardContextual"/>
              </w:rPr>
              <w:t>$      48,610,728.00</w:t>
            </w:r>
          </w:p>
        </w:tc>
      </w:tr>
    </w:tbl>
    <w:p w14:paraId="13BF98EC"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r w:rsidRPr="00F81BAE">
        <w:rPr>
          <w:rFonts w:ascii="Arial" w:eastAsia="Calibri" w:hAnsi="Arial" w:cs="Arial"/>
          <w:kern w:val="2"/>
          <w:sz w:val="18"/>
          <w:szCs w:val="18"/>
          <w:lang w:eastAsia="en-US"/>
          <w14:ligatures w14:val="standardContextual"/>
        </w:rPr>
        <w:t xml:space="preserve"> </w:t>
      </w:r>
    </w:p>
    <w:p w14:paraId="385A63A9"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Los importes podrán variar dependiendo del movimiento de personal que se presente, es decir, con base a la contratación de Prestadores de Servicios Bajo el Régimen de Honorarios Asimilados a Salarios, considerando los ejercicios de participación ciudadana que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deba organizar a lo largo del contrato.</w:t>
      </w:r>
    </w:p>
    <w:p w14:paraId="7EAE20A2" w14:textId="77777777" w:rsidR="00F81BAE" w:rsidRPr="00F81BAE" w:rsidRDefault="00F81BAE" w:rsidP="00F81BAE">
      <w:pPr>
        <w:ind w:right="48"/>
        <w:contextualSpacing/>
        <w:jc w:val="both"/>
        <w:rPr>
          <w:rFonts w:ascii="Arial" w:hAnsi="Arial" w:cs="Arial"/>
          <w:sz w:val="18"/>
          <w:szCs w:val="18"/>
        </w:rPr>
      </w:pPr>
    </w:p>
    <w:p w14:paraId="7926E9AC"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2.3 Oficinas de servicio</w:t>
      </w:r>
    </w:p>
    <w:p w14:paraId="64DF7161"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6B0D86DA"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proporcionará mediante correo electrónico a las cuentas que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le señale, el directorio de las oficinas con las que cuente en el territorio nacional y en las cuales podrán recibir los documentos para los trámites de siniestros que se presenten, incluyendo a detalle los siguientes datos:</w:t>
      </w:r>
    </w:p>
    <w:p w14:paraId="00FB59A0" w14:textId="77777777" w:rsidR="00F81BAE" w:rsidRPr="00F81BAE" w:rsidRDefault="00F81BAE" w:rsidP="00F81BAE">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p>
    <w:p w14:paraId="45AA0F7D"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Domicilio completo</w:t>
      </w:r>
    </w:p>
    <w:p w14:paraId="28210960"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Nombre del responsable y nombre del asistente con el cual se podrá entablar comunicación en cada una de las oficinas listadas</w:t>
      </w:r>
    </w:p>
    <w:p w14:paraId="16717A73"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Correo electrónico del responsable y/o de las personas a las que se les hará llegar las dudas, comentarios, datos, información y/o las solicitudes de reembolsos</w:t>
      </w:r>
    </w:p>
    <w:p w14:paraId="1A7347B3"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Números telefónicos</w:t>
      </w:r>
    </w:p>
    <w:p w14:paraId="5392612A"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Horario de atención de cada una de las oficinas listadas</w:t>
      </w:r>
    </w:p>
    <w:p w14:paraId="31A65882" w14:textId="77777777" w:rsidR="00F81BAE" w:rsidRPr="00F81BAE" w:rsidRDefault="00F81BAE" w:rsidP="00F81BAE">
      <w:pPr>
        <w:ind w:right="48"/>
        <w:contextualSpacing/>
        <w:jc w:val="both"/>
        <w:rPr>
          <w:rFonts w:ascii="Arial" w:eastAsia="Arial" w:hAnsi="Arial" w:cs="Arial"/>
          <w:sz w:val="18"/>
          <w:szCs w:val="18"/>
          <w:lang w:val="es-ES" w:bidi="es-ES"/>
        </w:rPr>
      </w:pPr>
    </w:p>
    <w:p w14:paraId="559E3B4E"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En caso de existir cambios en cualquiera de los datos antes mencionados,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se obliga a hacerlo del conocimiento </w:t>
      </w:r>
      <w:r w:rsidRPr="00F81BAE">
        <w:rPr>
          <w:rFonts w:ascii="Arial" w:eastAsia="Arial" w:hAnsi="Arial" w:cs="Arial"/>
          <w:sz w:val="18"/>
          <w:szCs w:val="18"/>
          <w:lang w:bidi="es-ES"/>
        </w:rPr>
        <w:t xml:space="preserve"> mediante correo electrónico a las cuentas que </w:t>
      </w: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 xml:space="preserve">Instituto </w:t>
      </w:r>
      <w:r w:rsidRPr="00F81BAE">
        <w:rPr>
          <w:rFonts w:ascii="Arial" w:eastAsia="Arial" w:hAnsi="Arial" w:cs="Arial"/>
          <w:bCs/>
          <w:sz w:val="18"/>
          <w:szCs w:val="18"/>
          <w:lang w:val="es-ES" w:bidi="es-ES"/>
        </w:rPr>
        <w:t>señale</w:t>
      </w:r>
      <w:r w:rsidRPr="00F81BAE">
        <w:rPr>
          <w:rFonts w:ascii="Arial" w:eastAsia="Arial" w:hAnsi="Arial" w:cs="Arial"/>
          <w:sz w:val="18"/>
          <w:szCs w:val="18"/>
          <w:lang w:val="es-ES" w:bidi="es-ES"/>
        </w:rPr>
        <w:t xml:space="preserve">, dentro de los siguientes 5 (cinco) días hábiles, a partir de la notificación del fallo y/o cuándo los cambios se produzcan durante la vigencia del contrato. </w:t>
      </w:r>
    </w:p>
    <w:p w14:paraId="32561580" w14:textId="77777777" w:rsidR="00F81BAE" w:rsidRPr="00F81BAE" w:rsidRDefault="00F81BAE" w:rsidP="00F81BAE">
      <w:pPr>
        <w:ind w:right="48"/>
        <w:contextualSpacing/>
        <w:jc w:val="both"/>
        <w:rPr>
          <w:rFonts w:ascii="Arial" w:eastAsia="Arial" w:hAnsi="Arial" w:cs="Arial"/>
          <w:sz w:val="18"/>
          <w:szCs w:val="18"/>
          <w:lang w:val="es-ES" w:bidi="es-ES"/>
        </w:rPr>
      </w:pPr>
    </w:p>
    <w:p w14:paraId="2B839423"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3. Cobertura de la póliza</w:t>
      </w:r>
    </w:p>
    <w:p w14:paraId="71D6C4E0"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574BAE20"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3.1 Muerte accidental</w:t>
      </w:r>
    </w:p>
    <w:p w14:paraId="0D63D912"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4A8B3A0A"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Se entiende por muerte accidental sin limitar; la ocasionada por lesiones corporales sufridas involuntariamente por el </w:t>
      </w:r>
      <w:r w:rsidRPr="00F81BAE">
        <w:rPr>
          <w:rFonts w:ascii="Arial" w:eastAsia="Arial" w:hAnsi="Arial" w:cs="Arial"/>
          <w:b/>
          <w:bCs/>
          <w:sz w:val="18"/>
          <w:szCs w:val="18"/>
          <w:lang w:val="es-ES" w:bidi="es-ES"/>
        </w:rPr>
        <w:t>Asegurado</w:t>
      </w:r>
      <w:r w:rsidRPr="00F81BAE">
        <w:rPr>
          <w:rFonts w:ascii="Arial" w:eastAsia="Arial" w:hAnsi="Arial" w:cs="Arial"/>
          <w:sz w:val="18"/>
          <w:szCs w:val="18"/>
          <w:lang w:val="es-ES" w:bidi="es-ES"/>
        </w:rPr>
        <w:t xml:space="preserve">, por la acción súbita, fortuita y violenta de una fuerza externa, aún la ocasionada por asalto, robo o por homicidio intencional (atenuado, simple o calificado) sin considerar si presenta algún grado de alcoholemia, siempre que el fallecimiento sobrevenga dentro de los 90 (noventa) días naturales siguientes al mismo en que el </w:t>
      </w:r>
      <w:r w:rsidRPr="00F81BAE">
        <w:rPr>
          <w:rFonts w:ascii="Arial" w:eastAsia="Arial" w:hAnsi="Arial" w:cs="Arial"/>
          <w:b/>
          <w:bCs/>
          <w:sz w:val="18"/>
          <w:szCs w:val="18"/>
          <w:lang w:val="es-ES" w:bidi="es-ES"/>
        </w:rPr>
        <w:t>Asegurado</w:t>
      </w:r>
      <w:r w:rsidRPr="00F81BAE">
        <w:rPr>
          <w:rFonts w:ascii="Arial" w:eastAsia="Arial" w:hAnsi="Arial" w:cs="Arial"/>
          <w:sz w:val="18"/>
          <w:szCs w:val="18"/>
          <w:lang w:val="es-ES" w:bidi="es-ES"/>
        </w:rPr>
        <w:t xml:space="preserve"> sufrió las lesiones.</w:t>
      </w:r>
    </w:p>
    <w:p w14:paraId="5A3E7BCE" w14:textId="77777777" w:rsidR="00F81BAE" w:rsidRPr="00F81BAE" w:rsidRDefault="00F81BAE" w:rsidP="00F81BAE">
      <w:pPr>
        <w:ind w:right="48"/>
        <w:contextualSpacing/>
        <w:jc w:val="both"/>
        <w:rPr>
          <w:rFonts w:ascii="Arial" w:eastAsia="Arial" w:hAnsi="Arial" w:cs="Arial"/>
          <w:sz w:val="18"/>
          <w:szCs w:val="18"/>
          <w:lang w:val="es-ES" w:bidi="es-ES"/>
        </w:rPr>
      </w:pPr>
    </w:p>
    <w:p w14:paraId="2A207670"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En caso de que 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fallezca en un accidente o como consecuencia de este, dentro de los 90 (noventa) días naturales siguientes en que suceda dicho acontecimiento,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pagará con sujeción a lo estipulado en el presente instrumento la cantidad de $250,000.00 (Doscientos cincuenta mil pesos 00/100 M.N.) por concepto de suma asegurada.</w:t>
      </w:r>
    </w:p>
    <w:p w14:paraId="3A6C700B"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6D13292A"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3.2 Pérdidas orgánicas</w:t>
      </w:r>
    </w:p>
    <w:p w14:paraId="131F21ED"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2C6549B4"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Si durante la vigencia de la póliza y como consecuencia de un accidente sufrido por 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dentro de los 90 (noventa) días siguientes a la ocurrencia de este, la lesión produjera cualquiera de las pérdidas enumeradas en la Escala “B”,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pagará los porcentajes de suma asegurada establecidos, de acuerdo con la tabla visible </w:t>
      </w:r>
      <w:r w:rsidRPr="00F81BAE">
        <w:rPr>
          <w:rFonts w:ascii="Arial" w:eastAsia="Arial" w:hAnsi="Arial" w:cs="Arial"/>
          <w:sz w:val="18"/>
          <w:szCs w:val="18"/>
          <w:lang w:val="es-ES" w:bidi="es-ES"/>
        </w:rPr>
        <w:lastRenderedPageBreak/>
        <w:t>líneas abajo, con un monto de indemnización máxima de $250,000.00 (Doscientos cincuenta mil pesos 00/100 M.N.) por concepto de suma asegurada.</w:t>
      </w:r>
    </w:p>
    <w:p w14:paraId="44C9589B" w14:textId="77777777" w:rsidR="00F81BAE" w:rsidRPr="00F81BAE" w:rsidRDefault="00F81BAE" w:rsidP="00F81BAE">
      <w:pPr>
        <w:widowControl w:val="0"/>
        <w:tabs>
          <w:tab w:val="left" w:pos="426"/>
        </w:tabs>
        <w:autoSpaceDE w:val="0"/>
        <w:autoSpaceDN w:val="0"/>
        <w:ind w:left="142" w:right="48"/>
        <w:jc w:val="center"/>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Escala “B”</w:t>
      </w:r>
    </w:p>
    <w:tbl>
      <w:tblPr>
        <w:tblW w:w="7933" w:type="dxa"/>
        <w:jc w:val="center"/>
        <w:tblCellMar>
          <w:left w:w="70" w:type="dxa"/>
          <w:right w:w="70" w:type="dxa"/>
        </w:tblCellMar>
        <w:tblLook w:val="04A0" w:firstRow="1" w:lastRow="0" w:firstColumn="1" w:lastColumn="0" w:noHBand="0" w:noVBand="1"/>
      </w:tblPr>
      <w:tblGrid>
        <w:gridCol w:w="6658"/>
        <w:gridCol w:w="1275"/>
      </w:tblGrid>
      <w:tr w:rsidR="00F81BAE" w:rsidRPr="00F81BAE" w14:paraId="08289DEB" w14:textId="77777777">
        <w:trPr>
          <w:trHeight w:val="300"/>
          <w:tblHeader/>
          <w:jc w:val="center"/>
        </w:trPr>
        <w:tc>
          <w:tcPr>
            <w:tcW w:w="665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B590075" w14:textId="77777777" w:rsidR="00F81BAE" w:rsidRPr="00F81BAE" w:rsidRDefault="00F81BAE" w:rsidP="00F81BAE">
            <w:pPr>
              <w:ind w:right="48"/>
              <w:jc w:val="center"/>
              <w:rPr>
                <w:rFonts w:ascii="Arial" w:hAnsi="Arial" w:cs="Arial"/>
                <w:b/>
                <w:bCs/>
                <w:color w:val="000000"/>
                <w:sz w:val="18"/>
                <w:szCs w:val="18"/>
                <w:lang w:eastAsia="es-MX"/>
              </w:rPr>
            </w:pPr>
            <w:r w:rsidRPr="00F81BAE">
              <w:rPr>
                <w:rFonts w:ascii="Arial" w:hAnsi="Arial" w:cs="Arial"/>
                <w:b/>
                <w:bCs/>
                <w:color w:val="000000"/>
                <w:sz w:val="18"/>
                <w:szCs w:val="18"/>
                <w:lang w:eastAsia="es-MX"/>
              </w:rPr>
              <w:t>Cobertura</w:t>
            </w:r>
          </w:p>
        </w:tc>
        <w:tc>
          <w:tcPr>
            <w:tcW w:w="1275" w:type="dxa"/>
            <w:tcBorders>
              <w:top w:val="single" w:sz="4" w:space="0" w:color="auto"/>
              <w:left w:val="nil"/>
              <w:bottom w:val="single" w:sz="4" w:space="0" w:color="auto"/>
              <w:right w:val="single" w:sz="4" w:space="0" w:color="auto"/>
            </w:tcBorders>
            <w:shd w:val="clear" w:color="000000" w:fill="D9D9D9"/>
            <w:vAlign w:val="center"/>
            <w:hideMark/>
          </w:tcPr>
          <w:p w14:paraId="207373A7" w14:textId="77777777" w:rsidR="00F81BAE" w:rsidRPr="00F81BAE" w:rsidRDefault="00F81BAE" w:rsidP="00F81BAE">
            <w:pPr>
              <w:ind w:right="48"/>
              <w:jc w:val="center"/>
              <w:rPr>
                <w:rFonts w:ascii="Arial" w:hAnsi="Arial" w:cs="Arial"/>
                <w:b/>
                <w:bCs/>
                <w:color w:val="000000"/>
                <w:sz w:val="18"/>
                <w:szCs w:val="18"/>
                <w:lang w:eastAsia="es-MX"/>
              </w:rPr>
            </w:pPr>
            <w:r w:rsidRPr="00F81BAE">
              <w:rPr>
                <w:rFonts w:ascii="Arial" w:hAnsi="Arial" w:cs="Arial"/>
                <w:b/>
                <w:bCs/>
                <w:color w:val="000000"/>
                <w:sz w:val="18"/>
                <w:szCs w:val="18"/>
                <w:lang w:eastAsia="es-MX"/>
              </w:rPr>
              <w:t>Porcentaje</w:t>
            </w:r>
          </w:p>
        </w:tc>
      </w:tr>
      <w:tr w:rsidR="00F81BAE" w:rsidRPr="00F81BAE" w14:paraId="43D3F72F"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193F0874"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Ambas manos o ambos pies o la vista de ambos ojos.</w:t>
            </w:r>
          </w:p>
        </w:tc>
        <w:tc>
          <w:tcPr>
            <w:tcW w:w="1275" w:type="dxa"/>
            <w:tcBorders>
              <w:top w:val="nil"/>
              <w:left w:val="nil"/>
              <w:bottom w:val="single" w:sz="4" w:space="0" w:color="auto"/>
              <w:right w:val="single" w:sz="4" w:space="0" w:color="auto"/>
            </w:tcBorders>
            <w:shd w:val="clear" w:color="auto" w:fill="auto"/>
            <w:vAlign w:val="center"/>
            <w:hideMark/>
          </w:tcPr>
          <w:p w14:paraId="223419F1"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100%</w:t>
            </w:r>
          </w:p>
        </w:tc>
      </w:tr>
      <w:tr w:rsidR="00F81BAE" w:rsidRPr="00F81BAE" w14:paraId="140EF02C"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35BEAE9A"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Una mano y un pie.</w:t>
            </w:r>
          </w:p>
        </w:tc>
        <w:tc>
          <w:tcPr>
            <w:tcW w:w="1275" w:type="dxa"/>
            <w:tcBorders>
              <w:top w:val="nil"/>
              <w:left w:val="nil"/>
              <w:bottom w:val="single" w:sz="4" w:space="0" w:color="auto"/>
              <w:right w:val="single" w:sz="4" w:space="0" w:color="auto"/>
            </w:tcBorders>
            <w:shd w:val="clear" w:color="auto" w:fill="auto"/>
            <w:vAlign w:val="center"/>
            <w:hideMark/>
          </w:tcPr>
          <w:p w14:paraId="6F3D0C54"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100%</w:t>
            </w:r>
          </w:p>
        </w:tc>
      </w:tr>
      <w:tr w:rsidR="00F81BAE" w:rsidRPr="00F81BAE" w14:paraId="13E37C32"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1C2092FD"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Una mano o un pie, conjuntamente con la vista de un ojo.</w:t>
            </w:r>
          </w:p>
        </w:tc>
        <w:tc>
          <w:tcPr>
            <w:tcW w:w="1275" w:type="dxa"/>
            <w:tcBorders>
              <w:top w:val="nil"/>
              <w:left w:val="nil"/>
              <w:bottom w:val="single" w:sz="4" w:space="0" w:color="auto"/>
              <w:right w:val="single" w:sz="4" w:space="0" w:color="auto"/>
            </w:tcBorders>
            <w:shd w:val="clear" w:color="auto" w:fill="auto"/>
            <w:vAlign w:val="center"/>
            <w:hideMark/>
          </w:tcPr>
          <w:p w14:paraId="28B3C6EF"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100%</w:t>
            </w:r>
          </w:p>
        </w:tc>
      </w:tr>
      <w:tr w:rsidR="00F81BAE" w:rsidRPr="00F81BAE" w14:paraId="6FBAF9DE"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19203494"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Una mano o un pie.</w:t>
            </w:r>
          </w:p>
        </w:tc>
        <w:tc>
          <w:tcPr>
            <w:tcW w:w="1275" w:type="dxa"/>
            <w:tcBorders>
              <w:top w:val="nil"/>
              <w:left w:val="nil"/>
              <w:bottom w:val="single" w:sz="4" w:space="0" w:color="auto"/>
              <w:right w:val="single" w:sz="4" w:space="0" w:color="auto"/>
            </w:tcBorders>
            <w:shd w:val="clear" w:color="auto" w:fill="auto"/>
            <w:vAlign w:val="center"/>
            <w:hideMark/>
          </w:tcPr>
          <w:p w14:paraId="038DBDE7"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50%</w:t>
            </w:r>
          </w:p>
        </w:tc>
      </w:tr>
      <w:tr w:rsidR="00F81BAE" w:rsidRPr="00F81BAE" w14:paraId="1E9EB61A"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7310A744"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La vista de un ojo.</w:t>
            </w:r>
          </w:p>
        </w:tc>
        <w:tc>
          <w:tcPr>
            <w:tcW w:w="1275" w:type="dxa"/>
            <w:tcBorders>
              <w:top w:val="nil"/>
              <w:left w:val="nil"/>
              <w:bottom w:val="single" w:sz="4" w:space="0" w:color="auto"/>
              <w:right w:val="single" w:sz="4" w:space="0" w:color="auto"/>
            </w:tcBorders>
            <w:shd w:val="clear" w:color="auto" w:fill="auto"/>
            <w:vAlign w:val="center"/>
            <w:hideMark/>
          </w:tcPr>
          <w:p w14:paraId="60EDD203"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30%</w:t>
            </w:r>
          </w:p>
        </w:tc>
      </w:tr>
      <w:tr w:rsidR="00F81BAE" w:rsidRPr="00F81BAE" w14:paraId="3F5C729A"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49BCC455"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El pulgar de cualquier mano</w:t>
            </w:r>
          </w:p>
        </w:tc>
        <w:tc>
          <w:tcPr>
            <w:tcW w:w="1275" w:type="dxa"/>
            <w:tcBorders>
              <w:top w:val="nil"/>
              <w:left w:val="nil"/>
              <w:bottom w:val="single" w:sz="4" w:space="0" w:color="auto"/>
              <w:right w:val="single" w:sz="4" w:space="0" w:color="auto"/>
            </w:tcBorders>
            <w:shd w:val="clear" w:color="auto" w:fill="auto"/>
            <w:vAlign w:val="center"/>
            <w:hideMark/>
          </w:tcPr>
          <w:p w14:paraId="69C4D641"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15%</w:t>
            </w:r>
          </w:p>
        </w:tc>
      </w:tr>
      <w:tr w:rsidR="00F81BAE" w:rsidRPr="00F81BAE" w14:paraId="174F65BF"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58A54281"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El índice de cualquier mano.</w:t>
            </w:r>
          </w:p>
        </w:tc>
        <w:tc>
          <w:tcPr>
            <w:tcW w:w="1275" w:type="dxa"/>
            <w:tcBorders>
              <w:top w:val="nil"/>
              <w:left w:val="nil"/>
              <w:bottom w:val="single" w:sz="4" w:space="0" w:color="auto"/>
              <w:right w:val="single" w:sz="4" w:space="0" w:color="auto"/>
            </w:tcBorders>
            <w:shd w:val="clear" w:color="auto" w:fill="auto"/>
            <w:vAlign w:val="center"/>
            <w:hideMark/>
          </w:tcPr>
          <w:p w14:paraId="56F5306B"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10%</w:t>
            </w:r>
          </w:p>
        </w:tc>
      </w:tr>
      <w:tr w:rsidR="00F81BAE" w:rsidRPr="00F81BAE" w14:paraId="3D119CA8"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5BFF00F0"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Amputación parcial de un pie incluyendo todos los dedos.</w:t>
            </w:r>
          </w:p>
        </w:tc>
        <w:tc>
          <w:tcPr>
            <w:tcW w:w="1275" w:type="dxa"/>
            <w:tcBorders>
              <w:top w:val="nil"/>
              <w:left w:val="nil"/>
              <w:bottom w:val="single" w:sz="4" w:space="0" w:color="auto"/>
              <w:right w:val="single" w:sz="4" w:space="0" w:color="auto"/>
            </w:tcBorders>
            <w:shd w:val="clear" w:color="auto" w:fill="auto"/>
            <w:vAlign w:val="center"/>
            <w:hideMark/>
          </w:tcPr>
          <w:p w14:paraId="60D3EC00"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30%</w:t>
            </w:r>
          </w:p>
        </w:tc>
      </w:tr>
      <w:tr w:rsidR="00F81BAE" w:rsidRPr="00F81BAE" w14:paraId="04EAA341"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67B3BF02"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Tres dedos de una mano, incluyendo el pulgar y/o el índice.</w:t>
            </w:r>
          </w:p>
        </w:tc>
        <w:tc>
          <w:tcPr>
            <w:tcW w:w="1275" w:type="dxa"/>
            <w:tcBorders>
              <w:top w:val="nil"/>
              <w:left w:val="nil"/>
              <w:bottom w:val="single" w:sz="4" w:space="0" w:color="auto"/>
              <w:right w:val="single" w:sz="4" w:space="0" w:color="auto"/>
            </w:tcBorders>
            <w:shd w:val="clear" w:color="auto" w:fill="auto"/>
            <w:vAlign w:val="center"/>
            <w:hideMark/>
          </w:tcPr>
          <w:p w14:paraId="75B391BB"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30%</w:t>
            </w:r>
          </w:p>
        </w:tc>
      </w:tr>
      <w:tr w:rsidR="00F81BAE" w:rsidRPr="00F81BAE" w14:paraId="47A31230"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3885B2E1"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Tres dedos de una mano, que no sean ni el pulgar ni el índice.</w:t>
            </w:r>
          </w:p>
        </w:tc>
        <w:tc>
          <w:tcPr>
            <w:tcW w:w="1275" w:type="dxa"/>
            <w:tcBorders>
              <w:top w:val="nil"/>
              <w:left w:val="nil"/>
              <w:bottom w:val="single" w:sz="4" w:space="0" w:color="auto"/>
              <w:right w:val="single" w:sz="4" w:space="0" w:color="auto"/>
            </w:tcBorders>
            <w:shd w:val="clear" w:color="auto" w:fill="auto"/>
            <w:vAlign w:val="center"/>
            <w:hideMark/>
          </w:tcPr>
          <w:p w14:paraId="7C2C3967"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25%</w:t>
            </w:r>
          </w:p>
        </w:tc>
      </w:tr>
      <w:tr w:rsidR="00F81BAE" w:rsidRPr="00F81BAE" w14:paraId="16F782B8"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55FD9952"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La audición total e irreversible en ambos oídos.</w:t>
            </w:r>
          </w:p>
        </w:tc>
        <w:tc>
          <w:tcPr>
            <w:tcW w:w="1275" w:type="dxa"/>
            <w:tcBorders>
              <w:top w:val="nil"/>
              <w:left w:val="nil"/>
              <w:bottom w:val="single" w:sz="4" w:space="0" w:color="auto"/>
              <w:right w:val="single" w:sz="4" w:space="0" w:color="auto"/>
            </w:tcBorders>
            <w:shd w:val="clear" w:color="auto" w:fill="auto"/>
            <w:vAlign w:val="center"/>
            <w:hideMark/>
          </w:tcPr>
          <w:p w14:paraId="7CEFCF7A"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25%</w:t>
            </w:r>
          </w:p>
        </w:tc>
      </w:tr>
      <w:tr w:rsidR="00F81BAE" w:rsidRPr="00F81BAE" w14:paraId="63D9D292"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305E8903"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El pulgar y otro dedo, de la misma mano, que no sea el índice.</w:t>
            </w:r>
          </w:p>
        </w:tc>
        <w:tc>
          <w:tcPr>
            <w:tcW w:w="1275" w:type="dxa"/>
            <w:tcBorders>
              <w:top w:val="nil"/>
              <w:left w:val="nil"/>
              <w:bottom w:val="single" w:sz="4" w:space="0" w:color="auto"/>
              <w:right w:val="single" w:sz="4" w:space="0" w:color="auto"/>
            </w:tcBorders>
            <w:shd w:val="clear" w:color="auto" w:fill="auto"/>
            <w:vAlign w:val="center"/>
            <w:hideMark/>
          </w:tcPr>
          <w:p w14:paraId="35BB0C76"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25%</w:t>
            </w:r>
          </w:p>
        </w:tc>
      </w:tr>
      <w:tr w:rsidR="00F81BAE" w:rsidRPr="00F81BAE" w14:paraId="63274A10"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367024B9"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El índice y otro dedo, de la misma mano que no sea el pulgar.</w:t>
            </w:r>
          </w:p>
        </w:tc>
        <w:tc>
          <w:tcPr>
            <w:tcW w:w="1275" w:type="dxa"/>
            <w:tcBorders>
              <w:top w:val="nil"/>
              <w:left w:val="nil"/>
              <w:bottom w:val="single" w:sz="4" w:space="0" w:color="auto"/>
              <w:right w:val="single" w:sz="4" w:space="0" w:color="auto"/>
            </w:tcBorders>
            <w:shd w:val="clear" w:color="auto" w:fill="auto"/>
            <w:vAlign w:val="center"/>
            <w:hideMark/>
          </w:tcPr>
          <w:p w14:paraId="073DA673"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20%</w:t>
            </w:r>
          </w:p>
        </w:tc>
      </w:tr>
      <w:tr w:rsidR="00F81BAE" w:rsidRPr="00F81BAE" w14:paraId="2A58C88B" w14:textId="77777777">
        <w:trPr>
          <w:trHeight w:val="57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7551422B"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Acortamiento de por lo menos 5 (cinco) centímetros de un miembro inferior.</w:t>
            </w:r>
          </w:p>
        </w:tc>
        <w:tc>
          <w:tcPr>
            <w:tcW w:w="1275" w:type="dxa"/>
            <w:tcBorders>
              <w:top w:val="nil"/>
              <w:left w:val="nil"/>
              <w:bottom w:val="single" w:sz="4" w:space="0" w:color="auto"/>
              <w:right w:val="single" w:sz="4" w:space="0" w:color="auto"/>
            </w:tcBorders>
            <w:shd w:val="clear" w:color="auto" w:fill="auto"/>
            <w:vAlign w:val="center"/>
            <w:hideMark/>
          </w:tcPr>
          <w:p w14:paraId="49645D36"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15%</w:t>
            </w:r>
          </w:p>
        </w:tc>
      </w:tr>
      <w:tr w:rsidR="00F81BAE" w:rsidRPr="00F81BAE" w14:paraId="120E2E02" w14:textId="77777777">
        <w:trPr>
          <w:trHeight w:val="300"/>
          <w:jc w:val="center"/>
        </w:trPr>
        <w:tc>
          <w:tcPr>
            <w:tcW w:w="6658" w:type="dxa"/>
            <w:tcBorders>
              <w:top w:val="nil"/>
              <w:left w:val="single" w:sz="4" w:space="0" w:color="auto"/>
              <w:bottom w:val="single" w:sz="4" w:space="0" w:color="auto"/>
              <w:right w:val="single" w:sz="4" w:space="0" w:color="auto"/>
            </w:tcBorders>
            <w:shd w:val="clear" w:color="auto" w:fill="auto"/>
            <w:vAlign w:val="center"/>
            <w:hideMark/>
          </w:tcPr>
          <w:p w14:paraId="2B1253DD" w14:textId="77777777" w:rsidR="00F81BAE" w:rsidRPr="00F81BAE" w:rsidRDefault="00F81BAE" w:rsidP="00F81BAE">
            <w:pPr>
              <w:ind w:right="48"/>
              <w:jc w:val="both"/>
              <w:rPr>
                <w:rFonts w:ascii="Arial" w:hAnsi="Arial" w:cs="Arial"/>
                <w:color w:val="000000"/>
                <w:sz w:val="18"/>
                <w:szCs w:val="18"/>
                <w:lang w:eastAsia="es-MX"/>
              </w:rPr>
            </w:pPr>
            <w:r w:rsidRPr="00F81BAE">
              <w:rPr>
                <w:rFonts w:ascii="Arial" w:hAnsi="Arial" w:cs="Arial"/>
                <w:color w:val="000000"/>
                <w:sz w:val="18"/>
                <w:szCs w:val="18"/>
                <w:lang w:eastAsia="es-MX"/>
              </w:rPr>
              <w:t>El dedo medio o el anular o el meñique de cualquier mano.</w:t>
            </w:r>
          </w:p>
        </w:tc>
        <w:tc>
          <w:tcPr>
            <w:tcW w:w="1275" w:type="dxa"/>
            <w:tcBorders>
              <w:top w:val="nil"/>
              <w:left w:val="nil"/>
              <w:bottom w:val="single" w:sz="4" w:space="0" w:color="auto"/>
              <w:right w:val="single" w:sz="4" w:space="0" w:color="auto"/>
            </w:tcBorders>
            <w:shd w:val="clear" w:color="auto" w:fill="auto"/>
            <w:vAlign w:val="center"/>
            <w:hideMark/>
          </w:tcPr>
          <w:p w14:paraId="7928172E" w14:textId="77777777" w:rsidR="00F81BAE" w:rsidRPr="00F81BAE" w:rsidRDefault="00F81BAE" w:rsidP="00F81BAE">
            <w:pPr>
              <w:ind w:right="48"/>
              <w:jc w:val="center"/>
              <w:rPr>
                <w:rFonts w:ascii="Arial" w:hAnsi="Arial" w:cs="Arial"/>
                <w:color w:val="000000"/>
                <w:sz w:val="18"/>
                <w:szCs w:val="18"/>
                <w:lang w:eastAsia="es-MX"/>
              </w:rPr>
            </w:pPr>
            <w:r w:rsidRPr="00F81BAE">
              <w:rPr>
                <w:rFonts w:ascii="Arial" w:hAnsi="Arial" w:cs="Arial"/>
                <w:color w:val="000000"/>
                <w:sz w:val="18"/>
                <w:szCs w:val="18"/>
                <w:lang w:eastAsia="es-MX"/>
              </w:rPr>
              <w:t>5%</w:t>
            </w:r>
          </w:p>
        </w:tc>
      </w:tr>
    </w:tbl>
    <w:p w14:paraId="4507C497"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p>
    <w:p w14:paraId="560DA1BB"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3.3 Formas de pago en caso de utilizar el seguro por lesiones</w:t>
      </w:r>
    </w:p>
    <w:p w14:paraId="64026AB5" w14:textId="77777777" w:rsidR="00F81BAE" w:rsidRPr="00F81BAE" w:rsidRDefault="00F81BAE" w:rsidP="00F81BAE">
      <w:pPr>
        <w:ind w:right="48"/>
        <w:contextualSpacing/>
        <w:jc w:val="both"/>
        <w:rPr>
          <w:rFonts w:ascii="Arial" w:eastAsia="Arial" w:hAnsi="Arial" w:cs="Arial"/>
          <w:sz w:val="18"/>
          <w:szCs w:val="18"/>
          <w:lang w:val="es-ES" w:bidi="es-ES"/>
        </w:rPr>
      </w:pPr>
    </w:p>
    <w:p w14:paraId="4BC4918C"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Las formas en que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podrá indemnizar al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en caso de sufrir un accidente son:</w:t>
      </w:r>
    </w:p>
    <w:p w14:paraId="4F1081FF" w14:textId="77777777" w:rsidR="00F81BAE" w:rsidRPr="00F81BAE" w:rsidRDefault="00F81BAE" w:rsidP="00F81BAE">
      <w:pPr>
        <w:ind w:right="48"/>
        <w:contextualSpacing/>
        <w:jc w:val="both"/>
        <w:rPr>
          <w:rFonts w:ascii="Arial" w:eastAsia="Arial" w:hAnsi="Arial" w:cs="Arial"/>
          <w:sz w:val="18"/>
          <w:szCs w:val="18"/>
          <w:lang w:val="es-ES" w:bidi="es-ES"/>
        </w:rPr>
      </w:pPr>
    </w:p>
    <w:p w14:paraId="4758012F"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b/>
          <w:bCs/>
          <w:sz w:val="18"/>
          <w:szCs w:val="18"/>
          <w:lang w:val="es-ES" w:bidi="es-ES"/>
        </w:rPr>
        <w:t>Reembolso.</w:t>
      </w:r>
      <w:r w:rsidRPr="00F81BAE">
        <w:rPr>
          <w:rFonts w:ascii="Arial" w:eastAsia="Arial" w:hAnsi="Arial" w:cs="Arial"/>
          <w:sz w:val="18"/>
          <w:szCs w:val="18"/>
          <w:lang w:val="es-ES" w:bidi="es-ES"/>
        </w:rPr>
        <w:t xml:space="preserve"> Si durante la vigencia de esta póliza, como consecuencia directa de un accidente, y dentro de los 15 (quince) días siguientes a la fecha del mismo, 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requiera tratamiento médico, intervención quirúrgica,  hospitalización, uso de ambulancia, servicios de enfermera, medicamentos, estudios de laboratorio y de gabinete,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reembolsará, además de las otras indemnizaciones, si fuera el caso, el monto de las mencionadas asistencias previa comprobación de las cantidades erogadas con un máximo de $55,000.00 M.N. (Cincuenta y cinco mil pesos 00/100 M.N.).</w:t>
      </w:r>
    </w:p>
    <w:p w14:paraId="163230FB" w14:textId="77777777" w:rsidR="00F81BAE" w:rsidRPr="00F81BAE" w:rsidRDefault="00F81BAE" w:rsidP="00F81BAE">
      <w:pPr>
        <w:ind w:right="48"/>
        <w:contextualSpacing/>
        <w:jc w:val="both"/>
        <w:rPr>
          <w:rFonts w:ascii="Arial" w:eastAsia="Arial" w:hAnsi="Arial" w:cs="Arial"/>
          <w:sz w:val="18"/>
          <w:szCs w:val="18"/>
          <w:lang w:val="es-ES" w:bidi="es-ES"/>
        </w:rPr>
      </w:pPr>
    </w:p>
    <w:p w14:paraId="1E8DDCE9"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Para efectos de cubrir el pago por reembolso, se considerarán las siguientes formas:</w:t>
      </w:r>
    </w:p>
    <w:p w14:paraId="43609450" w14:textId="77777777" w:rsidR="00F81BAE" w:rsidRPr="00F81BAE" w:rsidRDefault="00F81BAE" w:rsidP="00F81BAE">
      <w:pPr>
        <w:ind w:right="48"/>
        <w:contextualSpacing/>
        <w:jc w:val="both"/>
        <w:rPr>
          <w:rFonts w:ascii="Arial" w:hAnsi="Arial" w:cs="Arial"/>
          <w:sz w:val="18"/>
          <w:szCs w:val="18"/>
        </w:rPr>
      </w:pPr>
    </w:p>
    <w:p w14:paraId="6B268758" w14:textId="77777777" w:rsidR="00F81BAE" w:rsidRPr="00F81BAE" w:rsidRDefault="00F81BAE" w:rsidP="00F81BAE">
      <w:pPr>
        <w:numPr>
          <w:ilvl w:val="0"/>
          <w:numId w:val="185"/>
        </w:numPr>
        <w:ind w:right="48"/>
        <w:contextualSpacing/>
        <w:jc w:val="both"/>
        <w:rPr>
          <w:rFonts w:ascii="Arial" w:eastAsia="Calibri" w:hAnsi="Arial" w:cs="Arial"/>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Transferencia bancaria.</w:t>
      </w:r>
      <w:r w:rsidRPr="00F81BAE">
        <w:rPr>
          <w:rFonts w:ascii="Arial" w:eastAsia="Calibri" w:hAnsi="Arial" w:cs="Arial"/>
          <w:kern w:val="2"/>
          <w:sz w:val="18"/>
          <w:szCs w:val="18"/>
          <w:lang w:eastAsia="en-US"/>
          <w14:ligatures w14:val="standardContextual"/>
        </w:rPr>
        <w:t xml:space="preserve"> </w:t>
      </w:r>
      <w:r w:rsidRPr="00F81BAE">
        <w:rPr>
          <w:rFonts w:ascii="Arial" w:hAnsi="Arial" w:cs="Arial"/>
          <w:sz w:val="18"/>
          <w:szCs w:val="18"/>
        </w:rPr>
        <w:t xml:space="preserve">Cuando el </w:t>
      </w:r>
      <w:r w:rsidRPr="00F81BAE">
        <w:rPr>
          <w:rFonts w:ascii="Arial" w:hAnsi="Arial" w:cs="Arial"/>
          <w:b/>
          <w:sz w:val="18"/>
          <w:szCs w:val="18"/>
        </w:rPr>
        <w:t>Asegurado</w:t>
      </w:r>
      <w:r w:rsidRPr="00F81BAE">
        <w:rPr>
          <w:rFonts w:ascii="Arial" w:hAnsi="Arial" w:cs="Arial"/>
          <w:sz w:val="18"/>
          <w:szCs w:val="18"/>
        </w:rPr>
        <w:t xml:space="preserve"> proporcione datos bancarios de su cuenta personal o bien la cuenta de una tercera persona, indicando con escrito su aceptación para que se realice la transferencia</w:t>
      </w:r>
      <w:r w:rsidRPr="00F81BAE">
        <w:rPr>
          <w:rFonts w:ascii="Arial" w:eastAsia="Calibri" w:hAnsi="Arial" w:cs="Arial"/>
          <w:kern w:val="2"/>
          <w:sz w:val="18"/>
          <w:szCs w:val="18"/>
          <w:lang w:eastAsia="en-US"/>
          <w14:ligatures w14:val="standardContextual"/>
        </w:rPr>
        <w:t>.</w:t>
      </w:r>
    </w:p>
    <w:p w14:paraId="40232358" w14:textId="77777777" w:rsidR="00F81BAE" w:rsidRPr="00F81BAE" w:rsidRDefault="00F81BAE" w:rsidP="00F81BAE">
      <w:pPr>
        <w:ind w:left="720" w:right="48"/>
        <w:contextualSpacing/>
        <w:jc w:val="both"/>
        <w:rPr>
          <w:rFonts w:ascii="Arial" w:eastAsia="Calibri" w:hAnsi="Arial" w:cs="Arial"/>
          <w:kern w:val="2"/>
          <w:sz w:val="18"/>
          <w:szCs w:val="18"/>
          <w:lang w:eastAsia="en-US"/>
          <w14:ligatures w14:val="standardContextual"/>
        </w:rPr>
      </w:pPr>
    </w:p>
    <w:p w14:paraId="1F0FC1DC" w14:textId="77777777" w:rsidR="00F81BAE" w:rsidRPr="00F81BAE" w:rsidRDefault="00F81BAE" w:rsidP="00F81BAE">
      <w:pPr>
        <w:numPr>
          <w:ilvl w:val="0"/>
          <w:numId w:val="185"/>
        </w:numPr>
        <w:ind w:right="48"/>
        <w:contextualSpacing/>
        <w:jc w:val="both"/>
        <w:rPr>
          <w:rFonts w:ascii="Arial" w:eastAsia="Calibri" w:hAnsi="Arial" w:cs="Arial"/>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Orden de pago</w:t>
      </w:r>
      <w:r w:rsidRPr="00F81BAE">
        <w:rPr>
          <w:rFonts w:ascii="Arial" w:hAnsi="Arial" w:cs="Arial"/>
          <w:sz w:val="18"/>
          <w:szCs w:val="18"/>
        </w:rPr>
        <w:t xml:space="preserve">. Cuando el </w:t>
      </w:r>
      <w:r w:rsidRPr="00F81BAE">
        <w:rPr>
          <w:rFonts w:ascii="Arial" w:hAnsi="Arial" w:cs="Arial"/>
          <w:b/>
          <w:sz w:val="18"/>
          <w:szCs w:val="18"/>
        </w:rPr>
        <w:t>Asegurado</w:t>
      </w:r>
      <w:r w:rsidRPr="00F81BAE">
        <w:rPr>
          <w:rFonts w:ascii="Arial" w:hAnsi="Arial" w:cs="Arial"/>
          <w:sz w:val="18"/>
          <w:szCs w:val="18"/>
        </w:rPr>
        <w:t xml:space="preserve"> no tenga cuenta bancaria y el reembolso no exceda la cantidad de $ 2,000.00 M.N. (Dos mil pesos 00/100 M.N.)</w:t>
      </w:r>
    </w:p>
    <w:p w14:paraId="3A8CD510"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47D68CDF" w14:textId="77777777" w:rsidR="00F81BAE" w:rsidRPr="00F81BAE" w:rsidRDefault="00F81BAE" w:rsidP="00F81BAE">
      <w:pPr>
        <w:numPr>
          <w:ilvl w:val="0"/>
          <w:numId w:val="185"/>
        </w:numPr>
        <w:ind w:right="48"/>
        <w:contextualSpacing/>
        <w:jc w:val="both"/>
        <w:rPr>
          <w:rFonts w:ascii="Arial" w:eastAsia="Calibri" w:hAnsi="Arial" w:cs="Arial"/>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Pago directo</w:t>
      </w:r>
      <w:r w:rsidRPr="00F81BAE">
        <w:rPr>
          <w:rFonts w:ascii="Arial" w:eastAsia="Calibri" w:hAnsi="Arial" w:cs="Arial"/>
          <w:kern w:val="2"/>
          <w:sz w:val="18"/>
          <w:szCs w:val="18"/>
          <w:lang w:eastAsia="en-US"/>
          <w14:ligatures w14:val="standardContextual"/>
        </w:rPr>
        <w:t xml:space="preserve">. </w:t>
      </w:r>
      <w:r w:rsidRPr="00F81BAE">
        <w:rPr>
          <w:rFonts w:ascii="Arial" w:hAnsi="Arial" w:cs="Arial"/>
          <w:sz w:val="18"/>
          <w:szCs w:val="18"/>
        </w:rPr>
        <w:t xml:space="preserve">Con red hospitalaria. Para casos especiales, en que el </w:t>
      </w:r>
      <w:r w:rsidRPr="00F81BAE">
        <w:rPr>
          <w:rFonts w:ascii="Arial" w:hAnsi="Arial" w:cs="Arial"/>
          <w:b/>
          <w:sz w:val="18"/>
          <w:szCs w:val="18"/>
        </w:rPr>
        <w:t>Asegurado</w:t>
      </w:r>
      <w:r w:rsidRPr="00F81BAE">
        <w:rPr>
          <w:rFonts w:ascii="Arial" w:hAnsi="Arial" w:cs="Arial"/>
          <w:sz w:val="18"/>
          <w:szCs w:val="18"/>
        </w:rPr>
        <w:t xml:space="preserve"> resulte con lesiones como consecuencia de un accidente, se realizará el pago directo por parte del </w:t>
      </w:r>
      <w:r w:rsidRPr="00F81BAE">
        <w:rPr>
          <w:rFonts w:ascii="Arial" w:hAnsi="Arial" w:cs="Arial"/>
          <w:b/>
          <w:sz w:val="18"/>
          <w:szCs w:val="18"/>
        </w:rPr>
        <w:t>“Proveedor”</w:t>
      </w:r>
      <w:r w:rsidRPr="00F81BAE">
        <w:rPr>
          <w:rFonts w:ascii="Arial" w:hAnsi="Arial" w:cs="Arial"/>
          <w:sz w:val="18"/>
          <w:szCs w:val="18"/>
        </w:rPr>
        <w:t xml:space="preserve">, siempre y cuando el </w:t>
      </w:r>
      <w:r w:rsidRPr="00F81BAE">
        <w:rPr>
          <w:rFonts w:ascii="Arial" w:hAnsi="Arial" w:cs="Arial"/>
          <w:b/>
          <w:sz w:val="18"/>
          <w:szCs w:val="18"/>
        </w:rPr>
        <w:t>Asegurado</w:t>
      </w:r>
      <w:r w:rsidRPr="00F81BAE">
        <w:rPr>
          <w:rFonts w:ascii="Arial" w:hAnsi="Arial" w:cs="Arial"/>
          <w:sz w:val="18"/>
          <w:szCs w:val="18"/>
        </w:rPr>
        <w:t xml:space="preserve"> acuda para asistencia médica en alguno de los hospitales, clínicas o sanatorios que pertenezcan a su red médica. Para esto, el </w:t>
      </w:r>
      <w:r w:rsidRPr="00F81BAE">
        <w:rPr>
          <w:rFonts w:ascii="Arial" w:hAnsi="Arial" w:cs="Arial"/>
          <w:b/>
          <w:sz w:val="18"/>
          <w:szCs w:val="18"/>
        </w:rPr>
        <w:t>“Proveedor”</w:t>
      </w:r>
      <w:r w:rsidRPr="00F81BAE">
        <w:rPr>
          <w:rFonts w:ascii="Arial" w:hAnsi="Arial" w:cs="Arial"/>
          <w:sz w:val="18"/>
          <w:szCs w:val="18"/>
        </w:rPr>
        <w:t xml:space="preserve"> deberá proporcionar un listado de hospitales, clínicas o sanatorios en convenio </w:t>
      </w:r>
      <w:r w:rsidRPr="00F81BAE">
        <w:rPr>
          <w:rFonts w:ascii="Arial" w:eastAsia="Arial" w:hAnsi="Arial" w:cs="Arial"/>
          <w:sz w:val="18"/>
          <w:szCs w:val="18"/>
          <w:lang w:val="es-ES" w:bidi="es-ES"/>
        </w:rPr>
        <w:t xml:space="preserve">mediante correo electrónico a las siguientes cuentas: karla.nieto@ine.mx, soledad.mijangos@ine.mx e itzel.padron@ine.mx </w:t>
      </w:r>
      <w:r w:rsidRPr="00F81BAE">
        <w:rPr>
          <w:rFonts w:ascii="Arial" w:eastAsia="Calibri" w:hAnsi="Arial" w:cs="Arial"/>
          <w:kern w:val="2"/>
          <w:sz w:val="18"/>
          <w:szCs w:val="18"/>
          <w:lang w:eastAsia="en-US"/>
          <w14:ligatures w14:val="standardContextual"/>
        </w:rPr>
        <w:t>y/o a las cuentas que señale el Instituto.</w:t>
      </w:r>
    </w:p>
    <w:p w14:paraId="0CE71A7C" w14:textId="77777777" w:rsidR="00F81BAE" w:rsidRPr="00F81BAE" w:rsidRDefault="00F81BAE" w:rsidP="00F81BAE">
      <w:pPr>
        <w:spacing w:after="160" w:line="259" w:lineRule="auto"/>
        <w:ind w:left="720" w:right="48"/>
        <w:contextualSpacing/>
        <w:rPr>
          <w:rFonts w:ascii="Arial" w:eastAsia="Calibri" w:hAnsi="Arial" w:cs="Arial"/>
          <w:kern w:val="2"/>
          <w:sz w:val="18"/>
          <w:szCs w:val="18"/>
          <w:lang w:eastAsia="en-US"/>
          <w14:ligatures w14:val="standardContextual"/>
        </w:rPr>
      </w:pPr>
    </w:p>
    <w:p w14:paraId="18EFC7DD" w14:textId="77777777" w:rsidR="00F81BAE" w:rsidRPr="00F81BAE" w:rsidRDefault="00F81BAE" w:rsidP="00F81BAE">
      <w:pPr>
        <w:ind w:left="720" w:right="48"/>
        <w:contextualSpacing/>
        <w:jc w:val="both"/>
        <w:rPr>
          <w:rFonts w:ascii="Arial" w:eastAsia="Arial" w:hAnsi="Arial" w:cs="Arial"/>
          <w:sz w:val="18"/>
          <w:szCs w:val="18"/>
          <w:lang w:val="es-ES" w:bidi="es-ES"/>
        </w:rPr>
      </w:pPr>
      <w:r w:rsidRPr="00F81BAE">
        <w:rPr>
          <w:rFonts w:ascii="Arial" w:eastAsia="Calibri" w:hAnsi="Arial" w:cs="Arial"/>
          <w:kern w:val="2"/>
          <w:sz w:val="18"/>
          <w:szCs w:val="18"/>
          <w:lang w:eastAsia="en-US"/>
          <w14:ligatures w14:val="standardContextual"/>
        </w:rPr>
        <w:t xml:space="preserve">El </w:t>
      </w:r>
      <w:r w:rsidRPr="00F81BAE">
        <w:rPr>
          <w:rFonts w:ascii="Arial" w:eastAsia="Arial" w:hAnsi="Arial" w:cs="Arial"/>
          <w:sz w:val="18"/>
          <w:szCs w:val="18"/>
          <w:lang w:val="es-ES" w:bidi="es-ES"/>
        </w:rPr>
        <w:t xml:space="preserve">directorio que se proporcione también deberá estar disponible en la página web de la Aseguradora para consulta de los </w:t>
      </w:r>
      <w:r w:rsidRPr="00F81BAE">
        <w:rPr>
          <w:rFonts w:ascii="Arial" w:eastAsia="Arial" w:hAnsi="Arial" w:cs="Arial"/>
          <w:b/>
          <w:sz w:val="18"/>
          <w:szCs w:val="18"/>
          <w:lang w:val="es-ES" w:bidi="es-ES"/>
        </w:rPr>
        <w:t>Asegurados</w:t>
      </w:r>
      <w:r w:rsidRPr="00F81BAE">
        <w:rPr>
          <w:rFonts w:ascii="Arial" w:eastAsia="Arial" w:hAnsi="Arial" w:cs="Arial"/>
          <w:sz w:val="18"/>
          <w:szCs w:val="18"/>
          <w:lang w:val="es-ES" w:bidi="es-ES"/>
        </w:rPr>
        <w:t>.</w:t>
      </w:r>
    </w:p>
    <w:p w14:paraId="41D32155" w14:textId="77777777" w:rsidR="00F81BAE" w:rsidRPr="00F81BAE" w:rsidRDefault="00F81BAE" w:rsidP="00F81BAE">
      <w:pPr>
        <w:spacing w:after="160" w:line="259" w:lineRule="auto"/>
        <w:ind w:left="720" w:right="48"/>
        <w:contextualSpacing/>
        <w:jc w:val="both"/>
        <w:rPr>
          <w:rFonts w:ascii="Arial" w:eastAsia="Calibri" w:hAnsi="Arial" w:cs="Arial"/>
          <w:kern w:val="2"/>
          <w:sz w:val="18"/>
          <w:szCs w:val="18"/>
          <w:lang w:eastAsia="en-US"/>
          <w14:ligatures w14:val="standardContextual"/>
        </w:rPr>
      </w:pPr>
    </w:p>
    <w:p w14:paraId="5BB28E9F" w14:textId="77777777" w:rsidR="00F81BAE" w:rsidRPr="00F81BAE" w:rsidRDefault="00F81BAE" w:rsidP="00F81BAE">
      <w:pPr>
        <w:numPr>
          <w:ilvl w:val="0"/>
          <w:numId w:val="186"/>
        </w:numPr>
        <w:ind w:right="48" w:firstLine="54"/>
        <w:contextualSpacing/>
        <w:jc w:val="both"/>
        <w:rPr>
          <w:rFonts w:ascii="Arial" w:eastAsia="Calibri" w:hAnsi="Arial" w:cs="Arial"/>
          <w:kern w:val="2"/>
          <w:sz w:val="18"/>
          <w:szCs w:val="18"/>
          <w:lang w:eastAsia="en-US"/>
          <w14:ligatures w14:val="standardContextual"/>
        </w:rPr>
      </w:pPr>
      <w:r w:rsidRPr="00F81BAE">
        <w:rPr>
          <w:rFonts w:ascii="Arial" w:eastAsia="Calibri" w:hAnsi="Arial" w:cs="Arial"/>
          <w:kern w:val="2"/>
          <w:sz w:val="18"/>
          <w:szCs w:val="18"/>
          <w:lang w:eastAsia="en-US"/>
          <w14:ligatures w14:val="standardContextual"/>
        </w:rPr>
        <w:t>Se deberá cubrir la suma asegurada independientemente de las horas que hayan transcurrido en las estancias.</w:t>
      </w:r>
    </w:p>
    <w:p w14:paraId="6C16544F" w14:textId="77777777" w:rsidR="00F81BAE" w:rsidRPr="00F81BAE" w:rsidRDefault="00F81BAE" w:rsidP="00F81BAE">
      <w:pPr>
        <w:ind w:left="1134" w:right="48"/>
        <w:contextualSpacing/>
        <w:jc w:val="both"/>
        <w:rPr>
          <w:rFonts w:ascii="Arial" w:eastAsia="Calibri" w:hAnsi="Arial" w:cs="Arial"/>
          <w:kern w:val="2"/>
          <w:sz w:val="18"/>
          <w:szCs w:val="18"/>
          <w:lang w:eastAsia="en-US"/>
          <w14:ligatures w14:val="standardContextual"/>
        </w:rPr>
      </w:pPr>
    </w:p>
    <w:p w14:paraId="2FAD3FC7" w14:textId="77777777" w:rsidR="00F81BAE" w:rsidRPr="00F81BAE" w:rsidRDefault="00F81BAE" w:rsidP="00F81BAE">
      <w:pPr>
        <w:numPr>
          <w:ilvl w:val="0"/>
          <w:numId w:val="186"/>
        </w:numPr>
        <w:ind w:right="48" w:firstLine="54"/>
        <w:contextualSpacing/>
        <w:jc w:val="both"/>
        <w:rPr>
          <w:rFonts w:ascii="Arial" w:eastAsia="Calibri" w:hAnsi="Arial" w:cs="Arial"/>
          <w:kern w:val="2"/>
          <w:sz w:val="18"/>
          <w:szCs w:val="18"/>
          <w:lang w:eastAsia="en-US"/>
          <w14:ligatures w14:val="standardContextual"/>
        </w:rPr>
      </w:pPr>
      <w:r w:rsidRPr="00F81BAE">
        <w:rPr>
          <w:rFonts w:ascii="Arial" w:eastAsia="Calibri" w:hAnsi="Arial" w:cs="Arial"/>
          <w:kern w:val="2"/>
          <w:sz w:val="18"/>
          <w:szCs w:val="18"/>
          <w:lang w:eastAsia="en-US"/>
          <w14:ligatures w14:val="standardContextual"/>
        </w:rPr>
        <w:lastRenderedPageBreak/>
        <w:t xml:space="preserve">El </w:t>
      </w:r>
      <w:r w:rsidRPr="00F81BAE">
        <w:rPr>
          <w:rFonts w:ascii="Arial" w:eastAsia="Calibri" w:hAnsi="Arial" w:cs="Arial"/>
          <w:b/>
          <w:kern w:val="2"/>
          <w:sz w:val="18"/>
          <w:szCs w:val="18"/>
          <w:lang w:eastAsia="en-US"/>
          <w14:ligatures w14:val="standardContextual"/>
        </w:rPr>
        <w:t>“Proveedor”</w:t>
      </w:r>
      <w:r w:rsidRPr="00F81BAE">
        <w:rPr>
          <w:rFonts w:ascii="Arial" w:eastAsia="Calibri" w:hAnsi="Arial" w:cs="Arial"/>
          <w:kern w:val="2"/>
          <w:sz w:val="18"/>
          <w:szCs w:val="18"/>
          <w:lang w:eastAsia="en-US"/>
          <w14:ligatures w14:val="standardContextual"/>
        </w:rPr>
        <w:t xml:space="preserve"> deberá otorgar pago directo cuando se trate de hospitales de red para realizar pagos especiales como consecuencia de un accidente.  </w:t>
      </w:r>
    </w:p>
    <w:p w14:paraId="2474907C" w14:textId="77777777" w:rsidR="00F81BAE" w:rsidRPr="00F81BAE" w:rsidRDefault="00F81BAE" w:rsidP="00F81BAE">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p>
    <w:p w14:paraId="26D79AB3"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expedirá la carta-compromiso o carta-cobertura para la atención hospitalaria del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en un lapso no mayor a 24:00 horas, a partir del reporte del ingreso hospitalario. </w:t>
      </w:r>
    </w:p>
    <w:p w14:paraId="38567A9A" w14:textId="77777777" w:rsidR="00F81BAE" w:rsidRPr="00F81BAE" w:rsidRDefault="00F81BAE" w:rsidP="00F81BAE">
      <w:pPr>
        <w:ind w:right="48"/>
        <w:contextualSpacing/>
        <w:jc w:val="both"/>
        <w:rPr>
          <w:rFonts w:ascii="Arial" w:eastAsia="Arial" w:hAnsi="Arial" w:cs="Arial"/>
          <w:sz w:val="18"/>
          <w:szCs w:val="18"/>
          <w:lang w:val="es-ES" w:bidi="es-ES"/>
        </w:rPr>
      </w:pPr>
    </w:p>
    <w:p w14:paraId="68AA3AE9"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Pagos especiales: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deberá establecer un fondo especial hasta por un máximo de $ 500,000.00 (Quinientos mil pesos 00/100 M.N.) para el periodo de vigencia de la póliza como parte de la prima. Este fondo se utilizará para el pago de siniestros especiales que rebasen la suma asegurada contratada para cada uno de los </w:t>
      </w:r>
      <w:r w:rsidRPr="00F81BAE">
        <w:rPr>
          <w:rFonts w:ascii="Arial" w:eastAsia="Arial" w:hAnsi="Arial" w:cs="Arial"/>
          <w:b/>
          <w:sz w:val="18"/>
          <w:szCs w:val="18"/>
          <w:lang w:val="es-ES" w:bidi="es-ES"/>
        </w:rPr>
        <w:t>Asegurado</w:t>
      </w:r>
      <w:r w:rsidRPr="00F81BAE">
        <w:rPr>
          <w:rFonts w:ascii="Arial" w:eastAsia="Arial" w:hAnsi="Arial" w:cs="Arial"/>
          <w:b/>
          <w:bCs/>
          <w:sz w:val="18"/>
          <w:szCs w:val="18"/>
          <w:lang w:val="es-ES" w:bidi="es-ES"/>
        </w:rPr>
        <w:t>s</w:t>
      </w:r>
      <w:r w:rsidRPr="00F81BAE">
        <w:rPr>
          <w:rFonts w:ascii="Arial" w:eastAsia="Arial" w:hAnsi="Arial" w:cs="Arial"/>
          <w:sz w:val="18"/>
          <w:szCs w:val="18"/>
          <w:lang w:val="es-ES" w:bidi="es-ES"/>
        </w:rPr>
        <w:t>.</w:t>
      </w:r>
    </w:p>
    <w:p w14:paraId="65A2FC18" w14:textId="77777777" w:rsidR="00F81BAE" w:rsidRPr="00F81BAE" w:rsidRDefault="00F81BAE" w:rsidP="00F81BAE">
      <w:pPr>
        <w:ind w:right="48"/>
        <w:contextualSpacing/>
        <w:jc w:val="both"/>
        <w:rPr>
          <w:rFonts w:ascii="Arial" w:eastAsia="Arial" w:hAnsi="Arial" w:cs="Arial"/>
          <w:sz w:val="18"/>
          <w:szCs w:val="18"/>
          <w:lang w:val="es-ES" w:bidi="es-ES"/>
        </w:rPr>
      </w:pPr>
    </w:p>
    <w:p w14:paraId="38AE23CC"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La aseguradora será la responsable de la administración del fondo y el importe a devengar por cada caso especial no deberá rebasar los $ 30,000.00 (Treinta mil pesos 00/100 M.N.). </w:t>
      </w:r>
    </w:p>
    <w:p w14:paraId="0BA0255A" w14:textId="77777777" w:rsidR="00F81BAE" w:rsidRPr="00F81BAE" w:rsidRDefault="00F81BAE" w:rsidP="00F81BAE">
      <w:pPr>
        <w:ind w:right="48"/>
        <w:contextualSpacing/>
        <w:jc w:val="both"/>
        <w:rPr>
          <w:rFonts w:ascii="Arial" w:eastAsia="Arial" w:hAnsi="Arial" w:cs="Arial"/>
          <w:sz w:val="18"/>
          <w:szCs w:val="18"/>
          <w:lang w:val="es-ES" w:bidi="es-ES"/>
        </w:rPr>
      </w:pPr>
    </w:p>
    <w:p w14:paraId="19C591D0"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Para su utilización será necesario que el o la servidor (a) público (a) facultado de la Dirección de Personal, realice la petición por escrito al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quien realizará el pago correspondiente en un plazo no mayor a los siguientes 5 (cinco) días hábiles.</w:t>
      </w:r>
    </w:p>
    <w:p w14:paraId="4B77A12B"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En caso de requerir un monto mayor a los $30,000.00 (treinta mil pesos 00/100 M.N.) será necesario que el servidor (a) público (a) facultado (a) de la Dirección de Personal, realice la petición por escrito al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w:t>
      </w:r>
    </w:p>
    <w:p w14:paraId="476EC8D6" w14:textId="77777777" w:rsidR="00F81BAE" w:rsidRPr="00F81BAE" w:rsidRDefault="00F81BAE" w:rsidP="00F81BAE">
      <w:pPr>
        <w:ind w:right="48"/>
        <w:contextualSpacing/>
        <w:jc w:val="both"/>
        <w:rPr>
          <w:rFonts w:ascii="Arial" w:eastAsia="Arial" w:hAnsi="Arial" w:cs="Arial"/>
          <w:sz w:val="18"/>
          <w:szCs w:val="18"/>
          <w:lang w:val="es-ES" w:bidi="es-ES"/>
        </w:rPr>
      </w:pPr>
    </w:p>
    <w:p w14:paraId="001B87E6"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En caso de que el hospital donde se brinde la atención médica no forme parte de la red médica del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este último cubrirá hasta el monto autorizado por este concepto, vía reembolso a través de transferencia bancaria a la cuenta del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o en su defecto, a la del hospital, clínica, consultorio o médico tratante, según la circunstancia que se presente. Para esto, se deberá remitir al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la información que le sea requerida.</w:t>
      </w:r>
    </w:p>
    <w:p w14:paraId="3B3920FA" w14:textId="77777777" w:rsidR="00F81BAE" w:rsidRPr="00F81BAE" w:rsidRDefault="00F81BAE" w:rsidP="00F81BAE">
      <w:pPr>
        <w:ind w:right="48"/>
        <w:contextualSpacing/>
        <w:jc w:val="both"/>
        <w:rPr>
          <w:rFonts w:ascii="Arial" w:eastAsia="Arial" w:hAnsi="Arial" w:cs="Arial"/>
          <w:sz w:val="18"/>
          <w:szCs w:val="18"/>
          <w:lang w:val="es-ES" w:bidi="es-ES"/>
        </w:rPr>
      </w:pPr>
    </w:p>
    <w:p w14:paraId="19B2E6EC"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La indemnización por reembolso de gastos médicos por accidente se realizará al propio asegurado o a la persona que éste decida.</w:t>
      </w:r>
    </w:p>
    <w:p w14:paraId="7F51B443"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7C7D67F2"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3.3.1 Beneficios adicionales que abarca la póliza de gastos médicos por accidente.</w:t>
      </w:r>
    </w:p>
    <w:p w14:paraId="7209A79F"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77707093"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Deportes peligrosos en práctica amateur.</w:t>
      </w:r>
    </w:p>
    <w:p w14:paraId="2F9BB44F"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Cobertura de envenenamiento por animales ponzoñosos, mordeduras o lesiones causadas por cualquier animal.</w:t>
      </w:r>
    </w:p>
    <w:p w14:paraId="03610CC0"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Lesiones corporales por motivo de asalto o intento del mismo, secuestro o similar o violación, presentando acta circunstanciada emitida por el área de adscripción del </w:t>
      </w:r>
      <w:r w:rsidRPr="00F81BAE">
        <w:rPr>
          <w:rFonts w:ascii="Arial" w:eastAsia="Calibri" w:hAnsi="Arial" w:cs="Arial"/>
          <w:b/>
          <w:color w:val="000000"/>
          <w:sz w:val="18"/>
          <w:szCs w:val="18"/>
          <w:lang w:eastAsia="en-US"/>
          <w14:ligatures w14:val="standardContextual"/>
        </w:rPr>
        <w:t>Asegurado</w:t>
      </w:r>
      <w:r w:rsidRPr="00F81BAE">
        <w:rPr>
          <w:rFonts w:ascii="Arial" w:eastAsia="Calibri" w:hAnsi="Arial" w:cs="Arial"/>
          <w:color w:val="000000"/>
          <w:sz w:val="18"/>
          <w:szCs w:val="18"/>
          <w:lang w:eastAsia="en-US"/>
          <w14:ligatures w14:val="standardContextual"/>
        </w:rPr>
        <w:t>. Además, se cubrirán hasta seis sesiones de terapia psicológica con un médico especialista en materia psicológica, limitado al importe máximo autorizado.</w:t>
      </w:r>
    </w:p>
    <w:p w14:paraId="3D32D141"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Cobertura por insolación y/o golpe de calor.</w:t>
      </w:r>
    </w:p>
    <w:p w14:paraId="61928A98"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Abortos involuntarios a consecuencia de accidentes personales, estará limitado a un importe máximo de $15,000.00 (Quince mil pesos 00/100 M.N.), dicha cantidad disminuye la suma total asegurada para el caso de que existan lesiones provocadas por el mismo accidente.</w:t>
      </w:r>
    </w:p>
    <w:p w14:paraId="4DDBDD35"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Los gastos que resulten de aparatos de prótesis dental o de cualquier otra clase y tratamientos de ortodoncia necesarios a causa de un accidente personal, serán cubiertos hasta un límite del 20% (veinte por ciento) de la suma asegurada para esta cobertura. Los gastos de ambulancia o de traslado del </w:t>
      </w:r>
      <w:r w:rsidRPr="00F81BAE">
        <w:rPr>
          <w:rFonts w:ascii="Arial" w:eastAsia="Calibri" w:hAnsi="Arial" w:cs="Arial"/>
          <w:b/>
          <w:color w:val="000000"/>
          <w:sz w:val="18"/>
          <w:szCs w:val="18"/>
          <w:lang w:eastAsia="en-US"/>
          <w14:ligatures w14:val="standardContextual"/>
        </w:rPr>
        <w:t>Asegurado</w:t>
      </w:r>
      <w:r w:rsidRPr="00F81BAE">
        <w:rPr>
          <w:rFonts w:ascii="Arial" w:eastAsia="Calibri" w:hAnsi="Arial" w:cs="Arial"/>
          <w:color w:val="000000"/>
          <w:sz w:val="18"/>
          <w:szCs w:val="18"/>
          <w:lang w:eastAsia="en-US"/>
          <w14:ligatures w14:val="standardContextual"/>
        </w:rPr>
        <w:t xml:space="preserve"> se pagarán hasta un máximo del 5% (cinco por ciento) de la suma asegurada para esta cobertura.</w:t>
      </w:r>
    </w:p>
    <w:p w14:paraId="06C21AFD" w14:textId="77777777" w:rsidR="00F81BAE" w:rsidRPr="00F81BAE" w:rsidRDefault="00F81BAE" w:rsidP="00F81BAE">
      <w:pPr>
        <w:ind w:left="808" w:right="48"/>
        <w:contextualSpacing/>
        <w:jc w:val="both"/>
        <w:rPr>
          <w:rFonts w:ascii="Arial" w:hAnsi="Arial" w:cs="Arial"/>
          <w:sz w:val="18"/>
          <w:szCs w:val="18"/>
        </w:rPr>
      </w:pPr>
    </w:p>
    <w:p w14:paraId="5F92227E"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Las cantidades que se paguen por los últimos dos conceptos serán disminuidas de la suma asegurada para esta cobertura.</w:t>
      </w:r>
    </w:p>
    <w:p w14:paraId="044219AA" w14:textId="77777777" w:rsidR="00F81BAE" w:rsidRPr="00F81BAE" w:rsidRDefault="00F81BAE" w:rsidP="00F81BAE">
      <w:pPr>
        <w:ind w:right="48"/>
        <w:contextualSpacing/>
        <w:jc w:val="both"/>
        <w:rPr>
          <w:rFonts w:ascii="Arial" w:eastAsia="Arial" w:hAnsi="Arial" w:cs="Arial"/>
          <w:sz w:val="18"/>
          <w:szCs w:val="18"/>
          <w:lang w:val="es-ES" w:bidi="es-ES"/>
        </w:rPr>
      </w:pPr>
    </w:p>
    <w:p w14:paraId="76DF32B8"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En caso de cancelación de la póliza o baja de los </w:t>
      </w:r>
      <w:r w:rsidRPr="00F81BAE">
        <w:rPr>
          <w:rFonts w:ascii="Arial" w:eastAsia="Arial" w:hAnsi="Arial" w:cs="Arial"/>
          <w:b/>
          <w:sz w:val="18"/>
          <w:szCs w:val="18"/>
          <w:lang w:val="es-ES" w:bidi="es-ES"/>
        </w:rPr>
        <w:t>Asegurados</w:t>
      </w:r>
      <w:r w:rsidRPr="00F81BAE" w:rsidDel="008F106A">
        <w:rPr>
          <w:rFonts w:ascii="Arial" w:eastAsia="Arial" w:hAnsi="Arial" w:cs="Arial"/>
          <w:sz w:val="18"/>
          <w:szCs w:val="18"/>
          <w:lang w:val="es-ES" w:bidi="es-ES"/>
        </w:rPr>
        <w:t xml:space="preserve"> </w:t>
      </w:r>
      <w:r w:rsidRPr="00F81BAE">
        <w:rPr>
          <w:rFonts w:ascii="Arial" w:eastAsia="Arial" w:hAnsi="Arial" w:cs="Arial"/>
          <w:sz w:val="18"/>
          <w:szCs w:val="18"/>
          <w:lang w:val="es-ES" w:bidi="es-ES"/>
        </w:rPr>
        <w:t xml:space="preserve">por causas ajenas a la voluntad de los </w:t>
      </w:r>
      <w:r w:rsidRPr="00F81BAE">
        <w:rPr>
          <w:rFonts w:ascii="Arial" w:eastAsia="Arial" w:hAnsi="Arial" w:cs="Arial"/>
          <w:b/>
          <w:sz w:val="18"/>
          <w:szCs w:val="18"/>
          <w:lang w:val="es-ES" w:bidi="es-ES"/>
        </w:rPr>
        <w:t>Asegurado</w:t>
      </w:r>
      <w:r w:rsidRPr="00F81BAE">
        <w:rPr>
          <w:rFonts w:ascii="Arial" w:eastAsia="Arial" w:hAnsi="Arial" w:cs="Arial"/>
          <w:b/>
          <w:bCs/>
          <w:sz w:val="18"/>
          <w:szCs w:val="18"/>
          <w:lang w:val="es-ES" w:bidi="es-ES"/>
        </w:rPr>
        <w:t>s</w:t>
      </w:r>
      <w:r w:rsidRPr="00F81BAE">
        <w:rPr>
          <w:rFonts w:ascii="Arial" w:eastAsia="Arial" w:hAnsi="Arial" w:cs="Arial"/>
          <w:sz w:val="18"/>
          <w:szCs w:val="18"/>
          <w:lang w:val="es-ES" w:bidi="es-ES"/>
        </w:rPr>
        <w:t xml:space="preserve">, éstos quedaran cubiertos por el accidente ocurrido, hasta un periodo de 90 (noventa) días a partir de su fecha de baja, siempre y cuando no se haya agotado la suma asegurada contratada. </w:t>
      </w:r>
    </w:p>
    <w:p w14:paraId="6BA9C43D" w14:textId="77777777" w:rsidR="00F81BAE" w:rsidRPr="00F81BAE" w:rsidRDefault="00F81BAE" w:rsidP="00F81BAE">
      <w:pPr>
        <w:ind w:right="48"/>
        <w:contextualSpacing/>
        <w:jc w:val="both"/>
        <w:rPr>
          <w:rFonts w:ascii="Arial" w:eastAsia="Arial" w:hAnsi="Arial" w:cs="Arial"/>
          <w:sz w:val="18"/>
          <w:szCs w:val="18"/>
          <w:lang w:val="es-ES" w:bidi="es-ES"/>
        </w:rPr>
      </w:pPr>
    </w:p>
    <w:p w14:paraId="6ADA3AB0"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Los gastos cubiertos por accidente personal se pagarán en un período máximo de 7 (siete) días hábiles contados a partir de la fecha de la primera erogación, sin que en ningún caso excedan de la suma asegurada contratada.</w:t>
      </w:r>
    </w:p>
    <w:p w14:paraId="510A6CBF" w14:textId="77777777" w:rsidR="00F81BAE" w:rsidRPr="00F81BAE" w:rsidRDefault="00F81BAE" w:rsidP="00F81BAE">
      <w:pPr>
        <w:ind w:right="48"/>
        <w:contextualSpacing/>
        <w:jc w:val="both"/>
        <w:rPr>
          <w:rFonts w:ascii="Arial" w:eastAsia="Arial" w:hAnsi="Arial" w:cs="Arial"/>
          <w:sz w:val="18"/>
          <w:szCs w:val="18"/>
          <w:lang w:val="es-ES" w:bidi="es-ES"/>
        </w:rPr>
      </w:pPr>
    </w:p>
    <w:p w14:paraId="17FAAA24"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No se cubren los gastos realizados por acompañantes del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durante la internación de éste en sanatorio u hospital.</w:t>
      </w:r>
    </w:p>
    <w:p w14:paraId="065DD6E3" w14:textId="77777777" w:rsidR="00F81BAE" w:rsidRPr="00F81BAE" w:rsidRDefault="00F81BAE" w:rsidP="00F81BAE">
      <w:pPr>
        <w:ind w:right="48"/>
        <w:contextualSpacing/>
        <w:jc w:val="both"/>
        <w:rPr>
          <w:rFonts w:ascii="Arial" w:eastAsia="Arial" w:hAnsi="Arial" w:cs="Arial"/>
          <w:sz w:val="18"/>
          <w:szCs w:val="18"/>
          <w:lang w:val="es-ES" w:bidi="es-ES"/>
        </w:rPr>
      </w:pPr>
    </w:p>
    <w:p w14:paraId="59097198" w14:textId="77777777" w:rsidR="00F81BAE" w:rsidRPr="00F81BAE" w:rsidRDefault="00F81BAE" w:rsidP="00F81BAE">
      <w:pPr>
        <w:widowControl w:val="0"/>
        <w:numPr>
          <w:ilvl w:val="0"/>
          <w:numId w:val="185"/>
        </w:numPr>
        <w:tabs>
          <w:tab w:val="left" w:pos="426"/>
        </w:tabs>
        <w:autoSpaceDE w:val="0"/>
        <w:autoSpaceDN w:val="0"/>
        <w:ind w:right="48" w:hanging="57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Definiciones</w:t>
      </w:r>
    </w:p>
    <w:p w14:paraId="5A57B7B9"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7230166F"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b/>
          <w:bCs/>
          <w:sz w:val="18"/>
          <w:szCs w:val="18"/>
          <w:lang w:val="es-ES" w:bidi="es-ES"/>
        </w:rPr>
        <w:lastRenderedPageBreak/>
        <w:t>Accidente Personal:</w:t>
      </w:r>
      <w:r w:rsidRPr="00F81BAE">
        <w:rPr>
          <w:rFonts w:ascii="Arial" w:eastAsia="Arial" w:hAnsi="Arial" w:cs="Arial"/>
          <w:sz w:val="18"/>
          <w:szCs w:val="18"/>
          <w:lang w:val="es-ES" w:bidi="es-ES"/>
        </w:rPr>
        <w:t xml:space="preserve"> es toda lesión corporal sufrida involuntariamente por 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por la acción súbita, fortuita y violenta de una fuerza externa. Se incluye toda lesión que sufra 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por exposición a los elementos de la naturaleza.</w:t>
      </w:r>
    </w:p>
    <w:p w14:paraId="39D9A58C" w14:textId="77777777" w:rsidR="00F81BAE" w:rsidRPr="00F81BAE" w:rsidRDefault="00F81BAE" w:rsidP="00F81BAE">
      <w:pPr>
        <w:ind w:right="48"/>
        <w:contextualSpacing/>
        <w:jc w:val="both"/>
        <w:rPr>
          <w:rFonts w:ascii="Arial" w:eastAsia="Arial" w:hAnsi="Arial" w:cs="Arial"/>
          <w:sz w:val="18"/>
          <w:szCs w:val="18"/>
          <w:lang w:val="es-ES" w:bidi="es-ES"/>
        </w:rPr>
      </w:pPr>
      <w:bookmarkStart w:id="1360" w:name="_Hlk527638053"/>
      <w:r w:rsidRPr="00F81BAE">
        <w:rPr>
          <w:rFonts w:ascii="Arial" w:eastAsia="Arial" w:hAnsi="Arial" w:cs="Arial"/>
          <w:sz w:val="18"/>
          <w:szCs w:val="18"/>
          <w:lang w:val="es-ES" w:bidi="es-ES"/>
        </w:rPr>
        <w:t>Se considerará como accidente personal, entre otros sin estar limitados a:</w:t>
      </w:r>
    </w:p>
    <w:p w14:paraId="6DB0C433" w14:textId="77777777" w:rsidR="00F81BAE" w:rsidRPr="00F81BAE" w:rsidRDefault="00F81BAE" w:rsidP="00F81BAE">
      <w:pPr>
        <w:ind w:right="48"/>
        <w:contextualSpacing/>
        <w:jc w:val="both"/>
        <w:rPr>
          <w:rFonts w:ascii="Arial" w:hAnsi="Arial" w:cs="Arial"/>
          <w:sz w:val="18"/>
          <w:szCs w:val="18"/>
        </w:rPr>
      </w:pPr>
    </w:p>
    <w:p w14:paraId="3163B849" w14:textId="77777777" w:rsidR="00F81BAE" w:rsidRPr="00F81BAE" w:rsidRDefault="00F81BAE" w:rsidP="00F81BAE">
      <w:pPr>
        <w:numPr>
          <w:ilvl w:val="0"/>
          <w:numId w:val="176"/>
        </w:numPr>
        <w:ind w:right="48"/>
        <w:contextualSpacing/>
        <w:jc w:val="both"/>
        <w:rPr>
          <w:rFonts w:ascii="Arial" w:hAnsi="Arial" w:cs="Arial"/>
          <w:sz w:val="18"/>
          <w:szCs w:val="18"/>
        </w:rPr>
      </w:pPr>
      <w:r w:rsidRPr="00F81BAE">
        <w:rPr>
          <w:rFonts w:ascii="Arial" w:hAnsi="Arial" w:cs="Arial"/>
          <w:sz w:val="18"/>
          <w:szCs w:val="18"/>
        </w:rPr>
        <w:t>La muerte por asfixia o por aspiración involuntaria de gases o vapores letales.</w:t>
      </w:r>
    </w:p>
    <w:p w14:paraId="59A1A7C1" w14:textId="77777777" w:rsidR="00F81BAE" w:rsidRPr="00F81BAE" w:rsidRDefault="00F81BAE" w:rsidP="00F81BAE">
      <w:pPr>
        <w:numPr>
          <w:ilvl w:val="0"/>
          <w:numId w:val="176"/>
        </w:numPr>
        <w:ind w:right="48"/>
        <w:contextualSpacing/>
        <w:jc w:val="both"/>
        <w:rPr>
          <w:rFonts w:ascii="Arial" w:hAnsi="Arial" w:cs="Arial"/>
          <w:sz w:val="18"/>
          <w:szCs w:val="18"/>
        </w:rPr>
      </w:pPr>
      <w:r w:rsidRPr="00F81BAE">
        <w:rPr>
          <w:rFonts w:ascii="Arial" w:hAnsi="Arial" w:cs="Arial"/>
          <w:sz w:val="18"/>
          <w:szCs w:val="18"/>
        </w:rPr>
        <w:t>La electrocución involuntaria.</w:t>
      </w:r>
    </w:p>
    <w:p w14:paraId="29AD6BC9" w14:textId="77777777" w:rsidR="00F81BAE" w:rsidRPr="00F81BAE" w:rsidRDefault="00F81BAE" w:rsidP="00F81BAE">
      <w:pPr>
        <w:numPr>
          <w:ilvl w:val="0"/>
          <w:numId w:val="176"/>
        </w:numPr>
        <w:ind w:right="48"/>
        <w:contextualSpacing/>
        <w:jc w:val="both"/>
        <w:rPr>
          <w:rFonts w:ascii="Arial" w:hAnsi="Arial" w:cs="Arial"/>
          <w:sz w:val="18"/>
          <w:szCs w:val="18"/>
        </w:rPr>
      </w:pPr>
      <w:bookmarkStart w:id="1361" w:name="_Hlk527638014"/>
      <w:r w:rsidRPr="00F81BAE">
        <w:rPr>
          <w:rFonts w:ascii="Arial" w:hAnsi="Arial" w:cs="Arial"/>
          <w:sz w:val="18"/>
          <w:szCs w:val="18"/>
        </w:rPr>
        <w:t>La muerte causada por asalto, robo o por homicidio intencional (atenuado, simple o calificado) sin considerar si presenta algún grado de alcoholemia.</w:t>
      </w:r>
    </w:p>
    <w:bookmarkEnd w:id="1360"/>
    <w:bookmarkEnd w:id="1361"/>
    <w:p w14:paraId="7D0CBB3C" w14:textId="77777777" w:rsidR="00F81BAE" w:rsidRPr="00F81BAE" w:rsidRDefault="00F81BAE" w:rsidP="00F81BAE">
      <w:pPr>
        <w:numPr>
          <w:ilvl w:val="0"/>
          <w:numId w:val="176"/>
        </w:numPr>
        <w:ind w:right="48"/>
        <w:contextualSpacing/>
        <w:jc w:val="both"/>
        <w:rPr>
          <w:rFonts w:ascii="Arial" w:hAnsi="Arial" w:cs="Arial"/>
          <w:sz w:val="18"/>
          <w:szCs w:val="18"/>
        </w:rPr>
      </w:pPr>
      <w:r w:rsidRPr="00F81BAE">
        <w:rPr>
          <w:rFonts w:ascii="Arial" w:hAnsi="Arial" w:cs="Arial"/>
          <w:sz w:val="18"/>
          <w:szCs w:val="18"/>
        </w:rPr>
        <w:t>Anquilosamiento total de la(s) extremidad(es) o miembro(s) afectado(s):</w:t>
      </w:r>
    </w:p>
    <w:p w14:paraId="6C77D5FE" w14:textId="77777777" w:rsidR="00F81BAE" w:rsidRPr="00F81BAE" w:rsidRDefault="00F81BAE" w:rsidP="00F81BAE">
      <w:pPr>
        <w:ind w:left="720" w:right="48"/>
        <w:contextualSpacing/>
        <w:jc w:val="both"/>
        <w:rPr>
          <w:rFonts w:ascii="Arial" w:hAnsi="Arial" w:cs="Arial"/>
          <w:sz w:val="18"/>
          <w:szCs w:val="18"/>
        </w:rPr>
      </w:pPr>
    </w:p>
    <w:p w14:paraId="4C597260" w14:textId="77777777" w:rsidR="00F81BAE" w:rsidRPr="00F81BAE" w:rsidRDefault="00F81BAE" w:rsidP="00F81BAE">
      <w:pPr>
        <w:numPr>
          <w:ilvl w:val="0"/>
          <w:numId w:val="177"/>
        </w:numPr>
        <w:ind w:left="1276" w:right="48" w:hanging="142"/>
        <w:contextualSpacing/>
        <w:jc w:val="both"/>
        <w:rPr>
          <w:rFonts w:ascii="Arial" w:hAnsi="Arial" w:cs="Arial"/>
          <w:sz w:val="18"/>
          <w:szCs w:val="18"/>
        </w:rPr>
      </w:pPr>
      <w:r w:rsidRPr="00F81BAE">
        <w:rPr>
          <w:rFonts w:ascii="Arial" w:hAnsi="Arial" w:cs="Arial"/>
          <w:sz w:val="18"/>
          <w:szCs w:val="18"/>
        </w:rPr>
        <w:t>Pérdida de una mano, su separación completa o anquilosamiento desde la articulación del puño o arriba de ella.</w:t>
      </w:r>
    </w:p>
    <w:p w14:paraId="1E85A584" w14:textId="77777777" w:rsidR="00F81BAE" w:rsidRPr="00F81BAE" w:rsidRDefault="00F81BAE" w:rsidP="00F81BAE">
      <w:pPr>
        <w:numPr>
          <w:ilvl w:val="0"/>
          <w:numId w:val="177"/>
        </w:numPr>
        <w:ind w:left="1276" w:right="48" w:hanging="142"/>
        <w:contextualSpacing/>
        <w:jc w:val="both"/>
        <w:rPr>
          <w:rFonts w:ascii="Arial" w:hAnsi="Arial" w:cs="Arial"/>
          <w:sz w:val="18"/>
          <w:szCs w:val="18"/>
        </w:rPr>
      </w:pPr>
      <w:r w:rsidRPr="00F81BAE">
        <w:rPr>
          <w:rFonts w:ascii="Arial" w:hAnsi="Arial" w:cs="Arial"/>
          <w:sz w:val="18"/>
          <w:szCs w:val="18"/>
        </w:rPr>
        <w:t>Pérdida de un pie, su separación completa o anquilosamiento desde la articulación del tobillo o arriba de ella.</w:t>
      </w:r>
    </w:p>
    <w:p w14:paraId="082B8E3A" w14:textId="77777777" w:rsidR="00F81BAE" w:rsidRPr="00F81BAE" w:rsidRDefault="00F81BAE" w:rsidP="00F81BAE">
      <w:pPr>
        <w:numPr>
          <w:ilvl w:val="0"/>
          <w:numId w:val="177"/>
        </w:numPr>
        <w:ind w:left="1276" w:right="48" w:hanging="142"/>
        <w:contextualSpacing/>
        <w:jc w:val="both"/>
        <w:rPr>
          <w:rFonts w:ascii="Arial" w:hAnsi="Arial" w:cs="Arial"/>
          <w:sz w:val="18"/>
          <w:szCs w:val="18"/>
        </w:rPr>
      </w:pPr>
      <w:r w:rsidRPr="00F81BAE">
        <w:rPr>
          <w:rFonts w:ascii="Arial" w:hAnsi="Arial" w:cs="Arial"/>
          <w:sz w:val="18"/>
          <w:szCs w:val="18"/>
        </w:rPr>
        <w:t>Pérdida de un ojo, la pérdida completa e irreparable de la función de la vista de ese ojo.</w:t>
      </w:r>
    </w:p>
    <w:p w14:paraId="09FBEF4F" w14:textId="77777777" w:rsidR="00F81BAE" w:rsidRPr="00F81BAE" w:rsidRDefault="00F81BAE" w:rsidP="00F81BAE">
      <w:pPr>
        <w:numPr>
          <w:ilvl w:val="0"/>
          <w:numId w:val="177"/>
        </w:numPr>
        <w:ind w:left="1276" w:right="48" w:hanging="142"/>
        <w:contextualSpacing/>
        <w:jc w:val="both"/>
        <w:rPr>
          <w:rFonts w:ascii="Arial" w:hAnsi="Arial" w:cs="Arial"/>
          <w:sz w:val="18"/>
          <w:szCs w:val="18"/>
        </w:rPr>
      </w:pPr>
      <w:r w:rsidRPr="00F81BAE">
        <w:rPr>
          <w:rFonts w:ascii="Arial" w:hAnsi="Arial" w:cs="Arial"/>
          <w:sz w:val="18"/>
          <w:szCs w:val="18"/>
        </w:rPr>
        <w:t>Pérdida de la vista, la pérdida completa e irreparable de la función de la vista de ambos ojos.</w:t>
      </w:r>
    </w:p>
    <w:p w14:paraId="211871EF" w14:textId="77777777" w:rsidR="00F81BAE" w:rsidRPr="00F81BAE" w:rsidRDefault="00F81BAE" w:rsidP="00F81BAE">
      <w:pPr>
        <w:numPr>
          <w:ilvl w:val="0"/>
          <w:numId w:val="177"/>
        </w:numPr>
        <w:ind w:left="1276" w:right="48" w:hanging="142"/>
        <w:contextualSpacing/>
        <w:jc w:val="both"/>
        <w:rPr>
          <w:rFonts w:ascii="Arial" w:hAnsi="Arial" w:cs="Arial"/>
          <w:sz w:val="18"/>
          <w:szCs w:val="18"/>
        </w:rPr>
      </w:pPr>
      <w:r w:rsidRPr="00F81BAE">
        <w:rPr>
          <w:rFonts w:ascii="Arial" w:hAnsi="Arial" w:cs="Arial"/>
          <w:sz w:val="18"/>
          <w:szCs w:val="18"/>
        </w:rPr>
        <w:t>Pérdida del pulgar e índice, la separación o anquilosamiento de dos falanges completas en cada dedo.</w:t>
      </w:r>
    </w:p>
    <w:p w14:paraId="41D79532"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068381EC"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4.1 Exclusiones</w:t>
      </w:r>
    </w:p>
    <w:p w14:paraId="7E1BFDA4"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12DE84A7"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Esta póliza no cubre:</w:t>
      </w:r>
    </w:p>
    <w:p w14:paraId="7D93A8BF" w14:textId="77777777" w:rsidR="00F81BAE" w:rsidRPr="00F81BAE" w:rsidRDefault="00F81BAE" w:rsidP="00F81BAE">
      <w:pPr>
        <w:ind w:right="48"/>
        <w:contextualSpacing/>
        <w:jc w:val="both"/>
        <w:rPr>
          <w:rFonts w:ascii="Arial" w:hAnsi="Arial" w:cs="Arial"/>
          <w:sz w:val="18"/>
          <w:szCs w:val="18"/>
        </w:rPr>
      </w:pPr>
    </w:p>
    <w:p w14:paraId="24BD9C6D"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Personas que al día del accidente personal de que se trate, tengan menos de 18 (dieciocho) años de edad.</w:t>
      </w:r>
    </w:p>
    <w:p w14:paraId="1926D0F3"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Enfermedades, padecimientos, infecciones o tratamientos médicos o quirúrgicos de cualquier naturaleza, con excepción de las que acontezcan como resultado de una lesión accidental.</w:t>
      </w:r>
    </w:p>
    <w:p w14:paraId="012ABB78"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 xml:space="preserve">Lesiones que el </w:t>
      </w:r>
      <w:r w:rsidRPr="00F81BAE">
        <w:rPr>
          <w:rFonts w:ascii="Arial" w:hAnsi="Arial" w:cs="Arial"/>
          <w:b/>
          <w:sz w:val="18"/>
          <w:szCs w:val="18"/>
        </w:rPr>
        <w:t>Asegurado</w:t>
      </w:r>
      <w:r w:rsidRPr="00F81BAE">
        <w:rPr>
          <w:rFonts w:ascii="Arial" w:hAnsi="Arial" w:cs="Arial"/>
          <w:sz w:val="18"/>
          <w:szCs w:val="18"/>
        </w:rPr>
        <w:t xml:space="preserve"> sufra en servicio militar de cualquier clase, en actos de guerra, insurrección, rebelión, revolución, riña o actos delictuosos en que participe directamente el </w:t>
      </w:r>
      <w:r w:rsidRPr="00F81BAE">
        <w:rPr>
          <w:rFonts w:ascii="Arial" w:hAnsi="Arial" w:cs="Arial"/>
          <w:b/>
          <w:sz w:val="18"/>
          <w:szCs w:val="18"/>
        </w:rPr>
        <w:t>Asegurado</w:t>
      </w:r>
      <w:r w:rsidRPr="00F81BAE">
        <w:rPr>
          <w:rFonts w:ascii="Arial" w:hAnsi="Arial" w:cs="Arial"/>
          <w:sz w:val="18"/>
          <w:szCs w:val="18"/>
        </w:rPr>
        <w:t>.</w:t>
      </w:r>
    </w:p>
    <w:p w14:paraId="5F669F1E"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Suicidio o cualquier conato de este o mutilación voluntaria, aun cuando se cometa en estado de enajenación mental.</w:t>
      </w:r>
    </w:p>
    <w:p w14:paraId="7EF32866"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Hernias y eventraciones, salvo que sean a consecuencia de un accidente personal.</w:t>
      </w:r>
    </w:p>
    <w:p w14:paraId="5161C8F0"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Complicaciones del embarazo, inclusive parto o cesárea, salvo que sean a consecuencia de un accidente personal.</w:t>
      </w:r>
    </w:p>
    <w:p w14:paraId="2F669101"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 xml:space="preserve">Lesiones sufridas al participar el </w:t>
      </w:r>
      <w:r w:rsidRPr="00F81BAE">
        <w:rPr>
          <w:rFonts w:ascii="Arial" w:hAnsi="Arial" w:cs="Arial"/>
          <w:b/>
          <w:sz w:val="18"/>
          <w:szCs w:val="18"/>
        </w:rPr>
        <w:t>Asegurado</w:t>
      </w:r>
      <w:r w:rsidRPr="00F81BAE">
        <w:rPr>
          <w:rFonts w:ascii="Arial" w:hAnsi="Arial" w:cs="Arial"/>
          <w:sz w:val="18"/>
          <w:szCs w:val="18"/>
        </w:rPr>
        <w:t xml:space="preserve"> como sujeto activo en la comisión de delitos intencionales.</w:t>
      </w:r>
    </w:p>
    <w:p w14:paraId="0CD5A9D5"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 xml:space="preserve">Lesiones sufridas al participar el </w:t>
      </w:r>
      <w:r w:rsidRPr="00F81BAE">
        <w:rPr>
          <w:rFonts w:ascii="Arial" w:hAnsi="Arial" w:cs="Arial"/>
          <w:b/>
          <w:sz w:val="18"/>
          <w:szCs w:val="18"/>
        </w:rPr>
        <w:t>Asegurado</w:t>
      </w:r>
      <w:r w:rsidRPr="00F81BAE">
        <w:rPr>
          <w:rFonts w:ascii="Arial" w:hAnsi="Arial" w:cs="Arial"/>
          <w:sz w:val="18"/>
          <w:szCs w:val="18"/>
        </w:rPr>
        <w:t xml:space="preserve"> en una riña, siempre que él haya sido provocador.</w:t>
      </w:r>
    </w:p>
    <w:p w14:paraId="7BE11B61"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Envenenamiento, inhalación de gas, intoxicación o reacción alérgica de cualquier naturaleza, excepto si se demuestra que fue de origen accidental.</w:t>
      </w:r>
    </w:p>
    <w:p w14:paraId="05E451A0"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Lesiones o muerte que resulten estando bajo la influencia de alcohol o algún narcótico, enervante, estimulante o similares, salvo que haya(n) sido prescrito(s) por un médico.</w:t>
      </w:r>
    </w:p>
    <w:p w14:paraId="231C247E"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La práctica profesional de cualquier deporte.</w:t>
      </w:r>
    </w:p>
    <w:p w14:paraId="09B0C68D"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 xml:space="preserve">Accidentes que ocurran al </w:t>
      </w:r>
      <w:r w:rsidRPr="00F81BAE">
        <w:rPr>
          <w:rFonts w:ascii="Arial" w:hAnsi="Arial" w:cs="Arial"/>
          <w:b/>
          <w:sz w:val="18"/>
          <w:szCs w:val="18"/>
        </w:rPr>
        <w:t>Asegurado</w:t>
      </w:r>
      <w:r w:rsidRPr="00F81BAE">
        <w:rPr>
          <w:rFonts w:ascii="Arial" w:hAnsi="Arial" w:cs="Arial"/>
          <w:sz w:val="18"/>
          <w:szCs w:val="18"/>
        </w:rPr>
        <w:t xml:space="preserve"> durante la celebración de carreras, pruebas o contiendas de seguridad, resistencia o velocidad, en vehículos de cualquier clase.</w:t>
      </w:r>
    </w:p>
    <w:p w14:paraId="5DBDBB5B" w14:textId="77777777" w:rsidR="00F81BAE" w:rsidRPr="00F81BAE" w:rsidRDefault="00F81BAE" w:rsidP="00F81BAE">
      <w:pPr>
        <w:numPr>
          <w:ilvl w:val="0"/>
          <w:numId w:val="178"/>
        </w:numPr>
        <w:ind w:right="48"/>
        <w:contextualSpacing/>
        <w:jc w:val="both"/>
        <w:rPr>
          <w:rFonts w:ascii="Arial" w:hAnsi="Arial" w:cs="Arial"/>
          <w:sz w:val="18"/>
          <w:szCs w:val="18"/>
        </w:rPr>
      </w:pPr>
      <w:r w:rsidRPr="00F81BAE">
        <w:rPr>
          <w:rFonts w:ascii="Arial" w:hAnsi="Arial" w:cs="Arial"/>
          <w:sz w:val="18"/>
          <w:szCs w:val="18"/>
        </w:rPr>
        <w:t xml:space="preserve">Accidentes sufridos mientras el </w:t>
      </w:r>
      <w:r w:rsidRPr="00F81BAE">
        <w:rPr>
          <w:rFonts w:ascii="Arial" w:hAnsi="Arial" w:cs="Arial"/>
          <w:b/>
          <w:sz w:val="18"/>
          <w:szCs w:val="18"/>
        </w:rPr>
        <w:t>Asegurado</w:t>
      </w:r>
      <w:r w:rsidRPr="00F81BAE">
        <w:rPr>
          <w:rFonts w:ascii="Arial" w:hAnsi="Arial" w:cs="Arial"/>
          <w:sz w:val="18"/>
          <w:szCs w:val="18"/>
        </w:rPr>
        <w:t xml:space="preserve"> se encuentre desempeñándose como piloto, mecánico en vuelo o miembro de la tripulación de cualquier aeronave o cuando viaje como pasajero en avión de compañía no autorizada o en viaje de itinerario no regular.</w:t>
      </w:r>
    </w:p>
    <w:p w14:paraId="52C96B5F" w14:textId="77777777" w:rsidR="00F81BAE" w:rsidRPr="00F81BAE" w:rsidRDefault="00F81BAE" w:rsidP="00F81BAE">
      <w:pPr>
        <w:ind w:right="48"/>
        <w:jc w:val="both"/>
        <w:rPr>
          <w:rFonts w:ascii="Arial" w:hAnsi="Arial" w:cs="Arial"/>
          <w:sz w:val="18"/>
          <w:szCs w:val="18"/>
        </w:rPr>
      </w:pPr>
    </w:p>
    <w:p w14:paraId="14290923"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4.2 Límites de edad</w:t>
      </w:r>
    </w:p>
    <w:p w14:paraId="05502D3B"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p>
    <w:p w14:paraId="6FE3D5AC"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Queda excluido de este seguro, toda persona menor de 18 (dieciocho) años y mayores de 85 (ochenta y cinco) años de edad.</w:t>
      </w:r>
    </w:p>
    <w:p w14:paraId="12890BE4"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2E99EC97" w14:textId="77777777" w:rsidR="00F81BAE" w:rsidRPr="00F81BAE" w:rsidRDefault="00F81BAE" w:rsidP="00F81BAE">
      <w:pPr>
        <w:widowControl w:val="0"/>
        <w:tabs>
          <w:tab w:val="left" w:pos="426"/>
        </w:tabs>
        <w:autoSpaceDE w:val="0"/>
        <w:autoSpaceDN w:val="0"/>
        <w:ind w:left="142" w:right="48"/>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4.3 Suma asegurada</w:t>
      </w:r>
    </w:p>
    <w:p w14:paraId="621630A0" w14:textId="77777777" w:rsidR="00F81BAE" w:rsidRPr="00F81BAE" w:rsidRDefault="00F81BAE" w:rsidP="00F81BAE">
      <w:pPr>
        <w:ind w:left="735" w:right="48"/>
        <w:contextualSpacing/>
        <w:jc w:val="both"/>
        <w:rPr>
          <w:rFonts w:ascii="Arial" w:eastAsia="Calibri" w:hAnsi="Arial" w:cs="Arial"/>
          <w:b/>
          <w:kern w:val="2"/>
          <w:sz w:val="18"/>
          <w:szCs w:val="18"/>
          <w:lang w:eastAsia="en-US"/>
          <w14:ligatures w14:val="standardContextual"/>
        </w:rPr>
      </w:pPr>
    </w:p>
    <w:p w14:paraId="085446D1"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pagará por concepto del trámite que se trate, la suma asegurada contratada durante la vigencia de esta póliza:</w:t>
      </w:r>
    </w:p>
    <w:p w14:paraId="242D677D" w14:textId="77777777" w:rsidR="00F81BAE" w:rsidRPr="00F81BAE" w:rsidRDefault="00F81BAE" w:rsidP="00F81BAE">
      <w:pPr>
        <w:ind w:right="48"/>
        <w:contextualSpacing/>
        <w:jc w:val="both"/>
        <w:rPr>
          <w:rFonts w:ascii="Arial" w:eastAsia="Arial" w:hAnsi="Arial" w:cs="Arial"/>
          <w:sz w:val="18"/>
          <w:szCs w:val="18"/>
          <w:lang w:val="es-ES" w:bidi="es-ES"/>
        </w:rPr>
      </w:pPr>
    </w:p>
    <w:p w14:paraId="7CE7FCA6"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b/>
          <w:bCs/>
          <w:color w:val="000000"/>
          <w:sz w:val="18"/>
          <w:szCs w:val="18"/>
          <w:lang w:eastAsia="en-US"/>
          <w14:ligatures w14:val="standardContextual"/>
        </w:rPr>
      </w:pPr>
      <w:r w:rsidRPr="00F81BAE">
        <w:rPr>
          <w:rFonts w:ascii="Arial" w:eastAsia="Calibri" w:hAnsi="Arial" w:cs="Arial"/>
          <w:b/>
          <w:bCs/>
          <w:color w:val="000000"/>
          <w:sz w:val="18"/>
          <w:szCs w:val="18"/>
          <w:lang w:eastAsia="en-US"/>
          <w14:ligatures w14:val="standardContextual"/>
        </w:rPr>
        <w:t>Básica (muerte accidental):</w:t>
      </w:r>
    </w:p>
    <w:p w14:paraId="6AD46F21" w14:textId="77777777" w:rsidR="00F81BAE" w:rsidRPr="00F81BAE" w:rsidRDefault="00F81BAE" w:rsidP="00F81BAE">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$250,000.00 M.N. (Doscientos cincuenta mil pesos 00/100 M.N.)</w:t>
      </w:r>
    </w:p>
    <w:p w14:paraId="72B82485" w14:textId="77777777" w:rsidR="00F81BAE" w:rsidRPr="00F81BAE" w:rsidRDefault="00F81BAE" w:rsidP="00F81BAE">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p>
    <w:p w14:paraId="1D5DF2F0"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b/>
          <w:bCs/>
          <w:color w:val="000000"/>
          <w:sz w:val="18"/>
          <w:szCs w:val="18"/>
          <w:lang w:eastAsia="en-US"/>
          <w14:ligatures w14:val="standardContextual"/>
        </w:rPr>
      </w:pPr>
      <w:r w:rsidRPr="00F81BAE">
        <w:rPr>
          <w:rFonts w:ascii="Arial" w:eastAsia="Calibri" w:hAnsi="Arial" w:cs="Arial"/>
          <w:b/>
          <w:bCs/>
          <w:color w:val="000000"/>
          <w:sz w:val="18"/>
          <w:szCs w:val="18"/>
          <w:lang w:eastAsia="en-US"/>
          <w14:ligatures w14:val="standardContextual"/>
        </w:rPr>
        <w:t>Perdidas orgánicas Escala “B”:</w:t>
      </w:r>
    </w:p>
    <w:p w14:paraId="383D94F7" w14:textId="77777777" w:rsidR="00F81BAE" w:rsidRPr="00F81BAE" w:rsidRDefault="00F81BAE" w:rsidP="00F81BAE">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$250,000.00 M.N. (Doscientos cincuenta mil pesos 00/100 M.N.)</w:t>
      </w:r>
    </w:p>
    <w:p w14:paraId="2D888EEA" w14:textId="77777777" w:rsidR="00F81BAE" w:rsidRPr="00F81BAE" w:rsidRDefault="00F81BAE" w:rsidP="00F81BAE">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p>
    <w:p w14:paraId="6ADF6FE9"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b/>
          <w:bCs/>
          <w:color w:val="000000"/>
          <w:sz w:val="18"/>
          <w:szCs w:val="18"/>
          <w:lang w:val="pt-BR" w:eastAsia="en-US"/>
          <w14:ligatures w14:val="standardContextual"/>
        </w:rPr>
      </w:pPr>
      <w:r w:rsidRPr="00F81BAE">
        <w:rPr>
          <w:rFonts w:ascii="Arial" w:eastAsia="Calibri" w:hAnsi="Arial" w:cs="Arial"/>
          <w:b/>
          <w:bCs/>
          <w:color w:val="000000"/>
          <w:sz w:val="18"/>
          <w:szCs w:val="18"/>
          <w:lang w:val="pt-BR" w:eastAsia="en-US"/>
          <w14:ligatures w14:val="standardContextual"/>
        </w:rPr>
        <w:t>Reembolso o pago de gastos médicos:</w:t>
      </w:r>
    </w:p>
    <w:p w14:paraId="18D533BC" w14:textId="77777777" w:rsidR="00F81BAE" w:rsidRPr="00F81BAE" w:rsidRDefault="00F81BAE" w:rsidP="00F81BAE">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$55,000.00 M.N. (Cincuenta y cinco mil pesos 00/100 M.N.) sin deducible ni coaseguro</w:t>
      </w:r>
    </w:p>
    <w:p w14:paraId="462E70F6" w14:textId="77777777" w:rsidR="00F81BAE" w:rsidRPr="00F81BAE" w:rsidRDefault="00F81BAE" w:rsidP="00F81BAE">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p>
    <w:p w14:paraId="7EB07A02"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4.4 Pago de Primas</w:t>
      </w:r>
    </w:p>
    <w:p w14:paraId="5345AD77"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331C891F" w14:textId="77777777" w:rsidR="00F81BAE" w:rsidRPr="00F81BAE" w:rsidRDefault="00F81BAE" w:rsidP="00F81BAE">
      <w:pPr>
        <w:ind w:right="48"/>
        <w:contextualSpacing/>
        <w:jc w:val="both"/>
        <w:rPr>
          <w:rFonts w:ascii="Arial" w:eastAsia="Arial" w:hAnsi="Arial" w:cs="Arial"/>
          <w:sz w:val="18"/>
          <w:szCs w:val="18"/>
          <w:lang w:val="es-ES" w:bidi="es-ES"/>
        </w:rPr>
      </w:pPr>
      <w:bookmarkStart w:id="1362" w:name="_Hlk172137753"/>
      <w:r w:rsidRPr="00F81BAE">
        <w:rPr>
          <w:rFonts w:ascii="Arial" w:eastAsia="Arial" w:hAnsi="Arial" w:cs="Arial"/>
          <w:sz w:val="18"/>
          <w:szCs w:val="18"/>
          <w:lang w:val="es-ES" w:bidi="es-ES"/>
        </w:rPr>
        <w:t>El pago de la prima correspondiente se realizará en base a los siguientes movimientos:</w:t>
      </w:r>
    </w:p>
    <w:p w14:paraId="68C52A66" w14:textId="77777777" w:rsidR="00F81BAE" w:rsidRPr="00F81BAE" w:rsidRDefault="00F81BAE" w:rsidP="00F81BAE">
      <w:pPr>
        <w:ind w:right="48"/>
        <w:contextualSpacing/>
        <w:jc w:val="both"/>
        <w:rPr>
          <w:rFonts w:ascii="Arial" w:hAnsi="Arial" w:cs="Arial"/>
          <w:sz w:val="18"/>
          <w:szCs w:val="18"/>
        </w:rPr>
      </w:pPr>
    </w:p>
    <w:p w14:paraId="6EF87779"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Altas: desde su ingreso a la colectividad asegurable.</w:t>
      </w:r>
    </w:p>
    <w:p w14:paraId="4D0C56CA"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Bajas: desde que deje de pertenecer a la colectividad asegurable.</w:t>
      </w:r>
    </w:p>
    <w:bookmarkEnd w:id="1362"/>
    <w:p w14:paraId="6D6A6AB5"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268C8E1A" w14:textId="77777777" w:rsidR="00F81BAE" w:rsidRPr="00F81BAE" w:rsidRDefault="00F81BAE" w:rsidP="00F81BAE">
      <w:pPr>
        <w:ind w:right="48"/>
        <w:contextualSpacing/>
        <w:jc w:val="both"/>
        <w:rPr>
          <w:rFonts w:ascii="Arial" w:eastAsia="Arial" w:hAnsi="Arial" w:cs="Arial"/>
          <w:sz w:val="18"/>
          <w:szCs w:val="18"/>
          <w:lang w:val="es-ES" w:bidi="es-ES"/>
        </w:rPr>
      </w:pPr>
      <w:bookmarkStart w:id="1363" w:name="_Hlk172137837"/>
      <w:r w:rsidRPr="00F81BAE">
        <w:rPr>
          <w:rFonts w:ascii="Arial" w:eastAsia="Arial" w:hAnsi="Arial" w:cs="Arial"/>
          <w:sz w:val="18"/>
          <w:szCs w:val="18"/>
          <w:lang w:val="es-ES" w:bidi="es-ES"/>
        </w:rPr>
        <w:t xml:space="preserve">La forma de pago será de manera mensual sin recargo por pago fraccionado de los prestadores de servicio en activo, quedando entendido que durante la vigencia de la póliza y dentro de los 90 (noventa) días en que sea notificada la baja del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por parte del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devolverá la prima no devengada que resulte en el pago del mes que se notifique.</w:t>
      </w:r>
    </w:p>
    <w:p w14:paraId="79344818" w14:textId="77777777" w:rsidR="00F81BAE" w:rsidRPr="00F81BAE" w:rsidRDefault="00F81BAE" w:rsidP="00F81BAE">
      <w:pPr>
        <w:ind w:right="48"/>
        <w:contextualSpacing/>
        <w:jc w:val="both"/>
        <w:rPr>
          <w:rFonts w:ascii="Arial" w:eastAsia="Arial" w:hAnsi="Arial" w:cs="Arial"/>
          <w:sz w:val="18"/>
          <w:szCs w:val="18"/>
          <w:lang w:val="es-ES" w:bidi="es-ES"/>
        </w:rPr>
      </w:pPr>
    </w:p>
    <w:p w14:paraId="65BEB9F3"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Dadas las actividades que se requieren para determinados proyectos del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el periodo de contratación para dichos servidores (as) es variable, siendo desde 1(un) día hasta 1 (un) año.</w:t>
      </w:r>
    </w:p>
    <w:p w14:paraId="60F09B95" w14:textId="77777777" w:rsidR="00F81BAE" w:rsidRPr="00F81BAE" w:rsidRDefault="00F81BAE" w:rsidP="00F81BAE">
      <w:pPr>
        <w:ind w:right="48"/>
        <w:contextualSpacing/>
        <w:jc w:val="both"/>
        <w:rPr>
          <w:rFonts w:ascii="Arial" w:eastAsia="Arial" w:hAnsi="Arial" w:cs="Arial"/>
          <w:sz w:val="18"/>
          <w:szCs w:val="18"/>
          <w:lang w:val="es-ES" w:bidi="es-ES"/>
        </w:rPr>
      </w:pPr>
    </w:p>
    <w:p w14:paraId="098D8A16"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El sistema de administración será con reportes de movimientos mensuales y serán en base a reportes de personal activo y se deberá entregar el reporte de pago de primas a los 10 (diez) días hábiles de haberlo recibido.</w:t>
      </w:r>
    </w:p>
    <w:p w14:paraId="15F71123" w14:textId="77777777" w:rsidR="00F81BAE" w:rsidRPr="00F81BAE" w:rsidRDefault="00F81BAE" w:rsidP="00F81BAE">
      <w:pPr>
        <w:ind w:right="48"/>
        <w:contextualSpacing/>
        <w:jc w:val="both"/>
        <w:rPr>
          <w:rFonts w:ascii="Arial" w:eastAsia="Arial" w:hAnsi="Arial" w:cs="Arial"/>
          <w:sz w:val="18"/>
          <w:szCs w:val="18"/>
          <w:lang w:val="es-ES" w:bidi="es-ES"/>
        </w:rPr>
      </w:pPr>
    </w:p>
    <w:p w14:paraId="42592675"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pago del importe de la prima se realizará en forma mensual y correrá a cargo del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de conformidad con las disposiciones legales aplicables.</w:t>
      </w:r>
    </w:p>
    <w:p w14:paraId="71253FED" w14:textId="77777777" w:rsidR="00F81BAE" w:rsidRPr="00F81BAE" w:rsidRDefault="00F81BAE" w:rsidP="00F81BAE">
      <w:pPr>
        <w:ind w:right="48"/>
        <w:contextualSpacing/>
        <w:jc w:val="both"/>
        <w:rPr>
          <w:rFonts w:ascii="Arial" w:eastAsia="Arial" w:hAnsi="Arial" w:cs="Arial"/>
          <w:sz w:val="18"/>
          <w:szCs w:val="18"/>
          <w:lang w:val="es-ES" w:bidi="es-ES"/>
        </w:rPr>
      </w:pPr>
    </w:p>
    <w:p w14:paraId="3D1256BE"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A cada miembro del grupo que no ingrese precisamente en la fecha de inicio de vigencia de la póliza y a los que se separan definitivamente del grupo, se les aplicará la cuota por mes completo.</w:t>
      </w:r>
    </w:p>
    <w:p w14:paraId="03968361" w14:textId="77777777" w:rsidR="00F81BAE" w:rsidRPr="00F81BAE" w:rsidRDefault="00F81BAE" w:rsidP="00F81BAE">
      <w:pPr>
        <w:ind w:right="48"/>
        <w:contextualSpacing/>
        <w:jc w:val="both"/>
        <w:rPr>
          <w:rFonts w:ascii="Arial" w:eastAsia="Arial" w:hAnsi="Arial" w:cs="Arial"/>
          <w:sz w:val="18"/>
          <w:szCs w:val="18"/>
          <w:lang w:val="es-ES" w:bidi="es-ES"/>
        </w:rPr>
      </w:pPr>
    </w:p>
    <w:bookmarkEnd w:id="1363"/>
    <w:p w14:paraId="403AD73C"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4.5 Indisputabilidad</w:t>
      </w:r>
    </w:p>
    <w:p w14:paraId="2C5FFF13"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79C9536A"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Este programa de aseguramiento no será disputable por omisión o inexacta declaración de los hechos que sirvieron de base para la expedición de la póliza o para otorgar un incremento adicional en la suma asegurada no estipulado en el contrato original.</w:t>
      </w:r>
    </w:p>
    <w:p w14:paraId="3B920FB4" w14:textId="77777777" w:rsidR="00F81BAE" w:rsidRPr="00F81BAE" w:rsidRDefault="00F81BAE" w:rsidP="00F81BAE">
      <w:pPr>
        <w:ind w:right="48"/>
        <w:contextualSpacing/>
        <w:jc w:val="both"/>
        <w:rPr>
          <w:rFonts w:ascii="Arial" w:eastAsia="Arial" w:hAnsi="Arial" w:cs="Arial"/>
          <w:sz w:val="18"/>
          <w:szCs w:val="18"/>
          <w:lang w:val="es-ES" w:bidi="es-ES"/>
        </w:rPr>
      </w:pPr>
    </w:p>
    <w:p w14:paraId="6D715284" w14:textId="77777777" w:rsidR="00F81BAE" w:rsidRPr="00F81BAE" w:rsidRDefault="00F81BAE" w:rsidP="00F81BAE">
      <w:pPr>
        <w:ind w:right="48"/>
        <w:contextualSpacing/>
        <w:jc w:val="both"/>
        <w:rPr>
          <w:rFonts w:ascii="Arial" w:eastAsia="Arial" w:hAnsi="Arial" w:cs="Arial"/>
          <w:sz w:val="18"/>
          <w:szCs w:val="18"/>
          <w:lang w:val="es-ES" w:bidi="es-ES"/>
        </w:rPr>
      </w:pPr>
      <w:bookmarkStart w:id="1364" w:name="_Hlk172138079"/>
      <w:r w:rsidRPr="00F81BAE">
        <w:rPr>
          <w:rFonts w:ascii="Arial" w:eastAsia="Arial" w:hAnsi="Arial" w:cs="Arial"/>
          <w:sz w:val="18"/>
          <w:szCs w:val="18"/>
          <w:lang w:val="es-ES" w:bidi="es-ES"/>
        </w:rPr>
        <w:t xml:space="preserve">Tratándose de miembros de nuevo ingreso a la colectividad asegurada, el término para hacer uso del derecho a que se refiere el párrafo anterior se contará a partir de la fecha en que quedó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w:t>
      </w:r>
    </w:p>
    <w:p w14:paraId="2F7781E6" w14:textId="77777777" w:rsidR="00F81BAE" w:rsidRPr="00F81BAE" w:rsidRDefault="00F81BAE" w:rsidP="00F81BAE">
      <w:pPr>
        <w:ind w:right="48"/>
        <w:contextualSpacing/>
        <w:jc w:val="both"/>
        <w:rPr>
          <w:rFonts w:ascii="Arial" w:eastAsia="Arial" w:hAnsi="Arial" w:cs="Arial"/>
          <w:sz w:val="18"/>
          <w:szCs w:val="18"/>
          <w:lang w:val="es-ES" w:bidi="es-ES"/>
        </w:rPr>
      </w:pPr>
    </w:p>
    <w:bookmarkEnd w:id="1364"/>
    <w:p w14:paraId="16BF166B"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 Cláusula de errores u omisiones</w:t>
      </w:r>
    </w:p>
    <w:p w14:paraId="3BCBD3C0"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15872E2A"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Queda entendido que cualquier error u omisión accidental en la descripción o información entregada para la cobertura, no perjudicará los intereses del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la intención de esta cláusula es la de proteger en todo momento, por lo tanto, el error será corregido al ser descubierto y en caso de que amerite se harán los ajustes de prima correspondientes, sin afectar el pago de siniestros.</w:t>
      </w:r>
    </w:p>
    <w:p w14:paraId="7E02CAAF"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4C269C13"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5.1 Carencia de restricciones</w:t>
      </w:r>
    </w:p>
    <w:p w14:paraId="003E7287"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76BC4E8D" w14:textId="77777777" w:rsidR="00F81BAE" w:rsidRPr="00F81BAE" w:rsidRDefault="00F81BAE" w:rsidP="00F81BAE">
      <w:pPr>
        <w:ind w:right="48"/>
        <w:contextualSpacing/>
        <w:jc w:val="both"/>
        <w:rPr>
          <w:rFonts w:ascii="Arial" w:eastAsia="Arial" w:hAnsi="Arial" w:cs="Arial"/>
          <w:sz w:val="18"/>
          <w:szCs w:val="18"/>
          <w:lang w:val="es-ES" w:bidi="es-ES"/>
        </w:rPr>
      </w:pPr>
      <w:bookmarkStart w:id="1365" w:name="_Hlk172138159"/>
      <w:r w:rsidRPr="00F81BAE">
        <w:rPr>
          <w:rFonts w:ascii="Arial" w:eastAsia="Arial" w:hAnsi="Arial" w:cs="Arial"/>
          <w:sz w:val="18"/>
          <w:szCs w:val="18"/>
          <w:lang w:val="es-ES" w:bidi="es-ES"/>
        </w:rPr>
        <w:t xml:space="preserve">La presente póliza no estará sujeta a restricciones por razones de residencia, ocupación, viajes o género de vida de los </w:t>
      </w:r>
      <w:r w:rsidRPr="00F81BAE">
        <w:rPr>
          <w:rFonts w:ascii="Arial" w:eastAsia="Arial" w:hAnsi="Arial" w:cs="Arial"/>
          <w:b/>
          <w:sz w:val="18"/>
          <w:szCs w:val="18"/>
          <w:lang w:val="es-ES" w:bidi="es-ES"/>
        </w:rPr>
        <w:t>Asegurados</w:t>
      </w:r>
      <w:r w:rsidRPr="00F81BAE">
        <w:rPr>
          <w:rFonts w:ascii="Arial" w:eastAsia="Arial" w:hAnsi="Arial" w:cs="Arial"/>
          <w:sz w:val="18"/>
          <w:szCs w:val="18"/>
          <w:lang w:val="es-ES" w:bidi="es-ES"/>
        </w:rPr>
        <w:t>.</w:t>
      </w:r>
    </w:p>
    <w:bookmarkEnd w:id="1365"/>
    <w:p w14:paraId="311E6931" w14:textId="77777777" w:rsidR="00F81BAE" w:rsidRPr="00F81BAE" w:rsidRDefault="00F81BAE" w:rsidP="00F81BAE">
      <w:pPr>
        <w:ind w:right="48"/>
        <w:contextualSpacing/>
        <w:jc w:val="both"/>
        <w:rPr>
          <w:rFonts w:ascii="Arial" w:hAnsi="Arial" w:cs="Arial"/>
          <w:sz w:val="18"/>
          <w:szCs w:val="18"/>
        </w:rPr>
      </w:pPr>
    </w:p>
    <w:p w14:paraId="76B6494D"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5.2 Registro de Asegurados</w:t>
      </w:r>
    </w:p>
    <w:p w14:paraId="4A26FA45"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545C071A" w14:textId="77777777" w:rsidR="00F81BAE" w:rsidRPr="00F81BAE" w:rsidRDefault="00F81BAE" w:rsidP="00F81BAE">
      <w:pPr>
        <w:ind w:right="48"/>
        <w:contextualSpacing/>
        <w:jc w:val="both"/>
        <w:rPr>
          <w:rFonts w:ascii="Arial" w:eastAsia="Arial" w:hAnsi="Arial" w:cs="Arial"/>
          <w:sz w:val="18"/>
          <w:szCs w:val="18"/>
          <w:lang w:val="es-ES" w:bidi="es-ES"/>
        </w:rPr>
      </w:pPr>
      <w:bookmarkStart w:id="1366" w:name="_Hlk172138205"/>
      <w:r w:rsidRPr="00F81BAE">
        <w:rPr>
          <w:rFonts w:ascii="Arial" w:eastAsia="Arial" w:hAnsi="Arial" w:cs="Arial"/>
          <w:sz w:val="18"/>
          <w:szCs w:val="18"/>
          <w:lang w:val="es-ES" w:bidi="es-ES"/>
        </w:rPr>
        <w:t xml:space="preserve">Debido a que los </w:t>
      </w:r>
      <w:r w:rsidRPr="00F81BAE">
        <w:rPr>
          <w:rFonts w:ascii="Arial" w:eastAsia="Arial" w:hAnsi="Arial" w:cs="Arial"/>
          <w:b/>
          <w:sz w:val="18"/>
          <w:szCs w:val="18"/>
          <w:lang w:val="es-ES" w:bidi="es-ES"/>
        </w:rPr>
        <w:t>Asegurados</w:t>
      </w:r>
      <w:r w:rsidRPr="00F81BAE">
        <w:rPr>
          <w:rFonts w:ascii="Arial" w:eastAsia="Arial" w:hAnsi="Arial" w:cs="Arial"/>
          <w:sz w:val="18"/>
          <w:szCs w:val="18"/>
          <w:lang w:val="es-ES" w:bidi="es-ES"/>
        </w:rPr>
        <w:t xml:space="preserve"> que cumplan con los requisitos de asegurabilidad, aparecen en la relación de prestadores de servicios contratados bajo el régimen de honorarios, ésta será el registro de </w:t>
      </w:r>
      <w:r w:rsidRPr="00F81BAE">
        <w:rPr>
          <w:rFonts w:ascii="Arial" w:eastAsia="Arial" w:hAnsi="Arial" w:cs="Arial"/>
          <w:b/>
          <w:sz w:val="18"/>
          <w:szCs w:val="18"/>
          <w:lang w:val="es-ES" w:bidi="es-ES"/>
        </w:rPr>
        <w:t>Asegurados</w:t>
      </w:r>
      <w:r w:rsidRPr="00F81BAE">
        <w:rPr>
          <w:rFonts w:ascii="Arial" w:eastAsia="Arial" w:hAnsi="Arial" w:cs="Arial"/>
          <w:sz w:val="18"/>
          <w:szCs w:val="18"/>
          <w:lang w:val="es-ES" w:bidi="es-ES"/>
        </w:rPr>
        <w:t xml:space="preserve">, motivo por el cual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proporcionará mensualmente al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la información en archivo Excel, correspondiente a cada mes, dentro de los 10 (diez) días hábiles posteriores al vencimiento de cada periodo, conteniendo como mínimo los siguientes datos:</w:t>
      </w:r>
    </w:p>
    <w:bookmarkEnd w:id="1366"/>
    <w:p w14:paraId="698948B5" w14:textId="77777777" w:rsidR="00F81BAE" w:rsidRPr="00F81BAE" w:rsidRDefault="00F81BAE" w:rsidP="00F81BAE">
      <w:pPr>
        <w:ind w:right="48"/>
        <w:contextualSpacing/>
        <w:jc w:val="both"/>
        <w:rPr>
          <w:rFonts w:ascii="Arial" w:hAnsi="Arial" w:cs="Arial"/>
          <w:sz w:val="18"/>
          <w:szCs w:val="18"/>
        </w:rPr>
      </w:pPr>
    </w:p>
    <w:p w14:paraId="52B746E8" w14:textId="77777777" w:rsidR="00F81BAE" w:rsidRPr="00F81BAE" w:rsidRDefault="00F81BAE" w:rsidP="00F81BAE">
      <w:pPr>
        <w:numPr>
          <w:ilvl w:val="0"/>
          <w:numId w:val="179"/>
        </w:numPr>
        <w:ind w:left="1134" w:right="48" w:hanging="11"/>
        <w:contextualSpacing/>
        <w:jc w:val="both"/>
        <w:rPr>
          <w:rFonts w:ascii="Arial" w:hAnsi="Arial" w:cs="Arial"/>
          <w:sz w:val="18"/>
          <w:szCs w:val="18"/>
        </w:rPr>
      </w:pPr>
      <w:r w:rsidRPr="00F81BAE">
        <w:rPr>
          <w:rFonts w:ascii="Arial" w:hAnsi="Arial" w:cs="Arial"/>
          <w:sz w:val="18"/>
          <w:szCs w:val="18"/>
        </w:rPr>
        <w:t xml:space="preserve">Nombre completo del </w:t>
      </w:r>
      <w:r w:rsidRPr="00F81BAE">
        <w:rPr>
          <w:rFonts w:ascii="Arial" w:hAnsi="Arial" w:cs="Arial"/>
          <w:b/>
          <w:sz w:val="18"/>
          <w:szCs w:val="18"/>
        </w:rPr>
        <w:t>Asegurado</w:t>
      </w:r>
    </w:p>
    <w:p w14:paraId="5C28157C" w14:textId="77777777" w:rsidR="00F81BAE" w:rsidRPr="00F81BAE" w:rsidRDefault="00F81BAE" w:rsidP="00F81BAE">
      <w:pPr>
        <w:numPr>
          <w:ilvl w:val="0"/>
          <w:numId w:val="179"/>
        </w:numPr>
        <w:ind w:left="1134" w:right="48" w:hanging="11"/>
        <w:contextualSpacing/>
        <w:jc w:val="both"/>
        <w:rPr>
          <w:rFonts w:ascii="Arial" w:hAnsi="Arial" w:cs="Arial"/>
          <w:sz w:val="18"/>
          <w:szCs w:val="18"/>
        </w:rPr>
      </w:pPr>
      <w:r w:rsidRPr="00F81BAE">
        <w:rPr>
          <w:rFonts w:ascii="Arial" w:hAnsi="Arial" w:cs="Arial"/>
          <w:sz w:val="18"/>
          <w:szCs w:val="18"/>
        </w:rPr>
        <w:t xml:space="preserve">Registro Federal de Contribuyentes del </w:t>
      </w:r>
      <w:r w:rsidRPr="00F81BAE">
        <w:rPr>
          <w:rFonts w:ascii="Arial" w:hAnsi="Arial" w:cs="Arial"/>
          <w:b/>
          <w:sz w:val="18"/>
          <w:szCs w:val="18"/>
        </w:rPr>
        <w:t>Asegurado</w:t>
      </w:r>
    </w:p>
    <w:p w14:paraId="08CD22C6" w14:textId="77777777" w:rsidR="00F81BAE" w:rsidRPr="00F81BAE" w:rsidRDefault="00F81BAE" w:rsidP="00F81BAE">
      <w:pPr>
        <w:ind w:right="48"/>
        <w:contextualSpacing/>
        <w:jc w:val="both"/>
        <w:rPr>
          <w:rFonts w:ascii="Arial" w:eastAsia="Arial" w:hAnsi="Arial" w:cs="Arial"/>
          <w:sz w:val="18"/>
          <w:szCs w:val="18"/>
          <w:lang w:val="es-ES" w:bidi="es-ES"/>
        </w:rPr>
      </w:pPr>
      <w:bookmarkStart w:id="1367" w:name="_Hlk172138257"/>
      <w:r w:rsidRPr="00F81BAE">
        <w:rPr>
          <w:rFonts w:ascii="Arial" w:eastAsia="Arial" w:hAnsi="Arial" w:cs="Arial"/>
          <w:sz w:val="18"/>
          <w:szCs w:val="18"/>
          <w:lang w:val="es-ES" w:bidi="es-ES"/>
        </w:rPr>
        <w:lastRenderedPageBreak/>
        <w:t xml:space="preserve">Los movimientos mensuales serán en base a reportes de personal activo y se deberá entregar el reporte de pago de primas a los 10 (diez) días hábiles de haberlo recibido.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se obliga a presentar dentro de los 7 (siete) días hábiles siguientes el recibo por el pago de primas correspondiente.</w:t>
      </w:r>
    </w:p>
    <w:p w14:paraId="40BBA88C"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Se tomará en cuenta lo siguiente: </w:t>
      </w:r>
    </w:p>
    <w:p w14:paraId="7A3DD98C"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31CFD622"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Altas de </w:t>
      </w:r>
      <w:r w:rsidRPr="00F81BAE">
        <w:rPr>
          <w:rFonts w:ascii="Arial" w:eastAsia="Calibri" w:hAnsi="Arial" w:cs="Arial"/>
          <w:b/>
          <w:color w:val="000000"/>
          <w:sz w:val="18"/>
          <w:szCs w:val="18"/>
          <w:lang w:eastAsia="en-US"/>
          <w14:ligatures w14:val="standardContextual"/>
        </w:rPr>
        <w:t>Asegurados</w:t>
      </w:r>
      <w:r w:rsidRPr="00F81BAE">
        <w:rPr>
          <w:rFonts w:ascii="Arial" w:eastAsia="Calibri" w:hAnsi="Arial" w:cs="Arial"/>
          <w:color w:val="000000"/>
          <w:sz w:val="18"/>
          <w:szCs w:val="18"/>
          <w:lang w:eastAsia="en-US"/>
          <w14:ligatures w14:val="standardContextual"/>
        </w:rPr>
        <w:t>: desde su ingreso a la colectividad asegurable.</w:t>
      </w:r>
    </w:p>
    <w:p w14:paraId="0D569D03"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Bajas de </w:t>
      </w:r>
      <w:r w:rsidRPr="00F81BAE">
        <w:rPr>
          <w:rFonts w:ascii="Arial" w:eastAsia="Calibri" w:hAnsi="Arial" w:cs="Arial"/>
          <w:b/>
          <w:color w:val="000000"/>
          <w:sz w:val="18"/>
          <w:szCs w:val="18"/>
          <w:lang w:eastAsia="en-US"/>
          <w14:ligatures w14:val="standardContextual"/>
        </w:rPr>
        <w:t>Asegurados</w:t>
      </w:r>
      <w:r w:rsidRPr="00F81BAE">
        <w:rPr>
          <w:rFonts w:ascii="Arial" w:eastAsia="Calibri" w:hAnsi="Arial" w:cs="Arial"/>
          <w:color w:val="000000"/>
          <w:sz w:val="18"/>
          <w:szCs w:val="18"/>
          <w:lang w:eastAsia="en-US"/>
          <w14:ligatures w14:val="standardContextual"/>
        </w:rPr>
        <w:t>: desde que deje de pertenecer a la colectividad asegurable</w:t>
      </w:r>
    </w:p>
    <w:bookmarkEnd w:id="1367"/>
    <w:p w14:paraId="4ED23A94"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721E2C56"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5.3 Designación de beneficiarios</w:t>
      </w:r>
    </w:p>
    <w:p w14:paraId="0A97C0A7"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7AC67F3C"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prestador de servicios estará </w:t>
      </w:r>
      <w:r w:rsidRPr="00F81BAE">
        <w:rPr>
          <w:rFonts w:ascii="Arial" w:eastAsia="Arial" w:hAnsi="Arial" w:cs="Arial"/>
          <w:b/>
          <w:bCs/>
          <w:sz w:val="18"/>
          <w:szCs w:val="18"/>
          <w:lang w:val="es-ES" w:bidi="es-ES"/>
        </w:rPr>
        <w:t>Asegurado</w:t>
      </w:r>
      <w:r w:rsidRPr="00F81BAE">
        <w:rPr>
          <w:rFonts w:ascii="Arial" w:eastAsia="Arial" w:hAnsi="Arial" w:cs="Arial"/>
          <w:sz w:val="18"/>
          <w:szCs w:val="18"/>
          <w:lang w:val="es-ES" w:bidi="es-ES"/>
        </w:rPr>
        <w:t xml:space="preserve"> desde su ingreso a la colectividad asegurable, debiendo firmar su “Consentimiento para ser Asegurado y Designación de Beneficiarios”, registrando el nombre completo de sus </w:t>
      </w:r>
      <w:bookmarkStart w:id="1368" w:name="_Hlk172138536"/>
      <w:r w:rsidRPr="00F81BAE">
        <w:rPr>
          <w:rFonts w:ascii="Arial" w:eastAsia="Arial" w:hAnsi="Arial" w:cs="Arial"/>
          <w:b/>
          <w:bCs/>
          <w:sz w:val="18"/>
          <w:szCs w:val="18"/>
          <w:lang w:val="es-ES" w:bidi="es-ES"/>
        </w:rPr>
        <w:t>Beneficiarios</w:t>
      </w:r>
      <w:bookmarkEnd w:id="1368"/>
      <w:r w:rsidRPr="00F81BAE">
        <w:rPr>
          <w:rFonts w:ascii="Arial" w:eastAsia="Arial" w:hAnsi="Arial" w:cs="Arial"/>
          <w:sz w:val="18"/>
          <w:szCs w:val="18"/>
          <w:lang w:val="es-ES" w:bidi="es-ES"/>
        </w:rPr>
        <w:t xml:space="preserve">, en el formato que para tal efecto sea proporcionado por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w:t>
      </w:r>
    </w:p>
    <w:p w14:paraId="2C0C2652" w14:textId="77777777" w:rsidR="00F81BAE" w:rsidRPr="00F81BAE" w:rsidRDefault="00F81BAE" w:rsidP="00F81BAE">
      <w:pPr>
        <w:ind w:right="48"/>
        <w:contextualSpacing/>
        <w:jc w:val="both"/>
        <w:rPr>
          <w:rFonts w:ascii="Arial" w:eastAsia="Arial" w:hAnsi="Arial" w:cs="Arial"/>
          <w:sz w:val="18"/>
          <w:szCs w:val="18"/>
          <w:lang w:val="es-ES" w:bidi="es-ES"/>
        </w:rPr>
      </w:pPr>
    </w:p>
    <w:p w14:paraId="6926E5A3"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Se aceptará la designación de </w:t>
      </w:r>
      <w:r w:rsidRPr="00F81BAE">
        <w:rPr>
          <w:rFonts w:ascii="Arial" w:eastAsia="Arial" w:hAnsi="Arial" w:cs="Arial"/>
          <w:b/>
          <w:bCs/>
          <w:sz w:val="18"/>
          <w:szCs w:val="18"/>
          <w:lang w:val="es-ES" w:bidi="es-ES"/>
        </w:rPr>
        <w:t>Beneficiarios</w:t>
      </w:r>
      <w:r w:rsidRPr="00F81BAE">
        <w:rPr>
          <w:rFonts w:ascii="Arial" w:eastAsia="Arial" w:hAnsi="Arial" w:cs="Arial"/>
          <w:sz w:val="18"/>
          <w:szCs w:val="18"/>
          <w:lang w:val="es-ES" w:bidi="es-ES"/>
        </w:rPr>
        <w:t xml:space="preserve"> existente para la póliza anterior, en tanto se autoriza por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adjudicado el formato diseñado por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w:t>
      </w:r>
    </w:p>
    <w:p w14:paraId="144493DB" w14:textId="77777777" w:rsidR="00F81BAE" w:rsidRPr="00F81BAE" w:rsidRDefault="00F81BAE" w:rsidP="00F81BAE">
      <w:pPr>
        <w:ind w:right="48"/>
        <w:contextualSpacing/>
        <w:jc w:val="both"/>
        <w:rPr>
          <w:rFonts w:ascii="Arial" w:eastAsia="Arial" w:hAnsi="Arial" w:cs="Arial"/>
          <w:sz w:val="18"/>
          <w:szCs w:val="18"/>
          <w:lang w:val="es-ES" w:bidi="es-ES"/>
        </w:rPr>
      </w:pPr>
    </w:p>
    <w:p w14:paraId="25E8F2C8"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Siempre que no exista restricción legal en contrario, cualquier miembro del grupo </w:t>
      </w:r>
      <w:r w:rsidRPr="00F81BAE">
        <w:rPr>
          <w:rFonts w:ascii="Arial" w:eastAsia="Arial" w:hAnsi="Arial" w:cs="Arial"/>
          <w:b/>
          <w:bCs/>
          <w:sz w:val="18"/>
          <w:szCs w:val="18"/>
          <w:lang w:val="es-ES" w:bidi="es-ES"/>
        </w:rPr>
        <w:t>Asegurado</w:t>
      </w:r>
      <w:r w:rsidRPr="00F81BAE">
        <w:rPr>
          <w:rFonts w:ascii="Arial" w:eastAsia="Arial" w:hAnsi="Arial" w:cs="Arial"/>
          <w:sz w:val="18"/>
          <w:szCs w:val="18"/>
          <w:lang w:val="es-ES" w:bidi="es-ES"/>
        </w:rPr>
        <w:t xml:space="preserve"> podrá hacer designación de </w:t>
      </w:r>
      <w:r w:rsidRPr="00F81BAE">
        <w:rPr>
          <w:rFonts w:ascii="Arial" w:eastAsia="Arial" w:hAnsi="Arial" w:cs="Arial"/>
          <w:b/>
          <w:bCs/>
          <w:sz w:val="18"/>
          <w:szCs w:val="18"/>
          <w:lang w:val="es-ES" w:bidi="es-ES"/>
        </w:rPr>
        <w:t>Beneficiarios</w:t>
      </w:r>
      <w:r w:rsidRPr="00F81BAE">
        <w:rPr>
          <w:rFonts w:ascii="Arial" w:eastAsia="Arial" w:hAnsi="Arial" w:cs="Arial"/>
          <w:sz w:val="18"/>
          <w:szCs w:val="18"/>
          <w:lang w:val="es-ES" w:bidi="es-ES"/>
        </w:rPr>
        <w:t xml:space="preserve">, mediante el formato de designación de beneficiarios que proporcione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en caso de presentarse una eventualidad, se tomará en cuenta la última designación de beneficiarios que esté en poder del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y se cubrirá a los mismos.</w:t>
      </w:r>
    </w:p>
    <w:p w14:paraId="74B69B4D" w14:textId="77777777" w:rsidR="00F81BAE" w:rsidRPr="00F81BAE" w:rsidRDefault="00F81BAE" w:rsidP="00F81BAE">
      <w:pPr>
        <w:ind w:right="48"/>
        <w:contextualSpacing/>
        <w:jc w:val="both"/>
        <w:rPr>
          <w:rFonts w:ascii="Arial" w:eastAsia="Arial" w:hAnsi="Arial" w:cs="Arial"/>
          <w:sz w:val="18"/>
          <w:szCs w:val="18"/>
          <w:lang w:val="es-ES" w:bidi="es-ES"/>
        </w:rPr>
      </w:pPr>
    </w:p>
    <w:p w14:paraId="1C70BF1A"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archivará el original del consentimiento de designación de beneficiarios firmado por el asegurado, acompañado de la fotocopia de la </w:t>
      </w:r>
      <w:r w:rsidRPr="00F81BAE">
        <w:rPr>
          <w:rFonts w:ascii="Arial" w:eastAsia="Calibri" w:hAnsi="Arial" w:cs="Arial"/>
          <w:kern w:val="2"/>
          <w:sz w:val="18"/>
          <w:szCs w:val="18"/>
          <w:lang w:eastAsia="en-US"/>
          <w14:ligatures w14:val="standardContextual"/>
        </w:rPr>
        <w:t>identificación oficial</w:t>
      </w:r>
      <w:r w:rsidRPr="00F81BAE">
        <w:rPr>
          <w:rFonts w:ascii="Arial" w:eastAsia="Arial" w:hAnsi="Arial" w:cs="Arial"/>
          <w:sz w:val="18"/>
          <w:szCs w:val="18"/>
          <w:lang w:val="es-ES" w:bidi="es-ES"/>
        </w:rPr>
        <w:t xml:space="preserve">, para su remisión en su momento al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junto con la documentación para el trámite que corresponda.</w:t>
      </w:r>
    </w:p>
    <w:p w14:paraId="2C60121A" w14:textId="77777777" w:rsidR="00F81BAE" w:rsidRPr="00F81BAE" w:rsidRDefault="00F81BAE" w:rsidP="00F81BAE">
      <w:pPr>
        <w:ind w:right="48"/>
        <w:contextualSpacing/>
        <w:jc w:val="both"/>
        <w:rPr>
          <w:rFonts w:ascii="Arial" w:eastAsia="Arial" w:hAnsi="Arial" w:cs="Arial"/>
          <w:sz w:val="18"/>
          <w:szCs w:val="18"/>
          <w:lang w:val="es-ES" w:bidi="es-ES"/>
        </w:rPr>
      </w:pPr>
    </w:p>
    <w:p w14:paraId="7CA3381F"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Cuando no exista beneficiario(s) designado(s) o si solo se hubiere nombrado uno y éste fallece antes o al mismo tiempo que 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y no exista designación de otro beneficiario, el importe del seguro se pagará a la sucesión del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salvo pacto en contrario o que 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haya renunciado al derecho de revocar la designación de beneficiarios.</w:t>
      </w:r>
    </w:p>
    <w:p w14:paraId="1CAD04CF" w14:textId="77777777" w:rsidR="00F81BAE" w:rsidRPr="00F81BAE" w:rsidRDefault="00F81BAE" w:rsidP="00F81BAE">
      <w:pPr>
        <w:ind w:right="48"/>
        <w:contextualSpacing/>
        <w:jc w:val="both"/>
        <w:rPr>
          <w:rFonts w:ascii="Arial" w:eastAsia="Arial" w:hAnsi="Arial" w:cs="Arial"/>
          <w:sz w:val="18"/>
          <w:szCs w:val="18"/>
          <w:lang w:val="es-ES" w:bidi="es-ES"/>
        </w:rPr>
      </w:pPr>
    </w:p>
    <w:p w14:paraId="349E434E"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Cuando existan varios beneficiarios, la parte del que fallezca antes o al mismo tiempo que 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acrecentará por partes iguales la de los demás.</w:t>
      </w:r>
    </w:p>
    <w:p w14:paraId="3688D377" w14:textId="77777777" w:rsidR="00F81BAE" w:rsidRPr="00F81BAE" w:rsidRDefault="00F81BAE" w:rsidP="00F81BAE">
      <w:pPr>
        <w:ind w:right="48"/>
        <w:contextualSpacing/>
        <w:jc w:val="both"/>
        <w:rPr>
          <w:rFonts w:ascii="Arial" w:eastAsia="Arial" w:hAnsi="Arial" w:cs="Arial"/>
          <w:sz w:val="18"/>
          <w:szCs w:val="18"/>
          <w:lang w:val="es-ES" w:bidi="es-ES"/>
        </w:rPr>
      </w:pPr>
    </w:p>
    <w:p w14:paraId="3A2544B0"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5.4 Pago de la suma asegurada</w:t>
      </w:r>
    </w:p>
    <w:p w14:paraId="42C8E037"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2F4E7460"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pagará el monto de la suma asegurada que corresponda, dentro de los 05 (cinco) días hábiles siguientes a aquél en que se le acredite la ocurrencia del siniestro, una vez que se haya documentado el mismo de acuerdo con los documentos mínimos que requiera la </w:t>
      </w:r>
      <w:r w:rsidRPr="00F81BAE">
        <w:rPr>
          <w:rFonts w:ascii="Arial" w:eastAsia="Arial" w:hAnsi="Arial" w:cs="Arial"/>
          <w:bCs/>
          <w:sz w:val="18"/>
          <w:szCs w:val="18"/>
          <w:lang w:val="es-ES" w:bidi="es-ES"/>
        </w:rPr>
        <w:t>Aseguradora</w:t>
      </w:r>
      <w:r w:rsidRPr="00F81BAE">
        <w:rPr>
          <w:rFonts w:ascii="Arial" w:eastAsia="Arial" w:hAnsi="Arial" w:cs="Arial"/>
          <w:sz w:val="18"/>
          <w:szCs w:val="18"/>
          <w:lang w:val="es-ES" w:bidi="es-ES"/>
        </w:rPr>
        <w:t>.</w:t>
      </w:r>
    </w:p>
    <w:p w14:paraId="6FD34AE8"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Tratándose de fallecimiento (muerte accidental), el pago de la suma asegurada se hará al o a los beneficiarios designados.</w:t>
      </w:r>
    </w:p>
    <w:p w14:paraId="17EDA3CA" w14:textId="77777777" w:rsidR="00F81BAE" w:rsidRPr="00F81BAE" w:rsidRDefault="00F81BAE" w:rsidP="00F81BAE">
      <w:pPr>
        <w:ind w:right="48"/>
        <w:contextualSpacing/>
        <w:jc w:val="both"/>
        <w:rPr>
          <w:rFonts w:ascii="Arial" w:eastAsia="Arial" w:hAnsi="Arial" w:cs="Arial"/>
          <w:sz w:val="18"/>
          <w:szCs w:val="18"/>
          <w:lang w:val="es-ES" w:bidi="es-ES"/>
        </w:rPr>
      </w:pPr>
    </w:p>
    <w:p w14:paraId="12B13974"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En el caso de la cobertura de pérdida de miembros o de la vista, al propio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o bien a su representante debidamente acreditado.</w:t>
      </w:r>
    </w:p>
    <w:p w14:paraId="33F5CC0B"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Por pago de lesiones. El reembolso o pago directo de los gastos médicos se pagarán a la persona en cuyo favor se hayan extendido las correspondientes facturas y recibos de honorarios, salvo que por las lesiones producidas por el accidente lo impidan, el reembolso se pagará a quien acredite su parentesco con 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w:t>
      </w:r>
    </w:p>
    <w:p w14:paraId="77A17E9C" w14:textId="77777777" w:rsidR="00F81BAE" w:rsidRPr="00F81BAE" w:rsidRDefault="00F81BAE" w:rsidP="00F81BAE">
      <w:pPr>
        <w:ind w:right="48"/>
        <w:contextualSpacing/>
        <w:jc w:val="both"/>
        <w:rPr>
          <w:rFonts w:ascii="Arial" w:eastAsia="Arial" w:hAnsi="Arial" w:cs="Arial"/>
          <w:sz w:val="18"/>
          <w:szCs w:val="18"/>
          <w:lang w:val="es-ES" w:bidi="es-ES"/>
        </w:rPr>
      </w:pPr>
    </w:p>
    <w:p w14:paraId="098324DB"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Para el pago de cualquiera de las protecciones materia de este seguro, se deberá entregar la correspondiente solicitud en el formato que al efecto proporcionará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en que se consignarán todos los datos e informes que en el mismo se indiquen y será firmado por el interesado o su representante legal, según corresponda, al que se deberá acompañar la siguiente documentación:</w:t>
      </w:r>
    </w:p>
    <w:p w14:paraId="0729948B" w14:textId="77777777" w:rsidR="00F81BAE" w:rsidRPr="00F81BAE" w:rsidRDefault="00F81BAE" w:rsidP="00F81BAE">
      <w:pPr>
        <w:ind w:right="48"/>
        <w:contextualSpacing/>
        <w:jc w:val="both"/>
        <w:rPr>
          <w:rFonts w:ascii="Arial" w:hAnsi="Arial" w:cs="Arial"/>
          <w:sz w:val="18"/>
          <w:szCs w:val="18"/>
        </w:rPr>
      </w:pPr>
    </w:p>
    <w:p w14:paraId="613447B3" w14:textId="77777777" w:rsidR="00F81BAE" w:rsidRPr="00F81BAE" w:rsidRDefault="00F81BAE" w:rsidP="00F81BAE">
      <w:pPr>
        <w:numPr>
          <w:ilvl w:val="0"/>
          <w:numId w:val="180"/>
        </w:numPr>
        <w:ind w:left="0" w:right="48" w:firstLine="360"/>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En el caso de la cobertura de fallecimiento (muerte accidental):</w:t>
      </w:r>
    </w:p>
    <w:p w14:paraId="2DAF8880" w14:textId="77777777" w:rsidR="00F81BAE" w:rsidRPr="00F81BAE" w:rsidRDefault="00F81BAE" w:rsidP="00F81BAE">
      <w:pPr>
        <w:ind w:left="360" w:right="48"/>
        <w:contextualSpacing/>
        <w:jc w:val="both"/>
        <w:rPr>
          <w:rFonts w:ascii="Arial" w:eastAsia="Calibri" w:hAnsi="Arial" w:cs="Arial"/>
          <w:b/>
          <w:kern w:val="2"/>
          <w:sz w:val="18"/>
          <w:szCs w:val="18"/>
          <w:lang w:eastAsia="en-US"/>
          <w14:ligatures w14:val="standardContextual"/>
        </w:rPr>
      </w:pPr>
    </w:p>
    <w:p w14:paraId="4214749C" w14:textId="77777777" w:rsidR="00F81BAE" w:rsidRPr="00F81BAE" w:rsidRDefault="00F81BAE" w:rsidP="00F81BAE">
      <w:pPr>
        <w:numPr>
          <w:ilvl w:val="0"/>
          <w:numId w:val="182"/>
        </w:numPr>
        <w:tabs>
          <w:tab w:val="left" w:pos="851"/>
        </w:tabs>
        <w:ind w:right="48"/>
        <w:contextualSpacing/>
        <w:jc w:val="both"/>
        <w:rPr>
          <w:rFonts w:ascii="Arial" w:hAnsi="Arial" w:cs="Arial"/>
          <w:sz w:val="18"/>
          <w:szCs w:val="18"/>
        </w:rPr>
      </w:pPr>
      <w:r w:rsidRPr="00F81BAE">
        <w:rPr>
          <w:rFonts w:ascii="Arial" w:hAnsi="Arial" w:cs="Arial"/>
          <w:sz w:val="18"/>
          <w:szCs w:val="18"/>
        </w:rPr>
        <w:t>Copia certificada del acta de defunción del asegurado.</w:t>
      </w:r>
    </w:p>
    <w:p w14:paraId="25CA63E8" w14:textId="77777777" w:rsidR="00F81BAE" w:rsidRPr="00F81BAE" w:rsidRDefault="00F81BAE" w:rsidP="00F81BAE">
      <w:pPr>
        <w:numPr>
          <w:ilvl w:val="0"/>
          <w:numId w:val="182"/>
        </w:numPr>
        <w:tabs>
          <w:tab w:val="left" w:pos="851"/>
        </w:tabs>
        <w:ind w:right="48"/>
        <w:contextualSpacing/>
        <w:jc w:val="both"/>
        <w:rPr>
          <w:rFonts w:ascii="Arial" w:hAnsi="Arial" w:cs="Arial"/>
          <w:sz w:val="18"/>
          <w:szCs w:val="18"/>
        </w:rPr>
      </w:pPr>
      <w:r w:rsidRPr="00F81BAE">
        <w:rPr>
          <w:rFonts w:ascii="Arial" w:hAnsi="Arial" w:cs="Arial"/>
          <w:sz w:val="18"/>
          <w:szCs w:val="18"/>
        </w:rPr>
        <w:t>Solicitud por escrito de pago del o de los beneficiarios.</w:t>
      </w:r>
    </w:p>
    <w:p w14:paraId="60678FF3" w14:textId="77777777" w:rsidR="00F81BAE" w:rsidRPr="00F81BAE" w:rsidRDefault="00F81BAE" w:rsidP="00F81BAE">
      <w:pPr>
        <w:numPr>
          <w:ilvl w:val="0"/>
          <w:numId w:val="182"/>
        </w:numPr>
        <w:tabs>
          <w:tab w:val="left" w:pos="851"/>
        </w:tabs>
        <w:ind w:right="48"/>
        <w:contextualSpacing/>
        <w:jc w:val="both"/>
        <w:rPr>
          <w:rFonts w:ascii="Arial" w:hAnsi="Arial" w:cs="Arial"/>
          <w:sz w:val="18"/>
          <w:szCs w:val="18"/>
        </w:rPr>
      </w:pPr>
      <w:r w:rsidRPr="00F81BAE">
        <w:rPr>
          <w:rFonts w:ascii="Arial" w:hAnsi="Arial" w:cs="Arial"/>
          <w:sz w:val="18"/>
          <w:szCs w:val="18"/>
        </w:rPr>
        <w:t>Copia de la identificación oficial vigente del beneficiario.</w:t>
      </w:r>
    </w:p>
    <w:p w14:paraId="000A40DC" w14:textId="77777777" w:rsidR="00F81BAE" w:rsidRPr="00F81BAE" w:rsidRDefault="00F81BAE" w:rsidP="00F81BAE">
      <w:pPr>
        <w:numPr>
          <w:ilvl w:val="0"/>
          <w:numId w:val="182"/>
        </w:numPr>
        <w:tabs>
          <w:tab w:val="left" w:pos="851"/>
        </w:tabs>
        <w:ind w:right="48"/>
        <w:contextualSpacing/>
        <w:jc w:val="both"/>
        <w:rPr>
          <w:rFonts w:ascii="Arial" w:hAnsi="Arial" w:cs="Arial"/>
          <w:sz w:val="18"/>
          <w:szCs w:val="18"/>
        </w:rPr>
      </w:pPr>
      <w:r w:rsidRPr="00F81BAE">
        <w:rPr>
          <w:rFonts w:ascii="Arial" w:hAnsi="Arial" w:cs="Arial"/>
          <w:sz w:val="18"/>
          <w:szCs w:val="18"/>
        </w:rPr>
        <w:t>Copia del comprobante de domicilio no mayor a tres meses.</w:t>
      </w:r>
    </w:p>
    <w:p w14:paraId="2466FAC3" w14:textId="77777777" w:rsidR="00F81BAE" w:rsidRPr="00F81BAE" w:rsidRDefault="00F81BAE" w:rsidP="00F81BAE">
      <w:pPr>
        <w:numPr>
          <w:ilvl w:val="0"/>
          <w:numId w:val="182"/>
        </w:numPr>
        <w:tabs>
          <w:tab w:val="left" w:pos="851"/>
        </w:tabs>
        <w:ind w:right="48"/>
        <w:contextualSpacing/>
        <w:jc w:val="both"/>
        <w:rPr>
          <w:rFonts w:ascii="Arial" w:hAnsi="Arial" w:cs="Arial"/>
          <w:sz w:val="18"/>
          <w:szCs w:val="18"/>
        </w:rPr>
      </w:pPr>
      <w:r w:rsidRPr="00F81BAE">
        <w:rPr>
          <w:rFonts w:ascii="Arial" w:hAnsi="Arial" w:cs="Arial"/>
          <w:sz w:val="18"/>
          <w:szCs w:val="18"/>
        </w:rPr>
        <w:t>Designación de beneficiarios con firma autógrafa, o en su caso, con el cotejo correspondiente por la autoridad administrativa del área de adscripción del Asegurado.</w:t>
      </w:r>
    </w:p>
    <w:p w14:paraId="1DAEBF38" w14:textId="77777777" w:rsidR="00F81BAE" w:rsidRPr="00F81BAE" w:rsidRDefault="00F81BAE" w:rsidP="00F81BAE">
      <w:pPr>
        <w:numPr>
          <w:ilvl w:val="0"/>
          <w:numId w:val="182"/>
        </w:numPr>
        <w:tabs>
          <w:tab w:val="left" w:pos="851"/>
        </w:tabs>
        <w:ind w:right="48"/>
        <w:contextualSpacing/>
        <w:jc w:val="both"/>
        <w:rPr>
          <w:rFonts w:ascii="Arial" w:hAnsi="Arial" w:cs="Arial"/>
          <w:sz w:val="18"/>
          <w:szCs w:val="18"/>
        </w:rPr>
      </w:pPr>
      <w:r w:rsidRPr="00F81BAE">
        <w:rPr>
          <w:rFonts w:ascii="Arial" w:hAnsi="Arial" w:cs="Arial"/>
          <w:sz w:val="18"/>
          <w:szCs w:val="18"/>
        </w:rPr>
        <w:lastRenderedPageBreak/>
        <w:t>Documento original que permita comprobar el parentesco de los beneficiarios con el Asegurado (Artículo 93 Fracción XXI, de la Ley del Impuesto Sobre la Renta).</w:t>
      </w:r>
    </w:p>
    <w:p w14:paraId="53EA872F" w14:textId="77777777" w:rsidR="00F81BAE" w:rsidRPr="00F81BAE" w:rsidRDefault="00F81BAE" w:rsidP="00F81BAE">
      <w:pPr>
        <w:numPr>
          <w:ilvl w:val="0"/>
          <w:numId w:val="182"/>
        </w:numPr>
        <w:tabs>
          <w:tab w:val="left" w:pos="851"/>
        </w:tabs>
        <w:ind w:right="48"/>
        <w:contextualSpacing/>
        <w:jc w:val="both"/>
        <w:rPr>
          <w:rFonts w:ascii="Arial" w:hAnsi="Arial" w:cs="Arial"/>
          <w:sz w:val="18"/>
          <w:szCs w:val="18"/>
        </w:rPr>
      </w:pPr>
      <w:r w:rsidRPr="00F81BAE">
        <w:rPr>
          <w:rFonts w:ascii="Arial" w:hAnsi="Arial" w:cs="Arial"/>
          <w:sz w:val="18"/>
          <w:szCs w:val="18"/>
        </w:rPr>
        <w:t>Copia certificada de las actuaciones de la autoridad competente para conocer el caso, en donde conste la relación de hechos.</w:t>
      </w:r>
    </w:p>
    <w:p w14:paraId="6750E69F"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25AC45B8" w14:textId="77777777" w:rsidR="00F81BAE" w:rsidRPr="00F81BAE" w:rsidRDefault="00F81BAE" w:rsidP="00F81BAE">
      <w:pPr>
        <w:numPr>
          <w:ilvl w:val="0"/>
          <w:numId w:val="180"/>
        </w:numPr>
        <w:ind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Tratándose de la cobertura de pérdida de miembros:</w:t>
      </w:r>
    </w:p>
    <w:p w14:paraId="5CFB6328" w14:textId="77777777" w:rsidR="00F81BAE" w:rsidRPr="00F81BAE" w:rsidRDefault="00F81BAE" w:rsidP="00F81BAE">
      <w:pPr>
        <w:ind w:left="720" w:right="48"/>
        <w:contextualSpacing/>
        <w:jc w:val="both"/>
        <w:rPr>
          <w:rFonts w:ascii="Arial" w:eastAsia="Calibri" w:hAnsi="Arial" w:cs="Arial"/>
          <w:b/>
          <w:kern w:val="2"/>
          <w:sz w:val="18"/>
          <w:szCs w:val="18"/>
          <w:lang w:eastAsia="en-US"/>
          <w14:ligatures w14:val="standardContextual"/>
        </w:rPr>
      </w:pPr>
    </w:p>
    <w:p w14:paraId="3317E207" w14:textId="77777777" w:rsidR="00F81BAE" w:rsidRPr="00F81BAE" w:rsidRDefault="00F81BAE" w:rsidP="00F81BAE">
      <w:pPr>
        <w:numPr>
          <w:ilvl w:val="0"/>
          <w:numId w:val="184"/>
        </w:numPr>
        <w:tabs>
          <w:tab w:val="left" w:pos="851"/>
        </w:tabs>
        <w:ind w:right="48"/>
        <w:contextualSpacing/>
        <w:jc w:val="both"/>
        <w:rPr>
          <w:rFonts w:ascii="Arial" w:hAnsi="Arial" w:cs="Arial"/>
          <w:sz w:val="18"/>
          <w:szCs w:val="18"/>
        </w:rPr>
      </w:pPr>
      <w:r w:rsidRPr="00F81BAE">
        <w:rPr>
          <w:rFonts w:ascii="Arial" w:hAnsi="Arial" w:cs="Arial"/>
          <w:sz w:val="18"/>
          <w:szCs w:val="18"/>
        </w:rPr>
        <w:t>Solicitud de pago.</w:t>
      </w:r>
    </w:p>
    <w:p w14:paraId="364700FB" w14:textId="77777777" w:rsidR="00F81BAE" w:rsidRPr="00F81BAE" w:rsidRDefault="00F81BAE" w:rsidP="00F81BAE">
      <w:pPr>
        <w:numPr>
          <w:ilvl w:val="0"/>
          <w:numId w:val="184"/>
        </w:numPr>
        <w:tabs>
          <w:tab w:val="left" w:pos="851"/>
        </w:tabs>
        <w:ind w:right="48"/>
        <w:contextualSpacing/>
        <w:jc w:val="both"/>
        <w:rPr>
          <w:rFonts w:ascii="Arial" w:hAnsi="Arial" w:cs="Arial"/>
          <w:sz w:val="18"/>
          <w:szCs w:val="18"/>
        </w:rPr>
      </w:pPr>
      <w:r w:rsidRPr="00F81BAE">
        <w:rPr>
          <w:rFonts w:ascii="Arial" w:hAnsi="Arial" w:cs="Arial"/>
          <w:sz w:val="18"/>
          <w:szCs w:val="18"/>
        </w:rPr>
        <w:t>Informe médico emitido por un médico legalmente autorizado.</w:t>
      </w:r>
    </w:p>
    <w:p w14:paraId="5CFD803D" w14:textId="77777777" w:rsidR="00F81BAE" w:rsidRPr="00F81BAE" w:rsidRDefault="00F81BAE" w:rsidP="00F81BAE">
      <w:pPr>
        <w:numPr>
          <w:ilvl w:val="0"/>
          <w:numId w:val="184"/>
        </w:numPr>
        <w:tabs>
          <w:tab w:val="left" w:pos="851"/>
        </w:tabs>
        <w:ind w:right="48"/>
        <w:contextualSpacing/>
        <w:jc w:val="both"/>
        <w:rPr>
          <w:rFonts w:ascii="Arial" w:hAnsi="Arial" w:cs="Arial"/>
          <w:sz w:val="18"/>
          <w:szCs w:val="18"/>
        </w:rPr>
      </w:pPr>
      <w:r w:rsidRPr="00F81BAE">
        <w:rPr>
          <w:rFonts w:ascii="Arial" w:hAnsi="Arial" w:cs="Arial"/>
          <w:sz w:val="18"/>
          <w:szCs w:val="18"/>
        </w:rPr>
        <w:t>Interpretación médica de estudios de gabinete, si fuera el caso.</w:t>
      </w:r>
    </w:p>
    <w:p w14:paraId="042D82F3" w14:textId="77777777" w:rsidR="00F81BAE" w:rsidRPr="00F81BAE" w:rsidRDefault="00F81BAE" w:rsidP="00F81BAE">
      <w:pPr>
        <w:numPr>
          <w:ilvl w:val="0"/>
          <w:numId w:val="184"/>
        </w:numPr>
        <w:tabs>
          <w:tab w:val="left" w:pos="851"/>
        </w:tabs>
        <w:ind w:right="48"/>
        <w:contextualSpacing/>
        <w:jc w:val="both"/>
        <w:rPr>
          <w:rFonts w:ascii="Arial" w:hAnsi="Arial" w:cs="Arial"/>
          <w:sz w:val="18"/>
          <w:szCs w:val="18"/>
        </w:rPr>
      </w:pPr>
      <w:r w:rsidRPr="00F81BAE">
        <w:rPr>
          <w:rFonts w:ascii="Arial" w:hAnsi="Arial" w:cs="Arial"/>
          <w:sz w:val="18"/>
          <w:szCs w:val="18"/>
        </w:rPr>
        <w:t>En todos aquellos casos de cirugía en los cuales se haya realizado resección parcial o total de un órgano, será necesario el reporte de histopatológico.</w:t>
      </w:r>
    </w:p>
    <w:p w14:paraId="61054F22" w14:textId="77777777" w:rsidR="00F81BAE" w:rsidRPr="00F81BAE" w:rsidRDefault="00F81BAE" w:rsidP="00F81BAE">
      <w:pPr>
        <w:numPr>
          <w:ilvl w:val="0"/>
          <w:numId w:val="184"/>
        </w:numPr>
        <w:tabs>
          <w:tab w:val="left" w:pos="851"/>
        </w:tabs>
        <w:ind w:right="48"/>
        <w:contextualSpacing/>
        <w:jc w:val="both"/>
        <w:rPr>
          <w:rFonts w:ascii="Arial" w:hAnsi="Arial" w:cs="Arial"/>
          <w:sz w:val="18"/>
          <w:szCs w:val="18"/>
        </w:rPr>
      </w:pPr>
      <w:r w:rsidRPr="00F81BAE">
        <w:rPr>
          <w:rFonts w:ascii="Arial" w:hAnsi="Arial" w:cs="Arial"/>
          <w:sz w:val="18"/>
          <w:szCs w:val="18"/>
        </w:rPr>
        <w:t xml:space="preserve">En caso de accidente automovilístico, asalto con arma blanca o de fuego o en aquellos casos donde haya habido violencia, se deberá entregar copia del documento emitido por la autoridad competente. </w:t>
      </w:r>
    </w:p>
    <w:p w14:paraId="23B9C7A9" w14:textId="77777777" w:rsidR="00F81BAE" w:rsidRPr="00F81BAE" w:rsidRDefault="00F81BAE" w:rsidP="00F81BAE">
      <w:pPr>
        <w:numPr>
          <w:ilvl w:val="0"/>
          <w:numId w:val="184"/>
        </w:numPr>
        <w:tabs>
          <w:tab w:val="left" w:pos="851"/>
        </w:tabs>
        <w:ind w:right="48"/>
        <w:contextualSpacing/>
        <w:jc w:val="both"/>
        <w:rPr>
          <w:rFonts w:ascii="Arial" w:hAnsi="Arial" w:cs="Arial"/>
          <w:sz w:val="18"/>
          <w:szCs w:val="18"/>
        </w:rPr>
      </w:pPr>
      <w:r w:rsidRPr="00F81BAE">
        <w:rPr>
          <w:rFonts w:ascii="Arial" w:hAnsi="Arial" w:cs="Arial"/>
          <w:sz w:val="18"/>
          <w:szCs w:val="18"/>
        </w:rPr>
        <w:t>Copia de la identificación oficial vigente del Asegurado.</w:t>
      </w:r>
    </w:p>
    <w:p w14:paraId="292D5EFC" w14:textId="77777777" w:rsidR="00F81BAE" w:rsidRPr="00F81BAE" w:rsidRDefault="00F81BAE" w:rsidP="00F81BAE">
      <w:pPr>
        <w:numPr>
          <w:ilvl w:val="0"/>
          <w:numId w:val="184"/>
        </w:numPr>
        <w:tabs>
          <w:tab w:val="left" w:pos="851"/>
        </w:tabs>
        <w:ind w:right="48"/>
        <w:contextualSpacing/>
        <w:jc w:val="both"/>
        <w:rPr>
          <w:rFonts w:ascii="Arial" w:hAnsi="Arial" w:cs="Arial"/>
          <w:sz w:val="18"/>
          <w:szCs w:val="18"/>
        </w:rPr>
      </w:pPr>
      <w:r w:rsidRPr="00F81BAE">
        <w:rPr>
          <w:rFonts w:ascii="Arial" w:hAnsi="Arial" w:cs="Arial"/>
          <w:sz w:val="18"/>
          <w:szCs w:val="18"/>
        </w:rPr>
        <w:t>Copia del comprobante de domicilio no mayor a tres meses.</w:t>
      </w:r>
    </w:p>
    <w:p w14:paraId="4CA1B30D"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725EDAD4" w14:textId="77777777" w:rsidR="00F81BAE" w:rsidRPr="00F81BAE" w:rsidRDefault="00F81BAE" w:rsidP="00F81BAE">
      <w:pPr>
        <w:numPr>
          <w:ilvl w:val="0"/>
          <w:numId w:val="180"/>
        </w:numPr>
        <w:ind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Para la cobertura de reembolso o pago directo de gastos médicos:</w:t>
      </w:r>
    </w:p>
    <w:p w14:paraId="3BFDE071" w14:textId="77777777" w:rsidR="00F81BAE" w:rsidRPr="00F81BAE" w:rsidRDefault="00F81BAE" w:rsidP="00F81BAE">
      <w:pPr>
        <w:ind w:left="720" w:right="48"/>
        <w:contextualSpacing/>
        <w:jc w:val="both"/>
        <w:rPr>
          <w:rFonts w:ascii="Arial" w:eastAsia="Calibri" w:hAnsi="Arial" w:cs="Arial"/>
          <w:b/>
          <w:kern w:val="2"/>
          <w:sz w:val="18"/>
          <w:szCs w:val="18"/>
          <w:lang w:eastAsia="en-US"/>
          <w14:ligatures w14:val="standardContextual"/>
        </w:rPr>
      </w:pPr>
    </w:p>
    <w:p w14:paraId="15981869" w14:textId="77777777" w:rsidR="00F81BAE" w:rsidRPr="00F81BAE" w:rsidRDefault="00F81BAE" w:rsidP="00F81BAE">
      <w:pPr>
        <w:numPr>
          <w:ilvl w:val="0"/>
          <w:numId w:val="183"/>
        </w:numPr>
        <w:tabs>
          <w:tab w:val="left" w:pos="851"/>
        </w:tabs>
        <w:ind w:right="48"/>
        <w:contextualSpacing/>
        <w:jc w:val="both"/>
        <w:rPr>
          <w:rFonts w:ascii="Arial" w:hAnsi="Arial" w:cs="Arial"/>
          <w:sz w:val="18"/>
          <w:szCs w:val="18"/>
        </w:rPr>
      </w:pPr>
      <w:r w:rsidRPr="00F81BAE">
        <w:rPr>
          <w:rFonts w:ascii="Arial" w:hAnsi="Arial" w:cs="Arial"/>
          <w:sz w:val="18"/>
          <w:szCs w:val="18"/>
        </w:rPr>
        <w:t>Formato de "solicitud de reembolso” del “Proveedor”.</w:t>
      </w:r>
    </w:p>
    <w:p w14:paraId="06ED20F5" w14:textId="77777777" w:rsidR="00F81BAE" w:rsidRPr="00F81BAE" w:rsidRDefault="00F81BAE" w:rsidP="00F81BAE">
      <w:pPr>
        <w:numPr>
          <w:ilvl w:val="0"/>
          <w:numId w:val="183"/>
        </w:numPr>
        <w:tabs>
          <w:tab w:val="left" w:pos="851"/>
        </w:tabs>
        <w:ind w:right="48"/>
        <w:contextualSpacing/>
        <w:jc w:val="both"/>
        <w:rPr>
          <w:rFonts w:ascii="Arial" w:hAnsi="Arial" w:cs="Arial"/>
          <w:sz w:val="18"/>
          <w:szCs w:val="18"/>
        </w:rPr>
      </w:pPr>
      <w:r w:rsidRPr="00F81BAE">
        <w:rPr>
          <w:rFonts w:ascii="Arial" w:hAnsi="Arial" w:cs="Arial"/>
          <w:sz w:val="18"/>
          <w:szCs w:val="18"/>
        </w:rPr>
        <w:t>Formato de "aviso de accidente” del “Proveedor”.</w:t>
      </w:r>
    </w:p>
    <w:p w14:paraId="5215FBF1" w14:textId="77777777" w:rsidR="00F81BAE" w:rsidRPr="00F81BAE" w:rsidRDefault="00F81BAE" w:rsidP="00F81BAE">
      <w:pPr>
        <w:numPr>
          <w:ilvl w:val="0"/>
          <w:numId w:val="183"/>
        </w:numPr>
        <w:tabs>
          <w:tab w:val="left" w:pos="851"/>
        </w:tabs>
        <w:ind w:right="48"/>
        <w:contextualSpacing/>
        <w:jc w:val="both"/>
        <w:rPr>
          <w:rFonts w:ascii="Arial" w:hAnsi="Arial" w:cs="Arial"/>
          <w:sz w:val="18"/>
          <w:szCs w:val="18"/>
        </w:rPr>
      </w:pPr>
      <w:r w:rsidRPr="00F81BAE">
        <w:rPr>
          <w:rFonts w:ascii="Arial" w:hAnsi="Arial" w:cs="Arial"/>
          <w:sz w:val="18"/>
          <w:szCs w:val="18"/>
        </w:rPr>
        <w:t>Formato de "informe médico" del “Proveedor”.</w:t>
      </w:r>
    </w:p>
    <w:p w14:paraId="306F3B72" w14:textId="77777777" w:rsidR="00F81BAE" w:rsidRPr="00F81BAE" w:rsidRDefault="00F81BAE" w:rsidP="00F81BAE">
      <w:pPr>
        <w:numPr>
          <w:ilvl w:val="0"/>
          <w:numId w:val="183"/>
        </w:numPr>
        <w:tabs>
          <w:tab w:val="left" w:pos="851"/>
        </w:tabs>
        <w:ind w:right="48"/>
        <w:contextualSpacing/>
        <w:jc w:val="both"/>
        <w:rPr>
          <w:rFonts w:ascii="Arial" w:hAnsi="Arial" w:cs="Arial"/>
          <w:sz w:val="18"/>
          <w:szCs w:val="18"/>
        </w:rPr>
      </w:pPr>
      <w:r w:rsidRPr="00F81BAE">
        <w:rPr>
          <w:rFonts w:ascii="Arial" w:hAnsi="Arial" w:cs="Arial"/>
          <w:sz w:val="18"/>
          <w:szCs w:val="18"/>
        </w:rPr>
        <w:t>Facturas con los requisitos fiscales vigentes de todos y cada uno de los gastos que se hayan hecho, conteniendo el desglose de cada concepto que se está cobrando, a nombre del Asegurado.</w:t>
      </w:r>
    </w:p>
    <w:p w14:paraId="364857A9" w14:textId="77777777" w:rsidR="00F81BAE" w:rsidRPr="00F81BAE" w:rsidRDefault="00F81BAE" w:rsidP="00F81BAE">
      <w:pPr>
        <w:numPr>
          <w:ilvl w:val="0"/>
          <w:numId w:val="183"/>
        </w:numPr>
        <w:tabs>
          <w:tab w:val="left" w:pos="851"/>
        </w:tabs>
        <w:ind w:right="48"/>
        <w:contextualSpacing/>
        <w:jc w:val="both"/>
        <w:rPr>
          <w:rFonts w:ascii="Arial" w:hAnsi="Arial" w:cs="Arial"/>
          <w:sz w:val="18"/>
          <w:szCs w:val="18"/>
        </w:rPr>
      </w:pPr>
      <w:r w:rsidRPr="00F81BAE">
        <w:rPr>
          <w:rFonts w:ascii="Arial" w:hAnsi="Arial" w:cs="Arial"/>
          <w:sz w:val="18"/>
          <w:szCs w:val="18"/>
        </w:rPr>
        <w:t>Factura de farmacia, acompañadas de la receta médica correspondiente y desglosando medicamentos comprados (en su caso anexar tickets de compra con el desglose correspondiente).</w:t>
      </w:r>
    </w:p>
    <w:p w14:paraId="1057C0AB" w14:textId="77777777" w:rsidR="00F81BAE" w:rsidRPr="00F81BAE" w:rsidRDefault="00F81BAE" w:rsidP="00F81BAE">
      <w:pPr>
        <w:numPr>
          <w:ilvl w:val="0"/>
          <w:numId w:val="183"/>
        </w:numPr>
        <w:tabs>
          <w:tab w:val="left" w:pos="851"/>
        </w:tabs>
        <w:ind w:right="48"/>
        <w:contextualSpacing/>
        <w:jc w:val="both"/>
        <w:rPr>
          <w:rFonts w:ascii="Arial" w:hAnsi="Arial" w:cs="Arial"/>
          <w:sz w:val="18"/>
          <w:szCs w:val="18"/>
        </w:rPr>
      </w:pPr>
      <w:r w:rsidRPr="00F81BAE">
        <w:rPr>
          <w:rFonts w:ascii="Arial" w:hAnsi="Arial" w:cs="Arial"/>
          <w:sz w:val="18"/>
          <w:szCs w:val="18"/>
        </w:rPr>
        <w:t>Factura del hospital, con el desglose de cada concepto facturado.</w:t>
      </w:r>
    </w:p>
    <w:p w14:paraId="11872489" w14:textId="77777777" w:rsidR="00F81BAE" w:rsidRPr="00F81BAE" w:rsidRDefault="00F81BAE" w:rsidP="00F81BAE">
      <w:pPr>
        <w:numPr>
          <w:ilvl w:val="0"/>
          <w:numId w:val="183"/>
        </w:numPr>
        <w:tabs>
          <w:tab w:val="left" w:pos="851"/>
        </w:tabs>
        <w:ind w:right="48"/>
        <w:contextualSpacing/>
        <w:jc w:val="both"/>
        <w:rPr>
          <w:rFonts w:ascii="Arial" w:hAnsi="Arial" w:cs="Arial"/>
          <w:sz w:val="18"/>
          <w:szCs w:val="18"/>
        </w:rPr>
      </w:pPr>
      <w:r w:rsidRPr="00F81BAE">
        <w:rPr>
          <w:rFonts w:ascii="Arial" w:hAnsi="Arial" w:cs="Arial"/>
          <w:sz w:val="18"/>
          <w:szCs w:val="18"/>
        </w:rPr>
        <w:t>Recibos de honorarios médicos y/o quirúrgicos especificando claramente el concepto que se está cobrando. En caso de que el recibo sea de un médico nuevo en el tratamiento, o éste no aparezca mencionado en el formato de informe médico, será necesario un informe detallado y claro del mismo acerca de su intervención.</w:t>
      </w:r>
    </w:p>
    <w:p w14:paraId="08914908" w14:textId="77777777" w:rsidR="00F81BAE" w:rsidRPr="00F81BAE" w:rsidRDefault="00F81BAE" w:rsidP="00F81BAE">
      <w:pPr>
        <w:numPr>
          <w:ilvl w:val="0"/>
          <w:numId w:val="182"/>
        </w:numPr>
        <w:tabs>
          <w:tab w:val="left" w:pos="851"/>
        </w:tabs>
        <w:ind w:right="48"/>
        <w:contextualSpacing/>
        <w:jc w:val="both"/>
        <w:rPr>
          <w:rFonts w:ascii="Arial" w:hAnsi="Arial" w:cs="Arial"/>
          <w:sz w:val="18"/>
          <w:szCs w:val="18"/>
        </w:rPr>
      </w:pPr>
      <w:r w:rsidRPr="00F81BAE">
        <w:rPr>
          <w:rFonts w:ascii="Arial" w:hAnsi="Arial" w:cs="Arial"/>
          <w:sz w:val="18"/>
          <w:szCs w:val="18"/>
        </w:rPr>
        <w:t>Estudios de laboratorio y gabinete que se hayan realizado. En el caso de radiografías, tomografías, resonancia magnética, electroencefalograma, ultrasonido, electrocardiograma, etc., será necesario presentar la interpretación y/o los resultados.</w:t>
      </w:r>
    </w:p>
    <w:p w14:paraId="48AB604B" w14:textId="77777777" w:rsidR="00F81BAE" w:rsidRPr="00F81BAE" w:rsidRDefault="00F81BAE" w:rsidP="00F81BAE">
      <w:pPr>
        <w:ind w:right="48"/>
        <w:contextualSpacing/>
        <w:jc w:val="both"/>
        <w:rPr>
          <w:rFonts w:ascii="Arial" w:eastAsia="Calibri" w:hAnsi="Arial" w:cs="Arial"/>
          <w:b/>
          <w:bCs/>
          <w:kern w:val="2"/>
          <w:sz w:val="18"/>
          <w:szCs w:val="18"/>
          <w:lang w:eastAsia="en-US"/>
          <w14:ligatures w14:val="standardContextual"/>
        </w:rPr>
      </w:pPr>
    </w:p>
    <w:p w14:paraId="7199F369"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IMPORTANTE:</w:t>
      </w:r>
    </w:p>
    <w:p w14:paraId="3A1BFF00"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5F128694"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Todos los formatos, las facturas y comprobantes de los </w:t>
      </w:r>
      <w:r w:rsidRPr="00F81BAE">
        <w:rPr>
          <w:rFonts w:ascii="Arial" w:eastAsia="Arial" w:hAnsi="Arial" w:cs="Arial"/>
          <w:b/>
          <w:sz w:val="18"/>
          <w:szCs w:val="18"/>
          <w:lang w:val="es-ES" w:bidi="es-ES"/>
        </w:rPr>
        <w:t>“Proveedores”</w:t>
      </w:r>
      <w:r w:rsidRPr="00F81BAE">
        <w:rPr>
          <w:rFonts w:ascii="Arial" w:eastAsia="Arial" w:hAnsi="Arial" w:cs="Arial"/>
          <w:sz w:val="18"/>
          <w:szCs w:val="18"/>
          <w:lang w:val="es-ES" w:bidi="es-ES"/>
        </w:rPr>
        <w:t xml:space="preserve"> de servicios médicos (hospitales, médicos, farmacias, laboratorios, gabinetes, etc.) deberán contener los requisitos fiscales vigentes y ser expedidos a nombre del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w:t>
      </w:r>
    </w:p>
    <w:p w14:paraId="64C1C4F7" w14:textId="77777777" w:rsidR="00F81BAE" w:rsidRPr="00F81BAE" w:rsidRDefault="00F81BAE" w:rsidP="00F81BAE">
      <w:pPr>
        <w:ind w:right="48"/>
        <w:contextualSpacing/>
        <w:jc w:val="both"/>
        <w:rPr>
          <w:rFonts w:ascii="Arial" w:eastAsia="Arial" w:hAnsi="Arial" w:cs="Arial"/>
          <w:sz w:val="18"/>
          <w:szCs w:val="18"/>
          <w:lang w:val="es-ES" w:bidi="es-ES"/>
        </w:rPr>
      </w:pPr>
    </w:p>
    <w:p w14:paraId="78AE1277"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o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podrá remitir la solicitud con la documentación correspondiente al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por medio electrónico.</w:t>
      </w:r>
    </w:p>
    <w:p w14:paraId="49075E29"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3AB41958"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5.5 Régimen fiscal</w:t>
      </w:r>
    </w:p>
    <w:p w14:paraId="2A3D25A1"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06D9511B"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régimen fiscal de esta póliza estará sujeto a la legislación fiscal vigente en la fecha en que se efectúe el pago al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xml:space="preserve"> o a sus beneficiarios cuando ocurra el riesgo amparado en la póliza.</w:t>
      </w:r>
    </w:p>
    <w:p w14:paraId="5A093473"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2E2E1019"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382C4D46"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169D4721"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2ABE8885"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5.6 Indemnización por mora</w:t>
      </w:r>
    </w:p>
    <w:p w14:paraId="6A880D63"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00767C37"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En el caso de que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no obstante haber recibido los documentos e información que le permitan conocer el fundamento de la reclamación que le haya sido presentada, no cumpla con la obligación de pagar la cantidad procedente en los términos del artículo 71 de la Ley Sobre el Contrato de Seguro, estará obligada a pagar una indemnización por mora de conformidad con lo dispuesto en el artículo 276 de la Ley de Instituciones de Seguros y de Fianzas.</w:t>
      </w:r>
    </w:p>
    <w:p w14:paraId="5C87F703"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671C0E4C"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5.7 Prescripción</w:t>
      </w:r>
    </w:p>
    <w:p w14:paraId="3A5D679B"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2C5C71A9"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Todas las acciones que se deriven de esta póliza de seguro, tratándose de la cobertura de fallecimiento, prescribirán en 5 (cinco) años, en tanto que en los demás casos prescribirán en dos años. En ambos casos, los plazos serán contados en los términos del artículo 81 de la Ley Sobre el Contrato de Seguro, desde la fecha del acontecimiento que les dio origen, salvo los casos de excepción consignados en el artículo 82 de la misma ley.</w:t>
      </w:r>
    </w:p>
    <w:p w14:paraId="71813DC1" w14:textId="77777777" w:rsidR="00F81BAE" w:rsidRPr="00F81BAE" w:rsidRDefault="00F81BAE" w:rsidP="00F81BAE">
      <w:pPr>
        <w:ind w:right="48"/>
        <w:contextualSpacing/>
        <w:jc w:val="both"/>
        <w:rPr>
          <w:rFonts w:ascii="Arial" w:eastAsia="Arial" w:hAnsi="Arial" w:cs="Arial"/>
          <w:sz w:val="18"/>
          <w:szCs w:val="18"/>
          <w:lang w:val="es-ES" w:bidi="es-ES"/>
        </w:rPr>
      </w:pPr>
    </w:p>
    <w:p w14:paraId="062AFB65"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plazo de que trata el párrafo anterior no correrá en caso de omisión, falsas o inexactas declaraciones sobre el riesgo corrido, sino desde el día en que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haya tenido conocimiento de él, y si se trata de la realización del siniestro, desde el día en que haya llegado a conocimiento de los interesados, quienes deberán demostrar que hasta entonces ignoraban dicha realización. Tratándose de terceros beneficiarios se necesitará, además, que estos tengan conocimiento del derecho constituido a su favor.</w:t>
      </w:r>
    </w:p>
    <w:p w14:paraId="39FB02EC" w14:textId="77777777" w:rsidR="00F81BAE" w:rsidRPr="00F81BAE" w:rsidRDefault="00F81BAE" w:rsidP="00F81BAE">
      <w:pPr>
        <w:ind w:right="48"/>
        <w:contextualSpacing/>
        <w:jc w:val="both"/>
        <w:rPr>
          <w:rFonts w:ascii="Arial" w:eastAsia="Arial" w:hAnsi="Arial" w:cs="Arial"/>
          <w:sz w:val="18"/>
          <w:szCs w:val="18"/>
          <w:lang w:val="es-ES" w:bidi="es-ES"/>
        </w:rPr>
      </w:pPr>
    </w:p>
    <w:p w14:paraId="6DABD82C"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En términos del artículo 65, 66 de la Ley de Protección y Defensa al Usuario de Servicios Financieros y 84 de la Ley Sobre el Contrato de Seguro, la interposición de la reclamación ante la CONDUSEF, así como el nombramiento de peritos con motivo de la realización del siniestro producirá la interrupción de la prescripción, mientras que la suspensión de la prescripción solo procede por la interposición de la reclamación ante la unidad especializada de atención de consultas y reclamaciones de esta </w:t>
      </w:r>
      <w:r w:rsidRPr="00F81BAE">
        <w:rPr>
          <w:rFonts w:ascii="Arial" w:eastAsia="Arial" w:hAnsi="Arial" w:cs="Arial"/>
          <w:bCs/>
          <w:sz w:val="18"/>
          <w:szCs w:val="18"/>
          <w:lang w:val="es-ES" w:bidi="es-ES"/>
        </w:rPr>
        <w:t>Aseguradora</w:t>
      </w:r>
      <w:r w:rsidRPr="00F81BAE">
        <w:rPr>
          <w:rFonts w:ascii="Arial" w:eastAsia="Arial" w:hAnsi="Arial" w:cs="Arial"/>
          <w:sz w:val="18"/>
          <w:szCs w:val="18"/>
          <w:lang w:val="es-ES" w:bidi="es-ES"/>
        </w:rPr>
        <w:t>, conforme lo dispuesto por el artículo 50-bis de la Ley de Protección y Defensa al Usuario de Servicios Financieros.</w:t>
      </w:r>
    </w:p>
    <w:p w14:paraId="7490F1EA"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779D876E"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5.8 Competencia</w:t>
      </w:r>
    </w:p>
    <w:p w14:paraId="716176AD"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4312C475"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En caso de controversia, el quejoso podrá hacer valer sus derechos en los términos previstos por la Ley de Protección y Defensa al Usuario de Servicios Financieros. La competencia se determinará en los términos que establezcan las disposiciones legales aplicables.</w:t>
      </w:r>
    </w:p>
    <w:p w14:paraId="42078EDA"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37000C93"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5.9 Rectificación de la póliza</w:t>
      </w:r>
    </w:p>
    <w:p w14:paraId="17EF32E7"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4E80970B"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En cumplimiento de las disposiciones del artículo 26 de la Ley Sobre el Contrato de Seguro, se transcribe el artículo 25 del propio ordenamiento, que textualmente dice: “Si el contenido de la póliza o sus modificaciones no concordaren con la oferta, el </w:t>
      </w:r>
      <w:r w:rsidRPr="00F81BAE">
        <w:rPr>
          <w:rFonts w:ascii="Arial" w:eastAsia="Arial" w:hAnsi="Arial" w:cs="Arial"/>
          <w:b/>
          <w:bCs/>
          <w:sz w:val="18"/>
          <w:szCs w:val="18"/>
          <w:lang w:val="es-ES" w:bidi="es-ES"/>
        </w:rPr>
        <w:t>Asegurado</w:t>
      </w:r>
      <w:r w:rsidRPr="00F81BAE">
        <w:rPr>
          <w:rFonts w:ascii="Arial" w:eastAsia="Arial" w:hAnsi="Arial" w:cs="Arial"/>
          <w:sz w:val="18"/>
          <w:szCs w:val="18"/>
          <w:lang w:val="es-ES" w:bidi="es-ES"/>
        </w:rPr>
        <w:t xml:space="preserve"> podrá pedir la rectificación correspondiente dentro de los 30 (treinta) días que sigan al día en que se reciba la póliza. Transcurrido este plazo se considerarán aceptadas las estipulaciones de la póliza o de sus modificaciones”.</w:t>
      </w:r>
    </w:p>
    <w:p w14:paraId="362F53A5"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p>
    <w:p w14:paraId="50A8A1D4"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5.10 Avisos y notificaciones</w:t>
      </w:r>
    </w:p>
    <w:p w14:paraId="70552764"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deberá notificar por escrito el domicilio completo en donde deberán ser presentados: todo aviso, notificación o reclamación por escrito relacionada con el presente contrato de seguro.</w:t>
      </w:r>
    </w:p>
    <w:p w14:paraId="0DD51E51" w14:textId="77777777" w:rsidR="00F81BAE" w:rsidRPr="00F81BAE" w:rsidRDefault="00F81BAE" w:rsidP="00F81BAE">
      <w:pPr>
        <w:ind w:right="48"/>
        <w:contextualSpacing/>
        <w:jc w:val="both"/>
        <w:rPr>
          <w:rFonts w:ascii="Arial" w:eastAsia="Arial" w:hAnsi="Arial" w:cs="Arial"/>
          <w:sz w:val="18"/>
          <w:szCs w:val="18"/>
          <w:lang w:val="es-ES" w:bidi="es-ES"/>
        </w:rPr>
      </w:pPr>
    </w:p>
    <w:p w14:paraId="43F8CDFC" w14:textId="77777777" w:rsidR="00F81BAE" w:rsidRPr="00F81BAE" w:rsidRDefault="00F81BAE" w:rsidP="00F81BAE">
      <w:pPr>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Los avisos o notificaciones que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haga a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o al </w:t>
      </w:r>
      <w:r w:rsidRPr="00F81BAE">
        <w:rPr>
          <w:rFonts w:ascii="Arial" w:eastAsia="Arial" w:hAnsi="Arial" w:cs="Arial"/>
          <w:b/>
          <w:sz w:val="18"/>
          <w:szCs w:val="18"/>
          <w:lang w:val="es-ES" w:bidi="es-ES"/>
        </w:rPr>
        <w:t>Asegurado</w:t>
      </w:r>
      <w:r w:rsidRPr="00F81BAE">
        <w:rPr>
          <w:rFonts w:ascii="Arial" w:eastAsia="Arial" w:hAnsi="Arial" w:cs="Arial"/>
          <w:sz w:val="18"/>
          <w:szCs w:val="18"/>
          <w:lang w:val="es-ES" w:bidi="es-ES"/>
        </w:rPr>
        <w:t>, los dirigirá al último domicilio de que tenga conocimiento.</w:t>
      </w:r>
    </w:p>
    <w:p w14:paraId="3B031E1B" w14:textId="77777777" w:rsidR="00F81BAE" w:rsidRPr="00F81BAE" w:rsidRDefault="00F81BAE" w:rsidP="00F81BAE">
      <w:pPr>
        <w:ind w:right="48"/>
        <w:contextualSpacing/>
        <w:jc w:val="both"/>
        <w:rPr>
          <w:rFonts w:ascii="Arial" w:eastAsia="Calibri" w:hAnsi="Arial" w:cs="Arial"/>
          <w:kern w:val="2"/>
          <w:sz w:val="18"/>
          <w:szCs w:val="18"/>
          <w:lang w:eastAsia="en-US"/>
          <w14:ligatures w14:val="standardContextual"/>
        </w:rPr>
      </w:pPr>
    </w:p>
    <w:p w14:paraId="01A6B852"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5.11 Vigencia</w:t>
      </w:r>
    </w:p>
    <w:p w14:paraId="73F9D257"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5207486B" w14:textId="77777777" w:rsidR="00F81BAE" w:rsidRPr="00F81BAE" w:rsidRDefault="00F81BAE" w:rsidP="00F81BAE">
      <w:pPr>
        <w:ind w:left="142" w:right="48"/>
        <w:contextualSpacing/>
        <w:jc w:val="both"/>
        <w:rPr>
          <w:rFonts w:ascii="Arial" w:eastAsia="Arial" w:hAnsi="Arial" w:cs="Arial"/>
          <w:sz w:val="18"/>
          <w:szCs w:val="18"/>
          <w:lang w:val="es-ES" w:bidi="es-ES"/>
        </w:rPr>
      </w:pPr>
      <w:bookmarkStart w:id="1369" w:name="_Hlk172139204"/>
      <w:r w:rsidRPr="00F81BAE">
        <w:rPr>
          <w:rFonts w:ascii="Arial" w:eastAsia="Arial" w:hAnsi="Arial" w:cs="Arial"/>
          <w:sz w:val="18"/>
          <w:szCs w:val="18"/>
          <w:lang w:val="es-ES" w:bidi="es-ES"/>
        </w:rPr>
        <w:t>El contrato tendrá la siguiente vigencia:</w:t>
      </w:r>
    </w:p>
    <w:p w14:paraId="7C721D24" w14:textId="77777777" w:rsidR="00F81BAE" w:rsidRPr="00F81BAE" w:rsidRDefault="00F81BAE" w:rsidP="00F81BAE">
      <w:pPr>
        <w:numPr>
          <w:ilvl w:val="0"/>
          <w:numId w:val="181"/>
        </w:numPr>
        <w:ind w:right="48"/>
        <w:contextualSpacing/>
        <w:jc w:val="both"/>
        <w:rPr>
          <w:rFonts w:ascii="Arial" w:hAnsi="Arial" w:cs="Arial"/>
          <w:sz w:val="18"/>
          <w:szCs w:val="18"/>
        </w:rPr>
      </w:pPr>
      <w:r w:rsidRPr="00F81BAE">
        <w:rPr>
          <w:rFonts w:ascii="Arial" w:hAnsi="Arial" w:cs="Arial"/>
          <w:sz w:val="18"/>
          <w:szCs w:val="18"/>
        </w:rPr>
        <w:t>De las 00:00 horas del día 1 de enero del año 2025 y hasta las 24:00 horas del día 31 de diciembre del año 2027.</w:t>
      </w:r>
    </w:p>
    <w:p w14:paraId="40D4D9FA" w14:textId="77777777" w:rsidR="00F81BAE" w:rsidRPr="00F81BAE" w:rsidRDefault="00F81BAE" w:rsidP="00F81BAE">
      <w:pPr>
        <w:ind w:right="48"/>
        <w:jc w:val="both"/>
        <w:rPr>
          <w:rFonts w:ascii="Arial" w:eastAsia="Arial" w:hAnsi="Arial" w:cs="Arial"/>
          <w:sz w:val="18"/>
          <w:szCs w:val="18"/>
          <w:lang w:val="es-ES" w:bidi="es-ES"/>
        </w:rPr>
      </w:pPr>
      <w:r w:rsidRPr="00F81BAE">
        <w:rPr>
          <w:rFonts w:ascii="Arial" w:hAnsi="Arial" w:cs="Arial"/>
          <w:sz w:val="18"/>
          <w:szCs w:val="18"/>
        </w:rPr>
        <w:t xml:space="preserve">Por lo tanto, </w:t>
      </w:r>
      <w:r w:rsidRPr="00F81BAE">
        <w:rPr>
          <w:rFonts w:ascii="Arial" w:eastAsia="Arial" w:hAnsi="Arial" w:cs="Arial"/>
          <w:sz w:val="18"/>
          <w:szCs w:val="18"/>
          <w:lang w:val="es-ES" w:bidi="es-ES"/>
        </w:rPr>
        <w:t>las pólizas de seguro tendrán la siguiente vigencia:</w:t>
      </w:r>
    </w:p>
    <w:p w14:paraId="40BB14E0" w14:textId="77777777" w:rsidR="00F81BAE" w:rsidRPr="00F81BAE" w:rsidRDefault="00F81BAE" w:rsidP="00F81BAE">
      <w:pPr>
        <w:ind w:right="48"/>
        <w:jc w:val="both"/>
        <w:rPr>
          <w:rFonts w:ascii="Arial" w:hAnsi="Arial" w:cs="Arial"/>
          <w:sz w:val="18"/>
          <w:szCs w:val="18"/>
        </w:rPr>
      </w:pPr>
    </w:p>
    <w:p w14:paraId="641CB309"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De las 00:00 horas del día 1 de enero del año 2025 y hasta las 24:00 horas del día 31 de diciembre del año 2025</w:t>
      </w:r>
    </w:p>
    <w:p w14:paraId="3C0D3C0F"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De las 00:00 horas del día 1 de enero del año 2026 y hasta las 24:00 horas del día 31 de diciembre del año 2026</w:t>
      </w:r>
    </w:p>
    <w:p w14:paraId="62C5D27B"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De las 00:00 horas del día 1 de enero del año 2027 y hasta las 24:00 horas del día 31 de diciembre del año 2027</w:t>
      </w:r>
    </w:p>
    <w:bookmarkEnd w:id="1369"/>
    <w:p w14:paraId="5A289A04" w14:textId="77777777" w:rsidR="00F81BAE" w:rsidRPr="00F81BAE" w:rsidRDefault="00F81BAE" w:rsidP="00F81BAE">
      <w:pPr>
        <w:ind w:left="720" w:right="48"/>
        <w:contextualSpacing/>
        <w:jc w:val="both"/>
        <w:rPr>
          <w:rFonts w:ascii="Arial" w:hAnsi="Arial" w:cs="Arial"/>
          <w:sz w:val="18"/>
          <w:szCs w:val="18"/>
          <w:highlight w:val="yellow"/>
        </w:rPr>
      </w:pPr>
    </w:p>
    <w:p w14:paraId="62A9636B"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5.12 Asignación de personal</w:t>
      </w:r>
    </w:p>
    <w:p w14:paraId="1757E327" w14:textId="77777777" w:rsidR="00F81BAE" w:rsidRPr="00F81BAE" w:rsidRDefault="00F81BAE" w:rsidP="00F81BAE">
      <w:pPr>
        <w:ind w:right="48"/>
        <w:contextualSpacing/>
        <w:jc w:val="both"/>
        <w:rPr>
          <w:rFonts w:ascii="Arial" w:eastAsia="Calibri" w:hAnsi="Arial" w:cs="Arial"/>
          <w:b/>
          <w:kern w:val="2"/>
          <w:sz w:val="18"/>
          <w:szCs w:val="18"/>
          <w:lang w:eastAsia="en-US"/>
          <w14:ligatures w14:val="standardContextual"/>
        </w:rPr>
      </w:pPr>
    </w:p>
    <w:p w14:paraId="21B21C7F" w14:textId="77777777" w:rsidR="00F81BAE" w:rsidRPr="00F81BAE" w:rsidRDefault="00F81BAE" w:rsidP="00F81BAE">
      <w:pPr>
        <w:ind w:left="142" w:right="48"/>
        <w:contextualSpacing/>
        <w:jc w:val="both"/>
        <w:rPr>
          <w:rFonts w:ascii="Arial" w:eastAsia="Arial" w:hAnsi="Arial" w:cs="Arial"/>
          <w:sz w:val="18"/>
          <w:szCs w:val="18"/>
          <w:lang w:val="es-ES" w:bidi="es-ES"/>
        </w:rPr>
      </w:pPr>
      <w:bookmarkStart w:id="1370" w:name="_Hlk172139281"/>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se obliga a asignar un total de 5 personas, 2 de ellas como ejecutivos de cuenta con experiencia comprobable mínima de 1 (un) año con seguros similares para la atención y servicio de la cuenta, quienes deberán estar disponibles los 365 (trescientos sesenta y cinco) días del año las 24 (veinticuatro) horas del día a través de los siguientes medios: correo electrónico, teléfono celular y de oficina. Las personas deberán presentarse cuando les sea requerido  en las instalaciones de la Subdirección de Relaciones y Programas Laborales dependiente de la Dirección </w:t>
      </w:r>
      <w:r w:rsidRPr="00F81BAE">
        <w:rPr>
          <w:rFonts w:ascii="Arial" w:eastAsia="Arial" w:hAnsi="Arial" w:cs="Arial"/>
          <w:sz w:val="18"/>
          <w:szCs w:val="18"/>
          <w:lang w:val="es-ES" w:bidi="es-ES"/>
        </w:rPr>
        <w:lastRenderedPageBreak/>
        <w:t xml:space="preserve">de Persona, la cual está ubicada en el 3er piso de la Torre Zafiro cita en Periférico Sur 4124, Jardines del Pedregal, Álvaro Obregón, 01090 Ciudad de México, CDMX en el horario oficial del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Las 3 personas restantes, deberán serán las encargadas de operar la póliza en cuanto a trámites de: altas, bajas, endosos y siniestros, debiendo de manifestarlo por escrito bajo protesta de decir verdad de forma independiente a lo solicitado.</w:t>
      </w:r>
    </w:p>
    <w:p w14:paraId="48FBF8FF" w14:textId="77777777" w:rsidR="00F81BAE" w:rsidRPr="00F81BAE" w:rsidRDefault="00F81BAE" w:rsidP="00F81BAE">
      <w:pPr>
        <w:ind w:right="48"/>
        <w:contextualSpacing/>
        <w:jc w:val="both"/>
        <w:rPr>
          <w:rFonts w:ascii="Arial" w:hAnsi="Arial" w:cs="Arial"/>
          <w:sz w:val="18"/>
          <w:szCs w:val="18"/>
        </w:rPr>
      </w:pPr>
    </w:p>
    <w:p w14:paraId="058C25B5" w14:textId="77777777" w:rsidR="00F81BAE" w:rsidRPr="00F81BAE" w:rsidRDefault="00F81BAE" w:rsidP="00F81BAE">
      <w:pPr>
        <w:ind w:left="142"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se compromete a que el personal designado que preste servicios en las instalaciones del instituto, se conduzca con respeto y apego a los valores, principios y estándares de comportamiento contenidos en el Código de Ética de la Función Pública Electoral y del Código de Conducta del Instituto, con el fin de asegurar una cultura ética en cada lugar en el que se identifique la imagen Institucional.</w:t>
      </w:r>
    </w:p>
    <w:p w14:paraId="6C8F46C6" w14:textId="77777777" w:rsidR="00F81BAE" w:rsidRPr="00F81BAE" w:rsidRDefault="00F81BAE" w:rsidP="00F81BAE">
      <w:pPr>
        <w:ind w:right="48"/>
        <w:contextualSpacing/>
        <w:jc w:val="both"/>
        <w:rPr>
          <w:rFonts w:ascii="Arial" w:hAnsi="Arial" w:cs="Arial"/>
          <w:sz w:val="18"/>
          <w:szCs w:val="18"/>
          <w:lang w:val="es-ES_tradnl"/>
        </w:rPr>
      </w:pPr>
    </w:p>
    <w:p w14:paraId="4F9B18B5" w14:textId="77777777" w:rsidR="00F81BAE" w:rsidRPr="00F81BAE" w:rsidRDefault="00F81BAE" w:rsidP="00F81BAE">
      <w:pPr>
        <w:ind w:left="142"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deberá proporcionar los nombres, domicilios y teléfonos de las personas a las que se deben reportar los siniestros, así como plazos de respuesta de la reclamación.</w:t>
      </w:r>
    </w:p>
    <w:p w14:paraId="0C0FBE7C"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530B4FA5" w14:textId="77777777" w:rsidR="00F81BAE" w:rsidRPr="00F81BAE" w:rsidRDefault="00F81BAE" w:rsidP="00F81BAE">
      <w:pPr>
        <w:ind w:left="142"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Las funciones por realizar son enunciativas más no limitativas y son las siguientes:</w:t>
      </w:r>
    </w:p>
    <w:bookmarkEnd w:id="1370"/>
    <w:p w14:paraId="73FB5A69"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Trámite de emisión de recibos de primas</w:t>
      </w:r>
    </w:p>
    <w:p w14:paraId="0CC85673"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Cartas cobertura cuando se requiera.</w:t>
      </w:r>
    </w:p>
    <w:p w14:paraId="7CA92741"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Entrega de notas de crédito cuando sean requeridas.</w:t>
      </w:r>
    </w:p>
    <w:p w14:paraId="0053F2A3" w14:textId="77777777" w:rsidR="00F81BAE" w:rsidRPr="00F81BAE" w:rsidRDefault="00F81BAE" w:rsidP="00F81BAE">
      <w:pPr>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Trámite de siniestros. </w:t>
      </w:r>
    </w:p>
    <w:p w14:paraId="2F8FFACF"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41959564" w14:textId="77777777" w:rsidR="00F81BAE" w:rsidRPr="00F81BAE" w:rsidRDefault="00F81BAE" w:rsidP="00F81BAE">
      <w:pPr>
        <w:widowControl w:val="0"/>
        <w:tabs>
          <w:tab w:val="left" w:pos="9489"/>
        </w:tabs>
        <w:autoSpaceDE w:val="0"/>
        <w:autoSpaceDN w:val="0"/>
        <w:ind w:right="58"/>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Durante la Jornada Electoral Local, Federal o Concurrentes (ambas) y/o los ejercicios de participación ciudadana,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solicitará dar prioridad en la atención en estos supuestos.</w:t>
      </w:r>
    </w:p>
    <w:p w14:paraId="2290FC6A"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p>
    <w:p w14:paraId="2F30353E" w14:textId="77777777" w:rsidR="00F81BAE" w:rsidRPr="00F81BAE" w:rsidRDefault="00F81BAE" w:rsidP="00F81BAE">
      <w:pPr>
        <w:numPr>
          <w:ilvl w:val="0"/>
          <w:numId w:val="188"/>
        </w:numPr>
        <w:ind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Asistencia Técnica</w:t>
      </w:r>
    </w:p>
    <w:p w14:paraId="677750FB" w14:textId="77777777" w:rsidR="00F81BAE" w:rsidRPr="00F81BAE" w:rsidRDefault="00F81BAE" w:rsidP="00F81BAE">
      <w:pPr>
        <w:ind w:left="720" w:right="48"/>
        <w:contextualSpacing/>
        <w:jc w:val="both"/>
        <w:rPr>
          <w:rFonts w:ascii="Arial" w:eastAsia="Calibri" w:hAnsi="Arial" w:cs="Arial"/>
          <w:b/>
          <w:kern w:val="2"/>
          <w:sz w:val="18"/>
          <w:szCs w:val="18"/>
          <w:lang w:eastAsia="en-US"/>
          <w14:ligatures w14:val="standardContextual"/>
        </w:rPr>
      </w:pPr>
    </w:p>
    <w:p w14:paraId="676A95A2" w14:textId="77777777" w:rsidR="00F81BAE" w:rsidRPr="00F81BAE" w:rsidRDefault="00F81BAE" w:rsidP="00F81BAE">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El </w:t>
      </w:r>
      <w:r w:rsidRPr="00F81BAE">
        <w:rPr>
          <w:rFonts w:ascii="Arial" w:eastAsia="Calibri" w:hAnsi="Arial" w:cs="Arial"/>
          <w:b/>
          <w:color w:val="000000"/>
          <w:sz w:val="18"/>
          <w:szCs w:val="18"/>
          <w:lang w:eastAsia="en-US"/>
          <w14:ligatures w14:val="standardContextual"/>
        </w:rPr>
        <w:t>“Proveedor”</w:t>
      </w:r>
      <w:r w:rsidRPr="00F81BAE">
        <w:rPr>
          <w:rFonts w:ascii="Arial" w:eastAsia="Calibri" w:hAnsi="Arial" w:cs="Arial"/>
          <w:color w:val="000000"/>
          <w:sz w:val="18"/>
          <w:szCs w:val="18"/>
          <w:lang w:eastAsia="en-US"/>
          <w14:ligatures w14:val="standardContextual"/>
        </w:rPr>
        <w:t xml:space="preserve">, deberá garantizar en todo momento el servicio y atención de la póliza, conforme a lo solicitado por el </w:t>
      </w:r>
      <w:r w:rsidRPr="00F81BAE">
        <w:rPr>
          <w:rFonts w:ascii="Arial" w:eastAsia="Calibri" w:hAnsi="Arial" w:cs="Arial"/>
          <w:b/>
          <w:color w:val="000000"/>
          <w:sz w:val="18"/>
          <w:szCs w:val="18"/>
          <w:lang w:eastAsia="en-US"/>
          <w14:ligatures w14:val="standardContextual"/>
        </w:rPr>
        <w:t>Instituto</w:t>
      </w:r>
      <w:r w:rsidRPr="00F81BAE">
        <w:rPr>
          <w:rFonts w:ascii="Arial" w:eastAsia="Calibri" w:hAnsi="Arial" w:cs="Arial"/>
          <w:color w:val="000000"/>
          <w:sz w:val="18"/>
          <w:szCs w:val="18"/>
          <w:lang w:eastAsia="en-US"/>
          <w14:ligatures w14:val="standardContextual"/>
        </w:rPr>
        <w:t>.</w:t>
      </w:r>
    </w:p>
    <w:p w14:paraId="7EFB49A1" w14:textId="77777777" w:rsidR="00F81BAE" w:rsidRPr="00F81BAE" w:rsidRDefault="00F81BAE" w:rsidP="00F81BAE">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El </w:t>
      </w:r>
      <w:r w:rsidRPr="00F81BAE">
        <w:rPr>
          <w:rFonts w:ascii="Arial" w:eastAsia="Calibri" w:hAnsi="Arial" w:cs="Arial"/>
          <w:b/>
          <w:color w:val="000000"/>
          <w:sz w:val="18"/>
          <w:szCs w:val="18"/>
          <w:lang w:eastAsia="en-US"/>
          <w14:ligatures w14:val="standardContextual"/>
        </w:rPr>
        <w:t>“Proveedor”</w:t>
      </w:r>
      <w:r w:rsidRPr="00F81BAE">
        <w:rPr>
          <w:rFonts w:ascii="Arial" w:eastAsia="Calibri" w:hAnsi="Arial" w:cs="Arial"/>
          <w:color w:val="000000"/>
          <w:sz w:val="18"/>
          <w:szCs w:val="18"/>
          <w:lang w:eastAsia="en-US"/>
          <w14:ligatures w14:val="standardContextual"/>
        </w:rPr>
        <w:t xml:space="preserve"> deberá proporcionar mejoras a la póliza, siempre y cuando sea un beneficio adicional para el </w:t>
      </w:r>
      <w:r w:rsidRPr="00F81BAE">
        <w:rPr>
          <w:rFonts w:ascii="Arial" w:eastAsia="Calibri" w:hAnsi="Arial" w:cs="Arial"/>
          <w:b/>
          <w:color w:val="000000"/>
          <w:sz w:val="18"/>
          <w:szCs w:val="18"/>
          <w:lang w:eastAsia="en-US"/>
          <w14:ligatures w14:val="standardContextual"/>
        </w:rPr>
        <w:t>Asegurado</w:t>
      </w:r>
      <w:r w:rsidRPr="00F81BAE">
        <w:rPr>
          <w:rFonts w:ascii="Arial" w:eastAsia="Calibri" w:hAnsi="Arial" w:cs="Arial"/>
          <w:color w:val="000000"/>
          <w:sz w:val="18"/>
          <w:szCs w:val="18"/>
          <w:lang w:eastAsia="en-US"/>
          <w14:ligatures w14:val="standardContextual"/>
        </w:rPr>
        <w:t>, debiendo de manifestarlo por escrito de forma independiente a lo solicitado.</w:t>
      </w:r>
    </w:p>
    <w:p w14:paraId="0944A745" w14:textId="77777777" w:rsidR="00F81BAE" w:rsidRPr="00F81BAE" w:rsidRDefault="00F81BAE" w:rsidP="00F81BAE">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p>
    <w:p w14:paraId="29D1A642" w14:textId="77777777" w:rsidR="00F81BAE" w:rsidRPr="00F81BAE" w:rsidRDefault="00F81BAE" w:rsidP="00F81BAE">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Es responsabilidad única y exclusiva del </w:t>
      </w:r>
      <w:r w:rsidRPr="00F81BAE">
        <w:rPr>
          <w:rFonts w:ascii="Arial" w:eastAsia="Calibri" w:hAnsi="Arial" w:cs="Arial"/>
          <w:b/>
          <w:color w:val="000000"/>
          <w:sz w:val="18"/>
          <w:szCs w:val="18"/>
          <w:lang w:eastAsia="en-US"/>
          <w14:ligatures w14:val="standardContextual"/>
        </w:rPr>
        <w:t>“Proveedor”</w:t>
      </w:r>
      <w:r w:rsidRPr="00F81BAE">
        <w:rPr>
          <w:rFonts w:ascii="Arial" w:eastAsia="Calibri" w:hAnsi="Arial" w:cs="Arial"/>
          <w:color w:val="000000"/>
          <w:sz w:val="18"/>
          <w:szCs w:val="18"/>
          <w:lang w:eastAsia="en-US"/>
          <w14:ligatures w14:val="standardContextual"/>
        </w:rPr>
        <w:t xml:space="preserve"> establecer los mecanismos adecuados para una atención y servicio personalizado, continuo y exclusivo (no generalizado), mediante las estructuras de atención y servicio que considere pertinente “personal del </w:t>
      </w:r>
      <w:r w:rsidRPr="00F81BAE">
        <w:rPr>
          <w:rFonts w:ascii="Arial" w:eastAsia="Calibri" w:hAnsi="Arial" w:cs="Arial"/>
          <w:b/>
          <w:color w:val="000000"/>
          <w:sz w:val="18"/>
          <w:szCs w:val="18"/>
          <w:lang w:eastAsia="en-US"/>
          <w14:ligatures w14:val="standardContextual"/>
        </w:rPr>
        <w:t>“Proveedor”</w:t>
      </w:r>
      <w:r w:rsidRPr="00F81BAE">
        <w:rPr>
          <w:rFonts w:ascii="Arial" w:eastAsia="Calibri" w:hAnsi="Arial" w:cs="Arial"/>
          <w:color w:val="000000"/>
          <w:sz w:val="18"/>
          <w:szCs w:val="18"/>
          <w:lang w:eastAsia="en-US"/>
          <w14:ligatures w14:val="standardContextual"/>
        </w:rPr>
        <w:t xml:space="preserve"> y/o conductos de servicios y/o de representantes de sus oficinas de representación”, debiendo dar continuidad a dicha estructura establecida desde el momento de la presentación de su oferta y durante toda la vigencia de la póliza y en su caso prorrogas solicitadas; siendo responsabilidad única del </w:t>
      </w:r>
      <w:r w:rsidRPr="00F81BAE">
        <w:rPr>
          <w:rFonts w:ascii="Arial" w:eastAsia="Calibri" w:hAnsi="Arial" w:cs="Arial"/>
          <w:b/>
          <w:color w:val="000000"/>
          <w:sz w:val="18"/>
          <w:szCs w:val="18"/>
          <w:lang w:eastAsia="en-US"/>
          <w14:ligatures w14:val="standardContextual"/>
        </w:rPr>
        <w:t>“Proveedor”</w:t>
      </w:r>
      <w:r w:rsidRPr="00F81BAE">
        <w:rPr>
          <w:rFonts w:ascii="Arial" w:eastAsia="Calibri" w:hAnsi="Arial" w:cs="Arial"/>
          <w:color w:val="000000"/>
          <w:sz w:val="18"/>
          <w:szCs w:val="18"/>
          <w:lang w:eastAsia="en-US"/>
          <w14:ligatures w14:val="standardContextual"/>
        </w:rPr>
        <w:t xml:space="preserve"> que su propuesta económica oferte el costo que este en posibilidad de ofrecer con los descuentos y cargos que en su caso resulten aplicables.</w:t>
      </w:r>
    </w:p>
    <w:p w14:paraId="6AE4018C" w14:textId="77777777" w:rsidR="00F81BAE" w:rsidRPr="00F81BAE" w:rsidRDefault="00F81BAE" w:rsidP="00F81BAE">
      <w:pPr>
        <w:ind w:left="720" w:right="48"/>
        <w:contextualSpacing/>
        <w:jc w:val="both"/>
        <w:rPr>
          <w:rFonts w:ascii="Arial" w:eastAsia="Calibri" w:hAnsi="Arial" w:cs="Arial"/>
          <w:b/>
          <w:kern w:val="2"/>
          <w:sz w:val="18"/>
          <w:szCs w:val="18"/>
          <w:lang w:eastAsia="en-US"/>
          <w14:ligatures w14:val="standardContextual"/>
        </w:rPr>
      </w:pPr>
    </w:p>
    <w:p w14:paraId="481C5451"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6.1 Población</w:t>
      </w:r>
    </w:p>
    <w:p w14:paraId="01DB7608" w14:textId="77777777" w:rsidR="00F81BAE" w:rsidRPr="00F81BAE" w:rsidRDefault="00F81BAE" w:rsidP="00F81BAE">
      <w:pPr>
        <w:ind w:left="720" w:right="48"/>
        <w:contextualSpacing/>
        <w:jc w:val="both"/>
        <w:rPr>
          <w:rFonts w:ascii="Arial" w:eastAsia="Calibri" w:hAnsi="Arial" w:cs="Arial"/>
          <w:b/>
          <w:kern w:val="2"/>
          <w:sz w:val="18"/>
          <w:szCs w:val="18"/>
          <w:lang w:eastAsia="en-US"/>
          <w14:ligatures w14:val="standardContextual"/>
        </w:rPr>
      </w:pPr>
    </w:p>
    <w:p w14:paraId="5B4BB2C6" w14:textId="77777777" w:rsidR="00F81BAE" w:rsidRPr="00F81BAE" w:rsidRDefault="00F81BAE" w:rsidP="00F81BAE">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La relación de los prestadores de servicios a asegurar se entregará al </w:t>
      </w:r>
      <w:r w:rsidRPr="00F81BAE">
        <w:rPr>
          <w:rFonts w:ascii="Arial" w:eastAsia="Calibri" w:hAnsi="Arial" w:cs="Arial"/>
          <w:b/>
          <w:color w:val="000000"/>
          <w:sz w:val="18"/>
          <w:szCs w:val="18"/>
          <w:lang w:eastAsia="en-US"/>
          <w14:ligatures w14:val="standardContextual"/>
        </w:rPr>
        <w:t>“Proveedor”</w:t>
      </w:r>
      <w:r w:rsidRPr="00F81BAE">
        <w:rPr>
          <w:rFonts w:ascii="Arial" w:eastAsia="Calibri" w:hAnsi="Arial" w:cs="Arial"/>
          <w:color w:val="000000"/>
          <w:sz w:val="18"/>
          <w:szCs w:val="18"/>
          <w:lang w:eastAsia="en-US"/>
          <w14:ligatures w14:val="standardContextual"/>
        </w:rPr>
        <w:t>, por cualquier medio electrónico y deberá firmar el aviso de privacidad que al efecto le proporcionará el Administrador del contrato.</w:t>
      </w:r>
    </w:p>
    <w:p w14:paraId="021633AC" w14:textId="77777777" w:rsidR="00F81BAE" w:rsidRPr="00F81BAE" w:rsidRDefault="00F81BAE" w:rsidP="00F81BAE">
      <w:pPr>
        <w:ind w:left="720" w:right="48"/>
        <w:contextualSpacing/>
        <w:jc w:val="both"/>
        <w:rPr>
          <w:rFonts w:ascii="Arial" w:hAnsi="Arial" w:cs="Arial"/>
          <w:sz w:val="18"/>
          <w:szCs w:val="18"/>
          <w:lang w:val="es-ES_tradnl"/>
        </w:rPr>
      </w:pPr>
    </w:p>
    <w:p w14:paraId="28C8FA85" w14:textId="77777777" w:rsidR="00F81BAE" w:rsidRPr="00F81BAE" w:rsidRDefault="00F81BAE" w:rsidP="00F81BAE">
      <w:pPr>
        <w:ind w:right="48"/>
        <w:contextualSpacing/>
        <w:jc w:val="both"/>
        <w:rPr>
          <w:rFonts w:ascii="Arial" w:eastAsia="Arial" w:hAnsi="Arial" w:cs="Arial"/>
          <w:sz w:val="18"/>
          <w:szCs w:val="18"/>
          <w:lang w:val="es-ES" w:bidi="es-ES"/>
        </w:rPr>
      </w:pPr>
      <w:bookmarkStart w:id="1371" w:name="_Hlk172139458"/>
      <w:r w:rsidRPr="00F81BAE">
        <w:rPr>
          <w:rFonts w:ascii="Arial" w:eastAsia="Arial" w:hAnsi="Arial" w:cs="Arial"/>
          <w:sz w:val="18"/>
          <w:szCs w:val="18"/>
          <w:lang w:val="es-ES" w:bidi="es-ES"/>
        </w:rPr>
        <w:t xml:space="preserve">Durante las Jornadas Electorales Locales, Federales o Concurrentes, revocación de mandato, consulta popular o cualquier otro ejercicio de participación ciudadana que realice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siempre se solicitará dar prioridad en la atención en estos supuestos.</w:t>
      </w:r>
    </w:p>
    <w:bookmarkEnd w:id="1371"/>
    <w:p w14:paraId="413F7A2A" w14:textId="77777777" w:rsidR="00F81BAE" w:rsidRPr="00F81BAE" w:rsidRDefault="00F81BAE" w:rsidP="00F81BAE">
      <w:pPr>
        <w:ind w:right="48"/>
        <w:contextualSpacing/>
        <w:jc w:val="both"/>
        <w:rPr>
          <w:rFonts w:ascii="Arial" w:eastAsia="Arial" w:hAnsi="Arial" w:cs="Arial"/>
          <w:sz w:val="18"/>
          <w:szCs w:val="18"/>
          <w:lang w:val="es-ES" w:bidi="es-ES"/>
        </w:rPr>
      </w:pPr>
    </w:p>
    <w:p w14:paraId="3B3E706E"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 xml:space="preserve">6.2 </w:t>
      </w:r>
      <w:bookmarkStart w:id="1372" w:name="_Hlk172139553"/>
      <w:r w:rsidRPr="00F81BAE">
        <w:rPr>
          <w:rFonts w:ascii="Arial" w:eastAsia="Calibri" w:hAnsi="Arial" w:cs="Arial"/>
          <w:b/>
          <w:kern w:val="2"/>
          <w:sz w:val="18"/>
          <w:szCs w:val="18"/>
          <w:lang w:eastAsia="en-US"/>
          <w14:ligatures w14:val="standardContextual"/>
        </w:rPr>
        <w:t>Reporte mensual de la siniestralidad</w:t>
      </w:r>
      <w:bookmarkEnd w:id="1372"/>
    </w:p>
    <w:p w14:paraId="656BF743" w14:textId="77777777" w:rsidR="00F81BAE" w:rsidRPr="00F81BAE" w:rsidRDefault="00F81BAE" w:rsidP="00F81BAE">
      <w:pPr>
        <w:ind w:left="142" w:right="48"/>
        <w:contextualSpacing/>
        <w:jc w:val="both"/>
        <w:rPr>
          <w:rFonts w:ascii="Arial" w:hAnsi="Arial" w:cs="Arial"/>
          <w:sz w:val="18"/>
          <w:szCs w:val="18"/>
        </w:rPr>
      </w:pPr>
    </w:p>
    <w:p w14:paraId="79F9B43B" w14:textId="77777777" w:rsidR="00F81BAE" w:rsidRPr="00F81BAE" w:rsidRDefault="00F81BAE" w:rsidP="00F81BAE">
      <w:pPr>
        <w:ind w:left="142"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deberá entregar de manera mensual la siniestralidad, mediante correo electrónico a las siguientes cuentas: karla.nieto@ine.mx, soledad.mijangos@ine.mx e itzel.padron@ine.mx y/o a las cuentas que el Instituto le señale mediante correo electrónico, en caso de existir algún cambio.</w:t>
      </w:r>
    </w:p>
    <w:p w14:paraId="7B84350A"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19F3B958" w14:textId="77777777" w:rsidR="00F81BAE" w:rsidRPr="00F81BAE" w:rsidRDefault="00F81BAE" w:rsidP="00F81BAE">
      <w:pPr>
        <w:ind w:left="142"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La información se deberá remitir en formato Excel y deberá contener los siguientes rubros:</w:t>
      </w:r>
    </w:p>
    <w:p w14:paraId="361A306C" w14:textId="77777777" w:rsidR="00F81BAE" w:rsidRPr="00F81BAE" w:rsidRDefault="00F81BAE" w:rsidP="00F81BAE">
      <w:pPr>
        <w:widowControl w:val="0"/>
        <w:numPr>
          <w:ilvl w:val="0"/>
          <w:numId w:val="174"/>
        </w:numPr>
        <w:autoSpaceDE w:val="0"/>
        <w:autoSpaceDN w:val="0"/>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Nombre del afectado </w:t>
      </w:r>
    </w:p>
    <w:p w14:paraId="25C075B4" w14:textId="77777777" w:rsidR="00F81BAE" w:rsidRPr="00F81BAE" w:rsidRDefault="00F81BAE" w:rsidP="00F81BAE">
      <w:pPr>
        <w:widowControl w:val="0"/>
        <w:numPr>
          <w:ilvl w:val="0"/>
          <w:numId w:val="174"/>
        </w:numPr>
        <w:autoSpaceDE w:val="0"/>
        <w:autoSpaceDN w:val="0"/>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Tipo de indemnización </w:t>
      </w:r>
    </w:p>
    <w:p w14:paraId="63704564" w14:textId="77777777" w:rsidR="00F81BAE" w:rsidRPr="00F81BAE" w:rsidRDefault="00F81BAE" w:rsidP="00F81BAE">
      <w:pPr>
        <w:widowControl w:val="0"/>
        <w:numPr>
          <w:ilvl w:val="0"/>
          <w:numId w:val="174"/>
        </w:numPr>
        <w:autoSpaceDE w:val="0"/>
        <w:autoSpaceDN w:val="0"/>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Importe reclamado</w:t>
      </w:r>
    </w:p>
    <w:p w14:paraId="652306B6" w14:textId="77777777" w:rsidR="00F81BAE" w:rsidRPr="00F81BAE" w:rsidRDefault="00F81BAE" w:rsidP="00F81BAE">
      <w:pPr>
        <w:widowControl w:val="0"/>
        <w:numPr>
          <w:ilvl w:val="0"/>
          <w:numId w:val="174"/>
        </w:numPr>
        <w:autoSpaceDE w:val="0"/>
        <w:autoSpaceDN w:val="0"/>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Importe pagado</w:t>
      </w:r>
    </w:p>
    <w:p w14:paraId="0BC557DA" w14:textId="77777777" w:rsidR="00F81BAE" w:rsidRPr="00F81BAE" w:rsidRDefault="00F81BAE" w:rsidP="00F81BAE">
      <w:pPr>
        <w:widowControl w:val="0"/>
        <w:numPr>
          <w:ilvl w:val="0"/>
          <w:numId w:val="174"/>
        </w:numPr>
        <w:autoSpaceDE w:val="0"/>
        <w:autoSpaceDN w:val="0"/>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Fecha del pago</w:t>
      </w:r>
    </w:p>
    <w:p w14:paraId="2CC7F09B" w14:textId="77777777" w:rsidR="00F81BAE" w:rsidRPr="00F81BAE" w:rsidRDefault="00F81BAE" w:rsidP="00F81BAE">
      <w:pPr>
        <w:widowControl w:val="0"/>
        <w:numPr>
          <w:ilvl w:val="0"/>
          <w:numId w:val="174"/>
        </w:numPr>
        <w:autoSpaceDE w:val="0"/>
        <w:autoSpaceDN w:val="0"/>
        <w:ind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Motivo de rechazo (en su caso)</w:t>
      </w:r>
    </w:p>
    <w:p w14:paraId="0D663CCF"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p>
    <w:p w14:paraId="26378427"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6.3 Terminación del contrato</w:t>
      </w:r>
    </w:p>
    <w:p w14:paraId="3AD5936D"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p>
    <w:p w14:paraId="2E858C79" w14:textId="77777777" w:rsidR="00F81BAE" w:rsidRPr="00F81BAE" w:rsidRDefault="00F81BAE" w:rsidP="00F81BAE">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bookmarkStart w:id="1373" w:name="_Hlk172139499"/>
      <w:r w:rsidRPr="00F81BAE">
        <w:rPr>
          <w:rFonts w:ascii="Arial" w:eastAsia="Calibri" w:hAnsi="Arial" w:cs="Arial"/>
          <w:color w:val="000000"/>
          <w:sz w:val="18"/>
          <w:szCs w:val="18"/>
          <w:lang w:eastAsia="en-US"/>
          <w14:ligatures w14:val="standardContextual"/>
        </w:rPr>
        <w:t>La vigencia de la cobertura contratada concluirá en las fechas de terminación indicadas en esta póliza o antes si se presenta cualquiera de los siguientes eventos:</w:t>
      </w:r>
    </w:p>
    <w:p w14:paraId="546AC98F" w14:textId="77777777" w:rsidR="00F81BAE" w:rsidRPr="00F81BAE" w:rsidRDefault="00F81BAE" w:rsidP="00F81BAE">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p>
    <w:p w14:paraId="1FC3575B" w14:textId="77777777" w:rsidR="00F81BAE" w:rsidRPr="00F81BAE" w:rsidRDefault="00F81BAE" w:rsidP="00F81BAE">
      <w:pPr>
        <w:numPr>
          <w:ilvl w:val="0"/>
          <w:numId w:val="187"/>
        </w:numPr>
        <w:tabs>
          <w:tab w:val="left" w:pos="993"/>
        </w:tabs>
        <w:autoSpaceDE w:val="0"/>
        <w:autoSpaceDN w:val="0"/>
        <w:adjustRightInd w:val="0"/>
        <w:ind w:left="851" w:right="48" w:firstLine="283"/>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Por caso fortuito o fuerza mayor.</w:t>
      </w:r>
    </w:p>
    <w:p w14:paraId="23FB00D2" w14:textId="77777777" w:rsidR="00F81BAE" w:rsidRPr="00F81BAE" w:rsidRDefault="00F81BAE" w:rsidP="00F81BAE">
      <w:pPr>
        <w:numPr>
          <w:ilvl w:val="0"/>
          <w:numId w:val="187"/>
        </w:numPr>
        <w:tabs>
          <w:tab w:val="left" w:pos="993"/>
        </w:tabs>
        <w:autoSpaceDE w:val="0"/>
        <w:autoSpaceDN w:val="0"/>
        <w:adjustRightInd w:val="0"/>
        <w:ind w:left="851" w:right="48" w:firstLine="283"/>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Cuando por causas justificadas se extinga la necesidad de requerir los </w:t>
      </w:r>
    </w:p>
    <w:p w14:paraId="6F5B4C0E" w14:textId="77777777" w:rsidR="00F81BAE" w:rsidRPr="00F81BAE" w:rsidRDefault="00F81BAE" w:rsidP="00F81BAE">
      <w:pPr>
        <w:tabs>
          <w:tab w:val="left" w:pos="993"/>
        </w:tabs>
        <w:autoSpaceDE w:val="0"/>
        <w:autoSpaceDN w:val="0"/>
        <w:adjustRightInd w:val="0"/>
        <w:ind w:left="1134"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     servicios originalmente contratados.</w:t>
      </w:r>
    </w:p>
    <w:p w14:paraId="1C81B823" w14:textId="77777777" w:rsidR="00F81BAE" w:rsidRPr="00F81BAE" w:rsidRDefault="00F81BAE" w:rsidP="00F81BAE">
      <w:pPr>
        <w:numPr>
          <w:ilvl w:val="0"/>
          <w:numId w:val="187"/>
        </w:numPr>
        <w:tabs>
          <w:tab w:val="left" w:pos="993"/>
        </w:tabs>
        <w:autoSpaceDE w:val="0"/>
        <w:autoSpaceDN w:val="0"/>
        <w:adjustRightInd w:val="0"/>
        <w:ind w:left="851" w:right="48" w:firstLine="283"/>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Cuando el </w:t>
      </w:r>
      <w:r w:rsidRPr="00F81BAE">
        <w:rPr>
          <w:rFonts w:ascii="Arial" w:eastAsia="Calibri" w:hAnsi="Arial" w:cs="Arial"/>
          <w:b/>
          <w:color w:val="000000"/>
          <w:sz w:val="18"/>
          <w:szCs w:val="18"/>
          <w:lang w:eastAsia="en-US"/>
          <w14:ligatures w14:val="standardContextual"/>
        </w:rPr>
        <w:t>Instituto</w:t>
      </w:r>
      <w:r w:rsidRPr="00F81BAE">
        <w:rPr>
          <w:rFonts w:ascii="Arial" w:eastAsia="Calibri" w:hAnsi="Arial" w:cs="Arial"/>
          <w:color w:val="000000"/>
          <w:sz w:val="18"/>
          <w:szCs w:val="18"/>
          <w:lang w:eastAsia="en-US"/>
          <w14:ligatures w14:val="standardContextual"/>
        </w:rPr>
        <w:t xml:space="preserve"> justifique, a través del administrador del contrato   </w:t>
      </w:r>
    </w:p>
    <w:p w14:paraId="3781E4B7" w14:textId="77777777" w:rsidR="00F81BAE" w:rsidRPr="00F81BAE" w:rsidRDefault="00F81BAE" w:rsidP="00F81BAE">
      <w:pPr>
        <w:tabs>
          <w:tab w:val="left" w:pos="993"/>
        </w:tabs>
        <w:autoSpaceDE w:val="0"/>
        <w:autoSpaceDN w:val="0"/>
        <w:adjustRightInd w:val="0"/>
        <w:ind w:left="1134"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     mediante dictamen, que la continuidad del contrato contraviene los </w:t>
      </w:r>
    </w:p>
    <w:p w14:paraId="0D301DB2" w14:textId="77777777" w:rsidR="00F81BAE" w:rsidRPr="00F81BAE" w:rsidRDefault="00F81BAE" w:rsidP="00F81BAE">
      <w:pPr>
        <w:tabs>
          <w:tab w:val="left" w:pos="993"/>
        </w:tabs>
        <w:autoSpaceDE w:val="0"/>
        <w:autoSpaceDN w:val="0"/>
        <w:adjustRightInd w:val="0"/>
        <w:ind w:left="1134" w:right="48"/>
        <w:contextualSpacing/>
        <w:jc w:val="both"/>
        <w:rPr>
          <w:rFonts w:ascii="Arial" w:eastAsia="Calibri" w:hAnsi="Arial" w:cs="Arial"/>
          <w:color w:val="000000"/>
          <w:sz w:val="18"/>
          <w:szCs w:val="18"/>
          <w:lang w:eastAsia="en-US"/>
          <w14:ligatures w14:val="standardContextual"/>
        </w:rPr>
      </w:pPr>
      <w:r w:rsidRPr="00F81BAE">
        <w:rPr>
          <w:rFonts w:ascii="Arial" w:eastAsia="Calibri" w:hAnsi="Arial" w:cs="Arial"/>
          <w:color w:val="000000"/>
          <w:sz w:val="18"/>
          <w:szCs w:val="18"/>
          <w:lang w:eastAsia="en-US"/>
          <w14:ligatures w14:val="standardContextual"/>
        </w:rPr>
        <w:t xml:space="preserve">     intereses del Instituto.</w:t>
      </w:r>
    </w:p>
    <w:p w14:paraId="09EFE7A5" w14:textId="77777777" w:rsidR="00F81BAE" w:rsidRPr="00F81BAE" w:rsidRDefault="00F81BAE" w:rsidP="00F81BAE">
      <w:pPr>
        <w:widowControl w:val="0"/>
        <w:autoSpaceDE w:val="0"/>
        <w:autoSpaceDN w:val="0"/>
        <w:ind w:right="48"/>
        <w:contextualSpacing/>
        <w:jc w:val="both"/>
        <w:rPr>
          <w:rFonts w:ascii="Arial" w:eastAsia="Arial" w:hAnsi="Arial" w:cs="Arial"/>
          <w:sz w:val="18"/>
          <w:szCs w:val="18"/>
          <w:lang w:val="es-ES_tradnl" w:bidi="es-ES"/>
        </w:rPr>
      </w:pPr>
    </w:p>
    <w:bookmarkEnd w:id="1373"/>
    <w:p w14:paraId="53965E56"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6.4 Cláusula de no adhesión</w:t>
      </w:r>
    </w:p>
    <w:p w14:paraId="4AADE853" w14:textId="77777777" w:rsidR="00F81BAE" w:rsidRPr="00F81BAE" w:rsidRDefault="00F81BAE" w:rsidP="00F81BAE">
      <w:pPr>
        <w:ind w:left="708" w:right="48" w:hanging="708"/>
        <w:contextualSpacing/>
        <w:jc w:val="both"/>
        <w:rPr>
          <w:rFonts w:ascii="Arial" w:eastAsia="Calibri" w:hAnsi="Arial" w:cs="Arial"/>
          <w:b/>
          <w:kern w:val="2"/>
          <w:sz w:val="18"/>
          <w:szCs w:val="18"/>
          <w:lang w:eastAsia="en-US"/>
          <w14:ligatures w14:val="standardContextual"/>
        </w:rPr>
      </w:pPr>
    </w:p>
    <w:p w14:paraId="0CB6A540" w14:textId="77777777" w:rsidR="00F81BAE" w:rsidRPr="00F81BAE" w:rsidRDefault="00F81BAE" w:rsidP="00F81BAE">
      <w:pPr>
        <w:ind w:left="142"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Se hace constar que los términos y condiciones establecidos en esta póliza fueron acordados y fijados libremente entre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y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por lo que éste no es un contrato de adhesión y, por lo tanto, no se ubica en el supuesto previsto en el artículo 202 de la Ley de Instituciones de Seguros y de Fianzas. En esa virtud, se estará a lo dispuesto por el artículo 210 de la citada Ley.</w:t>
      </w:r>
    </w:p>
    <w:p w14:paraId="55EE4DB5" w14:textId="77777777" w:rsidR="00F81BAE" w:rsidRPr="00F81BAE" w:rsidRDefault="00F81BAE" w:rsidP="00F81BAE">
      <w:pPr>
        <w:ind w:right="48"/>
        <w:contextualSpacing/>
        <w:jc w:val="both"/>
        <w:rPr>
          <w:rFonts w:ascii="Arial" w:hAnsi="Arial" w:cs="Arial"/>
          <w:sz w:val="18"/>
          <w:szCs w:val="18"/>
          <w:lang w:val="es-ES_tradnl"/>
        </w:rPr>
      </w:pPr>
    </w:p>
    <w:p w14:paraId="32280135" w14:textId="77777777" w:rsidR="00F81BAE" w:rsidRPr="00F81BAE" w:rsidRDefault="00F81BAE" w:rsidP="00F81BAE">
      <w:pPr>
        <w:ind w:left="142"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Esta póliza resulta de las necesidades del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y que 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 xml:space="preserve"> acepta de conformidad con lo dispuesto en los </w:t>
      </w:r>
      <w:bookmarkStart w:id="1374" w:name="_Hlk527714084"/>
      <w:r w:rsidRPr="00F81BAE">
        <w:rPr>
          <w:rFonts w:ascii="Arial" w:eastAsia="Arial" w:hAnsi="Arial" w:cs="Arial"/>
          <w:sz w:val="18"/>
          <w:szCs w:val="18"/>
          <w:lang w:val="es-ES" w:bidi="es-ES"/>
        </w:rPr>
        <w:t>Artículos 200, 201, 202 y 210 de la Ley de Instituciones de Seguros y de Fianzas</w:t>
      </w:r>
      <w:bookmarkEnd w:id="1374"/>
      <w:r w:rsidRPr="00F81BAE">
        <w:rPr>
          <w:rFonts w:ascii="Arial" w:eastAsia="Arial" w:hAnsi="Arial" w:cs="Arial"/>
          <w:sz w:val="18"/>
          <w:szCs w:val="18"/>
          <w:lang w:val="es-ES" w:bidi="es-ES"/>
        </w:rPr>
        <w:t>.</w:t>
      </w:r>
    </w:p>
    <w:p w14:paraId="43C309AC"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2C56E6E6"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1CE4D01C" w14:textId="77777777" w:rsidR="00F81BAE" w:rsidRPr="00F81BAE" w:rsidRDefault="00F81BAE" w:rsidP="00F81BAE">
      <w:pPr>
        <w:ind w:left="142" w:right="48"/>
        <w:contextualSpacing/>
        <w:jc w:val="both"/>
        <w:rPr>
          <w:rFonts w:ascii="Arial" w:eastAsia="Arial" w:hAnsi="Arial" w:cs="Arial"/>
          <w:sz w:val="18"/>
          <w:szCs w:val="18"/>
          <w:lang w:val="es-ES" w:bidi="es-ES"/>
        </w:rPr>
      </w:pPr>
    </w:p>
    <w:p w14:paraId="111091C0"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6.6 Cláusula de Prelación</w:t>
      </w:r>
    </w:p>
    <w:p w14:paraId="43B4227B" w14:textId="77777777" w:rsidR="00F81BAE" w:rsidRPr="00F81BAE" w:rsidRDefault="00F81BAE" w:rsidP="00F81BAE">
      <w:pPr>
        <w:ind w:left="142" w:right="48"/>
        <w:contextualSpacing/>
        <w:jc w:val="both"/>
        <w:rPr>
          <w:rFonts w:ascii="Arial" w:eastAsia="Calibri" w:hAnsi="Arial" w:cs="Arial"/>
          <w:b/>
          <w:kern w:val="2"/>
          <w:sz w:val="18"/>
          <w:szCs w:val="18"/>
          <w:lang w:eastAsia="en-US"/>
          <w14:ligatures w14:val="standardContextual"/>
        </w:rPr>
      </w:pPr>
    </w:p>
    <w:p w14:paraId="709B9735" w14:textId="77777777" w:rsidR="00F81BAE" w:rsidRPr="00F81BAE" w:rsidRDefault="00F81BAE" w:rsidP="00F81BAE">
      <w:pPr>
        <w:ind w:left="142" w:right="48"/>
        <w:contextualSpacing/>
        <w:jc w:val="both"/>
        <w:rPr>
          <w:rFonts w:ascii="Arial" w:eastAsia="Arial" w:hAnsi="Arial" w:cs="Arial"/>
          <w:sz w:val="18"/>
          <w:szCs w:val="18"/>
          <w:lang w:val="es-ES" w:bidi="es-ES"/>
        </w:rPr>
      </w:pPr>
      <w:r w:rsidRPr="00F81BAE">
        <w:rPr>
          <w:rFonts w:ascii="Arial" w:eastAsia="Arial" w:hAnsi="Arial" w:cs="Arial"/>
          <w:sz w:val="18"/>
          <w:szCs w:val="18"/>
          <w:lang w:val="es-ES" w:bidi="es-ES"/>
        </w:rPr>
        <w:t xml:space="preserve">Se otorga en la presente póliza, cláusula de prelación en el entendido que las condiciones particulares solicitadas por el </w:t>
      </w:r>
      <w:r w:rsidRPr="00F81BAE">
        <w:rPr>
          <w:rFonts w:ascii="Arial" w:eastAsia="Arial" w:hAnsi="Arial" w:cs="Arial"/>
          <w:b/>
          <w:sz w:val="18"/>
          <w:szCs w:val="18"/>
          <w:lang w:val="es-ES" w:bidi="es-ES"/>
        </w:rPr>
        <w:t>Instituto</w:t>
      </w:r>
      <w:r w:rsidRPr="00F81BAE">
        <w:rPr>
          <w:rFonts w:ascii="Arial" w:eastAsia="Arial" w:hAnsi="Arial" w:cs="Arial"/>
          <w:sz w:val="18"/>
          <w:szCs w:val="18"/>
          <w:lang w:val="es-ES" w:bidi="es-ES"/>
        </w:rPr>
        <w:t xml:space="preserve"> tendrán prelación sobre todas las condiciones generales del </w:t>
      </w:r>
      <w:r w:rsidRPr="00F81BAE">
        <w:rPr>
          <w:rFonts w:ascii="Arial" w:eastAsia="Arial" w:hAnsi="Arial" w:cs="Arial"/>
          <w:b/>
          <w:sz w:val="18"/>
          <w:szCs w:val="18"/>
          <w:lang w:val="es-ES" w:bidi="es-ES"/>
        </w:rPr>
        <w:t>“Proveedor”</w:t>
      </w:r>
      <w:r w:rsidRPr="00F81BAE">
        <w:rPr>
          <w:rFonts w:ascii="Arial" w:eastAsia="Arial" w:hAnsi="Arial" w:cs="Arial"/>
          <w:sz w:val="18"/>
          <w:szCs w:val="18"/>
          <w:lang w:val="es-ES" w:bidi="es-ES"/>
        </w:rPr>
        <w:t>.</w:t>
      </w:r>
    </w:p>
    <w:p w14:paraId="1C04B3E2" w14:textId="77777777" w:rsidR="00F81BAE" w:rsidRPr="00F81BAE" w:rsidRDefault="00F81BAE" w:rsidP="00F81BAE">
      <w:pPr>
        <w:numPr>
          <w:ilvl w:val="0"/>
          <w:numId w:val="188"/>
        </w:numPr>
        <w:contextualSpacing/>
        <w:jc w:val="both"/>
        <w:rPr>
          <w:rFonts w:ascii="Arial" w:eastAsia="Calibri" w:hAnsi="Arial" w:cs="Arial"/>
          <w:kern w:val="2"/>
          <w:sz w:val="18"/>
          <w:szCs w:val="18"/>
          <w:lang w:eastAsia="en-US"/>
          <w14:ligatures w14:val="standardContextual"/>
        </w:rPr>
      </w:pPr>
      <w:r w:rsidRPr="00F81BAE">
        <w:rPr>
          <w:rFonts w:ascii="Arial" w:eastAsia="Calibri" w:hAnsi="Arial" w:cs="Arial"/>
          <w:b/>
          <w:kern w:val="2"/>
          <w:sz w:val="18"/>
          <w:szCs w:val="18"/>
          <w:lang w:eastAsia="en-US"/>
          <w14:ligatures w14:val="standardContextual"/>
        </w:rPr>
        <w:t>Estándares de servicio</w:t>
      </w:r>
    </w:p>
    <w:p w14:paraId="7B75A0AB" w14:textId="77777777" w:rsidR="00F81BAE" w:rsidRPr="00F81BAE" w:rsidRDefault="00F81BAE" w:rsidP="00F81BAE">
      <w:pPr>
        <w:contextualSpacing/>
        <w:jc w:val="center"/>
        <w:rPr>
          <w:rFonts w:ascii="Arial" w:eastAsia="Arial" w:hAnsi="Arial" w:cs="Arial"/>
          <w:b/>
          <w:color w:val="CC0066"/>
          <w:sz w:val="18"/>
          <w:szCs w:val="18"/>
          <w:lang w:val="es-ES" w:bidi="es-ES"/>
        </w:rPr>
      </w:pPr>
      <w:r w:rsidRPr="00F81BAE">
        <w:rPr>
          <w:rFonts w:ascii="Arial" w:eastAsia="Calibri" w:hAnsi="Arial" w:cs="Arial"/>
          <w:noProof/>
          <w:kern w:val="2"/>
          <w:sz w:val="18"/>
          <w:szCs w:val="18"/>
          <w:lang w:eastAsia="es-MX"/>
          <w14:ligatures w14:val="standardContextual"/>
        </w:rPr>
        <mc:AlternateContent>
          <mc:Choice Requires="wps">
            <w:drawing>
              <wp:anchor distT="0" distB="0" distL="0" distR="0" simplePos="0" relativeHeight="251658250" behindDoc="0" locked="0" layoutInCell="1" allowOverlap="1" wp14:anchorId="2C618857" wp14:editId="34B83D5C">
                <wp:simplePos x="0" y="0"/>
                <wp:positionH relativeFrom="page">
                  <wp:posOffset>1113155</wp:posOffset>
                </wp:positionH>
                <wp:positionV relativeFrom="paragraph">
                  <wp:posOffset>208031</wp:posOffset>
                </wp:positionV>
                <wp:extent cx="5573395" cy="461010"/>
                <wp:effectExtent l="0" t="0" r="8255" b="0"/>
                <wp:wrapTopAndBottom/>
                <wp:docPr id="225"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3395" cy="461010"/>
                        </a:xfrm>
                        <a:prstGeom prst="rect">
                          <a:avLst/>
                        </a:prstGeom>
                        <a:solidFill>
                          <a:srgbClr val="D9D9D9"/>
                        </a:solidFill>
                        <a:ln>
                          <a:noFill/>
                        </a:ln>
                      </wps:spPr>
                      <wps:txbx>
                        <w:txbxContent>
                          <w:p w14:paraId="0BFAE6A5" w14:textId="77777777" w:rsidR="00F81BAE" w:rsidRPr="00A53181" w:rsidRDefault="00F81BAE" w:rsidP="00F81BAE">
                            <w:pPr>
                              <w:widowControl w:val="0"/>
                              <w:autoSpaceDE w:val="0"/>
                              <w:autoSpaceDN w:val="0"/>
                              <w:spacing w:before="180"/>
                              <w:ind w:right="77"/>
                              <w:jc w:val="center"/>
                              <w:rPr>
                                <w:rFonts w:ascii="Arial" w:eastAsia="Arial" w:hAnsi="Arial" w:cs="Arial"/>
                                <w:b/>
                                <w:lang w:val="es-ES" w:bidi="es-ES"/>
                              </w:rPr>
                            </w:pPr>
                            <w:r w:rsidRPr="00A53181">
                              <w:rPr>
                                <w:rFonts w:ascii="Arial" w:eastAsia="Arial" w:hAnsi="Arial" w:cs="Arial"/>
                                <w:b/>
                                <w:lang w:val="es-ES" w:bidi="es-ES"/>
                              </w:rPr>
                              <w:t>Seguro Accidentes Personales para Prestadores de Servicios Bajo el Régimen de Honorarios Asimilados a Salarios del Instituto Nacional Electoral</w:t>
                            </w:r>
                          </w:p>
                          <w:p w14:paraId="336F0A67" w14:textId="77777777" w:rsidR="00F81BAE" w:rsidRPr="0059765F" w:rsidRDefault="00F81BAE" w:rsidP="00F81BAE">
                            <w:pPr>
                              <w:jc w:val="both"/>
                              <w:rPr>
                                <w:rFonts w:ascii="Century Gothic" w:hAnsi="Century Gothic"/>
                                <w:b/>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618857" id="Text Box 140" o:spid="_x0000_s1028" type="#_x0000_t202" style="position:absolute;left:0;text-align:left;margin-left:87.65pt;margin-top:16.4pt;width:438.85pt;height:36.3pt;z-index:25165825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" fillcolor="#d9d9d9" stroked="f">
                <v:textbox inset="0,0,0,0">
                  <w:txbxContent>
                    <w:p w14:paraId="0BFAE6A5" w14:textId="77777777" w:rsidR="00F81BAE" w:rsidRPr="00A53181" w:rsidRDefault="00F81BAE" w:rsidP="00F81BAE">
                      <w:pPr>
                        <w:widowControl w:val="0"/>
                        <w:autoSpaceDE w:val="0"/>
                        <w:autoSpaceDN w:val="0"/>
                        <w:spacing w:before="180"/>
                        <w:ind w:right="77"/>
                        <w:jc w:val="center"/>
                        <w:rPr>
                          <w:rFonts w:ascii="Arial" w:eastAsia="Arial" w:hAnsi="Arial" w:cs="Arial"/>
                          <w:b/>
                          <w:lang w:val="es-ES" w:bidi="es-ES"/>
                        </w:rPr>
                      </w:pPr>
                      <w:r w:rsidRPr="00A53181">
                        <w:rPr>
                          <w:rFonts w:ascii="Arial" w:eastAsia="Arial" w:hAnsi="Arial" w:cs="Arial"/>
                          <w:b/>
                          <w:lang w:val="es-ES" w:bidi="es-ES"/>
                        </w:rPr>
                        <w:t>Seguro Accidentes Personales para Prestadores de Servicios Bajo el Régimen de Honorarios Asimilados a Salarios del Instituto Nacional Electoral</w:t>
                      </w:r>
                    </w:p>
                    <w:p w14:paraId="336F0A67" w14:textId="77777777" w:rsidR="00F81BAE" w:rsidRPr="0059765F" w:rsidRDefault="00F81BAE" w:rsidP="00F81BAE">
                      <w:pPr>
                        <w:jc w:val="both"/>
                        <w:rPr>
                          <w:rFonts w:ascii="Century Gothic" w:hAnsi="Century Gothic"/>
                          <w:b/>
                          <w:sz w:val="24"/>
                          <w:szCs w:val="24"/>
                        </w:rPr>
                      </w:pPr>
                    </w:p>
                  </w:txbxContent>
                </v:textbox>
                <w10:wrap type="topAndBottom" anchorx="page"/>
              </v:shape>
            </w:pict>
          </mc:Fallback>
        </mc:AlternateContent>
      </w:r>
    </w:p>
    <w:p w14:paraId="6AA1A978" w14:textId="77777777" w:rsidR="00F81BAE" w:rsidRPr="00F81BAE" w:rsidRDefault="00F81BAE" w:rsidP="00F81BAE">
      <w:pPr>
        <w:contextualSpacing/>
        <w:rPr>
          <w:rFonts w:ascii="Arial" w:hAnsi="Arial" w:cs="Arial"/>
          <w:sz w:val="18"/>
          <w:szCs w:val="18"/>
          <w:lang w:val="es-ES_tradnl"/>
        </w:rPr>
      </w:pPr>
    </w:p>
    <w:p w14:paraId="56EF496B" w14:textId="77777777" w:rsidR="00F81BAE" w:rsidRPr="00F81BAE" w:rsidRDefault="00F81BAE" w:rsidP="00F81BAE">
      <w:pPr>
        <w:contextualSpacing/>
        <w:rPr>
          <w:rFonts w:ascii="Arial" w:hAnsi="Arial" w:cs="Arial"/>
          <w:sz w:val="18"/>
          <w:szCs w:val="18"/>
          <w:lang w:val="es-ES_tradnl"/>
        </w:rPr>
      </w:pPr>
    </w:p>
    <w:tbl>
      <w:tblPr>
        <w:tblW w:w="895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10"/>
        <w:gridCol w:w="4709"/>
        <w:gridCol w:w="3238"/>
      </w:tblGrid>
      <w:tr w:rsidR="00F81BAE" w:rsidRPr="00F81BAE" w14:paraId="5F9BC052" w14:textId="77777777" w:rsidTr="00F81BAE">
        <w:trPr>
          <w:trHeight w:val="519"/>
        </w:trPr>
        <w:tc>
          <w:tcPr>
            <w:tcW w:w="5719" w:type="dxa"/>
            <w:gridSpan w:val="2"/>
            <w:shd w:val="clear" w:color="auto" w:fill="D9D9D9"/>
            <w:vAlign w:val="center"/>
          </w:tcPr>
          <w:p w14:paraId="34E06C22" w14:textId="77777777" w:rsidR="00F81BAE" w:rsidRPr="00F81BAE" w:rsidRDefault="00F81BAE" w:rsidP="00F81BAE">
            <w:pPr>
              <w:contextualSpacing/>
              <w:jc w:val="center"/>
              <w:rPr>
                <w:rFonts w:ascii="Arial" w:eastAsia="Calibri" w:hAnsi="Arial" w:cs="Arial"/>
                <w:kern w:val="2"/>
                <w:sz w:val="18"/>
                <w:szCs w:val="18"/>
                <w:lang w:eastAsia="en-US"/>
                <w14:ligatures w14:val="standardContextual"/>
              </w:rPr>
            </w:pPr>
            <w:r w:rsidRPr="00F81BAE">
              <w:rPr>
                <w:rFonts w:ascii="Arial" w:hAnsi="Arial" w:cs="Arial"/>
                <w:sz w:val="18"/>
                <w:szCs w:val="18"/>
                <w:lang w:val="es-ES_tradnl"/>
              </w:rPr>
              <w:t>Trámite</w:t>
            </w:r>
          </w:p>
        </w:tc>
        <w:tc>
          <w:tcPr>
            <w:tcW w:w="3238" w:type="dxa"/>
            <w:shd w:val="clear" w:color="auto" w:fill="D9D9D9"/>
            <w:vAlign w:val="center"/>
          </w:tcPr>
          <w:p w14:paraId="20A11B29" w14:textId="77777777" w:rsidR="00F81BAE" w:rsidRPr="00F81BAE" w:rsidRDefault="00F81BAE" w:rsidP="00F81BAE">
            <w:pPr>
              <w:contextualSpacing/>
              <w:jc w:val="center"/>
              <w:rPr>
                <w:rFonts w:ascii="Arial" w:eastAsia="Calibri" w:hAnsi="Arial" w:cs="Arial"/>
                <w:kern w:val="2"/>
                <w:sz w:val="18"/>
                <w:szCs w:val="18"/>
                <w:lang w:eastAsia="en-US"/>
                <w14:ligatures w14:val="standardContextual"/>
              </w:rPr>
            </w:pPr>
            <w:r w:rsidRPr="00F81BAE">
              <w:rPr>
                <w:rFonts w:ascii="Arial" w:hAnsi="Arial" w:cs="Arial"/>
                <w:sz w:val="18"/>
                <w:szCs w:val="18"/>
                <w:lang w:val="es-ES_tradnl"/>
              </w:rPr>
              <w:t>Tiempo de respuesta máximo días hábiles</w:t>
            </w:r>
          </w:p>
        </w:tc>
      </w:tr>
      <w:tr w:rsidR="00F81BAE" w:rsidRPr="00F81BAE" w14:paraId="715D11F2" w14:textId="77777777">
        <w:trPr>
          <w:trHeight w:val="266"/>
        </w:trPr>
        <w:tc>
          <w:tcPr>
            <w:tcW w:w="1010" w:type="dxa"/>
            <w:vAlign w:val="center"/>
          </w:tcPr>
          <w:p w14:paraId="752DEE1D"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1</w:t>
            </w:r>
          </w:p>
        </w:tc>
        <w:tc>
          <w:tcPr>
            <w:tcW w:w="4709" w:type="dxa"/>
            <w:vAlign w:val="center"/>
          </w:tcPr>
          <w:p w14:paraId="7E14D70D"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Emisión de recibos de primas pagadas</w:t>
            </w:r>
          </w:p>
        </w:tc>
        <w:tc>
          <w:tcPr>
            <w:tcW w:w="3238" w:type="dxa"/>
            <w:vAlign w:val="center"/>
          </w:tcPr>
          <w:p w14:paraId="008B0C22"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7</w:t>
            </w:r>
          </w:p>
        </w:tc>
      </w:tr>
      <w:tr w:rsidR="00F81BAE" w:rsidRPr="00F81BAE" w14:paraId="33CE2A31" w14:textId="77777777">
        <w:trPr>
          <w:trHeight w:val="182"/>
        </w:trPr>
        <w:tc>
          <w:tcPr>
            <w:tcW w:w="1010" w:type="dxa"/>
            <w:vAlign w:val="center"/>
          </w:tcPr>
          <w:p w14:paraId="1A866774"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2</w:t>
            </w:r>
          </w:p>
        </w:tc>
        <w:tc>
          <w:tcPr>
            <w:tcW w:w="4709" w:type="dxa"/>
            <w:vAlign w:val="center"/>
          </w:tcPr>
          <w:p w14:paraId="313B99CB"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Carta cobertura</w:t>
            </w:r>
          </w:p>
        </w:tc>
        <w:tc>
          <w:tcPr>
            <w:tcW w:w="3238" w:type="dxa"/>
            <w:vAlign w:val="center"/>
          </w:tcPr>
          <w:p w14:paraId="5687D39E"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2</w:t>
            </w:r>
          </w:p>
        </w:tc>
      </w:tr>
    </w:tbl>
    <w:p w14:paraId="073572D2" w14:textId="77777777" w:rsidR="00F81BAE" w:rsidRPr="00F81BAE" w:rsidRDefault="00F81BAE" w:rsidP="00F81BAE">
      <w:pPr>
        <w:contextualSpacing/>
        <w:jc w:val="center"/>
        <w:rPr>
          <w:rFonts w:ascii="Arial" w:eastAsia="Calibri" w:hAnsi="Arial" w:cs="Arial"/>
          <w:kern w:val="2"/>
          <w:sz w:val="18"/>
          <w:szCs w:val="18"/>
          <w:lang w:eastAsia="en-US"/>
          <w14:ligatures w14:val="standardContextual"/>
        </w:rPr>
      </w:pPr>
    </w:p>
    <w:tbl>
      <w:tblPr>
        <w:tblW w:w="8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4819"/>
        <w:gridCol w:w="3260"/>
      </w:tblGrid>
      <w:tr w:rsidR="00F81BAE" w:rsidRPr="00F81BAE" w14:paraId="18752B93" w14:textId="77777777" w:rsidTr="00F81BAE">
        <w:trPr>
          <w:trHeight w:val="460"/>
          <w:tblHeader/>
          <w:jc w:val="center"/>
        </w:trPr>
        <w:tc>
          <w:tcPr>
            <w:tcW w:w="5670" w:type="dxa"/>
            <w:gridSpan w:val="2"/>
            <w:shd w:val="clear" w:color="auto" w:fill="D9D9D9"/>
            <w:vAlign w:val="center"/>
          </w:tcPr>
          <w:p w14:paraId="28828DAD"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Siniestros</w:t>
            </w:r>
          </w:p>
        </w:tc>
        <w:tc>
          <w:tcPr>
            <w:tcW w:w="3260" w:type="dxa"/>
            <w:shd w:val="clear" w:color="auto" w:fill="D9D9D9"/>
            <w:vAlign w:val="center"/>
          </w:tcPr>
          <w:p w14:paraId="3381DFD8"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Tiempo de respuesta máximo días hábiles.</w:t>
            </w:r>
          </w:p>
        </w:tc>
      </w:tr>
      <w:tr w:rsidR="00F81BAE" w:rsidRPr="00F81BAE" w14:paraId="4C55D7DB" w14:textId="77777777">
        <w:trPr>
          <w:trHeight w:val="332"/>
          <w:jc w:val="center"/>
        </w:trPr>
        <w:tc>
          <w:tcPr>
            <w:tcW w:w="851" w:type="dxa"/>
            <w:vAlign w:val="center"/>
          </w:tcPr>
          <w:p w14:paraId="62157287"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1</w:t>
            </w:r>
          </w:p>
        </w:tc>
        <w:tc>
          <w:tcPr>
            <w:tcW w:w="4819" w:type="dxa"/>
            <w:vAlign w:val="center"/>
          </w:tcPr>
          <w:p w14:paraId="6BD793DC"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Proporcionar número de siniestro</w:t>
            </w:r>
          </w:p>
        </w:tc>
        <w:tc>
          <w:tcPr>
            <w:tcW w:w="3260" w:type="dxa"/>
            <w:vAlign w:val="center"/>
          </w:tcPr>
          <w:p w14:paraId="48505190"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4</w:t>
            </w:r>
          </w:p>
        </w:tc>
      </w:tr>
      <w:tr w:rsidR="00F81BAE" w:rsidRPr="00F81BAE" w14:paraId="7A53E64C" w14:textId="77777777">
        <w:trPr>
          <w:trHeight w:val="669"/>
          <w:jc w:val="center"/>
        </w:trPr>
        <w:tc>
          <w:tcPr>
            <w:tcW w:w="851" w:type="dxa"/>
            <w:vAlign w:val="center"/>
          </w:tcPr>
          <w:p w14:paraId="1446BE88"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2</w:t>
            </w:r>
          </w:p>
        </w:tc>
        <w:tc>
          <w:tcPr>
            <w:tcW w:w="4819" w:type="dxa"/>
            <w:vAlign w:val="center"/>
          </w:tcPr>
          <w:p w14:paraId="7908364D"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Tiempo de revisión de documentación para solicitar complemento de documentación o dar carta rechazo</w:t>
            </w:r>
          </w:p>
        </w:tc>
        <w:tc>
          <w:tcPr>
            <w:tcW w:w="3260" w:type="dxa"/>
            <w:vAlign w:val="center"/>
          </w:tcPr>
          <w:p w14:paraId="4B183271"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5</w:t>
            </w:r>
          </w:p>
        </w:tc>
      </w:tr>
      <w:tr w:rsidR="00F81BAE" w:rsidRPr="00F81BAE" w14:paraId="7719B47F" w14:textId="77777777">
        <w:trPr>
          <w:trHeight w:val="212"/>
          <w:jc w:val="center"/>
        </w:trPr>
        <w:tc>
          <w:tcPr>
            <w:tcW w:w="851" w:type="dxa"/>
            <w:vAlign w:val="center"/>
          </w:tcPr>
          <w:p w14:paraId="7FB6FC39"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3</w:t>
            </w:r>
          </w:p>
        </w:tc>
        <w:tc>
          <w:tcPr>
            <w:tcW w:w="4819" w:type="dxa"/>
            <w:vAlign w:val="center"/>
          </w:tcPr>
          <w:p w14:paraId="29F71869"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Indemnización o reembolso</w:t>
            </w:r>
          </w:p>
        </w:tc>
        <w:tc>
          <w:tcPr>
            <w:tcW w:w="3260" w:type="dxa"/>
            <w:vAlign w:val="center"/>
          </w:tcPr>
          <w:p w14:paraId="077037CF"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7</w:t>
            </w:r>
          </w:p>
        </w:tc>
      </w:tr>
      <w:tr w:rsidR="00F81BAE" w:rsidRPr="00F81BAE" w14:paraId="6EEA44E2" w14:textId="77777777">
        <w:trPr>
          <w:trHeight w:val="656"/>
          <w:jc w:val="center"/>
        </w:trPr>
        <w:tc>
          <w:tcPr>
            <w:tcW w:w="851" w:type="dxa"/>
            <w:vAlign w:val="center"/>
          </w:tcPr>
          <w:p w14:paraId="302E6419"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5</w:t>
            </w:r>
          </w:p>
        </w:tc>
        <w:tc>
          <w:tcPr>
            <w:tcW w:w="4819" w:type="dxa"/>
            <w:vAlign w:val="center"/>
          </w:tcPr>
          <w:p w14:paraId="7EC2E593"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Reportes de siniestralidad</w:t>
            </w:r>
          </w:p>
        </w:tc>
        <w:tc>
          <w:tcPr>
            <w:tcW w:w="3260" w:type="dxa"/>
            <w:vAlign w:val="center"/>
          </w:tcPr>
          <w:p w14:paraId="15EE3815" w14:textId="77777777" w:rsidR="00F81BAE" w:rsidRPr="00F81BAE" w:rsidRDefault="00F81BAE" w:rsidP="00F81BAE">
            <w:pPr>
              <w:contextualSpacing/>
              <w:jc w:val="center"/>
              <w:rPr>
                <w:rFonts w:ascii="Arial" w:hAnsi="Arial" w:cs="Arial"/>
                <w:sz w:val="18"/>
                <w:szCs w:val="18"/>
                <w:lang w:val="es-ES_tradnl"/>
              </w:rPr>
            </w:pPr>
            <w:r w:rsidRPr="00F81BAE">
              <w:rPr>
                <w:rFonts w:ascii="Arial" w:hAnsi="Arial" w:cs="Arial"/>
                <w:sz w:val="18"/>
                <w:szCs w:val="18"/>
                <w:lang w:val="es-ES_tradnl"/>
              </w:rPr>
              <w:t>Mensual dentro de los primeros 15 (quince) días hábiles del siguiente mes</w:t>
            </w:r>
          </w:p>
        </w:tc>
      </w:tr>
    </w:tbl>
    <w:p w14:paraId="64CB0E75" w14:textId="77777777" w:rsidR="007C6E48" w:rsidRDefault="007C6E48" w:rsidP="000F6A38">
      <w:pPr>
        <w:rPr>
          <w:rFonts w:ascii="Arial" w:hAnsi="Arial" w:cs="Arial"/>
          <w:lang w:eastAsia="x-none"/>
        </w:rPr>
      </w:pPr>
    </w:p>
    <w:p w14:paraId="61B0687C" w14:textId="77777777" w:rsidR="000F6A38" w:rsidRDefault="000F6A38" w:rsidP="000F6A38">
      <w:pPr>
        <w:rPr>
          <w:rFonts w:ascii="Arial" w:hAnsi="Arial" w:cs="Arial"/>
          <w:lang w:eastAsia="x-none"/>
        </w:rPr>
      </w:pPr>
    </w:p>
    <w:p w14:paraId="47A55AB4" w14:textId="77777777" w:rsidR="000F6A38" w:rsidRDefault="000F6A38" w:rsidP="000F6A38">
      <w:pPr>
        <w:rPr>
          <w:rFonts w:ascii="Arial" w:hAnsi="Arial" w:cs="Arial"/>
          <w:lang w:eastAsia="x-none"/>
        </w:rPr>
      </w:pPr>
    </w:p>
    <w:p w14:paraId="26FD9FD1" w14:textId="09560667" w:rsidR="00466F5E" w:rsidRDefault="00466F5E" w:rsidP="000B039D">
      <w:pPr>
        <w:rPr>
          <w:rFonts w:ascii="Arial" w:hAnsi="Arial" w:cs="Arial"/>
          <w:lang w:eastAsia="x-none"/>
        </w:rPr>
      </w:pPr>
    </w:p>
    <w:p w14:paraId="44404D26" w14:textId="71DC7954" w:rsidR="00AA58D7" w:rsidRDefault="00AA58D7" w:rsidP="000B039D">
      <w:pPr>
        <w:rPr>
          <w:rFonts w:ascii="Arial" w:hAnsi="Arial" w:cs="Arial"/>
          <w:lang w:eastAsia="x-none"/>
        </w:rPr>
      </w:pPr>
    </w:p>
    <w:p w14:paraId="32277325" w14:textId="2E790E03" w:rsidR="00AA58D7" w:rsidRDefault="00AA58D7" w:rsidP="000B039D">
      <w:pPr>
        <w:rPr>
          <w:rFonts w:ascii="Arial" w:hAnsi="Arial" w:cs="Arial"/>
          <w:lang w:eastAsia="x-none"/>
        </w:rPr>
      </w:pPr>
    </w:p>
    <w:p w14:paraId="751B4C13" w14:textId="33425D94" w:rsidR="00AA58D7" w:rsidRDefault="00AA58D7" w:rsidP="000B039D">
      <w:pPr>
        <w:rPr>
          <w:rFonts w:ascii="Arial" w:hAnsi="Arial" w:cs="Arial"/>
          <w:lang w:eastAsia="x-none"/>
        </w:rPr>
      </w:pPr>
    </w:p>
    <w:p w14:paraId="140CC72B" w14:textId="49416C46" w:rsidR="00AA58D7" w:rsidRDefault="00AA58D7" w:rsidP="000B039D">
      <w:pPr>
        <w:rPr>
          <w:rFonts w:ascii="Arial" w:hAnsi="Arial" w:cs="Arial"/>
          <w:lang w:eastAsia="x-none"/>
        </w:rPr>
      </w:pPr>
    </w:p>
    <w:p w14:paraId="6DE3A759" w14:textId="5197ED14" w:rsidR="00AA58D7" w:rsidRDefault="00AA58D7" w:rsidP="000B039D">
      <w:pPr>
        <w:rPr>
          <w:rFonts w:ascii="Arial" w:hAnsi="Arial" w:cs="Arial"/>
          <w:lang w:eastAsia="x-none"/>
        </w:rPr>
      </w:pPr>
    </w:p>
    <w:p w14:paraId="4C6EF9E6" w14:textId="5875BA08" w:rsidR="00AA58D7" w:rsidRDefault="00AA58D7" w:rsidP="000B039D">
      <w:pPr>
        <w:rPr>
          <w:rFonts w:ascii="Arial" w:hAnsi="Arial" w:cs="Arial"/>
          <w:lang w:eastAsia="x-none"/>
        </w:rPr>
      </w:pPr>
    </w:p>
    <w:p w14:paraId="376E97B4" w14:textId="2A52CC04" w:rsidR="00AA58D7" w:rsidRPr="00AA58D7" w:rsidRDefault="00AA58D7" w:rsidP="00AA58D7">
      <w:pPr>
        <w:shd w:val="clear" w:color="auto" w:fill="B8CCE4" w:themeFill="accent1" w:themeFillTint="66"/>
        <w:jc w:val="center"/>
        <w:rPr>
          <w:rFonts w:ascii="Arial" w:hAnsi="Arial" w:cs="Arial"/>
          <w:b/>
          <w:bCs/>
          <w:sz w:val="24"/>
          <w:szCs w:val="24"/>
          <w:lang w:eastAsia="x-none"/>
        </w:rPr>
      </w:pPr>
      <w:r w:rsidRPr="00AA58D7">
        <w:rPr>
          <w:rFonts w:ascii="Arial" w:hAnsi="Arial" w:cs="Arial"/>
          <w:b/>
          <w:bCs/>
          <w:sz w:val="24"/>
          <w:szCs w:val="24"/>
          <w:lang w:eastAsia="x-none"/>
        </w:rPr>
        <w:t>Base de Asegurados SAP</w:t>
      </w:r>
    </w:p>
    <w:p w14:paraId="3488521E" w14:textId="6CC31A45" w:rsidR="00AA58D7" w:rsidRDefault="00AA58D7" w:rsidP="000B039D">
      <w:pPr>
        <w:rPr>
          <w:rFonts w:ascii="Arial" w:hAnsi="Arial" w:cs="Arial"/>
          <w:lang w:eastAsia="x-none"/>
        </w:rPr>
      </w:pPr>
    </w:p>
    <w:p w14:paraId="13D3ACF3" w14:textId="1EB248B9" w:rsidR="00AA58D7" w:rsidRDefault="00AA58D7" w:rsidP="00AA58D7">
      <w:pPr>
        <w:jc w:val="center"/>
        <w:rPr>
          <w:rFonts w:ascii="Arial" w:hAnsi="Arial" w:cs="Arial"/>
          <w:lang w:eastAsia="x-none"/>
        </w:rPr>
      </w:pPr>
      <w:r>
        <w:rPr>
          <w:rFonts w:ascii="Arial" w:hAnsi="Arial" w:cs="Arial"/>
          <w:lang w:eastAsia="x-none"/>
        </w:rPr>
        <w:object w:dxaOrig="1537" w:dyaOrig="994" w14:anchorId="389CA505">
          <v:shape id="_x0000_i1027" type="#_x0000_t75" style="width:76.8pt;height:49.2pt" o:ole="">
            <v:imagedata r:id="rId42" o:title=""/>
          </v:shape>
          <o:OLEObject Type="Embed" ProgID="Excel.Sheet.12" ShapeID="_x0000_i1027" DrawAspect="Icon" ObjectID="_1794759407" r:id="rId43"/>
        </w:object>
      </w:r>
    </w:p>
    <w:p w14:paraId="723B0A3F" w14:textId="5E050F31" w:rsidR="00AA58D7" w:rsidRDefault="00AA58D7" w:rsidP="000B039D">
      <w:pPr>
        <w:rPr>
          <w:rFonts w:ascii="Arial" w:hAnsi="Arial" w:cs="Arial"/>
          <w:lang w:eastAsia="x-none"/>
        </w:rPr>
      </w:pPr>
    </w:p>
    <w:p w14:paraId="0324B1D5" w14:textId="31C6E27D" w:rsidR="00AA58D7" w:rsidRDefault="00AA58D7" w:rsidP="000B039D">
      <w:pPr>
        <w:rPr>
          <w:rFonts w:ascii="Arial" w:hAnsi="Arial" w:cs="Arial"/>
          <w:lang w:eastAsia="x-none"/>
        </w:rPr>
      </w:pPr>
    </w:p>
    <w:p w14:paraId="35EBB266" w14:textId="2E27CD7F" w:rsidR="00AA58D7" w:rsidRDefault="00AA58D7" w:rsidP="000B039D">
      <w:pPr>
        <w:rPr>
          <w:rFonts w:ascii="Arial" w:hAnsi="Arial" w:cs="Arial"/>
          <w:lang w:eastAsia="x-none"/>
        </w:rPr>
      </w:pPr>
    </w:p>
    <w:p w14:paraId="48033DD4" w14:textId="6C73730D" w:rsidR="00AA58D7" w:rsidRDefault="00AA58D7" w:rsidP="000B039D">
      <w:pPr>
        <w:rPr>
          <w:rFonts w:ascii="Arial" w:hAnsi="Arial" w:cs="Arial"/>
          <w:lang w:eastAsia="x-none"/>
        </w:rPr>
      </w:pPr>
    </w:p>
    <w:p w14:paraId="2411A971" w14:textId="549E274C" w:rsidR="00AA58D7" w:rsidRDefault="00AA58D7" w:rsidP="000B039D">
      <w:pPr>
        <w:rPr>
          <w:rFonts w:ascii="Arial" w:hAnsi="Arial" w:cs="Arial"/>
          <w:lang w:eastAsia="x-none"/>
        </w:rPr>
      </w:pPr>
    </w:p>
    <w:p w14:paraId="525660E1" w14:textId="56CF8283" w:rsidR="00AA58D7" w:rsidRDefault="00AA58D7" w:rsidP="000B039D">
      <w:pPr>
        <w:rPr>
          <w:rFonts w:ascii="Arial" w:hAnsi="Arial" w:cs="Arial"/>
          <w:lang w:eastAsia="x-none"/>
        </w:rPr>
      </w:pPr>
    </w:p>
    <w:p w14:paraId="71CEAF35" w14:textId="2124795E" w:rsidR="00AA58D7" w:rsidRDefault="00AA58D7" w:rsidP="000B039D">
      <w:pPr>
        <w:rPr>
          <w:rFonts w:ascii="Arial" w:hAnsi="Arial" w:cs="Arial"/>
          <w:lang w:eastAsia="x-none"/>
        </w:rPr>
      </w:pPr>
    </w:p>
    <w:p w14:paraId="0F50E165" w14:textId="2CE395CB" w:rsidR="00AA58D7" w:rsidRDefault="00AA58D7" w:rsidP="000B039D">
      <w:pPr>
        <w:rPr>
          <w:rFonts w:ascii="Arial" w:hAnsi="Arial" w:cs="Arial"/>
          <w:lang w:eastAsia="x-none"/>
        </w:rPr>
      </w:pPr>
    </w:p>
    <w:p w14:paraId="31F645C5" w14:textId="4FDF52CF" w:rsidR="00AA58D7" w:rsidRDefault="00AA58D7" w:rsidP="000B039D">
      <w:pPr>
        <w:rPr>
          <w:rFonts w:ascii="Arial" w:hAnsi="Arial" w:cs="Arial"/>
          <w:lang w:eastAsia="x-none"/>
        </w:rPr>
      </w:pPr>
    </w:p>
    <w:p w14:paraId="4578AA89" w14:textId="413333B8" w:rsidR="00AA58D7" w:rsidRDefault="00AA58D7" w:rsidP="000B039D">
      <w:pPr>
        <w:rPr>
          <w:rFonts w:ascii="Arial" w:hAnsi="Arial" w:cs="Arial"/>
          <w:lang w:eastAsia="x-none"/>
        </w:rPr>
      </w:pPr>
    </w:p>
    <w:p w14:paraId="6453ED89" w14:textId="02CC9CDB" w:rsidR="00AA58D7" w:rsidRDefault="00AA58D7" w:rsidP="000B039D">
      <w:pPr>
        <w:rPr>
          <w:rFonts w:ascii="Arial" w:hAnsi="Arial" w:cs="Arial"/>
          <w:lang w:eastAsia="x-none"/>
        </w:rPr>
      </w:pPr>
    </w:p>
    <w:p w14:paraId="7EAA293D" w14:textId="60FD0564" w:rsidR="00AA58D7" w:rsidRDefault="00AA58D7" w:rsidP="000B039D">
      <w:pPr>
        <w:rPr>
          <w:rFonts w:ascii="Arial" w:hAnsi="Arial" w:cs="Arial"/>
          <w:lang w:eastAsia="x-none"/>
        </w:rPr>
      </w:pPr>
    </w:p>
    <w:p w14:paraId="65C4C463" w14:textId="48AEFBDB" w:rsidR="00AA58D7" w:rsidRDefault="00AA58D7" w:rsidP="000B039D">
      <w:pPr>
        <w:rPr>
          <w:rFonts w:ascii="Arial" w:hAnsi="Arial" w:cs="Arial"/>
          <w:lang w:eastAsia="x-none"/>
        </w:rPr>
      </w:pPr>
    </w:p>
    <w:p w14:paraId="7C00DDFE" w14:textId="48514685" w:rsidR="00AA58D7" w:rsidRDefault="00AA58D7" w:rsidP="000B039D">
      <w:pPr>
        <w:rPr>
          <w:rFonts w:ascii="Arial" w:hAnsi="Arial" w:cs="Arial"/>
          <w:lang w:eastAsia="x-none"/>
        </w:rPr>
      </w:pPr>
    </w:p>
    <w:p w14:paraId="710B2FDC" w14:textId="5537F911" w:rsidR="00AA58D7" w:rsidRDefault="00AA58D7" w:rsidP="000B039D">
      <w:pPr>
        <w:rPr>
          <w:rFonts w:ascii="Arial" w:hAnsi="Arial" w:cs="Arial"/>
          <w:lang w:eastAsia="x-none"/>
        </w:rPr>
      </w:pPr>
    </w:p>
    <w:p w14:paraId="5F5ADB9D" w14:textId="3BA7F917" w:rsidR="00AA58D7" w:rsidRDefault="00AA58D7" w:rsidP="000B039D">
      <w:pPr>
        <w:rPr>
          <w:rFonts w:ascii="Arial" w:hAnsi="Arial" w:cs="Arial"/>
          <w:lang w:eastAsia="x-none"/>
        </w:rPr>
      </w:pPr>
    </w:p>
    <w:p w14:paraId="360BC624" w14:textId="7CBD244C" w:rsidR="00AA58D7" w:rsidRDefault="00AA58D7" w:rsidP="000B039D">
      <w:pPr>
        <w:rPr>
          <w:rFonts w:ascii="Arial" w:hAnsi="Arial" w:cs="Arial"/>
          <w:lang w:eastAsia="x-none"/>
        </w:rPr>
      </w:pPr>
    </w:p>
    <w:p w14:paraId="7F2673E9" w14:textId="0139BF0A" w:rsidR="00AA58D7" w:rsidRDefault="00AA58D7" w:rsidP="000B039D">
      <w:pPr>
        <w:rPr>
          <w:rFonts w:ascii="Arial" w:hAnsi="Arial" w:cs="Arial"/>
          <w:lang w:eastAsia="x-none"/>
        </w:rPr>
      </w:pPr>
    </w:p>
    <w:p w14:paraId="1F628CD2" w14:textId="22C111E2" w:rsidR="00AA58D7" w:rsidRDefault="00AA58D7" w:rsidP="000B039D">
      <w:pPr>
        <w:rPr>
          <w:rFonts w:ascii="Arial" w:hAnsi="Arial" w:cs="Arial"/>
          <w:lang w:eastAsia="x-none"/>
        </w:rPr>
      </w:pPr>
    </w:p>
    <w:p w14:paraId="63D7D5EA" w14:textId="6A366D26" w:rsidR="00AA58D7" w:rsidRDefault="00AA58D7" w:rsidP="000B039D">
      <w:pPr>
        <w:rPr>
          <w:rFonts w:ascii="Arial" w:hAnsi="Arial" w:cs="Arial"/>
          <w:lang w:eastAsia="x-none"/>
        </w:rPr>
      </w:pPr>
    </w:p>
    <w:p w14:paraId="45064BFB" w14:textId="1D9DBBB8" w:rsidR="00AA58D7" w:rsidRDefault="00AA58D7" w:rsidP="000B039D">
      <w:pPr>
        <w:rPr>
          <w:rFonts w:ascii="Arial" w:hAnsi="Arial" w:cs="Arial"/>
          <w:lang w:eastAsia="x-none"/>
        </w:rPr>
      </w:pPr>
    </w:p>
    <w:p w14:paraId="47374C06" w14:textId="2F6C5547" w:rsidR="00AA58D7" w:rsidRDefault="00AA58D7" w:rsidP="000B039D">
      <w:pPr>
        <w:rPr>
          <w:rFonts w:ascii="Arial" w:hAnsi="Arial" w:cs="Arial"/>
          <w:lang w:eastAsia="x-none"/>
        </w:rPr>
      </w:pPr>
    </w:p>
    <w:p w14:paraId="6A104920" w14:textId="0DD243A5" w:rsidR="00AA58D7" w:rsidRDefault="00AA58D7" w:rsidP="000B039D">
      <w:pPr>
        <w:rPr>
          <w:rFonts w:ascii="Arial" w:hAnsi="Arial" w:cs="Arial"/>
          <w:lang w:eastAsia="x-none"/>
        </w:rPr>
      </w:pPr>
    </w:p>
    <w:p w14:paraId="5679BD73" w14:textId="1765BA93" w:rsidR="00AA58D7" w:rsidRDefault="00AA58D7" w:rsidP="000B039D">
      <w:pPr>
        <w:rPr>
          <w:rFonts w:ascii="Arial" w:hAnsi="Arial" w:cs="Arial"/>
          <w:lang w:eastAsia="x-none"/>
        </w:rPr>
      </w:pPr>
    </w:p>
    <w:p w14:paraId="34B34C0E" w14:textId="5D7986D5" w:rsidR="00AA58D7" w:rsidRDefault="00AA58D7" w:rsidP="000B039D">
      <w:pPr>
        <w:rPr>
          <w:rFonts w:ascii="Arial" w:hAnsi="Arial" w:cs="Arial"/>
          <w:lang w:eastAsia="x-none"/>
        </w:rPr>
      </w:pPr>
    </w:p>
    <w:p w14:paraId="1A3679BD" w14:textId="36E911C4" w:rsidR="00AA58D7" w:rsidRDefault="00AA58D7" w:rsidP="000B039D">
      <w:pPr>
        <w:rPr>
          <w:rFonts w:ascii="Arial" w:hAnsi="Arial" w:cs="Arial"/>
          <w:lang w:eastAsia="x-none"/>
        </w:rPr>
      </w:pPr>
    </w:p>
    <w:p w14:paraId="265B5855" w14:textId="19587D56" w:rsidR="00AA58D7" w:rsidRDefault="00AA58D7" w:rsidP="000B039D">
      <w:pPr>
        <w:rPr>
          <w:rFonts w:ascii="Arial" w:hAnsi="Arial" w:cs="Arial"/>
          <w:lang w:eastAsia="x-none"/>
        </w:rPr>
      </w:pPr>
    </w:p>
    <w:p w14:paraId="72CD1884" w14:textId="41327CB6" w:rsidR="00AA58D7" w:rsidRDefault="00AA58D7" w:rsidP="000B039D">
      <w:pPr>
        <w:rPr>
          <w:rFonts w:ascii="Arial" w:hAnsi="Arial" w:cs="Arial"/>
          <w:lang w:eastAsia="x-none"/>
        </w:rPr>
      </w:pPr>
    </w:p>
    <w:p w14:paraId="48E7163A" w14:textId="644C8D2E" w:rsidR="00AA58D7" w:rsidRDefault="00AA58D7" w:rsidP="000B039D">
      <w:pPr>
        <w:rPr>
          <w:rFonts w:ascii="Arial" w:hAnsi="Arial" w:cs="Arial"/>
          <w:lang w:eastAsia="x-none"/>
        </w:rPr>
      </w:pPr>
    </w:p>
    <w:p w14:paraId="67D0FCF1" w14:textId="5784A495" w:rsidR="00AA58D7" w:rsidRDefault="00AA58D7" w:rsidP="000B039D">
      <w:pPr>
        <w:rPr>
          <w:rFonts w:ascii="Arial" w:hAnsi="Arial" w:cs="Arial"/>
          <w:lang w:eastAsia="x-none"/>
        </w:rPr>
      </w:pPr>
    </w:p>
    <w:p w14:paraId="16AACBB6" w14:textId="3155C7F4" w:rsidR="00AA58D7" w:rsidRDefault="00AA58D7" w:rsidP="000B039D">
      <w:pPr>
        <w:rPr>
          <w:rFonts w:ascii="Arial" w:hAnsi="Arial" w:cs="Arial"/>
          <w:lang w:eastAsia="x-none"/>
        </w:rPr>
      </w:pPr>
    </w:p>
    <w:p w14:paraId="42E4B661" w14:textId="5B357FCD" w:rsidR="00AA58D7" w:rsidRDefault="00AA58D7" w:rsidP="000B039D">
      <w:pPr>
        <w:rPr>
          <w:rFonts w:ascii="Arial" w:hAnsi="Arial" w:cs="Arial"/>
          <w:lang w:eastAsia="x-none"/>
        </w:rPr>
      </w:pPr>
    </w:p>
    <w:p w14:paraId="2E74D023" w14:textId="5261A16F" w:rsidR="00AA58D7" w:rsidRDefault="00AA58D7" w:rsidP="000B039D">
      <w:pPr>
        <w:rPr>
          <w:rFonts w:ascii="Arial" w:hAnsi="Arial" w:cs="Arial"/>
          <w:lang w:eastAsia="x-none"/>
        </w:rPr>
      </w:pPr>
    </w:p>
    <w:p w14:paraId="067B0D8C" w14:textId="39C36EC1" w:rsidR="00AA58D7" w:rsidRDefault="00AA58D7" w:rsidP="000B039D">
      <w:pPr>
        <w:rPr>
          <w:rFonts w:ascii="Arial" w:hAnsi="Arial" w:cs="Arial"/>
          <w:lang w:eastAsia="x-none"/>
        </w:rPr>
      </w:pPr>
    </w:p>
    <w:p w14:paraId="197CB31D" w14:textId="5FF02092" w:rsidR="00AA58D7" w:rsidRDefault="00AA58D7" w:rsidP="000B039D">
      <w:pPr>
        <w:rPr>
          <w:rFonts w:ascii="Arial" w:hAnsi="Arial" w:cs="Arial"/>
          <w:lang w:eastAsia="x-none"/>
        </w:rPr>
      </w:pPr>
    </w:p>
    <w:p w14:paraId="1A1E745B" w14:textId="1D628F71" w:rsidR="00AA58D7" w:rsidRDefault="00AA58D7" w:rsidP="000B039D">
      <w:pPr>
        <w:rPr>
          <w:rFonts w:ascii="Arial" w:hAnsi="Arial" w:cs="Arial"/>
          <w:lang w:eastAsia="x-none"/>
        </w:rPr>
      </w:pPr>
    </w:p>
    <w:p w14:paraId="6925A75B" w14:textId="64924EEF" w:rsidR="00AA58D7" w:rsidRDefault="00AA58D7" w:rsidP="000B039D">
      <w:pPr>
        <w:rPr>
          <w:rFonts w:ascii="Arial" w:hAnsi="Arial" w:cs="Arial"/>
          <w:lang w:eastAsia="x-none"/>
        </w:rPr>
      </w:pPr>
    </w:p>
    <w:p w14:paraId="5BEB10D9" w14:textId="63F22F7E" w:rsidR="00AA58D7" w:rsidRDefault="00AA58D7" w:rsidP="000B039D">
      <w:pPr>
        <w:rPr>
          <w:rFonts w:ascii="Arial" w:hAnsi="Arial" w:cs="Arial"/>
          <w:lang w:eastAsia="x-none"/>
        </w:rPr>
      </w:pPr>
    </w:p>
    <w:p w14:paraId="5D14ECBB" w14:textId="06CABAB9" w:rsidR="00AA58D7" w:rsidRDefault="00AA58D7" w:rsidP="000B039D">
      <w:pPr>
        <w:rPr>
          <w:rFonts w:ascii="Arial" w:hAnsi="Arial" w:cs="Arial"/>
          <w:lang w:eastAsia="x-none"/>
        </w:rPr>
      </w:pPr>
    </w:p>
    <w:p w14:paraId="2A69F731" w14:textId="77777777" w:rsidR="00AA58D7" w:rsidRDefault="00AA58D7" w:rsidP="000B039D">
      <w:pPr>
        <w:rPr>
          <w:rFonts w:ascii="Arial" w:hAnsi="Arial" w:cs="Arial"/>
          <w:lang w:eastAsia="x-none"/>
        </w:rPr>
      </w:pPr>
    </w:p>
    <w:p w14:paraId="0C28A5B3" w14:textId="0E69739C" w:rsidR="00AA58D7" w:rsidRDefault="00AA58D7" w:rsidP="000B039D">
      <w:pPr>
        <w:rPr>
          <w:rFonts w:ascii="Arial" w:hAnsi="Arial" w:cs="Arial"/>
          <w:lang w:eastAsia="x-none"/>
        </w:rPr>
      </w:pPr>
    </w:p>
    <w:p w14:paraId="7E84E842" w14:textId="4BCF1BD8" w:rsidR="00AA58D7" w:rsidRDefault="00AA58D7" w:rsidP="000B039D">
      <w:pPr>
        <w:rPr>
          <w:rFonts w:ascii="Arial" w:hAnsi="Arial" w:cs="Arial"/>
          <w:lang w:eastAsia="x-none"/>
        </w:rPr>
      </w:pPr>
    </w:p>
    <w:p w14:paraId="636C0EA6" w14:textId="77777777" w:rsidR="00AA58D7" w:rsidRDefault="00AA58D7" w:rsidP="000B039D">
      <w:pPr>
        <w:rPr>
          <w:rFonts w:ascii="Arial" w:hAnsi="Arial" w:cs="Arial"/>
          <w:lang w:eastAsia="x-none"/>
        </w:rPr>
      </w:pPr>
    </w:p>
    <w:p w14:paraId="0322BDA4" w14:textId="77777777" w:rsidR="00466F5E" w:rsidRDefault="00466F5E" w:rsidP="000B039D">
      <w:pPr>
        <w:rPr>
          <w:rFonts w:ascii="Arial" w:hAnsi="Arial" w:cs="Arial"/>
          <w:lang w:eastAsia="x-none"/>
        </w:rPr>
      </w:pPr>
    </w:p>
    <w:p w14:paraId="72A1E48C" w14:textId="77777777" w:rsidR="000F6A38" w:rsidRPr="0027305A" w:rsidRDefault="000F6A38" w:rsidP="000F6A38">
      <w:pPr>
        <w:pStyle w:val="Ttulo1"/>
        <w:rPr>
          <w:rFonts w:cs="Arial"/>
          <w:color w:val="666699"/>
          <w:kern w:val="32"/>
          <w:sz w:val="32"/>
          <w:szCs w:val="32"/>
        </w:rPr>
      </w:pPr>
      <w:r w:rsidRPr="00EA558C">
        <w:rPr>
          <w:rFonts w:cs="Arial"/>
          <w:color w:val="CC0066"/>
          <w:kern w:val="32"/>
          <w:sz w:val="28"/>
        </w:rPr>
        <w:lastRenderedPageBreak/>
        <w:t>ANEXO 1</w:t>
      </w:r>
    </w:p>
    <w:p w14:paraId="47C9B4C3" w14:textId="77777777" w:rsidR="000F6A38" w:rsidRPr="00391BEF" w:rsidRDefault="000F6A38" w:rsidP="000F6A38">
      <w:pPr>
        <w:pStyle w:val="Ttulo1"/>
        <w:shd w:val="clear" w:color="auto" w:fill="D9D9D9" w:themeFill="background1" w:themeFillShade="D9"/>
        <w:rPr>
          <w:rFonts w:cs="Arial"/>
          <w:kern w:val="32"/>
          <w:sz w:val="28"/>
          <w:szCs w:val="32"/>
        </w:rPr>
      </w:pPr>
      <w:r w:rsidRPr="0027305A">
        <w:rPr>
          <w:rFonts w:cs="Arial"/>
          <w:kern w:val="32"/>
          <w:sz w:val="28"/>
          <w:szCs w:val="32"/>
        </w:rPr>
        <w:t>Especificaciones Técnicas</w:t>
      </w:r>
    </w:p>
    <w:p w14:paraId="202877E1" w14:textId="77777777" w:rsidR="000F6A38" w:rsidRDefault="000F6A38" w:rsidP="000F6A38">
      <w:pPr>
        <w:tabs>
          <w:tab w:val="left" w:pos="142"/>
        </w:tabs>
        <w:autoSpaceDE w:val="0"/>
        <w:autoSpaceDN w:val="0"/>
        <w:adjustRightInd w:val="0"/>
        <w:ind w:left="23" w:right="17"/>
        <w:jc w:val="both"/>
        <w:rPr>
          <w:rFonts w:ascii="Century Gothic" w:eastAsiaTheme="minorHAnsi" w:hAnsi="Century Gothic"/>
          <w:b/>
          <w:bCs/>
          <w:lang w:val="es-US"/>
        </w:rPr>
      </w:pPr>
    </w:p>
    <w:p w14:paraId="4B8BC0D0" w14:textId="458D1994" w:rsidR="000F6A38" w:rsidRPr="00FB695D" w:rsidRDefault="000F6A38" w:rsidP="000F6A38">
      <w:pPr>
        <w:shd w:val="clear" w:color="auto" w:fill="FABF8F" w:themeFill="accent6" w:themeFillTint="99"/>
        <w:jc w:val="center"/>
        <w:rPr>
          <w:rFonts w:ascii="Arial" w:hAnsi="Arial" w:cs="Arial"/>
          <w:b/>
          <w:bCs/>
          <w:sz w:val="24"/>
          <w:szCs w:val="24"/>
          <w:lang w:eastAsia="x-none"/>
        </w:rPr>
      </w:pPr>
      <w:r w:rsidRPr="00FB695D">
        <w:rPr>
          <w:rFonts w:ascii="Arial" w:hAnsi="Arial" w:cs="Arial"/>
          <w:b/>
          <w:bCs/>
          <w:sz w:val="24"/>
          <w:szCs w:val="24"/>
          <w:lang w:eastAsia="x-none"/>
        </w:rPr>
        <w:t xml:space="preserve">PARTIDA </w:t>
      </w:r>
      <w:r>
        <w:rPr>
          <w:rFonts w:ascii="Arial" w:hAnsi="Arial" w:cs="Arial"/>
          <w:b/>
          <w:bCs/>
          <w:sz w:val="24"/>
          <w:szCs w:val="24"/>
          <w:lang w:eastAsia="x-none"/>
        </w:rPr>
        <w:t>3</w:t>
      </w:r>
    </w:p>
    <w:p w14:paraId="1F400653" w14:textId="77777777" w:rsidR="008B7176" w:rsidRPr="008B7176" w:rsidRDefault="008B7176" w:rsidP="008B7176">
      <w:pPr>
        <w:widowControl w:val="0"/>
        <w:autoSpaceDE w:val="0"/>
        <w:autoSpaceDN w:val="0"/>
        <w:rPr>
          <w:rFonts w:ascii="Arial" w:eastAsia="Arial" w:hAnsi="Arial" w:cs="Arial"/>
          <w:b/>
          <w:sz w:val="18"/>
          <w:szCs w:val="18"/>
          <w:lang w:val="es-ES" w:bidi="es-ES"/>
        </w:rPr>
      </w:pPr>
    </w:p>
    <w:p w14:paraId="763F52AD" w14:textId="77777777" w:rsidR="008B7176" w:rsidRPr="008B7176" w:rsidRDefault="008B7176" w:rsidP="007B3453">
      <w:pPr>
        <w:widowControl w:val="0"/>
        <w:numPr>
          <w:ilvl w:val="0"/>
          <w:numId w:val="194"/>
        </w:numPr>
        <w:tabs>
          <w:tab w:val="left" w:pos="0"/>
        </w:tabs>
        <w:autoSpaceDE w:val="0"/>
        <w:autoSpaceDN w:val="0"/>
        <w:ind w:right="59"/>
        <w:jc w:val="both"/>
        <w:rPr>
          <w:rFonts w:ascii="Arial" w:eastAsia="Arial" w:hAnsi="Arial" w:cs="Arial"/>
          <w:sz w:val="18"/>
          <w:szCs w:val="18"/>
          <w:lang w:val="es-ES" w:bidi="es-ES"/>
        </w:rPr>
      </w:pPr>
      <w:r w:rsidRPr="008B7176">
        <w:rPr>
          <w:rFonts w:ascii="Arial" w:eastAsia="Arial" w:hAnsi="Arial" w:cs="Arial"/>
          <w:b/>
          <w:sz w:val="18"/>
          <w:szCs w:val="18"/>
          <w:lang w:val="es-ES" w:bidi="es-ES"/>
        </w:rPr>
        <w:t xml:space="preserve">Definiciones y condiciones generales </w:t>
      </w:r>
      <w:r w:rsidRPr="008B7176">
        <w:rPr>
          <w:rFonts w:ascii="Arial" w:eastAsia="Arial" w:hAnsi="Arial" w:cs="Arial"/>
          <w:sz w:val="18"/>
          <w:szCs w:val="18"/>
          <w:lang w:val="es-ES" w:bidi="es-ES"/>
        </w:rPr>
        <w:t>que integran la póliza de seguro de grupo vida, con participación de las utilidades para proteger a los prestadores de servicios contratados bajo el régimen de</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honorarios.</w:t>
      </w:r>
    </w:p>
    <w:p w14:paraId="76539D59" w14:textId="77777777" w:rsidR="008B7176" w:rsidRPr="008B7176" w:rsidRDefault="008B7176" w:rsidP="008B7176">
      <w:pPr>
        <w:widowControl w:val="0"/>
        <w:autoSpaceDE w:val="0"/>
        <w:autoSpaceDN w:val="0"/>
        <w:rPr>
          <w:rFonts w:ascii="Arial" w:eastAsia="Arial" w:hAnsi="Arial" w:cs="Arial"/>
          <w:sz w:val="18"/>
          <w:szCs w:val="18"/>
          <w:lang w:val="es-ES" w:bidi="es-ES"/>
        </w:rPr>
      </w:pPr>
    </w:p>
    <w:tbl>
      <w:tblPr>
        <w:tblStyle w:val="TableNormal26"/>
        <w:tblW w:w="90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12"/>
        <w:gridCol w:w="6462"/>
      </w:tblGrid>
      <w:tr w:rsidR="008B7176" w:rsidRPr="008B7176" w14:paraId="1F0EFEA9" w14:textId="77777777" w:rsidTr="008B7176">
        <w:trPr>
          <w:trHeight w:val="683"/>
          <w:jc w:val="center"/>
        </w:trPr>
        <w:tc>
          <w:tcPr>
            <w:tcW w:w="9074" w:type="dxa"/>
            <w:gridSpan w:val="2"/>
            <w:shd w:val="clear" w:color="auto" w:fill="D9D9D9"/>
          </w:tcPr>
          <w:p w14:paraId="00C84BC2" w14:textId="77777777" w:rsidR="008B7176" w:rsidRPr="008B7176" w:rsidRDefault="008B7176" w:rsidP="008B7176">
            <w:pPr>
              <w:ind w:left="107" w:right="322"/>
              <w:jc w:val="both"/>
              <w:rPr>
                <w:rFonts w:eastAsia="Arial" w:cs="Arial"/>
                <w:sz w:val="18"/>
                <w:szCs w:val="18"/>
                <w:lang w:val="es-ES" w:bidi="es-ES"/>
              </w:rPr>
            </w:pPr>
            <w:r w:rsidRPr="008B7176">
              <w:rPr>
                <w:rFonts w:eastAsia="Arial" w:cs="Arial"/>
                <w:sz w:val="18"/>
                <w:szCs w:val="18"/>
                <w:lang w:val="es-ES" w:bidi="es-ES"/>
              </w:rPr>
              <w:t>Las definiciones descritas a continuación son aplicables a las presentes bases y formarán parte de la póliza del seguro colectivo de vida:</w:t>
            </w:r>
          </w:p>
        </w:tc>
      </w:tr>
      <w:tr w:rsidR="008B7176" w:rsidRPr="008B7176" w14:paraId="7187591F" w14:textId="77777777">
        <w:trPr>
          <w:trHeight w:val="918"/>
          <w:jc w:val="center"/>
        </w:trPr>
        <w:tc>
          <w:tcPr>
            <w:tcW w:w="2612" w:type="dxa"/>
            <w:vAlign w:val="center"/>
          </w:tcPr>
          <w:p w14:paraId="1D4C612E" w14:textId="77777777" w:rsidR="008B7176" w:rsidRPr="008B7176" w:rsidRDefault="008B7176" w:rsidP="008B7176">
            <w:pPr>
              <w:rPr>
                <w:rFonts w:eastAsia="Arial" w:cs="Arial"/>
                <w:sz w:val="18"/>
                <w:szCs w:val="18"/>
                <w:lang w:val="es-ES" w:bidi="es-ES"/>
              </w:rPr>
            </w:pPr>
          </w:p>
          <w:p w14:paraId="1638E124" w14:textId="77777777" w:rsidR="008B7176" w:rsidRPr="008B7176" w:rsidRDefault="008B7176" w:rsidP="008B7176">
            <w:pPr>
              <w:ind w:left="214" w:right="213"/>
              <w:rPr>
                <w:rFonts w:eastAsia="Arial" w:cs="Arial"/>
                <w:sz w:val="18"/>
                <w:szCs w:val="18"/>
                <w:lang w:val="es-ES" w:bidi="es-ES"/>
              </w:rPr>
            </w:pPr>
            <w:r w:rsidRPr="008B7176">
              <w:rPr>
                <w:rFonts w:eastAsia="Arial" w:cs="Arial"/>
                <w:sz w:val="18"/>
                <w:szCs w:val="18"/>
                <w:lang w:val="es-ES" w:bidi="es-ES"/>
              </w:rPr>
              <w:t>Asegurado</w:t>
            </w:r>
          </w:p>
        </w:tc>
        <w:tc>
          <w:tcPr>
            <w:tcW w:w="6462" w:type="dxa"/>
            <w:vAlign w:val="center"/>
          </w:tcPr>
          <w:p w14:paraId="1F21DF7C" w14:textId="77777777" w:rsidR="008B7176" w:rsidRPr="008B7176" w:rsidRDefault="008B7176" w:rsidP="008B7176">
            <w:pPr>
              <w:ind w:left="105" w:right="103"/>
              <w:jc w:val="both"/>
              <w:rPr>
                <w:rFonts w:eastAsia="Arial" w:cs="Arial"/>
                <w:sz w:val="18"/>
                <w:szCs w:val="18"/>
                <w:lang w:val="es-ES" w:bidi="es-ES"/>
              </w:rPr>
            </w:pPr>
            <w:r w:rsidRPr="008B7176">
              <w:rPr>
                <w:rFonts w:eastAsia="Arial" w:cs="Arial"/>
                <w:sz w:val="18"/>
                <w:szCs w:val="18"/>
                <w:lang w:val="es-ES" w:bidi="es-ES"/>
              </w:rPr>
              <w:t>Es la persona física que formando parte de la colectividad asegurada mediante esta póliza y cuyo nombre aparezca en el registro de asegurados, y que tendrá el carácter de titular.</w:t>
            </w:r>
          </w:p>
        </w:tc>
      </w:tr>
      <w:tr w:rsidR="008B7176" w:rsidRPr="008B7176" w14:paraId="5EE0B207" w14:textId="77777777">
        <w:trPr>
          <w:trHeight w:val="484"/>
          <w:jc w:val="center"/>
        </w:trPr>
        <w:tc>
          <w:tcPr>
            <w:tcW w:w="2612" w:type="dxa"/>
            <w:vAlign w:val="center"/>
          </w:tcPr>
          <w:p w14:paraId="7072DDE0" w14:textId="77777777" w:rsidR="008B7176" w:rsidRPr="008B7176" w:rsidRDefault="008B7176" w:rsidP="008B7176">
            <w:pPr>
              <w:ind w:left="219" w:right="213"/>
              <w:rPr>
                <w:rFonts w:eastAsia="Arial" w:cs="Arial"/>
                <w:sz w:val="18"/>
                <w:szCs w:val="18"/>
                <w:lang w:val="es-ES" w:bidi="es-ES"/>
              </w:rPr>
            </w:pPr>
            <w:r w:rsidRPr="008B7176">
              <w:rPr>
                <w:rFonts w:eastAsia="Arial" w:cs="Arial"/>
                <w:sz w:val="18"/>
                <w:szCs w:val="18"/>
                <w:lang w:val="es-ES" w:bidi="es-ES"/>
              </w:rPr>
              <w:t>Proveedor</w:t>
            </w:r>
          </w:p>
        </w:tc>
        <w:tc>
          <w:tcPr>
            <w:tcW w:w="6462" w:type="dxa"/>
            <w:vAlign w:val="center"/>
          </w:tcPr>
          <w:p w14:paraId="01B6DA48" w14:textId="77777777" w:rsidR="008B7176" w:rsidRPr="008B7176" w:rsidRDefault="008B7176" w:rsidP="008B7176">
            <w:pPr>
              <w:ind w:left="105"/>
              <w:jc w:val="both"/>
              <w:rPr>
                <w:rFonts w:eastAsia="Arial" w:cs="Arial"/>
                <w:sz w:val="18"/>
                <w:szCs w:val="18"/>
                <w:lang w:val="es-ES" w:bidi="es-ES"/>
              </w:rPr>
            </w:pPr>
            <w:r w:rsidRPr="008B7176">
              <w:rPr>
                <w:rFonts w:eastAsia="Arial" w:cs="Arial"/>
                <w:sz w:val="18"/>
                <w:szCs w:val="18"/>
                <w:lang w:val="es-ES" w:bidi="es-ES"/>
              </w:rPr>
              <w:t>La persona física o moral que celebre contratos de adquisiciones o arrendamientos de bienes muebles o prestación de servicios mediante contratación realizada por el Instituto.</w:t>
            </w:r>
          </w:p>
        </w:tc>
      </w:tr>
      <w:tr w:rsidR="008B7176" w:rsidRPr="008B7176" w14:paraId="0149B88E" w14:textId="77777777">
        <w:trPr>
          <w:trHeight w:val="484"/>
          <w:jc w:val="center"/>
        </w:trPr>
        <w:tc>
          <w:tcPr>
            <w:tcW w:w="2612" w:type="dxa"/>
            <w:vAlign w:val="center"/>
          </w:tcPr>
          <w:p w14:paraId="6D1AA763" w14:textId="77777777" w:rsidR="008B7176" w:rsidRPr="008B7176" w:rsidRDefault="008B7176" w:rsidP="008B7176">
            <w:pPr>
              <w:ind w:left="219" w:right="213"/>
              <w:rPr>
                <w:rFonts w:eastAsia="Arial" w:cs="Arial"/>
                <w:sz w:val="18"/>
                <w:szCs w:val="18"/>
                <w:lang w:val="es-ES" w:bidi="es-ES"/>
              </w:rPr>
            </w:pPr>
            <w:r w:rsidRPr="008B7176">
              <w:rPr>
                <w:rFonts w:eastAsia="Arial" w:cs="Arial"/>
                <w:sz w:val="18"/>
                <w:szCs w:val="18"/>
                <w:lang w:val="es-ES" w:bidi="es-ES"/>
              </w:rPr>
              <w:t>Instituto</w:t>
            </w:r>
          </w:p>
        </w:tc>
        <w:tc>
          <w:tcPr>
            <w:tcW w:w="6462" w:type="dxa"/>
            <w:vAlign w:val="center"/>
          </w:tcPr>
          <w:p w14:paraId="32946093" w14:textId="77777777" w:rsidR="008B7176" w:rsidRPr="008B7176" w:rsidRDefault="008B7176" w:rsidP="008B7176">
            <w:pPr>
              <w:ind w:left="105" w:right="72"/>
              <w:jc w:val="both"/>
              <w:rPr>
                <w:rFonts w:eastAsia="Arial" w:cs="Arial"/>
                <w:sz w:val="18"/>
                <w:szCs w:val="18"/>
                <w:lang w:val="es-ES" w:bidi="es-ES"/>
              </w:rPr>
            </w:pPr>
            <w:r w:rsidRPr="008B7176">
              <w:rPr>
                <w:rFonts w:eastAsia="Arial" w:cs="Arial"/>
                <w:sz w:val="18"/>
                <w:szCs w:val="18"/>
                <w:lang w:val="es-ES" w:bidi="es-ES"/>
              </w:rPr>
              <w:t>El Instituto Nacional Electoral.</w:t>
            </w:r>
          </w:p>
        </w:tc>
      </w:tr>
      <w:tr w:rsidR="008B7176" w:rsidRPr="008B7176" w14:paraId="2B1C25CA" w14:textId="77777777">
        <w:trPr>
          <w:trHeight w:val="484"/>
          <w:jc w:val="center"/>
        </w:trPr>
        <w:tc>
          <w:tcPr>
            <w:tcW w:w="2612" w:type="dxa"/>
            <w:vAlign w:val="center"/>
          </w:tcPr>
          <w:p w14:paraId="0439C833" w14:textId="77777777" w:rsidR="008B7176" w:rsidRPr="008B7176" w:rsidRDefault="008B7176" w:rsidP="008B7176">
            <w:pPr>
              <w:ind w:left="219" w:right="213"/>
              <w:rPr>
                <w:rFonts w:eastAsia="Arial" w:cs="Arial"/>
                <w:sz w:val="18"/>
                <w:szCs w:val="18"/>
                <w:lang w:val="es-ES" w:bidi="es-ES"/>
              </w:rPr>
            </w:pPr>
            <w:r w:rsidRPr="008B7176">
              <w:rPr>
                <w:rFonts w:eastAsia="Arial" w:cs="Arial"/>
                <w:sz w:val="18"/>
                <w:szCs w:val="18"/>
                <w:lang w:val="es-ES" w:bidi="es-ES"/>
              </w:rPr>
              <w:t>Beneficiario</w:t>
            </w:r>
          </w:p>
        </w:tc>
        <w:tc>
          <w:tcPr>
            <w:tcW w:w="6462" w:type="dxa"/>
            <w:vAlign w:val="center"/>
          </w:tcPr>
          <w:p w14:paraId="37C2113D" w14:textId="77777777" w:rsidR="008B7176" w:rsidRPr="008B7176" w:rsidRDefault="008B7176" w:rsidP="008B7176">
            <w:pPr>
              <w:ind w:left="105" w:right="72"/>
              <w:jc w:val="both"/>
              <w:rPr>
                <w:rFonts w:eastAsia="Arial" w:cs="Arial"/>
                <w:sz w:val="18"/>
                <w:szCs w:val="18"/>
                <w:lang w:val="es-ES" w:bidi="es-ES"/>
              </w:rPr>
            </w:pPr>
            <w:r w:rsidRPr="008B7176">
              <w:rPr>
                <w:rFonts w:eastAsia="Arial" w:cs="Arial"/>
                <w:sz w:val="18"/>
                <w:szCs w:val="18"/>
                <w:lang w:val="es-ES" w:bidi="es-ES"/>
              </w:rPr>
              <w:t>Es aquella persona que por designación del asegurado o por disposición legal, tiene derecho a recibir la suma asegurada indicada en la carátula de la póliza o la proporción correspondiente</w:t>
            </w:r>
            <w:r w:rsidRPr="008B7176">
              <w:rPr>
                <w:rFonts w:eastAsia="Arial" w:cs="Arial"/>
                <w:sz w:val="18"/>
                <w:szCs w:val="18"/>
                <w:lang w:val="es-ES" w:bidi="es-ES"/>
              </w:rPr>
              <w:tab/>
              <w:t>de aquellas coberturas que se le ha designado como beneficiario.</w:t>
            </w:r>
          </w:p>
        </w:tc>
      </w:tr>
    </w:tbl>
    <w:p w14:paraId="71E27BB0" w14:textId="77777777" w:rsidR="008B7176" w:rsidRPr="008B7176" w:rsidRDefault="008B7176" w:rsidP="008B7176">
      <w:pPr>
        <w:widowControl w:val="0"/>
        <w:tabs>
          <w:tab w:val="left" w:pos="808"/>
          <w:tab w:val="left" w:pos="809"/>
        </w:tabs>
        <w:autoSpaceDE w:val="0"/>
        <w:autoSpaceDN w:val="0"/>
        <w:ind w:left="808"/>
        <w:rPr>
          <w:rFonts w:ascii="Arial" w:eastAsia="Arial" w:hAnsi="Arial" w:cs="Arial"/>
          <w:b/>
          <w:sz w:val="18"/>
          <w:szCs w:val="18"/>
          <w:lang w:val="es-ES" w:bidi="es-ES"/>
        </w:rPr>
      </w:pPr>
    </w:p>
    <w:p w14:paraId="18B00FD1" w14:textId="77777777" w:rsidR="008B7176" w:rsidRPr="008B7176" w:rsidRDefault="008B7176" w:rsidP="007B3453">
      <w:pPr>
        <w:widowControl w:val="0"/>
        <w:numPr>
          <w:ilvl w:val="0"/>
          <w:numId w:val="194"/>
        </w:numPr>
        <w:tabs>
          <w:tab w:val="left" w:pos="426"/>
        </w:tabs>
        <w:autoSpaceDE w:val="0"/>
        <w:autoSpaceDN w:val="0"/>
        <w:contextualSpacing/>
        <w:jc w:val="both"/>
        <w:rPr>
          <w:rFonts w:ascii="Arial" w:eastAsia="Calibri" w:hAnsi="Arial" w:cs="Arial"/>
          <w:b/>
          <w:kern w:val="2"/>
          <w:sz w:val="18"/>
          <w:szCs w:val="18"/>
          <w:lang w:eastAsia="en-US"/>
          <w14:ligatures w14:val="standardContextual"/>
        </w:rPr>
      </w:pPr>
      <w:r w:rsidRPr="008B7176">
        <w:rPr>
          <w:rFonts w:ascii="Arial" w:eastAsia="Calibri" w:hAnsi="Arial" w:cs="Arial"/>
          <w:b/>
          <w:kern w:val="2"/>
          <w:sz w:val="18"/>
          <w:szCs w:val="18"/>
          <w:lang w:eastAsia="en-US"/>
          <w14:ligatures w14:val="standardContextual"/>
        </w:rPr>
        <w:t>Condiciones Generales</w:t>
      </w:r>
    </w:p>
    <w:p w14:paraId="355B8896" w14:textId="77777777" w:rsidR="008B7176" w:rsidRPr="008B7176" w:rsidRDefault="008B7176" w:rsidP="008B7176">
      <w:pPr>
        <w:widowControl w:val="0"/>
        <w:tabs>
          <w:tab w:val="left" w:pos="426"/>
        </w:tabs>
        <w:autoSpaceDE w:val="0"/>
        <w:autoSpaceDN w:val="0"/>
        <w:ind w:left="808"/>
        <w:contextualSpacing/>
        <w:jc w:val="both"/>
        <w:rPr>
          <w:rFonts w:ascii="Arial" w:eastAsia="Calibri" w:hAnsi="Arial" w:cs="Arial"/>
          <w:b/>
          <w:kern w:val="2"/>
          <w:sz w:val="18"/>
          <w:szCs w:val="18"/>
          <w:lang w:eastAsia="en-US"/>
          <w14:ligatures w14:val="standardContextual"/>
        </w:rPr>
      </w:pPr>
    </w:p>
    <w:p w14:paraId="1393BD29" w14:textId="77777777" w:rsidR="008B7176" w:rsidRPr="008B7176" w:rsidRDefault="008B7176" w:rsidP="007B3453">
      <w:pPr>
        <w:widowControl w:val="0"/>
        <w:numPr>
          <w:ilvl w:val="1"/>
          <w:numId w:val="194"/>
        </w:numPr>
        <w:tabs>
          <w:tab w:val="left" w:pos="426"/>
        </w:tabs>
        <w:autoSpaceDE w:val="0"/>
        <w:autoSpaceDN w:val="0"/>
        <w:ind w:hanging="524"/>
        <w:contextualSpacing/>
        <w:jc w:val="both"/>
        <w:rPr>
          <w:rFonts w:ascii="Arial" w:eastAsia="Calibri" w:hAnsi="Arial" w:cs="Arial"/>
          <w:b/>
          <w:kern w:val="2"/>
          <w:sz w:val="18"/>
          <w:szCs w:val="18"/>
          <w:lang w:eastAsia="en-US"/>
          <w14:ligatures w14:val="standardContextual"/>
        </w:rPr>
      </w:pPr>
      <w:r w:rsidRPr="008B7176">
        <w:rPr>
          <w:rFonts w:ascii="Arial" w:eastAsia="Calibri" w:hAnsi="Arial" w:cs="Arial"/>
          <w:b/>
          <w:kern w:val="2"/>
          <w:sz w:val="18"/>
          <w:szCs w:val="18"/>
          <w:lang w:eastAsia="en-US"/>
          <w14:ligatures w14:val="standardContextual"/>
        </w:rPr>
        <w:t>Objeto de la contratación</w:t>
      </w:r>
    </w:p>
    <w:p w14:paraId="25CC7921" w14:textId="77777777" w:rsidR="008B7176" w:rsidRPr="008B7176" w:rsidRDefault="008B7176" w:rsidP="008B7176">
      <w:pPr>
        <w:widowControl w:val="0"/>
        <w:tabs>
          <w:tab w:val="left" w:pos="426"/>
        </w:tabs>
        <w:autoSpaceDE w:val="0"/>
        <w:autoSpaceDN w:val="0"/>
        <w:ind w:left="808"/>
        <w:contextualSpacing/>
        <w:jc w:val="both"/>
        <w:rPr>
          <w:rFonts w:ascii="Arial" w:eastAsia="Calibri" w:hAnsi="Arial" w:cs="Arial"/>
          <w:b/>
          <w:kern w:val="2"/>
          <w:sz w:val="18"/>
          <w:szCs w:val="18"/>
          <w:lang w:eastAsia="en-US"/>
          <w14:ligatures w14:val="standardContextual"/>
        </w:rPr>
      </w:pPr>
    </w:p>
    <w:p w14:paraId="304FB969"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bCs/>
          <w:sz w:val="18"/>
          <w:szCs w:val="18"/>
          <w:lang w:val="es-ES" w:bidi="es-ES"/>
        </w:rPr>
        <w:t xml:space="preserve">Proveedor </w:t>
      </w:r>
      <w:r w:rsidRPr="008B7176">
        <w:rPr>
          <w:rFonts w:ascii="Arial" w:eastAsia="Arial" w:hAnsi="Arial" w:cs="Arial"/>
          <w:sz w:val="18"/>
          <w:szCs w:val="18"/>
          <w:lang w:val="es-ES" w:bidi="es-ES"/>
        </w:rPr>
        <w:t xml:space="preserve">y el </w:t>
      </w:r>
      <w:r w:rsidRPr="008B7176">
        <w:rPr>
          <w:rFonts w:ascii="Arial" w:eastAsia="Arial" w:hAnsi="Arial" w:cs="Arial"/>
          <w:b/>
          <w:bCs/>
          <w:sz w:val="18"/>
          <w:szCs w:val="18"/>
          <w:lang w:val="es-ES" w:bidi="es-ES"/>
        </w:rPr>
        <w:t>Instituto</w:t>
      </w:r>
      <w:r w:rsidRPr="008B7176">
        <w:rPr>
          <w:rFonts w:ascii="Arial" w:eastAsia="Arial" w:hAnsi="Arial" w:cs="Arial"/>
          <w:sz w:val="18"/>
          <w:szCs w:val="18"/>
          <w:lang w:val="es-ES" w:bidi="es-ES"/>
        </w:rPr>
        <w:t xml:space="preserve"> acuerdan celebrar el presente contrato de seguro, con objeto de que la primera cubra a los prestadores de servicios contratados bajo régimen de honorarios, amparando los siguientes riesgos:</w:t>
      </w:r>
    </w:p>
    <w:p w14:paraId="7D88C37D" w14:textId="77777777" w:rsidR="008B7176" w:rsidRPr="008B7176" w:rsidRDefault="008B7176" w:rsidP="008B7176">
      <w:pPr>
        <w:widowControl w:val="0"/>
        <w:autoSpaceDE w:val="0"/>
        <w:autoSpaceDN w:val="0"/>
        <w:ind w:left="242" w:right="679"/>
        <w:jc w:val="both"/>
        <w:rPr>
          <w:rFonts w:ascii="Arial" w:eastAsia="Arial" w:hAnsi="Arial" w:cs="Arial"/>
          <w:sz w:val="18"/>
          <w:szCs w:val="18"/>
          <w:lang w:val="es-ES" w:bidi="es-ES"/>
        </w:rPr>
      </w:pPr>
    </w:p>
    <w:p w14:paraId="02C08428" w14:textId="77777777" w:rsidR="008B7176" w:rsidRPr="008B7176" w:rsidRDefault="008B7176" w:rsidP="007B3453">
      <w:pPr>
        <w:widowControl w:val="0"/>
        <w:numPr>
          <w:ilvl w:val="2"/>
          <w:numId w:val="194"/>
        </w:numPr>
        <w:autoSpaceDE w:val="0"/>
        <w:autoSpaceDN w:val="0"/>
        <w:adjustRightInd w:val="0"/>
        <w:ind w:left="851"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Fallecimiento (Natural o Suicidio).</w:t>
      </w:r>
    </w:p>
    <w:p w14:paraId="2E9A9BD1" w14:textId="77777777" w:rsidR="008B7176" w:rsidRPr="008B7176" w:rsidRDefault="008B7176" w:rsidP="007B3453">
      <w:pPr>
        <w:widowControl w:val="0"/>
        <w:numPr>
          <w:ilvl w:val="2"/>
          <w:numId w:val="194"/>
        </w:numPr>
        <w:autoSpaceDE w:val="0"/>
        <w:autoSpaceDN w:val="0"/>
        <w:adjustRightInd w:val="0"/>
        <w:ind w:left="851"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Invalidez total y permanente.</w:t>
      </w:r>
    </w:p>
    <w:p w14:paraId="7C587DFC" w14:textId="77777777" w:rsidR="008B7176" w:rsidRPr="008B7176" w:rsidRDefault="008B7176" w:rsidP="007B3453">
      <w:pPr>
        <w:widowControl w:val="0"/>
        <w:numPr>
          <w:ilvl w:val="2"/>
          <w:numId w:val="194"/>
        </w:numPr>
        <w:autoSpaceDE w:val="0"/>
        <w:autoSpaceDN w:val="0"/>
        <w:adjustRightInd w:val="0"/>
        <w:ind w:left="851"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Doble indemnización por muerte accidental.</w:t>
      </w:r>
    </w:p>
    <w:p w14:paraId="69E63451" w14:textId="77777777" w:rsidR="008B7176" w:rsidRPr="008B7176" w:rsidRDefault="008B7176" w:rsidP="007B3453">
      <w:pPr>
        <w:widowControl w:val="0"/>
        <w:numPr>
          <w:ilvl w:val="2"/>
          <w:numId w:val="194"/>
        </w:numPr>
        <w:autoSpaceDE w:val="0"/>
        <w:autoSpaceDN w:val="0"/>
        <w:adjustRightInd w:val="0"/>
        <w:ind w:left="851"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Gastos Funerarios.</w:t>
      </w:r>
    </w:p>
    <w:p w14:paraId="3F71E65C" w14:textId="77777777" w:rsidR="008B7176" w:rsidRPr="008B7176" w:rsidRDefault="008B7176" w:rsidP="008B7176">
      <w:pPr>
        <w:widowControl w:val="0"/>
        <w:autoSpaceDE w:val="0"/>
        <w:autoSpaceDN w:val="0"/>
        <w:ind w:left="242" w:right="679"/>
        <w:jc w:val="both"/>
        <w:rPr>
          <w:rFonts w:ascii="Arial" w:eastAsia="Arial" w:hAnsi="Arial" w:cs="Arial"/>
          <w:sz w:val="18"/>
          <w:szCs w:val="18"/>
          <w:lang w:val="es-ES" w:bidi="es-ES"/>
        </w:rPr>
      </w:pPr>
    </w:p>
    <w:p w14:paraId="0F9F3696"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Los prestadores de servicios quedan asegurados cualquiera que sea su género, actividad y sin necesidad de examen médico, a partir de la fecha de inicio de vigencia de esta póliza y desde el día de ingreso de su contratación por el Instituto. La cobertura solicitada es por las veinticuatro horas del día durante la vigencia del contrato.</w:t>
      </w:r>
    </w:p>
    <w:p w14:paraId="69FDBFD4"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46B50FB7"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Debido a que los prestadores de servicios desempeñan labores de campo en toda la República Mexicana y zonas fronterizas, utilizan cualquier medio de transporte tales como: semovientes, vehículos terrestres de motor y de autopropulsión; embarcaciones y aeronaves, ya sean públicos o comerciales, el </w:t>
      </w:r>
      <w:r w:rsidRPr="008B7176">
        <w:rPr>
          <w:rFonts w:ascii="Arial" w:eastAsia="Arial" w:hAnsi="Arial" w:cs="Arial"/>
          <w:b/>
          <w:bCs/>
          <w:sz w:val="18"/>
          <w:szCs w:val="18"/>
          <w:lang w:val="es-ES" w:bidi="es-ES"/>
        </w:rPr>
        <w:t>Instituto</w:t>
      </w:r>
      <w:r w:rsidRPr="008B7176">
        <w:rPr>
          <w:rFonts w:ascii="Arial" w:eastAsia="Arial" w:hAnsi="Arial" w:cs="Arial"/>
          <w:sz w:val="18"/>
          <w:szCs w:val="18"/>
          <w:lang w:val="es-ES" w:bidi="es-ES"/>
        </w:rPr>
        <w:t xml:space="preserve"> pagará el 100% (cien por ciento) de las primas de estas coberturas en forma de pago mensual, sin recargo por pago fraccionado.</w:t>
      </w:r>
    </w:p>
    <w:p w14:paraId="2B28C84F"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56993698"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Lo anterior, considerando que los recursos destinados a dicha contratación se administrarán con eficiencia, eficacia, economía, transparencia, imparcialidad y honradez para satisfacer los objetivos a los que fueren destinados bajo premisa de solicitar lo estrictamente necesario de bienes y servicios, privilegiados la prudencia del gasto.</w:t>
      </w:r>
    </w:p>
    <w:p w14:paraId="4ED05264" w14:textId="77777777" w:rsidR="008B7176" w:rsidRPr="008B7176" w:rsidRDefault="008B7176" w:rsidP="008B7176">
      <w:pPr>
        <w:widowControl w:val="0"/>
        <w:tabs>
          <w:tab w:val="left" w:pos="1094"/>
        </w:tabs>
        <w:autoSpaceDE w:val="0"/>
        <w:autoSpaceDN w:val="0"/>
        <w:rPr>
          <w:rFonts w:ascii="Arial" w:eastAsia="Arial" w:hAnsi="Arial" w:cs="Arial"/>
          <w:sz w:val="18"/>
          <w:szCs w:val="18"/>
          <w:lang w:val="es-ES" w:bidi="es-ES"/>
        </w:rPr>
      </w:pPr>
    </w:p>
    <w:p w14:paraId="28F592C2" w14:textId="77777777" w:rsidR="008B7176" w:rsidRPr="008B7176" w:rsidRDefault="008B7176" w:rsidP="008B7176">
      <w:pPr>
        <w:widowControl w:val="0"/>
        <w:autoSpaceDE w:val="0"/>
        <w:autoSpaceDN w:val="0"/>
        <w:ind w:left="242"/>
        <w:jc w:val="both"/>
        <w:rPr>
          <w:rFonts w:ascii="Arial" w:eastAsia="Arial" w:hAnsi="Arial" w:cs="Arial"/>
          <w:b/>
          <w:sz w:val="18"/>
          <w:szCs w:val="18"/>
          <w:lang w:val="es-ES" w:bidi="es-ES"/>
        </w:rPr>
      </w:pPr>
      <w:r w:rsidRPr="008B7176">
        <w:rPr>
          <w:rFonts w:ascii="Arial" w:eastAsia="Arial" w:hAnsi="Arial" w:cs="Arial"/>
          <w:b/>
          <w:sz w:val="18"/>
          <w:szCs w:val="18"/>
          <w:lang w:val="es-ES" w:bidi="es-ES"/>
        </w:rPr>
        <w:t>2.2. Tipo de contratación</w:t>
      </w:r>
    </w:p>
    <w:p w14:paraId="700BDA71" w14:textId="77777777" w:rsidR="008B7176" w:rsidRPr="008B7176" w:rsidRDefault="008B7176" w:rsidP="008B7176">
      <w:pPr>
        <w:widowControl w:val="0"/>
        <w:autoSpaceDE w:val="0"/>
        <w:autoSpaceDN w:val="0"/>
        <w:ind w:left="242"/>
        <w:jc w:val="both"/>
        <w:rPr>
          <w:rFonts w:ascii="Arial" w:eastAsia="Arial" w:hAnsi="Arial" w:cs="Arial"/>
          <w:b/>
          <w:sz w:val="18"/>
          <w:szCs w:val="18"/>
          <w:lang w:val="es-ES" w:bidi="es-ES"/>
        </w:rPr>
      </w:pPr>
    </w:p>
    <w:p w14:paraId="11C80336"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bookmarkStart w:id="1375" w:name="_Hlk155613823"/>
      <w:r w:rsidRPr="008B7176">
        <w:rPr>
          <w:rFonts w:ascii="Arial" w:eastAsia="Arial" w:hAnsi="Arial" w:cs="Arial"/>
          <w:sz w:val="18"/>
          <w:szCs w:val="18"/>
          <w:lang w:val="es-ES" w:bidi="es-ES"/>
        </w:rPr>
        <w:t>Se requiere una contratación plurianual abierta para brindar el Seguro Colectivo de Vida para Prestadores de Servicios Bajo el Régimen de Honorarios Asimilados a Salarios, con la finalidad de brindarles protección para hacer frente a eventualidades, el cual les cubre desde su contratación hasta la conclusión de esta.</w:t>
      </w:r>
    </w:p>
    <w:p w14:paraId="412FE04B"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64BC877E"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De conformidad con el artículo 56 Fracción I del Reglamento del Instituto Nacional en Materia de Adquisiciones, Arrendamientos de Bienes Muebles y Servicios (Reglamento), el presupuesto mínimo y máximo a ejercer para esta contratación será de acuerdo con la siguiente proyección:</w:t>
      </w:r>
    </w:p>
    <w:p w14:paraId="2FA6DC58" w14:textId="77777777" w:rsidR="008B7176" w:rsidRPr="008B7176" w:rsidRDefault="008B7176" w:rsidP="008B7176">
      <w:pPr>
        <w:widowControl w:val="0"/>
        <w:autoSpaceDE w:val="0"/>
        <w:autoSpaceDN w:val="0"/>
        <w:ind w:left="242" w:right="672"/>
        <w:jc w:val="both"/>
        <w:rPr>
          <w:rFonts w:ascii="Arial" w:eastAsia="Arial" w:hAnsi="Arial" w:cs="Arial"/>
          <w:bCs/>
          <w:sz w:val="18"/>
          <w:szCs w:val="18"/>
          <w:lang w:val="es-ES" w:bidi="es-ES"/>
        </w:rPr>
      </w:pPr>
    </w:p>
    <w:tbl>
      <w:tblPr>
        <w:tblW w:w="8563" w:type="dxa"/>
        <w:jc w:val="center"/>
        <w:tblCellMar>
          <w:left w:w="70" w:type="dxa"/>
          <w:right w:w="70" w:type="dxa"/>
        </w:tblCellMar>
        <w:tblLook w:val="04A0" w:firstRow="1" w:lastRow="0" w:firstColumn="1" w:lastColumn="0" w:noHBand="0" w:noVBand="1"/>
      </w:tblPr>
      <w:tblGrid>
        <w:gridCol w:w="940"/>
        <w:gridCol w:w="1244"/>
        <w:gridCol w:w="1293"/>
        <w:gridCol w:w="975"/>
        <w:gridCol w:w="2126"/>
        <w:gridCol w:w="1985"/>
      </w:tblGrid>
      <w:tr w:rsidR="008B7176" w:rsidRPr="008B7176" w14:paraId="0C4F5B70" w14:textId="77777777">
        <w:trPr>
          <w:trHeight w:val="300"/>
          <w:jc w:val="center"/>
        </w:trPr>
        <w:tc>
          <w:tcPr>
            <w:tcW w:w="8563" w:type="dxa"/>
            <w:gridSpan w:val="6"/>
            <w:tcBorders>
              <w:top w:val="single" w:sz="4" w:space="0" w:color="auto"/>
              <w:left w:val="single" w:sz="4" w:space="0" w:color="auto"/>
              <w:bottom w:val="single" w:sz="4" w:space="0" w:color="auto"/>
              <w:right w:val="single" w:sz="4" w:space="0" w:color="auto"/>
            </w:tcBorders>
            <w:shd w:val="clear" w:color="000000" w:fill="D9D9D9"/>
            <w:vAlign w:val="center"/>
            <w:hideMark/>
          </w:tcPr>
          <w:p w14:paraId="2F5FE134" w14:textId="77777777" w:rsidR="008B7176" w:rsidRPr="008B7176" w:rsidRDefault="008B7176" w:rsidP="008B7176">
            <w:pPr>
              <w:widowControl w:val="0"/>
              <w:autoSpaceDE w:val="0"/>
              <w:autoSpaceDN w:val="0"/>
              <w:jc w:val="center"/>
              <w:rPr>
                <w:rFonts w:ascii="Arial" w:eastAsia="Arial" w:hAnsi="Arial" w:cs="Arial"/>
                <w:b/>
                <w:bCs/>
                <w:sz w:val="18"/>
                <w:szCs w:val="18"/>
                <w:lang w:eastAsia="es-MX" w:bidi="es-ES"/>
              </w:rPr>
            </w:pPr>
            <w:r w:rsidRPr="008B7176">
              <w:rPr>
                <w:rFonts w:ascii="Arial" w:eastAsia="Arial" w:hAnsi="Arial" w:cs="Arial"/>
                <w:b/>
                <w:bCs/>
                <w:sz w:val="18"/>
                <w:szCs w:val="18"/>
                <w:lang w:val="es-ES" w:bidi="es-ES"/>
              </w:rPr>
              <w:t>Seguro Colectivo de Vida</w:t>
            </w:r>
          </w:p>
        </w:tc>
      </w:tr>
      <w:tr w:rsidR="008B7176" w:rsidRPr="008B7176" w14:paraId="0AF72935" w14:textId="77777777">
        <w:trPr>
          <w:trHeight w:val="1080"/>
          <w:jc w:val="center"/>
        </w:trPr>
        <w:tc>
          <w:tcPr>
            <w:tcW w:w="940" w:type="dxa"/>
            <w:tcBorders>
              <w:top w:val="nil"/>
              <w:left w:val="single" w:sz="4" w:space="0" w:color="auto"/>
              <w:bottom w:val="single" w:sz="4" w:space="0" w:color="auto"/>
              <w:right w:val="single" w:sz="4" w:space="0" w:color="auto"/>
            </w:tcBorders>
            <w:shd w:val="clear" w:color="000000" w:fill="D9D9D9"/>
            <w:vAlign w:val="center"/>
            <w:hideMark/>
          </w:tcPr>
          <w:p w14:paraId="5B739F78" w14:textId="77777777" w:rsidR="008B7176" w:rsidRPr="008B7176" w:rsidRDefault="008B7176" w:rsidP="008B7176">
            <w:pPr>
              <w:widowControl w:val="0"/>
              <w:autoSpaceDE w:val="0"/>
              <w:autoSpaceDN w:val="0"/>
              <w:jc w:val="center"/>
              <w:rPr>
                <w:rFonts w:ascii="Arial" w:eastAsia="Arial" w:hAnsi="Arial" w:cs="Arial"/>
                <w:b/>
                <w:bCs/>
                <w:sz w:val="18"/>
                <w:szCs w:val="18"/>
                <w:lang w:val="es-ES" w:bidi="es-ES"/>
              </w:rPr>
            </w:pPr>
            <w:r w:rsidRPr="008B7176">
              <w:rPr>
                <w:rFonts w:ascii="Arial" w:eastAsia="Arial" w:hAnsi="Arial" w:cs="Arial"/>
                <w:b/>
                <w:bCs/>
                <w:sz w:val="18"/>
                <w:szCs w:val="18"/>
                <w:lang w:val="es-ES" w:bidi="es-ES"/>
              </w:rPr>
              <w:t>Ejercicio Fiscal</w:t>
            </w:r>
          </w:p>
        </w:tc>
        <w:tc>
          <w:tcPr>
            <w:tcW w:w="1244" w:type="dxa"/>
            <w:tcBorders>
              <w:top w:val="nil"/>
              <w:left w:val="nil"/>
              <w:bottom w:val="single" w:sz="4" w:space="0" w:color="auto"/>
              <w:right w:val="single" w:sz="4" w:space="0" w:color="auto"/>
            </w:tcBorders>
            <w:shd w:val="clear" w:color="000000" w:fill="D9D9D9"/>
            <w:vAlign w:val="center"/>
            <w:hideMark/>
          </w:tcPr>
          <w:p w14:paraId="7DB998E1" w14:textId="77777777" w:rsidR="008B7176" w:rsidRPr="008B7176" w:rsidRDefault="008B7176" w:rsidP="008B7176">
            <w:pPr>
              <w:widowControl w:val="0"/>
              <w:autoSpaceDE w:val="0"/>
              <w:autoSpaceDN w:val="0"/>
              <w:jc w:val="center"/>
              <w:rPr>
                <w:rFonts w:ascii="Arial" w:eastAsia="Arial" w:hAnsi="Arial" w:cs="Arial"/>
                <w:b/>
                <w:bCs/>
                <w:sz w:val="18"/>
                <w:szCs w:val="18"/>
                <w:lang w:val="es-ES" w:bidi="es-ES"/>
              </w:rPr>
            </w:pPr>
            <w:r w:rsidRPr="008B7176">
              <w:rPr>
                <w:rFonts w:ascii="Arial" w:eastAsia="Arial" w:hAnsi="Arial" w:cs="Arial"/>
                <w:b/>
                <w:bCs/>
                <w:sz w:val="18"/>
                <w:szCs w:val="18"/>
                <w:lang w:val="es-ES" w:bidi="es-ES"/>
              </w:rPr>
              <w:t>Cantidad mínima de referencia mensual</w:t>
            </w:r>
          </w:p>
        </w:tc>
        <w:tc>
          <w:tcPr>
            <w:tcW w:w="1293" w:type="dxa"/>
            <w:tcBorders>
              <w:top w:val="nil"/>
              <w:left w:val="nil"/>
              <w:bottom w:val="single" w:sz="4" w:space="0" w:color="auto"/>
              <w:right w:val="single" w:sz="4" w:space="0" w:color="auto"/>
            </w:tcBorders>
            <w:shd w:val="clear" w:color="000000" w:fill="D9D9D9"/>
            <w:vAlign w:val="center"/>
            <w:hideMark/>
          </w:tcPr>
          <w:p w14:paraId="542AEB38" w14:textId="77777777" w:rsidR="008B7176" w:rsidRPr="008B7176" w:rsidRDefault="008B7176" w:rsidP="008B7176">
            <w:pPr>
              <w:widowControl w:val="0"/>
              <w:autoSpaceDE w:val="0"/>
              <w:autoSpaceDN w:val="0"/>
              <w:jc w:val="center"/>
              <w:rPr>
                <w:rFonts w:ascii="Arial" w:eastAsia="Arial" w:hAnsi="Arial" w:cs="Arial"/>
                <w:b/>
                <w:bCs/>
                <w:sz w:val="18"/>
                <w:szCs w:val="18"/>
                <w:lang w:val="es-ES" w:bidi="es-ES"/>
              </w:rPr>
            </w:pPr>
            <w:r w:rsidRPr="008B7176">
              <w:rPr>
                <w:rFonts w:ascii="Arial" w:eastAsia="Arial" w:hAnsi="Arial" w:cs="Arial"/>
                <w:b/>
                <w:bCs/>
                <w:sz w:val="18"/>
                <w:szCs w:val="18"/>
                <w:lang w:val="es-ES" w:bidi="es-ES"/>
              </w:rPr>
              <w:t>Cantidad máxima de referencia mensual</w:t>
            </w:r>
          </w:p>
        </w:tc>
        <w:tc>
          <w:tcPr>
            <w:tcW w:w="975" w:type="dxa"/>
            <w:tcBorders>
              <w:top w:val="nil"/>
              <w:left w:val="nil"/>
              <w:bottom w:val="single" w:sz="4" w:space="0" w:color="auto"/>
              <w:right w:val="single" w:sz="4" w:space="0" w:color="auto"/>
            </w:tcBorders>
            <w:shd w:val="clear" w:color="000000" w:fill="D9D9D9"/>
            <w:vAlign w:val="center"/>
            <w:hideMark/>
          </w:tcPr>
          <w:p w14:paraId="0D8EAA60" w14:textId="77777777" w:rsidR="008B7176" w:rsidRPr="008B7176" w:rsidRDefault="008B7176" w:rsidP="008B7176">
            <w:pPr>
              <w:widowControl w:val="0"/>
              <w:autoSpaceDE w:val="0"/>
              <w:autoSpaceDN w:val="0"/>
              <w:jc w:val="center"/>
              <w:rPr>
                <w:rFonts w:ascii="Arial" w:eastAsia="Arial" w:hAnsi="Arial" w:cs="Arial"/>
                <w:b/>
                <w:bCs/>
                <w:sz w:val="18"/>
                <w:szCs w:val="18"/>
                <w:lang w:val="es-ES" w:bidi="es-ES"/>
              </w:rPr>
            </w:pPr>
            <w:r w:rsidRPr="008B7176">
              <w:rPr>
                <w:rFonts w:ascii="Arial" w:eastAsia="Arial" w:hAnsi="Arial" w:cs="Arial"/>
                <w:b/>
                <w:bCs/>
                <w:sz w:val="18"/>
                <w:szCs w:val="18"/>
                <w:lang w:val="es-ES" w:bidi="es-ES"/>
              </w:rPr>
              <w:t>Meses de servicio</w:t>
            </w:r>
          </w:p>
        </w:tc>
        <w:tc>
          <w:tcPr>
            <w:tcW w:w="2126" w:type="dxa"/>
            <w:tcBorders>
              <w:top w:val="nil"/>
              <w:left w:val="nil"/>
              <w:bottom w:val="single" w:sz="4" w:space="0" w:color="auto"/>
              <w:right w:val="single" w:sz="4" w:space="0" w:color="auto"/>
            </w:tcBorders>
            <w:shd w:val="clear" w:color="000000" w:fill="D9D9D9"/>
            <w:vAlign w:val="center"/>
            <w:hideMark/>
          </w:tcPr>
          <w:p w14:paraId="352ACEFC" w14:textId="77777777" w:rsidR="008B7176" w:rsidRPr="008B7176" w:rsidRDefault="008B7176" w:rsidP="008B7176">
            <w:pPr>
              <w:widowControl w:val="0"/>
              <w:autoSpaceDE w:val="0"/>
              <w:autoSpaceDN w:val="0"/>
              <w:jc w:val="center"/>
              <w:rPr>
                <w:rFonts w:ascii="Arial" w:eastAsia="Arial" w:hAnsi="Arial" w:cs="Arial"/>
                <w:b/>
                <w:bCs/>
                <w:sz w:val="18"/>
                <w:szCs w:val="18"/>
                <w:lang w:val="es-ES" w:bidi="es-ES"/>
              </w:rPr>
            </w:pPr>
            <w:r w:rsidRPr="008B7176">
              <w:rPr>
                <w:rFonts w:ascii="Arial" w:eastAsia="Arial" w:hAnsi="Arial" w:cs="Arial"/>
                <w:b/>
                <w:bCs/>
                <w:sz w:val="18"/>
                <w:szCs w:val="18"/>
                <w:lang w:val="es-ES" w:bidi="es-ES"/>
              </w:rPr>
              <w:t>Presupuesto Mínimo</w:t>
            </w:r>
          </w:p>
        </w:tc>
        <w:tc>
          <w:tcPr>
            <w:tcW w:w="1985" w:type="dxa"/>
            <w:tcBorders>
              <w:top w:val="nil"/>
              <w:left w:val="nil"/>
              <w:bottom w:val="single" w:sz="4" w:space="0" w:color="auto"/>
              <w:right w:val="single" w:sz="4" w:space="0" w:color="auto"/>
            </w:tcBorders>
            <w:shd w:val="clear" w:color="000000" w:fill="D9D9D9"/>
            <w:vAlign w:val="center"/>
            <w:hideMark/>
          </w:tcPr>
          <w:p w14:paraId="46537688" w14:textId="77777777" w:rsidR="008B7176" w:rsidRPr="008B7176" w:rsidRDefault="008B7176" w:rsidP="008B7176">
            <w:pPr>
              <w:widowControl w:val="0"/>
              <w:autoSpaceDE w:val="0"/>
              <w:autoSpaceDN w:val="0"/>
              <w:jc w:val="center"/>
              <w:rPr>
                <w:rFonts w:ascii="Arial" w:eastAsia="Arial" w:hAnsi="Arial" w:cs="Arial"/>
                <w:b/>
                <w:bCs/>
                <w:sz w:val="18"/>
                <w:szCs w:val="18"/>
                <w:lang w:val="es-ES" w:bidi="es-ES"/>
              </w:rPr>
            </w:pPr>
            <w:r w:rsidRPr="008B7176">
              <w:rPr>
                <w:rFonts w:ascii="Arial" w:eastAsia="Arial" w:hAnsi="Arial" w:cs="Arial"/>
                <w:b/>
                <w:bCs/>
                <w:sz w:val="18"/>
                <w:szCs w:val="18"/>
                <w:lang w:val="es-ES" w:bidi="es-ES"/>
              </w:rPr>
              <w:t>Presupuesto Máximo</w:t>
            </w:r>
          </w:p>
        </w:tc>
      </w:tr>
      <w:tr w:rsidR="008B7176" w:rsidRPr="008B7176" w14:paraId="2B8A9132" w14:textId="77777777">
        <w:trPr>
          <w:trHeight w:val="300"/>
          <w:jc w:val="center"/>
        </w:trPr>
        <w:tc>
          <w:tcPr>
            <w:tcW w:w="940" w:type="dxa"/>
            <w:tcBorders>
              <w:top w:val="nil"/>
              <w:left w:val="single" w:sz="4" w:space="0" w:color="auto"/>
              <w:bottom w:val="single" w:sz="4" w:space="0" w:color="auto"/>
              <w:right w:val="single" w:sz="4" w:space="0" w:color="auto"/>
            </w:tcBorders>
            <w:shd w:val="clear" w:color="auto" w:fill="auto"/>
            <w:noWrap/>
            <w:hideMark/>
          </w:tcPr>
          <w:p w14:paraId="46F49C03"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2025</w:t>
            </w:r>
          </w:p>
        </w:tc>
        <w:tc>
          <w:tcPr>
            <w:tcW w:w="1244" w:type="dxa"/>
            <w:tcBorders>
              <w:top w:val="nil"/>
              <w:left w:val="nil"/>
              <w:bottom w:val="single" w:sz="4" w:space="0" w:color="auto"/>
              <w:right w:val="single" w:sz="4" w:space="0" w:color="auto"/>
            </w:tcBorders>
            <w:shd w:val="clear" w:color="auto" w:fill="auto"/>
            <w:noWrap/>
            <w:hideMark/>
          </w:tcPr>
          <w:p w14:paraId="3111FD0D"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28,800</w:t>
            </w:r>
          </w:p>
        </w:tc>
        <w:tc>
          <w:tcPr>
            <w:tcW w:w="1293" w:type="dxa"/>
            <w:tcBorders>
              <w:top w:val="nil"/>
              <w:left w:val="nil"/>
              <w:bottom w:val="single" w:sz="4" w:space="0" w:color="auto"/>
              <w:right w:val="single" w:sz="4" w:space="0" w:color="auto"/>
            </w:tcBorders>
            <w:shd w:val="clear" w:color="auto" w:fill="auto"/>
            <w:noWrap/>
            <w:hideMark/>
          </w:tcPr>
          <w:p w14:paraId="1A25AD06"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72,000</w:t>
            </w:r>
          </w:p>
        </w:tc>
        <w:tc>
          <w:tcPr>
            <w:tcW w:w="975" w:type="dxa"/>
            <w:tcBorders>
              <w:top w:val="nil"/>
              <w:left w:val="nil"/>
              <w:bottom w:val="single" w:sz="4" w:space="0" w:color="auto"/>
              <w:right w:val="single" w:sz="4" w:space="0" w:color="auto"/>
            </w:tcBorders>
            <w:shd w:val="clear" w:color="auto" w:fill="auto"/>
            <w:noWrap/>
            <w:hideMark/>
          </w:tcPr>
          <w:p w14:paraId="326B75BB"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12</w:t>
            </w:r>
          </w:p>
        </w:tc>
        <w:tc>
          <w:tcPr>
            <w:tcW w:w="2126" w:type="dxa"/>
            <w:tcBorders>
              <w:top w:val="nil"/>
              <w:left w:val="nil"/>
              <w:bottom w:val="single" w:sz="4" w:space="0" w:color="auto"/>
              <w:right w:val="single" w:sz="4" w:space="0" w:color="auto"/>
            </w:tcBorders>
            <w:shd w:val="clear" w:color="auto" w:fill="auto"/>
            <w:noWrap/>
            <w:hideMark/>
          </w:tcPr>
          <w:p w14:paraId="5F904366"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 xml:space="preserve"> $17,100,288.00 </w:t>
            </w:r>
          </w:p>
        </w:tc>
        <w:tc>
          <w:tcPr>
            <w:tcW w:w="1985" w:type="dxa"/>
            <w:tcBorders>
              <w:top w:val="nil"/>
              <w:left w:val="nil"/>
              <w:bottom w:val="single" w:sz="4" w:space="0" w:color="auto"/>
              <w:right w:val="single" w:sz="4" w:space="0" w:color="auto"/>
            </w:tcBorders>
            <w:shd w:val="clear" w:color="auto" w:fill="auto"/>
            <w:noWrap/>
            <w:hideMark/>
          </w:tcPr>
          <w:p w14:paraId="3C76904C"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 xml:space="preserve"> $42,750,720.00 </w:t>
            </w:r>
          </w:p>
        </w:tc>
      </w:tr>
      <w:tr w:rsidR="008B7176" w:rsidRPr="008B7176" w14:paraId="0224E25E" w14:textId="77777777">
        <w:trPr>
          <w:trHeight w:val="300"/>
          <w:jc w:val="center"/>
        </w:trPr>
        <w:tc>
          <w:tcPr>
            <w:tcW w:w="940" w:type="dxa"/>
            <w:tcBorders>
              <w:top w:val="nil"/>
              <w:left w:val="single" w:sz="4" w:space="0" w:color="auto"/>
              <w:bottom w:val="single" w:sz="4" w:space="0" w:color="auto"/>
              <w:right w:val="single" w:sz="4" w:space="0" w:color="auto"/>
            </w:tcBorders>
            <w:shd w:val="clear" w:color="auto" w:fill="auto"/>
            <w:noWrap/>
            <w:hideMark/>
          </w:tcPr>
          <w:p w14:paraId="7DF0FFFB"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2026</w:t>
            </w:r>
          </w:p>
        </w:tc>
        <w:tc>
          <w:tcPr>
            <w:tcW w:w="1244" w:type="dxa"/>
            <w:tcBorders>
              <w:top w:val="nil"/>
              <w:left w:val="nil"/>
              <w:bottom w:val="single" w:sz="4" w:space="0" w:color="auto"/>
              <w:right w:val="single" w:sz="4" w:space="0" w:color="auto"/>
            </w:tcBorders>
            <w:shd w:val="clear" w:color="auto" w:fill="auto"/>
            <w:noWrap/>
            <w:hideMark/>
          </w:tcPr>
          <w:p w14:paraId="219931B4"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6,000</w:t>
            </w:r>
          </w:p>
        </w:tc>
        <w:tc>
          <w:tcPr>
            <w:tcW w:w="1293" w:type="dxa"/>
            <w:tcBorders>
              <w:top w:val="nil"/>
              <w:left w:val="nil"/>
              <w:bottom w:val="single" w:sz="4" w:space="0" w:color="auto"/>
              <w:right w:val="single" w:sz="4" w:space="0" w:color="auto"/>
            </w:tcBorders>
            <w:shd w:val="clear" w:color="auto" w:fill="auto"/>
            <w:noWrap/>
            <w:hideMark/>
          </w:tcPr>
          <w:p w14:paraId="0D148110"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11,000</w:t>
            </w:r>
          </w:p>
        </w:tc>
        <w:tc>
          <w:tcPr>
            <w:tcW w:w="975" w:type="dxa"/>
            <w:tcBorders>
              <w:top w:val="nil"/>
              <w:left w:val="nil"/>
              <w:bottom w:val="single" w:sz="4" w:space="0" w:color="auto"/>
              <w:right w:val="single" w:sz="4" w:space="0" w:color="auto"/>
            </w:tcBorders>
            <w:shd w:val="clear" w:color="auto" w:fill="auto"/>
            <w:noWrap/>
            <w:hideMark/>
          </w:tcPr>
          <w:p w14:paraId="66A7FEE7"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12</w:t>
            </w:r>
          </w:p>
        </w:tc>
        <w:tc>
          <w:tcPr>
            <w:tcW w:w="2126" w:type="dxa"/>
            <w:tcBorders>
              <w:top w:val="nil"/>
              <w:left w:val="nil"/>
              <w:bottom w:val="single" w:sz="4" w:space="0" w:color="auto"/>
              <w:right w:val="single" w:sz="4" w:space="0" w:color="auto"/>
            </w:tcBorders>
            <w:shd w:val="clear" w:color="auto" w:fill="auto"/>
            <w:noWrap/>
            <w:hideMark/>
          </w:tcPr>
          <w:p w14:paraId="55EAD7AE"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 xml:space="preserve"> $3,600,000.00 </w:t>
            </w:r>
          </w:p>
        </w:tc>
        <w:tc>
          <w:tcPr>
            <w:tcW w:w="1985" w:type="dxa"/>
            <w:tcBorders>
              <w:top w:val="nil"/>
              <w:left w:val="nil"/>
              <w:bottom w:val="single" w:sz="4" w:space="0" w:color="auto"/>
              <w:right w:val="single" w:sz="4" w:space="0" w:color="auto"/>
            </w:tcBorders>
            <w:shd w:val="clear" w:color="auto" w:fill="auto"/>
            <w:noWrap/>
            <w:hideMark/>
          </w:tcPr>
          <w:p w14:paraId="2D612067"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 xml:space="preserve"> $6,600,000.00 </w:t>
            </w:r>
          </w:p>
        </w:tc>
      </w:tr>
      <w:tr w:rsidR="008B7176" w:rsidRPr="008B7176" w14:paraId="1A7F1F75" w14:textId="77777777">
        <w:trPr>
          <w:trHeight w:val="300"/>
          <w:jc w:val="center"/>
        </w:trPr>
        <w:tc>
          <w:tcPr>
            <w:tcW w:w="940" w:type="dxa"/>
            <w:tcBorders>
              <w:top w:val="nil"/>
              <w:left w:val="single" w:sz="4" w:space="0" w:color="auto"/>
              <w:bottom w:val="single" w:sz="4" w:space="0" w:color="auto"/>
              <w:right w:val="single" w:sz="4" w:space="0" w:color="auto"/>
            </w:tcBorders>
            <w:shd w:val="clear" w:color="auto" w:fill="auto"/>
            <w:noWrap/>
            <w:hideMark/>
          </w:tcPr>
          <w:p w14:paraId="5C0CE68C"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2027</w:t>
            </w:r>
          </w:p>
        </w:tc>
        <w:tc>
          <w:tcPr>
            <w:tcW w:w="1244" w:type="dxa"/>
            <w:tcBorders>
              <w:top w:val="nil"/>
              <w:left w:val="nil"/>
              <w:bottom w:val="single" w:sz="4" w:space="0" w:color="auto"/>
              <w:right w:val="single" w:sz="4" w:space="0" w:color="auto"/>
            </w:tcBorders>
            <w:shd w:val="clear" w:color="auto" w:fill="auto"/>
            <w:noWrap/>
            <w:hideMark/>
          </w:tcPr>
          <w:p w14:paraId="75F55DC1"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28,800</w:t>
            </w:r>
          </w:p>
        </w:tc>
        <w:tc>
          <w:tcPr>
            <w:tcW w:w="1293" w:type="dxa"/>
            <w:tcBorders>
              <w:top w:val="nil"/>
              <w:left w:val="nil"/>
              <w:bottom w:val="single" w:sz="4" w:space="0" w:color="auto"/>
              <w:right w:val="single" w:sz="4" w:space="0" w:color="auto"/>
            </w:tcBorders>
            <w:shd w:val="clear" w:color="auto" w:fill="auto"/>
            <w:noWrap/>
            <w:hideMark/>
          </w:tcPr>
          <w:p w14:paraId="611A9E3C"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72,000</w:t>
            </w:r>
          </w:p>
        </w:tc>
        <w:tc>
          <w:tcPr>
            <w:tcW w:w="975" w:type="dxa"/>
            <w:tcBorders>
              <w:top w:val="nil"/>
              <w:left w:val="nil"/>
              <w:bottom w:val="single" w:sz="4" w:space="0" w:color="auto"/>
              <w:right w:val="single" w:sz="4" w:space="0" w:color="auto"/>
            </w:tcBorders>
            <w:shd w:val="clear" w:color="auto" w:fill="auto"/>
            <w:noWrap/>
            <w:hideMark/>
          </w:tcPr>
          <w:p w14:paraId="55355E01"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12</w:t>
            </w:r>
          </w:p>
        </w:tc>
        <w:tc>
          <w:tcPr>
            <w:tcW w:w="2126" w:type="dxa"/>
            <w:tcBorders>
              <w:top w:val="nil"/>
              <w:left w:val="nil"/>
              <w:bottom w:val="single" w:sz="4" w:space="0" w:color="auto"/>
              <w:right w:val="single" w:sz="4" w:space="0" w:color="auto"/>
            </w:tcBorders>
            <w:shd w:val="clear" w:color="auto" w:fill="auto"/>
            <w:noWrap/>
            <w:hideMark/>
          </w:tcPr>
          <w:p w14:paraId="7B643004"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 xml:space="preserve"> $17,625,600.00 </w:t>
            </w:r>
          </w:p>
        </w:tc>
        <w:tc>
          <w:tcPr>
            <w:tcW w:w="1985" w:type="dxa"/>
            <w:tcBorders>
              <w:top w:val="nil"/>
              <w:left w:val="nil"/>
              <w:bottom w:val="single" w:sz="4" w:space="0" w:color="auto"/>
              <w:right w:val="single" w:sz="4" w:space="0" w:color="auto"/>
            </w:tcBorders>
            <w:shd w:val="clear" w:color="auto" w:fill="auto"/>
            <w:noWrap/>
            <w:hideMark/>
          </w:tcPr>
          <w:p w14:paraId="4D92F99F"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 xml:space="preserve"> $44,064,000.00 </w:t>
            </w:r>
          </w:p>
        </w:tc>
      </w:tr>
      <w:tr w:rsidR="008B7176" w:rsidRPr="008B7176" w14:paraId="005D1B82" w14:textId="77777777">
        <w:trPr>
          <w:trHeight w:val="315"/>
          <w:jc w:val="center"/>
        </w:trPr>
        <w:tc>
          <w:tcPr>
            <w:tcW w:w="3477" w:type="dxa"/>
            <w:gridSpan w:val="3"/>
            <w:tcBorders>
              <w:top w:val="single" w:sz="4" w:space="0" w:color="auto"/>
              <w:left w:val="nil"/>
              <w:bottom w:val="nil"/>
              <w:right w:val="nil"/>
            </w:tcBorders>
            <w:shd w:val="clear" w:color="auto" w:fill="auto"/>
            <w:noWrap/>
            <w:vAlign w:val="center"/>
            <w:hideMark/>
          </w:tcPr>
          <w:p w14:paraId="19E6850D" w14:textId="77777777" w:rsidR="008B7176" w:rsidRPr="008B7176" w:rsidRDefault="008B7176" w:rsidP="008B7176">
            <w:pPr>
              <w:widowControl w:val="0"/>
              <w:autoSpaceDE w:val="0"/>
              <w:autoSpaceDN w:val="0"/>
              <w:jc w:val="center"/>
              <w:rPr>
                <w:rFonts w:ascii="Arial" w:eastAsia="Arial" w:hAnsi="Arial" w:cs="Arial"/>
                <w:color w:val="000000"/>
                <w:sz w:val="18"/>
                <w:szCs w:val="18"/>
                <w:lang w:val="es-ES" w:bidi="es-ES"/>
              </w:rPr>
            </w:pPr>
            <w:r w:rsidRPr="008B7176">
              <w:rPr>
                <w:rFonts w:ascii="Arial" w:eastAsia="Arial" w:hAnsi="Arial" w:cs="Arial"/>
                <w:color w:val="000000"/>
                <w:sz w:val="18"/>
                <w:szCs w:val="18"/>
                <w:lang w:val="es-ES" w:bidi="es-ES"/>
              </w:rPr>
              <w:t> </w:t>
            </w:r>
          </w:p>
        </w:tc>
        <w:tc>
          <w:tcPr>
            <w:tcW w:w="975" w:type="dxa"/>
            <w:tcBorders>
              <w:top w:val="nil"/>
              <w:left w:val="single" w:sz="4" w:space="0" w:color="auto"/>
              <w:bottom w:val="single" w:sz="4" w:space="0" w:color="auto"/>
              <w:right w:val="single" w:sz="4" w:space="0" w:color="auto"/>
            </w:tcBorders>
            <w:shd w:val="clear" w:color="000000" w:fill="D9D9D9"/>
            <w:noWrap/>
            <w:vAlign w:val="center"/>
            <w:hideMark/>
          </w:tcPr>
          <w:p w14:paraId="3B8B0A61" w14:textId="77777777" w:rsidR="008B7176" w:rsidRPr="008B7176" w:rsidRDefault="008B7176" w:rsidP="008B7176">
            <w:pPr>
              <w:widowControl w:val="0"/>
              <w:autoSpaceDE w:val="0"/>
              <w:autoSpaceDN w:val="0"/>
              <w:jc w:val="center"/>
              <w:rPr>
                <w:rFonts w:ascii="Arial" w:eastAsia="Arial" w:hAnsi="Arial" w:cs="Arial"/>
                <w:b/>
                <w:bCs/>
                <w:color w:val="000000"/>
                <w:sz w:val="18"/>
                <w:szCs w:val="18"/>
                <w:lang w:val="es-ES" w:bidi="es-ES"/>
              </w:rPr>
            </w:pPr>
            <w:r w:rsidRPr="008B7176">
              <w:rPr>
                <w:rFonts w:ascii="Arial" w:eastAsia="Arial" w:hAnsi="Arial" w:cs="Arial"/>
                <w:b/>
                <w:bCs/>
                <w:color w:val="000000"/>
                <w:sz w:val="18"/>
                <w:szCs w:val="18"/>
                <w:lang w:val="es-ES" w:bidi="es-ES"/>
              </w:rPr>
              <w:t>Total</w:t>
            </w:r>
          </w:p>
        </w:tc>
        <w:tc>
          <w:tcPr>
            <w:tcW w:w="2126" w:type="dxa"/>
            <w:tcBorders>
              <w:top w:val="nil"/>
              <w:left w:val="nil"/>
              <w:bottom w:val="single" w:sz="4" w:space="0" w:color="auto"/>
              <w:right w:val="single" w:sz="4" w:space="0" w:color="auto"/>
            </w:tcBorders>
            <w:shd w:val="clear" w:color="000000" w:fill="D9D9D9"/>
            <w:noWrap/>
            <w:vAlign w:val="center"/>
            <w:hideMark/>
          </w:tcPr>
          <w:p w14:paraId="601A1017" w14:textId="77777777" w:rsidR="008B7176" w:rsidRPr="008B7176" w:rsidRDefault="008B7176" w:rsidP="008B7176">
            <w:pPr>
              <w:widowControl w:val="0"/>
              <w:autoSpaceDE w:val="0"/>
              <w:autoSpaceDN w:val="0"/>
              <w:rPr>
                <w:rFonts w:ascii="Arial" w:eastAsia="Arial" w:hAnsi="Arial" w:cs="Arial"/>
                <w:b/>
                <w:bCs/>
                <w:color w:val="000000"/>
                <w:sz w:val="18"/>
                <w:szCs w:val="18"/>
                <w:lang w:val="es-ES" w:bidi="es-ES"/>
              </w:rPr>
            </w:pPr>
            <w:r w:rsidRPr="008B7176">
              <w:rPr>
                <w:rFonts w:ascii="Arial" w:eastAsia="Arial" w:hAnsi="Arial" w:cs="Arial"/>
                <w:b/>
                <w:bCs/>
                <w:color w:val="000000"/>
                <w:sz w:val="18"/>
                <w:szCs w:val="18"/>
                <w:lang w:val="es-ES" w:bidi="es-ES"/>
              </w:rPr>
              <w:t xml:space="preserve">  $      38,325,888.00  </w:t>
            </w:r>
          </w:p>
        </w:tc>
        <w:tc>
          <w:tcPr>
            <w:tcW w:w="1985" w:type="dxa"/>
            <w:tcBorders>
              <w:top w:val="nil"/>
              <w:left w:val="nil"/>
              <w:bottom w:val="single" w:sz="4" w:space="0" w:color="auto"/>
              <w:right w:val="single" w:sz="4" w:space="0" w:color="auto"/>
            </w:tcBorders>
            <w:shd w:val="clear" w:color="000000" w:fill="D9D9D9"/>
            <w:noWrap/>
            <w:vAlign w:val="center"/>
            <w:hideMark/>
          </w:tcPr>
          <w:p w14:paraId="62E82EED" w14:textId="77777777" w:rsidR="008B7176" w:rsidRPr="008B7176" w:rsidRDefault="008B7176" w:rsidP="008B7176">
            <w:pPr>
              <w:widowControl w:val="0"/>
              <w:autoSpaceDE w:val="0"/>
              <w:autoSpaceDN w:val="0"/>
              <w:jc w:val="center"/>
              <w:rPr>
                <w:rFonts w:ascii="Arial" w:eastAsia="Arial" w:hAnsi="Arial" w:cs="Arial"/>
                <w:b/>
                <w:bCs/>
                <w:color w:val="000000"/>
                <w:sz w:val="18"/>
                <w:szCs w:val="18"/>
                <w:lang w:val="es-ES" w:bidi="es-ES"/>
              </w:rPr>
            </w:pPr>
            <w:r w:rsidRPr="008B7176">
              <w:rPr>
                <w:rFonts w:ascii="Arial" w:eastAsia="Arial" w:hAnsi="Arial" w:cs="Arial"/>
                <w:b/>
                <w:bCs/>
                <w:color w:val="000000"/>
                <w:sz w:val="18"/>
                <w:szCs w:val="18"/>
                <w:lang w:val="es-ES" w:bidi="es-ES"/>
              </w:rPr>
              <w:t xml:space="preserve"> $93,414,720.00</w:t>
            </w:r>
          </w:p>
        </w:tc>
      </w:tr>
    </w:tbl>
    <w:p w14:paraId="0EF502CD" w14:textId="77777777" w:rsidR="008B7176" w:rsidRPr="008B7176" w:rsidRDefault="008B7176" w:rsidP="008B7176">
      <w:pPr>
        <w:widowControl w:val="0"/>
        <w:autoSpaceDE w:val="0"/>
        <w:autoSpaceDN w:val="0"/>
        <w:ind w:left="242" w:right="672"/>
        <w:jc w:val="both"/>
        <w:rPr>
          <w:rFonts w:ascii="Arial" w:eastAsia="Arial" w:hAnsi="Arial" w:cs="Arial"/>
          <w:bCs/>
          <w:sz w:val="18"/>
          <w:szCs w:val="18"/>
          <w:lang w:val="es-ES" w:bidi="es-ES"/>
        </w:rPr>
      </w:pPr>
    </w:p>
    <w:bookmarkEnd w:id="1375"/>
    <w:p w14:paraId="68792B45"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Los importes podrán variar dependiendo del movimiento de personal que se presente, es decir, con base a la contratación de Prestadores de Servicios Bajo el Régimen de Honorarios Asimilados a Salarios, considerando los ejercicios de participación ciudadana que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deba organizar a lo largo del contrato.</w:t>
      </w:r>
    </w:p>
    <w:p w14:paraId="0B7DD223"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74F34D1F" w14:textId="77777777" w:rsidR="008B7176" w:rsidRPr="008B7176" w:rsidRDefault="008B7176" w:rsidP="008B7176">
      <w:pPr>
        <w:widowControl w:val="0"/>
        <w:autoSpaceDE w:val="0"/>
        <w:autoSpaceDN w:val="0"/>
        <w:ind w:right="48"/>
        <w:contextualSpacing/>
        <w:jc w:val="both"/>
        <w:rPr>
          <w:rFonts w:ascii="Arial" w:eastAsia="Arial" w:hAnsi="Arial" w:cs="Arial"/>
          <w:b/>
          <w:bCs/>
          <w:sz w:val="18"/>
          <w:szCs w:val="18"/>
          <w:lang w:val="es-ES" w:bidi="es-ES"/>
        </w:rPr>
      </w:pPr>
      <w:r w:rsidRPr="008B7176">
        <w:rPr>
          <w:rFonts w:ascii="Arial" w:eastAsia="Arial" w:hAnsi="Arial" w:cs="Arial"/>
          <w:b/>
          <w:bCs/>
          <w:sz w:val="18"/>
          <w:szCs w:val="18"/>
          <w:lang w:val="es-ES" w:bidi="es-ES"/>
        </w:rPr>
        <w:t>2.3. Oficinas de servicio</w:t>
      </w:r>
    </w:p>
    <w:p w14:paraId="34E2983F"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73F777A2"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proporcionará mediante correo electrónico, a las cuentas que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le señale, el directorio de las oficinas con las que cuente en el territorio nacional y en las cuales podrán recibir los documentos para los trámites de siniestros que se presenten, incluyendo a detalle los siguientes datos:</w:t>
      </w:r>
    </w:p>
    <w:p w14:paraId="77B57E61"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Domicilio completo</w:t>
      </w:r>
    </w:p>
    <w:p w14:paraId="08BE4B40"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Nombre del responsable y nombre del asistente con el cual se podrá entablar comunicación en cada una de las oficinas listadas</w:t>
      </w:r>
    </w:p>
    <w:p w14:paraId="07597B0B"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Correo electrónico del responsable y/o de las personas a las que se les hará llegar las dudas, comentarios, datos, información y/o las solicitudes de reembolsos</w:t>
      </w:r>
    </w:p>
    <w:p w14:paraId="0ED20F98"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Números telefónicos</w:t>
      </w:r>
    </w:p>
    <w:p w14:paraId="2BACEF58"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Horario de atención de cada una de las oficinas listadas</w:t>
      </w:r>
    </w:p>
    <w:p w14:paraId="2466D47E"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17F2B13B"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En caso de existir cambios en cualquiera de los datos antes mencionados,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se obliga a hacerlo del conocimiento del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dentro de los siguientes 5 (cinco)días hábiles, a partir de la notificación del fallo y/o cuándo los cambios se produzcan durante la vigencia del contrato. </w:t>
      </w:r>
    </w:p>
    <w:p w14:paraId="5485D489" w14:textId="77777777" w:rsidR="008B7176" w:rsidRPr="008B7176" w:rsidRDefault="008B7176" w:rsidP="008B7176">
      <w:pPr>
        <w:widowControl w:val="0"/>
        <w:autoSpaceDE w:val="0"/>
        <w:autoSpaceDN w:val="0"/>
        <w:ind w:left="242" w:right="614"/>
        <w:jc w:val="both"/>
        <w:rPr>
          <w:rFonts w:ascii="Arial" w:eastAsia="Arial" w:hAnsi="Arial" w:cs="Arial"/>
          <w:sz w:val="18"/>
          <w:szCs w:val="18"/>
          <w:lang w:val="es-ES" w:bidi="es-ES"/>
        </w:rPr>
      </w:pPr>
    </w:p>
    <w:p w14:paraId="2D377D23" w14:textId="77777777" w:rsidR="008B7176" w:rsidRPr="008B7176" w:rsidRDefault="008B7176" w:rsidP="007B3453">
      <w:pPr>
        <w:widowControl w:val="0"/>
        <w:numPr>
          <w:ilvl w:val="0"/>
          <w:numId w:val="194"/>
        </w:numPr>
        <w:tabs>
          <w:tab w:val="left" w:pos="567"/>
        </w:tabs>
        <w:autoSpaceDE w:val="0"/>
        <w:autoSpaceDN w:val="0"/>
        <w:ind w:left="1094" w:hanging="852"/>
        <w:rPr>
          <w:rFonts w:ascii="Arial" w:eastAsia="Arial" w:hAnsi="Arial" w:cs="Arial"/>
          <w:b/>
          <w:sz w:val="18"/>
          <w:szCs w:val="18"/>
          <w:lang w:val="es-ES" w:bidi="es-ES"/>
        </w:rPr>
      </w:pPr>
      <w:r w:rsidRPr="008B7176">
        <w:rPr>
          <w:rFonts w:ascii="Arial" w:eastAsia="Arial" w:hAnsi="Arial" w:cs="Arial"/>
          <w:b/>
          <w:sz w:val="18"/>
          <w:szCs w:val="18"/>
          <w:lang w:val="es-ES" w:bidi="es-ES"/>
        </w:rPr>
        <w:t>Coberturas de la</w:t>
      </w:r>
      <w:r w:rsidRPr="008B7176">
        <w:rPr>
          <w:rFonts w:ascii="Arial" w:eastAsia="Arial" w:hAnsi="Arial" w:cs="Arial"/>
          <w:b/>
          <w:spacing w:val="-5"/>
          <w:sz w:val="18"/>
          <w:szCs w:val="18"/>
          <w:lang w:val="es-ES" w:bidi="es-ES"/>
        </w:rPr>
        <w:t xml:space="preserve"> </w:t>
      </w:r>
      <w:r w:rsidRPr="008B7176">
        <w:rPr>
          <w:rFonts w:ascii="Arial" w:eastAsia="Arial" w:hAnsi="Arial" w:cs="Arial"/>
          <w:b/>
          <w:sz w:val="18"/>
          <w:szCs w:val="18"/>
          <w:lang w:val="es-ES" w:bidi="es-ES"/>
        </w:rPr>
        <w:t>póliza</w:t>
      </w:r>
    </w:p>
    <w:p w14:paraId="44C87ABC" w14:textId="77777777" w:rsidR="008B7176" w:rsidRPr="008B7176" w:rsidRDefault="008B7176" w:rsidP="008B7176">
      <w:pPr>
        <w:widowControl w:val="0"/>
        <w:tabs>
          <w:tab w:val="left" w:pos="567"/>
        </w:tabs>
        <w:autoSpaceDE w:val="0"/>
        <w:autoSpaceDN w:val="0"/>
        <w:ind w:left="1094"/>
        <w:rPr>
          <w:rFonts w:ascii="Arial" w:eastAsia="Arial" w:hAnsi="Arial" w:cs="Arial"/>
          <w:b/>
          <w:sz w:val="18"/>
          <w:szCs w:val="18"/>
          <w:lang w:val="es-ES" w:bidi="es-ES"/>
        </w:rPr>
      </w:pPr>
    </w:p>
    <w:p w14:paraId="5A196206" w14:textId="77777777" w:rsidR="008B7176" w:rsidRPr="008B7176" w:rsidRDefault="008B7176" w:rsidP="007B3453">
      <w:pPr>
        <w:widowControl w:val="0"/>
        <w:numPr>
          <w:ilvl w:val="1"/>
          <w:numId w:val="194"/>
        </w:numPr>
        <w:tabs>
          <w:tab w:val="left" w:pos="808"/>
          <w:tab w:val="left" w:pos="809"/>
        </w:tabs>
        <w:autoSpaceDE w:val="0"/>
        <w:autoSpaceDN w:val="0"/>
        <w:ind w:hanging="566"/>
        <w:rPr>
          <w:rFonts w:ascii="Arial" w:eastAsia="Arial" w:hAnsi="Arial" w:cs="Arial"/>
          <w:b/>
          <w:sz w:val="18"/>
          <w:szCs w:val="18"/>
          <w:lang w:val="es-ES" w:bidi="es-ES"/>
        </w:rPr>
      </w:pPr>
      <w:r w:rsidRPr="008B7176">
        <w:rPr>
          <w:rFonts w:ascii="Arial" w:eastAsia="Arial" w:hAnsi="Arial" w:cs="Arial"/>
          <w:b/>
          <w:sz w:val="18"/>
          <w:szCs w:val="18"/>
          <w:lang w:val="es-ES" w:bidi="es-ES"/>
        </w:rPr>
        <w:t>Invalidez Total y Permanente</w:t>
      </w:r>
    </w:p>
    <w:p w14:paraId="1AD27751" w14:textId="77777777" w:rsidR="008B7176" w:rsidRPr="008B7176" w:rsidRDefault="008B7176" w:rsidP="008B7176">
      <w:pPr>
        <w:widowControl w:val="0"/>
        <w:autoSpaceDE w:val="0"/>
        <w:autoSpaceDN w:val="0"/>
        <w:ind w:left="242" w:right="686"/>
        <w:jc w:val="both"/>
        <w:rPr>
          <w:rFonts w:ascii="Arial" w:eastAsia="Arial" w:hAnsi="Arial" w:cs="Arial"/>
          <w:sz w:val="18"/>
          <w:szCs w:val="18"/>
          <w:lang w:val="es-ES" w:bidi="es-ES"/>
        </w:rPr>
      </w:pPr>
    </w:p>
    <w:p w14:paraId="173830ED"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Para</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efectos</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este</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Contrato</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Seguro,</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se</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entiende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por</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Invalidez</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Total</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y Permanente,</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inhabilite al</w:t>
      </w:r>
      <w:r w:rsidRPr="008B7176">
        <w:rPr>
          <w:rFonts w:ascii="Arial" w:eastAsia="Arial" w:hAnsi="Arial" w:cs="Arial"/>
          <w:spacing w:val="-7"/>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manera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total</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permanente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para</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desempeño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la actividad para lo cual fue contratado(a), por enfermedad o accidente al que esté expuesto en el ejercicio o con motivo de su tarea o por causas ajenas al desempeño de su labor.</w:t>
      </w:r>
    </w:p>
    <w:p w14:paraId="61B9A70C" w14:textId="77777777" w:rsidR="008B7176" w:rsidRPr="008B7176" w:rsidRDefault="008B7176" w:rsidP="008B7176">
      <w:pPr>
        <w:widowControl w:val="0"/>
        <w:tabs>
          <w:tab w:val="left" w:pos="1094"/>
        </w:tabs>
        <w:autoSpaceDE w:val="0"/>
        <w:autoSpaceDN w:val="0"/>
        <w:ind w:right="58"/>
        <w:rPr>
          <w:rFonts w:ascii="Arial" w:eastAsia="Arial" w:hAnsi="Arial" w:cs="Arial"/>
          <w:sz w:val="18"/>
          <w:szCs w:val="18"/>
          <w:lang w:val="es-ES" w:bidi="es-ES"/>
        </w:rPr>
      </w:pPr>
    </w:p>
    <w:p w14:paraId="2A4A64FB"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También será considerada como Invalidez Total y Permanente si sufre la pérdida irreparable y absoluta de la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vista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ambos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ojos,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pérdida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las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dos</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manos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ambos</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pies, su separación completa o</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anquilosamiento, así como la pérdida</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una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mano</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un</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pie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o,</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una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mano y la vista de un ojo o, un pie con la vista de un ojo.</w:t>
      </w:r>
    </w:p>
    <w:p w14:paraId="0310C110" w14:textId="77777777" w:rsidR="008B7176" w:rsidRPr="008B7176" w:rsidRDefault="008B7176" w:rsidP="008B7176">
      <w:pPr>
        <w:widowControl w:val="0"/>
        <w:autoSpaceDE w:val="0"/>
        <w:autoSpaceDN w:val="0"/>
        <w:ind w:right="58"/>
        <w:rPr>
          <w:rFonts w:ascii="Arial" w:eastAsia="Arial" w:hAnsi="Arial" w:cs="Arial"/>
          <w:sz w:val="18"/>
          <w:szCs w:val="18"/>
          <w:lang w:val="es-ES" w:bidi="es-ES"/>
        </w:rPr>
      </w:pPr>
    </w:p>
    <w:p w14:paraId="34CB280E"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dictamen correspondiente deberá ser emitido por un médico legalmente autorizado para ejercer la medicina, preferentemente con especialidad en medicina del trabajo o por alguna Institución Pública de Seguridad Social.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se reserva el derecho de revisar cualquier dictamen emitido, así como la facultad de practicar, a su costa, los estudios y pruebas necesarias al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que permitan determinar si la incapacidad le impide o no el desempeño de su trabajo habitual o de cualquier otro compatible con sus conocimientos, aptitudes y posición social, a fin de resolver sobre la posible procedencia de solicitud de pago de la correspondiente suma asegurada.</w:t>
      </w:r>
    </w:p>
    <w:p w14:paraId="70CC5F20" w14:textId="77777777" w:rsidR="008B7176" w:rsidRPr="008B7176" w:rsidRDefault="008B7176" w:rsidP="008B7176">
      <w:pPr>
        <w:widowControl w:val="0"/>
        <w:autoSpaceDE w:val="0"/>
        <w:autoSpaceDN w:val="0"/>
        <w:rPr>
          <w:rFonts w:ascii="Arial" w:eastAsia="Arial" w:hAnsi="Arial" w:cs="Arial"/>
          <w:sz w:val="18"/>
          <w:szCs w:val="18"/>
          <w:lang w:val="es-ES" w:bidi="es-ES"/>
        </w:rPr>
      </w:pPr>
    </w:p>
    <w:p w14:paraId="6B6A4EC0" w14:textId="77777777" w:rsidR="008B7176" w:rsidRPr="008B7176" w:rsidRDefault="008B7176" w:rsidP="008B7176">
      <w:pPr>
        <w:widowControl w:val="0"/>
        <w:autoSpaceDE w:val="0"/>
        <w:autoSpaceDN w:val="0"/>
        <w:ind w:left="242"/>
        <w:rPr>
          <w:rFonts w:ascii="Arial" w:eastAsia="Arial" w:hAnsi="Arial" w:cs="Arial"/>
          <w:b/>
          <w:sz w:val="18"/>
          <w:szCs w:val="18"/>
          <w:lang w:val="es-ES" w:bidi="es-ES"/>
        </w:rPr>
      </w:pPr>
      <w:bookmarkStart w:id="1376" w:name="_Hlk527562665"/>
      <w:r w:rsidRPr="008B7176">
        <w:rPr>
          <w:rFonts w:ascii="Arial" w:eastAsia="Arial" w:hAnsi="Arial" w:cs="Arial"/>
          <w:b/>
          <w:sz w:val="18"/>
          <w:szCs w:val="18"/>
          <w:lang w:val="es-ES" w:bidi="es-ES"/>
        </w:rPr>
        <w:t xml:space="preserve">3.1.1 Requisitos para Reclamaciones </w:t>
      </w:r>
    </w:p>
    <w:bookmarkEnd w:id="1376"/>
    <w:p w14:paraId="685C0CF7" w14:textId="77777777" w:rsidR="008B7176" w:rsidRPr="008B7176" w:rsidRDefault="008B7176" w:rsidP="008B7176">
      <w:pPr>
        <w:widowControl w:val="0"/>
        <w:autoSpaceDE w:val="0"/>
        <w:autoSpaceDN w:val="0"/>
        <w:rPr>
          <w:rFonts w:ascii="Arial" w:eastAsia="Arial" w:hAnsi="Arial" w:cs="Arial"/>
          <w:b/>
          <w:sz w:val="18"/>
          <w:szCs w:val="18"/>
          <w:lang w:val="es-ES" w:bidi="es-ES"/>
        </w:rPr>
      </w:pPr>
    </w:p>
    <w:p w14:paraId="2E6A4B41"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Será requisito indispensable que al tramitarse la reclamación el </w:t>
      </w:r>
      <w:r w:rsidRPr="008B7176">
        <w:rPr>
          <w:rFonts w:ascii="Arial" w:eastAsia="Arial" w:hAnsi="Arial" w:cs="Arial"/>
          <w:b/>
          <w:bCs/>
          <w:sz w:val="18"/>
          <w:szCs w:val="18"/>
          <w:lang w:val="es-ES" w:bidi="es-ES"/>
        </w:rPr>
        <w:t>Asegurado</w:t>
      </w:r>
      <w:r w:rsidRPr="008B7176">
        <w:rPr>
          <w:rFonts w:ascii="Arial" w:eastAsia="Arial" w:hAnsi="Arial" w:cs="Arial"/>
          <w:sz w:val="18"/>
          <w:szCs w:val="18"/>
          <w:lang w:val="es-ES" w:bidi="es-ES"/>
        </w:rPr>
        <w:t xml:space="preserve"> presente un dictamen de invalidez total y/o permanente expedido por un médico legalmente autorizado para ejercer la medicina preferentemente con especialidad en medicina del trabajo o por una Institución de Seguridad Social, acompañándose en ambos casos con los elementos comprobatorios que fuesen necesarios para acreditar que se cumplan las características indicadas en la definición de Invalidez Total y Permanente, y que su realización no haya sido originada por las causas consideradas dentro de las exclusiones de este mismo beneficio. La fecha del dictamen de invalidez será la fecha que se considerará como fecha del siniestro.</w:t>
      </w:r>
    </w:p>
    <w:p w14:paraId="3ED5C931"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2A9428B4"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El dictamen deberá de incluir la siguiente información:</w:t>
      </w:r>
    </w:p>
    <w:p w14:paraId="10EA5B4F"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09BD97FB" w14:textId="77777777" w:rsidR="008B7176" w:rsidRPr="008B7176" w:rsidRDefault="008B7176" w:rsidP="008B7176">
      <w:pPr>
        <w:widowControl w:val="0"/>
        <w:numPr>
          <w:ilvl w:val="0"/>
          <w:numId w:val="193"/>
        </w:numPr>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Fecha de inicio del padecimiento ajeno al trabajo que incluya su descripción clínica o si es riesgo de trabajo, la fecha de inicio del riesgo de trabajo, así como fecha de su calificación.</w:t>
      </w:r>
    </w:p>
    <w:p w14:paraId="497C2717"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3AF46BF5" w14:textId="77777777" w:rsidR="008B7176" w:rsidRPr="008B7176" w:rsidRDefault="008B7176" w:rsidP="008B7176">
      <w:pPr>
        <w:widowControl w:val="0"/>
        <w:numPr>
          <w:ilvl w:val="0"/>
          <w:numId w:val="193"/>
        </w:numPr>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Estudios realizados con sus respectivos resultados que sustentaron el diagnóstico.</w:t>
      </w:r>
    </w:p>
    <w:p w14:paraId="4DDE5E3C"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66D20188" w14:textId="77777777" w:rsidR="008B7176" w:rsidRPr="008B7176" w:rsidRDefault="008B7176" w:rsidP="008B7176">
      <w:pPr>
        <w:widowControl w:val="0"/>
        <w:numPr>
          <w:ilvl w:val="0"/>
          <w:numId w:val="193"/>
        </w:numPr>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Tratamiento instituido, evolución y pronóstico.</w:t>
      </w:r>
    </w:p>
    <w:p w14:paraId="2191A12A"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6AE08B2B" w14:textId="77777777" w:rsidR="008B7176" w:rsidRPr="008B7176" w:rsidRDefault="008B7176" w:rsidP="008B7176">
      <w:pPr>
        <w:widowControl w:val="0"/>
        <w:numPr>
          <w:ilvl w:val="0"/>
          <w:numId w:val="193"/>
        </w:numPr>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Indicar las secuelas irreversibles incapacitantes que justifiquen la Incapacidad Total y Permanente.</w:t>
      </w:r>
    </w:p>
    <w:p w14:paraId="4347D254"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355CB4F6" w14:textId="77777777" w:rsidR="008B7176" w:rsidRPr="008B7176" w:rsidRDefault="008B7176" w:rsidP="008B7176">
      <w:pPr>
        <w:widowControl w:val="0"/>
        <w:numPr>
          <w:ilvl w:val="0"/>
          <w:numId w:val="193"/>
        </w:numPr>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Nombre, firma y número de cédula profesional del médico autorizado, en su caso indicando lugar y fecha de la realización del dictamen.</w:t>
      </w:r>
    </w:p>
    <w:p w14:paraId="4097100B"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7E4F4531"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Al tramitarse alguna reclamación relacionada con esta cobertura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tendrá el derecho de practicar a su costa los exámenes médicos que considere pertinentes al </w:t>
      </w:r>
      <w:r w:rsidRPr="008B7176">
        <w:rPr>
          <w:rFonts w:ascii="Arial" w:eastAsia="Arial" w:hAnsi="Arial" w:cs="Arial"/>
          <w:b/>
          <w:bCs/>
          <w:sz w:val="18"/>
          <w:szCs w:val="18"/>
          <w:lang w:val="es-ES" w:bidi="es-ES"/>
        </w:rPr>
        <w:t>Asegurado</w:t>
      </w:r>
      <w:r w:rsidRPr="008B7176">
        <w:rPr>
          <w:rFonts w:ascii="Arial" w:eastAsia="Arial" w:hAnsi="Arial" w:cs="Arial"/>
          <w:sz w:val="18"/>
          <w:szCs w:val="18"/>
          <w:lang w:val="es-ES" w:bidi="es-ES"/>
        </w:rPr>
        <w:t xml:space="preserve"> o solicitarle que compruebe dentro de un plazo máximo de 45 (cuarenta y cinco) días naturales a partir del requerimiento, que su Invalidez Total y Permanente continúa. Si éste se niega a esa comprobación o se hace patente que ha desaparecido el estado de Invalidez Total y Permanente, cesarán automáticamente los derechos que le concede este beneficio.</w:t>
      </w:r>
    </w:p>
    <w:p w14:paraId="421E68C7"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23A67D6D"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Por accidente se entiende todo acontecimiento proveniente de una causa externa, súbita, violenta, fortuita e involuntaria para el </w:t>
      </w:r>
      <w:r w:rsidRPr="008B7176">
        <w:rPr>
          <w:rFonts w:ascii="Arial" w:eastAsia="Arial" w:hAnsi="Arial" w:cs="Arial"/>
          <w:b/>
          <w:bCs/>
          <w:sz w:val="18"/>
          <w:szCs w:val="18"/>
          <w:lang w:val="es-ES" w:bidi="es-ES"/>
        </w:rPr>
        <w:t>Asegurado</w:t>
      </w:r>
      <w:r w:rsidRPr="008B7176">
        <w:rPr>
          <w:rFonts w:ascii="Arial" w:eastAsia="Arial" w:hAnsi="Arial" w:cs="Arial"/>
          <w:sz w:val="18"/>
          <w:szCs w:val="18"/>
          <w:lang w:val="es-ES" w:bidi="es-ES"/>
        </w:rPr>
        <w:t>, que produzca su Invalidez Total y Permanente.</w:t>
      </w:r>
    </w:p>
    <w:p w14:paraId="45267DFD"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70BC2002"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El pago de la cobertura de Invalidez Total y Permanente excluye el pago de la cobertura de fallecimiento.</w:t>
      </w:r>
    </w:p>
    <w:p w14:paraId="7C24E967" w14:textId="77777777" w:rsidR="008B7176" w:rsidRPr="008B7176" w:rsidRDefault="008B7176" w:rsidP="008B7176">
      <w:pPr>
        <w:widowControl w:val="0"/>
        <w:autoSpaceDE w:val="0"/>
        <w:autoSpaceDN w:val="0"/>
        <w:rPr>
          <w:rFonts w:ascii="Arial" w:eastAsia="Arial" w:hAnsi="Arial" w:cs="Arial"/>
          <w:sz w:val="18"/>
          <w:szCs w:val="18"/>
          <w:lang w:val="es-ES" w:bidi="es-ES"/>
        </w:rPr>
      </w:pPr>
    </w:p>
    <w:p w14:paraId="2F1B1E36" w14:textId="77777777" w:rsidR="008B7176" w:rsidRPr="008B7176" w:rsidRDefault="008B7176" w:rsidP="008B7176">
      <w:pPr>
        <w:widowControl w:val="0"/>
        <w:autoSpaceDE w:val="0"/>
        <w:autoSpaceDN w:val="0"/>
        <w:ind w:left="242"/>
        <w:jc w:val="both"/>
        <w:rPr>
          <w:rFonts w:ascii="Arial" w:eastAsia="Arial" w:hAnsi="Arial" w:cs="Arial"/>
          <w:b/>
          <w:sz w:val="18"/>
          <w:szCs w:val="18"/>
          <w:lang w:val="es-ES" w:bidi="es-ES"/>
        </w:rPr>
      </w:pPr>
      <w:r w:rsidRPr="008B7176">
        <w:rPr>
          <w:rFonts w:ascii="Arial" w:eastAsia="Arial" w:hAnsi="Arial" w:cs="Arial"/>
          <w:b/>
          <w:sz w:val="18"/>
          <w:szCs w:val="18"/>
          <w:lang w:val="es-ES" w:bidi="es-ES"/>
        </w:rPr>
        <w:t>3.1.2 Exclusiones aplicables para Invalidez Total y Permanente:</w:t>
      </w:r>
    </w:p>
    <w:p w14:paraId="3E62D8F5" w14:textId="77777777" w:rsidR="008B7176" w:rsidRPr="008B7176" w:rsidRDefault="008B7176" w:rsidP="008B7176">
      <w:pPr>
        <w:widowControl w:val="0"/>
        <w:autoSpaceDE w:val="0"/>
        <w:autoSpaceDN w:val="0"/>
        <w:rPr>
          <w:rFonts w:ascii="Arial" w:eastAsia="Arial" w:hAnsi="Arial" w:cs="Arial"/>
          <w:sz w:val="18"/>
          <w:szCs w:val="18"/>
          <w:lang w:val="es-ES" w:bidi="es-ES"/>
        </w:rPr>
      </w:pPr>
    </w:p>
    <w:p w14:paraId="7129F296" w14:textId="77777777" w:rsidR="008B7176" w:rsidRPr="008B7176" w:rsidRDefault="008B7176" w:rsidP="008B7176">
      <w:pPr>
        <w:widowControl w:val="0"/>
        <w:numPr>
          <w:ilvl w:val="0"/>
          <w:numId w:val="192"/>
        </w:numPr>
        <w:tabs>
          <w:tab w:val="left" w:pos="962"/>
        </w:tabs>
        <w:autoSpaceDE w:val="0"/>
        <w:autoSpaceDN w:val="0"/>
        <w:rPr>
          <w:rFonts w:ascii="Arial" w:eastAsia="Arial" w:hAnsi="Arial" w:cs="Arial"/>
          <w:sz w:val="18"/>
          <w:szCs w:val="18"/>
          <w:lang w:val="es-ES" w:bidi="es-ES"/>
        </w:rPr>
      </w:pPr>
      <w:r w:rsidRPr="008B7176">
        <w:rPr>
          <w:rFonts w:ascii="Arial" w:eastAsia="Arial" w:hAnsi="Arial" w:cs="Arial"/>
          <w:sz w:val="18"/>
          <w:szCs w:val="18"/>
          <w:lang w:val="es-ES" w:bidi="es-ES"/>
        </w:rPr>
        <w:t xml:space="preserve">Cuando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participe en:</w:t>
      </w:r>
    </w:p>
    <w:p w14:paraId="714C5E8C" w14:textId="77777777" w:rsidR="008B7176" w:rsidRPr="008B7176" w:rsidRDefault="008B7176" w:rsidP="008B7176">
      <w:pPr>
        <w:widowControl w:val="0"/>
        <w:autoSpaceDE w:val="0"/>
        <w:autoSpaceDN w:val="0"/>
        <w:rPr>
          <w:rFonts w:ascii="Arial" w:eastAsia="Arial" w:hAnsi="Arial" w:cs="Arial"/>
          <w:sz w:val="18"/>
          <w:szCs w:val="18"/>
          <w:lang w:val="es-ES" w:bidi="es-ES"/>
        </w:rPr>
      </w:pPr>
    </w:p>
    <w:p w14:paraId="19D41D05" w14:textId="77777777" w:rsidR="008B7176" w:rsidRPr="008B7176" w:rsidRDefault="008B7176" w:rsidP="008B7176">
      <w:pPr>
        <w:widowControl w:val="0"/>
        <w:numPr>
          <w:ilvl w:val="1"/>
          <w:numId w:val="192"/>
        </w:numPr>
        <w:tabs>
          <w:tab w:val="left" w:pos="1276"/>
        </w:tabs>
        <w:autoSpaceDE w:val="0"/>
        <w:autoSpaceDN w:val="0"/>
        <w:ind w:left="1276"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Servicio militar, actos de guerra, rebelión o</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insurrección.</w:t>
      </w:r>
    </w:p>
    <w:p w14:paraId="7969FB8A" w14:textId="77777777" w:rsidR="008B7176" w:rsidRPr="008B7176" w:rsidRDefault="008B7176" w:rsidP="008B7176">
      <w:pPr>
        <w:widowControl w:val="0"/>
        <w:numPr>
          <w:ilvl w:val="1"/>
          <w:numId w:val="192"/>
        </w:numPr>
        <w:tabs>
          <w:tab w:val="left" w:pos="1276"/>
        </w:tabs>
        <w:autoSpaceDE w:val="0"/>
        <w:autoSpaceDN w:val="0"/>
        <w:ind w:left="1276"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Actos delictivos intencionales en que participe directamente el</w:t>
      </w:r>
      <w:r w:rsidRPr="008B7176">
        <w:rPr>
          <w:rFonts w:ascii="Arial" w:eastAsia="Arial" w:hAnsi="Arial" w:cs="Arial"/>
          <w:spacing w:val="-5"/>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w:t>
      </w:r>
    </w:p>
    <w:p w14:paraId="71E3DC35" w14:textId="77777777" w:rsidR="008B7176" w:rsidRPr="008B7176" w:rsidRDefault="008B7176" w:rsidP="008B7176">
      <w:pPr>
        <w:widowControl w:val="0"/>
        <w:numPr>
          <w:ilvl w:val="1"/>
          <w:numId w:val="192"/>
        </w:numPr>
        <w:tabs>
          <w:tab w:val="left" w:pos="1276"/>
        </w:tabs>
        <w:autoSpaceDE w:val="0"/>
        <w:autoSpaceDN w:val="0"/>
        <w:ind w:left="1276"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Riña cuando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sea el provocador o por participar en alborotos</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populares.</w:t>
      </w:r>
    </w:p>
    <w:p w14:paraId="4D83DFDA" w14:textId="77777777" w:rsidR="008B7176" w:rsidRPr="008B7176" w:rsidRDefault="008B7176" w:rsidP="008B7176">
      <w:pPr>
        <w:widowControl w:val="0"/>
        <w:numPr>
          <w:ilvl w:val="1"/>
          <w:numId w:val="192"/>
        </w:numPr>
        <w:tabs>
          <w:tab w:val="left" w:pos="1276"/>
        </w:tabs>
        <w:autoSpaceDE w:val="0"/>
        <w:autoSpaceDN w:val="0"/>
        <w:ind w:left="1276"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Accidentes que ocurran mientras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se encuentren realizando actividades de paracaidismo,</w:t>
      </w:r>
      <w:r w:rsidRPr="008B7176">
        <w:rPr>
          <w:rFonts w:ascii="Arial" w:eastAsia="Arial" w:hAnsi="Arial" w:cs="Arial"/>
          <w:spacing w:val="-16"/>
          <w:sz w:val="18"/>
          <w:szCs w:val="18"/>
          <w:lang w:val="es-ES" w:bidi="es-ES"/>
        </w:rPr>
        <w:t xml:space="preserve"> </w:t>
      </w:r>
      <w:r w:rsidRPr="008B7176">
        <w:rPr>
          <w:rFonts w:ascii="Arial" w:eastAsia="Arial" w:hAnsi="Arial" w:cs="Arial"/>
          <w:sz w:val="18"/>
          <w:szCs w:val="18"/>
          <w:lang w:val="es-ES" w:bidi="es-ES"/>
        </w:rPr>
        <w:t>buceo,</w:t>
      </w:r>
      <w:r w:rsidRPr="008B7176">
        <w:rPr>
          <w:rFonts w:ascii="Arial" w:eastAsia="Arial" w:hAnsi="Arial" w:cs="Arial"/>
          <w:spacing w:val="-16"/>
          <w:sz w:val="18"/>
          <w:szCs w:val="18"/>
          <w:lang w:val="es-ES" w:bidi="es-ES"/>
        </w:rPr>
        <w:t xml:space="preserve"> </w:t>
      </w:r>
      <w:r w:rsidRPr="008B7176">
        <w:rPr>
          <w:rFonts w:ascii="Arial" w:eastAsia="Arial" w:hAnsi="Arial" w:cs="Arial"/>
          <w:sz w:val="18"/>
          <w:szCs w:val="18"/>
          <w:lang w:val="es-ES" w:bidi="es-ES"/>
        </w:rPr>
        <w:t>alpinismo,</w:t>
      </w:r>
      <w:r w:rsidRPr="008B7176">
        <w:rPr>
          <w:rFonts w:ascii="Arial" w:eastAsia="Arial" w:hAnsi="Arial" w:cs="Arial"/>
          <w:spacing w:val="-16"/>
          <w:sz w:val="18"/>
          <w:szCs w:val="18"/>
          <w:lang w:val="es-ES" w:bidi="es-ES"/>
        </w:rPr>
        <w:t xml:space="preserve"> </w:t>
      </w:r>
      <w:r w:rsidRPr="008B7176">
        <w:rPr>
          <w:rFonts w:ascii="Arial" w:eastAsia="Arial" w:hAnsi="Arial" w:cs="Arial"/>
          <w:sz w:val="18"/>
          <w:szCs w:val="18"/>
          <w:lang w:val="es-ES" w:bidi="es-ES"/>
        </w:rPr>
        <w:t>charrería,</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esquí,</w:t>
      </w:r>
      <w:r w:rsidRPr="008B7176">
        <w:rPr>
          <w:rFonts w:ascii="Arial" w:eastAsia="Arial" w:hAnsi="Arial" w:cs="Arial"/>
          <w:spacing w:val="-16"/>
          <w:sz w:val="18"/>
          <w:szCs w:val="18"/>
          <w:lang w:val="es-ES" w:bidi="es-ES"/>
        </w:rPr>
        <w:t xml:space="preserve"> </w:t>
      </w:r>
      <w:r w:rsidRPr="008B7176">
        <w:rPr>
          <w:rFonts w:ascii="Arial" w:eastAsia="Arial" w:hAnsi="Arial" w:cs="Arial"/>
          <w:sz w:val="18"/>
          <w:szCs w:val="18"/>
          <w:lang w:val="es-ES" w:bidi="es-ES"/>
        </w:rPr>
        <w:t>tauromaquia</w:t>
      </w:r>
      <w:r w:rsidRPr="008B7176">
        <w:rPr>
          <w:rFonts w:ascii="Arial" w:eastAsia="Arial" w:hAnsi="Arial" w:cs="Arial"/>
          <w:spacing w:val="-16"/>
          <w:sz w:val="18"/>
          <w:szCs w:val="18"/>
          <w:lang w:val="es-ES" w:bidi="es-ES"/>
        </w:rPr>
        <w:t xml:space="preserve"> </w:t>
      </w:r>
      <w:r w:rsidRPr="008B7176">
        <w:rPr>
          <w:rFonts w:ascii="Arial" w:eastAsia="Arial" w:hAnsi="Arial" w:cs="Arial"/>
          <w:sz w:val="18"/>
          <w:szCs w:val="18"/>
          <w:lang w:val="es-ES" w:bidi="es-ES"/>
        </w:rPr>
        <w:t>o</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cualquier</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clase</w:t>
      </w:r>
      <w:r w:rsidRPr="008B7176">
        <w:rPr>
          <w:rFonts w:ascii="Arial" w:eastAsia="Arial" w:hAnsi="Arial" w:cs="Arial"/>
          <w:spacing w:val="-16"/>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deporte</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aéreo.</w:t>
      </w:r>
    </w:p>
    <w:p w14:paraId="572F9F1C" w14:textId="77777777" w:rsidR="008B7176" w:rsidRPr="008B7176" w:rsidRDefault="008B7176" w:rsidP="008B7176">
      <w:pPr>
        <w:widowControl w:val="0"/>
        <w:numPr>
          <w:ilvl w:val="1"/>
          <w:numId w:val="192"/>
        </w:numPr>
        <w:tabs>
          <w:tab w:val="left" w:pos="1276"/>
        </w:tabs>
        <w:autoSpaceDE w:val="0"/>
        <w:autoSpaceDN w:val="0"/>
        <w:ind w:left="1276"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Accidentes que ocurran mientras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se encuentre a bordo de una aeronave, excepto cuando viajare como pasajero en un avión de compañía comercial debidamente</w:t>
      </w:r>
      <w:r w:rsidRPr="008B7176">
        <w:rPr>
          <w:rFonts w:ascii="Arial" w:eastAsia="Arial" w:hAnsi="Arial" w:cs="Arial"/>
          <w:spacing w:val="-20"/>
          <w:sz w:val="18"/>
          <w:szCs w:val="18"/>
          <w:lang w:val="es-ES" w:bidi="es-ES"/>
        </w:rPr>
        <w:t xml:space="preserve"> </w:t>
      </w:r>
      <w:r w:rsidRPr="008B7176">
        <w:rPr>
          <w:rFonts w:ascii="Arial" w:eastAsia="Arial" w:hAnsi="Arial" w:cs="Arial"/>
          <w:sz w:val="18"/>
          <w:szCs w:val="18"/>
          <w:lang w:val="es-ES" w:bidi="es-ES"/>
        </w:rPr>
        <w:t>autorizada.</w:t>
      </w:r>
    </w:p>
    <w:p w14:paraId="58F7EB1C" w14:textId="77777777" w:rsidR="008B7176" w:rsidRPr="008B7176" w:rsidRDefault="008B7176" w:rsidP="008B7176">
      <w:pPr>
        <w:widowControl w:val="0"/>
        <w:numPr>
          <w:ilvl w:val="1"/>
          <w:numId w:val="192"/>
        </w:numPr>
        <w:tabs>
          <w:tab w:val="left" w:pos="1276"/>
        </w:tabs>
        <w:autoSpaceDE w:val="0"/>
        <w:autoSpaceDN w:val="0"/>
        <w:ind w:left="1276"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Pruebas o contiendas de velocidad, resistencia o seguridad, en vehículos de cualquier</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tipo.</w:t>
      </w:r>
    </w:p>
    <w:p w14:paraId="3A036744" w14:textId="77777777" w:rsidR="008B7176" w:rsidRPr="008B7176" w:rsidRDefault="008B7176" w:rsidP="008B7176">
      <w:pPr>
        <w:widowControl w:val="0"/>
        <w:tabs>
          <w:tab w:val="left" w:pos="950"/>
        </w:tabs>
        <w:autoSpaceDE w:val="0"/>
        <w:autoSpaceDN w:val="0"/>
        <w:ind w:left="950" w:right="672"/>
        <w:jc w:val="both"/>
        <w:rPr>
          <w:rFonts w:ascii="Arial" w:eastAsia="Arial" w:hAnsi="Arial" w:cs="Arial"/>
          <w:sz w:val="18"/>
          <w:szCs w:val="18"/>
          <w:highlight w:val="yellow"/>
          <w:lang w:val="es-ES" w:bidi="es-ES"/>
        </w:rPr>
      </w:pPr>
    </w:p>
    <w:p w14:paraId="2F9D6A3B" w14:textId="77777777" w:rsidR="008B7176" w:rsidRPr="008B7176" w:rsidRDefault="008B7176" w:rsidP="008B7176">
      <w:pPr>
        <w:widowControl w:val="0"/>
        <w:numPr>
          <w:ilvl w:val="0"/>
          <w:numId w:val="192"/>
        </w:numPr>
        <w:tabs>
          <w:tab w:val="left" w:pos="950"/>
        </w:tabs>
        <w:autoSpaceDE w:val="0"/>
        <w:autoSpaceDN w:val="0"/>
        <w:ind w:right="531"/>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Cualquier intento de suicidio o lesiones o enfermedades provocadas por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aun cuando se cometan en estado de cordura o</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demencia.</w:t>
      </w:r>
    </w:p>
    <w:p w14:paraId="45011AB2" w14:textId="77777777" w:rsidR="008B7176" w:rsidRPr="008B7176" w:rsidRDefault="008B7176" w:rsidP="008B7176">
      <w:pPr>
        <w:widowControl w:val="0"/>
        <w:autoSpaceDE w:val="0"/>
        <w:autoSpaceDN w:val="0"/>
        <w:ind w:right="531"/>
        <w:jc w:val="both"/>
        <w:rPr>
          <w:rFonts w:ascii="Arial" w:eastAsia="Arial" w:hAnsi="Arial" w:cs="Arial"/>
          <w:sz w:val="18"/>
          <w:szCs w:val="18"/>
          <w:lang w:val="es-ES" w:bidi="es-ES"/>
        </w:rPr>
      </w:pPr>
    </w:p>
    <w:p w14:paraId="566A0085" w14:textId="77777777" w:rsidR="008B7176" w:rsidRPr="008B7176" w:rsidRDefault="008B7176" w:rsidP="008B7176">
      <w:pPr>
        <w:widowControl w:val="0"/>
        <w:numPr>
          <w:ilvl w:val="0"/>
          <w:numId w:val="192"/>
        </w:numPr>
        <w:tabs>
          <w:tab w:val="left" w:pos="962"/>
        </w:tabs>
        <w:autoSpaceDE w:val="0"/>
        <w:autoSpaceDN w:val="0"/>
        <w:ind w:right="531"/>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Por causa de enfermedades o accidentes que sufra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ocasionados intencionalmente por culpa grave del mismo a consecuencia de la ingesta o bajo los influjos de drogas, narcóticos o alucinógenos y/o bebidas alcohólicas, en los cuales dicho estado influya en forma directa para la realización de la enfermedad o</w:t>
      </w:r>
      <w:r w:rsidRPr="008B7176">
        <w:rPr>
          <w:rFonts w:ascii="Arial" w:eastAsia="Arial" w:hAnsi="Arial" w:cs="Arial"/>
          <w:spacing w:val="-21"/>
          <w:sz w:val="18"/>
          <w:szCs w:val="18"/>
          <w:lang w:val="es-ES" w:bidi="es-ES"/>
        </w:rPr>
        <w:t xml:space="preserve"> </w:t>
      </w:r>
      <w:r w:rsidRPr="008B7176">
        <w:rPr>
          <w:rFonts w:ascii="Arial" w:eastAsia="Arial" w:hAnsi="Arial" w:cs="Arial"/>
          <w:sz w:val="18"/>
          <w:szCs w:val="18"/>
          <w:lang w:val="es-ES" w:bidi="es-ES"/>
        </w:rPr>
        <w:t>accidente.</w:t>
      </w:r>
    </w:p>
    <w:p w14:paraId="3BA2D0B3" w14:textId="77777777" w:rsidR="008B7176" w:rsidRPr="008B7176" w:rsidRDefault="008B7176" w:rsidP="008B7176">
      <w:pPr>
        <w:widowControl w:val="0"/>
        <w:tabs>
          <w:tab w:val="left" w:pos="962"/>
        </w:tabs>
        <w:autoSpaceDE w:val="0"/>
        <w:autoSpaceDN w:val="0"/>
        <w:ind w:right="686"/>
        <w:jc w:val="both"/>
        <w:rPr>
          <w:rFonts w:ascii="Arial" w:eastAsia="Arial" w:hAnsi="Arial" w:cs="Arial"/>
          <w:sz w:val="18"/>
          <w:szCs w:val="18"/>
          <w:lang w:val="es-ES" w:bidi="es-ES"/>
        </w:rPr>
      </w:pPr>
    </w:p>
    <w:p w14:paraId="702D2975"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Muerte</w:t>
      </w:r>
      <w:r w:rsidRPr="008B7176">
        <w:rPr>
          <w:rFonts w:ascii="Arial" w:eastAsia="Arial" w:hAnsi="Arial" w:cs="Arial"/>
          <w:b/>
          <w:spacing w:val="-2"/>
          <w:sz w:val="18"/>
          <w:szCs w:val="18"/>
          <w:lang w:val="es-ES" w:bidi="es-ES"/>
        </w:rPr>
        <w:t xml:space="preserve"> </w:t>
      </w:r>
      <w:r w:rsidRPr="008B7176">
        <w:rPr>
          <w:rFonts w:ascii="Arial" w:eastAsia="Arial" w:hAnsi="Arial" w:cs="Arial"/>
          <w:b/>
          <w:sz w:val="18"/>
          <w:szCs w:val="18"/>
          <w:lang w:val="es-ES" w:bidi="es-ES"/>
        </w:rPr>
        <w:t>accidental</w:t>
      </w:r>
    </w:p>
    <w:p w14:paraId="0F9C63D2"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7DAE1B91"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bookmarkStart w:id="1377" w:name="_Hlk172136634"/>
      <w:r w:rsidRPr="008B7176">
        <w:rPr>
          <w:rFonts w:ascii="Arial" w:eastAsia="Arial" w:hAnsi="Arial" w:cs="Arial"/>
          <w:sz w:val="18"/>
          <w:szCs w:val="18"/>
          <w:lang w:val="es-ES" w:bidi="es-ES"/>
        </w:rPr>
        <w:t>Se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entiende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por</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muerte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accidental sin limitar;</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ocasionada</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por</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lesiones</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corporales</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sufridas involuntariamente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 xml:space="preserve">por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por la acción súbita, fortuita y violenta de una fuerza externa, aún la ocasionada por asalto, robo o por homicidio intencional (atenuado, simple o</w:t>
      </w:r>
      <w:r w:rsidRPr="008B7176">
        <w:rPr>
          <w:rFonts w:ascii="Arial" w:eastAsia="Arial" w:hAnsi="Arial" w:cs="Arial"/>
          <w:spacing w:val="-37"/>
          <w:sz w:val="18"/>
          <w:szCs w:val="18"/>
          <w:lang w:val="es-ES" w:bidi="es-ES"/>
        </w:rPr>
        <w:t xml:space="preserve"> </w:t>
      </w:r>
      <w:r w:rsidRPr="008B7176">
        <w:rPr>
          <w:rFonts w:ascii="Arial" w:eastAsia="Arial" w:hAnsi="Arial" w:cs="Arial"/>
          <w:sz w:val="18"/>
          <w:szCs w:val="18"/>
          <w:lang w:val="es-ES" w:bidi="es-ES"/>
        </w:rPr>
        <w:t>calificado) sin considerar si presenta algún grado de</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alcoholemia, siempre que el fallecimiento sobrevenga</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dentro</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90</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(noventa)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días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naturales</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siguientes</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al</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mismo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6"/>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sufrió</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las lesiones.</w:t>
      </w:r>
    </w:p>
    <w:bookmarkEnd w:id="1377"/>
    <w:p w14:paraId="1B64974B"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7D0CD768"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Si</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dentro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vigencia</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póliza,</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se</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produce</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un</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accidente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a</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consecuencia</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él,</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fallecimiento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 xml:space="preserve">del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pagará con sujeción a lo estipulado en la  póliza y por una sola vez, una cantidad adicional por igual importe al de la suma asegurada pactada para el caso de muerte del</w:t>
      </w:r>
      <w:r w:rsidRPr="008B7176">
        <w:rPr>
          <w:rFonts w:ascii="Arial" w:eastAsia="Arial" w:hAnsi="Arial" w:cs="Arial"/>
          <w:spacing w:val="-4"/>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w:t>
      </w:r>
    </w:p>
    <w:p w14:paraId="70B0B5B4"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46379D39"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Debido a que los prestadores de servicios desempeñan labores de campo en toda la República Mexicana y zonas fronterizas, utilizan cualquier medio de transporte tales como: semovientes, vehículos terrestres de motor y de autopropulsión; embarcaciones y aeronaves, ya sean públicos o comerciales.</w:t>
      </w:r>
    </w:p>
    <w:p w14:paraId="5E975DA9" w14:textId="77777777" w:rsidR="008B7176" w:rsidRPr="008B7176" w:rsidRDefault="008B7176" w:rsidP="008B7176">
      <w:pPr>
        <w:widowControl w:val="0"/>
        <w:autoSpaceDE w:val="0"/>
        <w:autoSpaceDN w:val="0"/>
        <w:ind w:left="242" w:right="685"/>
        <w:jc w:val="both"/>
        <w:rPr>
          <w:rFonts w:ascii="Arial" w:eastAsia="Arial" w:hAnsi="Arial" w:cs="Arial"/>
          <w:sz w:val="18"/>
          <w:szCs w:val="18"/>
          <w:lang w:val="es-ES" w:bidi="es-ES"/>
        </w:rPr>
      </w:pPr>
    </w:p>
    <w:p w14:paraId="6FF100F2" w14:textId="77777777" w:rsidR="008B7176" w:rsidRPr="008B7176" w:rsidRDefault="008B7176" w:rsidP="008B7176">
      <w:pPr>
        <w:widowControl w:val="0"/>
        <w:autoSpaceDE w:val="0"/>
        <w:autoSpaceDN w:val="0"/>
        <w:ind w:left="242" w:right="685"/>
        <w:jc w:val="both"/>
        <w:rPr>
          <w:rFonts w:ascii="Arial" w:eastAsia="Arial" w:hAnsi="Arial" w:cs="Arial"/>
          <w:b/>
          <w:sz w:val="18"/>
          <w:szCs w:val="18"/>
          <w:lang w:val="es-ES" w:bidi="es-ES"/>
        </w:rPr>
      </w:pPr>
      <w:r w:rsidRPr="008B7176">
        <w:rPr>
          <w:rFonts w:ascii="Arial" w:eastAsia="Arial" w:hAnsi="Arial" w:cs="Arial"/>
          <w:b/>
          <w:sz w:val="18"/>
          <w:szCs w:val="18"/>
          <w:lang w:val="es-ES" w:bidi="es-ES"/>
        </w:rPr>
        <w:t>3.2.1 Exclusiones aplicables para Muerte accidental</w:t>
      </w:r>
    </w:p>
    <w:p w14:paraId="0BBE3AFB" w14:textId="77777777" w:rsidR="008B7176" w:rsidRPr="008B7176" w:rsidRDefault="008B7176" w:rsidP="008B7176">
      <w:pPr>
        <w:widowControl w:val="0"/>
        <w:autoSpaceDE w:val="0"/>
        <w:autoSpaceDN w:val="0"/>
        <w:ind w:left="242" w:right="685"/>
        <w:jc w:val="both"/>
        <w:rPr>
          <w:rFonts w:ascii="Arial" w:eastAsia="Arial" w:hAnsi="Arial" w:cs="Arial"/>
          <w:b/>
          <w:sz w:val="18"/>
          <w:szCs w:val="18"/>
          <w:lang w:val="es-ES" w:bidi="es-ES"/>
        </w:rPr>
      </w:pPr>
    </w:p>
    <w:p w14:paraId="1BE9546D" w14:textId="77777777" w:rsidR="008B7176" w:rsidRPr="008B7176" w:rsidRDefault="008B7176" w:rsidP="008B7176">
      <w:pPr>
        <w:widowControl w:val="0"/>
        <w:tabs>
          <w:tab w:val="left" w:pos="962"/>
        </w:tabs>
        <w:autoSpaceDE w:val="0"/>
        <w:autoSpaceDN w:val="0"/>
        <w:ind w:right="531"/>
        <w:jc w:val="both"/>
        <w:rPr>
          <w:rFonts w:ascii="Arial" w:eastAsia="Arial" w:hAnsi="Arial" w:cs="Arial"/>
          <w:sz w:val="18"/>
          <w:szCs w:val="18"/>
          <w:highlight w:val="yellow"/>
          <w:lang w:val="es-ES" w:bidi="es-ES"/>
        </w:rPr>
      </w:pPr>
      <w:r w:rsidRPr="008B7176">
        <w:rPr>
          <w:rFonts w:ascii="Arial" w:eastAsia="Arial" w:hAnsi="Arial" w:cs="Arial"/>
          <w:sz w:val="18"/>
          <w:szCs w:val="18"/>
          <w:lang w:val="es-ES" w:bidi="es-ES"/>
        </w:rPr>
        <w:t xml:space="preserve">Por causa de accidentes que sufra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ocasionados intencionalmente por culpa grave del mismo a consecuencia de la ingesta o bajo los influjos de drogas, narcóticos o alucinógenos, en los cuales dicho estado influya en forma directa para la realización del accidente.</w:t>
      </w:r>
    </w:p>
    <w:p w14:paraId="615897A3" w14:textId="77777777" w:rsidR="008B7176" w:rsidRPr="008B7176" w:rsidRDefault="008B7176" w:rsidP="008B7176">
      <w:pPr>
        <w:widowControl w:val="0"/>
        <w:autoSpaceDE w:val="0"/>
        <w:autoSpaceDN w:val="0"/>
        <w:ind w:left="242" w:right="685"/>
        <w:jc w:val="both"/>
        <w:rPr>
          <w:rFonts w:ascii="Arial" w:eastAsia="Arial" w:hAnsi="Arial" w:cs="Arial"/>
          <w:sz w:val="18"/>
          <w:szCs w:val="18"/>
          <w:lang w:val="es-ES" w:bidi="es-ES"/>
        </w:rPr>
      </w:pPr>
    </w:p>
    <w:p w14:paraId="1EBE3157"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Gastos</w:t>
      </w:r>
      <w:r w:rsidRPr="008B7176">
        <w:rPr>
          <w:rFonts w:ascii="Arial" w:eastAsia="Arial" w:hAnsi="Arial" w:cs="Arial"/>
          <w:b/>
          <w:spacing w:val="-2"/>
          <w:sz w:val="18"/>
          <w:szCs w:val="18"/>
          <w:lang w:val="es-ES" w:bidi="es-ES"/>
        </w:rPr>
        <w:t xml:space="preserve"> </w:t>
      </w:r>
      <w:r w:rsidRPr="008B7176">
        <w:rPr>
          <w:rFonts w:ascii="Arial" w:eastAsia="Arial" w:hAnsi="Arial" w:cs="Arial"/>
          <w:b/>
          <w:sz w:val="18"/>
          <w:szCs w:val="18"/>
          <w:lang w:val="es-ES" w:bidi="es-ES"/>
        </w:rPr>
        <w:t>funerarios</w:t>
      </w:r>
    </w:p>
    <w:p w14:paraId="0177AA61"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66D0018F"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Todo </w:t>
      </w:r>
      <w:r w:rsidRPr="008B7176">
        <w:rPr>
          <w:rFonts w:ascii="Arial" w:eastAsia="Arial" w:hAnsi="Arial" w:cs="Arial"/>
          <w:b/>
          <w:bCs/>
          <w:sz w:val="18"/>
          <w:szCs w:val="18"/>
          <w:lang w:val="es-ES" w:bidi="es-ES"/>
        </w:rPr>
        <w:t>Asegurado</w:t>
      </w:r>
      <w:r w:rsidRPr="008B7176">
        <w:rPr>
          <w:rFonts w:ascii="Arial" w:eastAsia="Arial" w:hAnsi="Arial" w:cs="Arial"/>
          <w:sz w:val="18"/>
          <w:szCs w:val="18"/>
          <w:lang w:val="es-ES" w:bidi="es-ES"/>
        </w:rPr>
        <w:t xml:space="preserve"> protegido mediante esta póliza de seguro, contará con el beneficio de gastos funerarios, consistente en que el </w:t>
      </w:r>
      <w:r w:rsidRPr="008B7176">
        <w:rPr>
          <w:rFonts w:ascii="Arial" w:eastAsia="Arial" w:hAnsi="Arial" w:cs="Arial"/>
          <w:b/>
          <w:bCs/>
          <w:sz w:val="18"/>
          <w:szCs w:val="18"/>
          <w:lang w:val="es-ES" w:bidi="es-ES"/>
        </w:rPr>
        <w:t>Proveedor</w:t>
      </w:r>
      <w:r w:rsidRPr="008B7176">
        <w:rPr>
          <w:rFonts w:ascii="Arial" w:eastAsia="Arial" w:hAnsi="Arial" w:cs="Arial"/>
          <w:sz w:val="18"/>
          <w:szCs w:val="18"/>
          <w:lang w:val="es-ES" w:bidi="es-ES"/>
        </w:rPr>
        <w:t xml:space="preserve"> pagará, en adición a la suma asegurada que corresponda de acuerdo con las causas del fallecimiento, la cantidad de $24,000.00 M.N. (Veinticuatro mil pesos 00/100 M.N.). </w:t>
      </w:r>
    </w:p>
    <w:p w14:paraId="54D8BF3D"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bCs/>
          <w:sz w:val="18"/>
          <w:szCs w:val="18"/>
          <w:lang w:val="es-ES" w:bidi="es-ES"/>
        </w:rPr>
        <w:t>Proveedor</w:t>
      </w:r>
      <w:r w:rsidRPr="008B7176">
        <w:rPr>
          <w:rFonts w:ascii="Arial" w:eastAsia="Arial" w:hAnsi="Arial" w:cs="Arial"/>
          <w:sz w:val="18"/>
          <w:szCs w:val="18"/>
          <w:lang w:val="es-ES" w:bidi="es-ES"/>
        </w:rPr>
        <w:t xml:space="preserve"> deberá cubrir los mismos dentro de las 24 horas siguientes, al o los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presentando certificado de defunción e identificación oficial.</w:t>
      </w:r>
    </w:p>
    <w:p w14:paraId="1A2D68DF"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5B1CE117"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Dichos gastos podrán ser cubiertos por el </w:t>
      </w:r>
      <w:r w:rsidRPr="008B7176">
        <w:rPr>
          <w:rFonts w:ascii="Arial" w:eastAsia="Arial" w:hAnsi="Arial" w:cs="Arial"/>
          <w:b/>
          <w:bCs/>
          <w:sz w:val="18"/>
          <w:szCs w:val="18"/>
          <w:lang w:val="es-ES" w:bidi="es-ES"/>
        </w:rPr>
        <w:t>Proveedor</w:t>
      </w:r>
      <w:r w:rsidRPr="008B7176">
        <w:rPr>
          <w:rFonts w:ascii="Arial" w:eastAsia="Arial" w:hAnsi="Arial" w:cs="Arial"/>
          <w:sz w:val="18"/>
          <w:szCs w:val="18"/>
          <w:lang w:val="es-ES" w:bidi="es-ES"/>
        </w:rPr>
        <w:t xml:space="preserve"> a los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xml:space="preserve"> o solicitantes por cualquier medio de pago (transferencias bancarias, cheques, etc.) a petición del </w:t>
      </w:r>
      <w:r w:rsidRPr="008B7176">
        <w:rPr>
          <w:rFonts w:ascii="Arial" w:eastAsia="Arial" w:hAnsi="Arial" w:cs="Arial"/>
          <w:b/>
          <w:bCs/>
          <w:sz w:val="18"/>
          <w:szCs w:val="18"/>
          <w:lang w:val="es-ES" w:bidi="es-ES"/>
        </w:rPr>
        <w:t>Instituto</w:t>
      </w:r>
      <w:r w:rsidRPr="008B7176">
        <w:rPr>
          <w:rFonts w:ascii="Arial" w:eastAsia="Arial" w:hAnsi="Arial" w:cs="Arial"/>
          <w:sz w:val="18"/>
          <w:szCs w:val="18"/>
          <w:lang w:val="es-ES" w:bidi="es-ES"/>
        </w:rPr>
        <w:t>, con la presentación del certificado de defunción e identificación oficial.</w:t>
      </w:r>
    </w:p>
    <w:p w14:paraId="7DF42464"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1A2505E5"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bCs/>
          <w:sz w:val="18"/>
          <w:szCs w:val="18"/>
          <w:lang w:val="es-ES" w:bidi="es-ES"/>
        </w:rPr>
        <w:t>Proveedor</w:t>
      </w:r>
      <w:r w:rsidRPr="008B7176">
        <w:rPr>
          <w:rFonts w:ascii="Arial" w:eastAsia="Arial" w:hAnsi="Arial" w:cs="Arial"/>
          <w:sz w:val="18"/>
          <w:szCs w:val="18"/>
          <w:lang w:val="es-ES" w:bidi="es-ES"/>
        </w:rPr>
        <w:t xml:space="preserve"> deberá presentar un escrito independiente que garantiza: asistencia legal funeraria; doctores especializados para el apoyo psicológico y en trámites relacionados con el fallecimiento, con disponibilidad de atención las 24:00 horas del día los 365 días del año.</w:t>
      </w:r>
    </w:p>
    <w:p w14:paraId="195FD585" w14:textId="77777777" w:rsidR="008B7176" w:rsidRPr="008B7176" w:rsidRDefault="008B7176" w:rsidP="008B7176">
      <w:pPr>
        <w:widowControl w:val="0"/>
        <w:autoSpaceDE w:val="0"/>
        <w:autoSpaceDN w:val="0"/>
        <w:ind w:left="242" w:right="683"/>
        <w:jc w:val="both"/>
        <w:rPr>
          <w:rFonts w:ascii="Arial" w:eastAsia="Arial" w:hAnsi="Arial" w:cs="Arial"/>
          <w:sz w:val="18"/>
          <w:szCs w:val="18"/>
          <w:lang w:val="es-ES" w:bidi="es-ES"/>
        </w:rPr>
      </w:pPr>
    </w:p>
    <w:p w14:paraId="0C8F130E"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Condiciones especiales</w:t>
      </w:r>
    </w:p>
    <w:p w14:paraId="67DABB5A"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4D525F89" w14:textId="77777777" w:rsidR="008B7176" w:rsidRPr="008B7176" w:rsidRDefault="008B7176" w:rsidP="008B7176">
      <w:pPr>
        <w:widowControl w:val="0"/>
        <w:numPr>
          <w:ilvl w:val="2"/>
          <w:numId w:val="190"/>
        </w:numPr>
        <w:tabs>
          <w:tab w:val="left" w:pos="809"/>
        </w:tabs>
        <w:autoSpaceDE w:val="0"/>
        <w:autoSpaceDN w:val="0"/>
        <w:ind w:left="808"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Suicidio sin periodo de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espera.</w:t>
      </w:r>
    </w:p>
    <w:p w14:paraId="6C27DD90" w14:textId="77777777" w:rsidR="008B7176" w:rsidRPr="008B7176" w:rsidRDefault="008B7176" w:rsidP="008B7176">
      <w:pPr>
        <w:widowControl w:val="0"/>
        <w:numPr>
          <w:ilvl w:val="2"/>
          <w:numId w:val="190"/>
        </w:numPr>
        <w:tabs>
          <w:tab w:val="left" w:pos="809"/>
        </w:tabs>
        <w:autoSpaceDE w:val="0"/>
        <w:autoSpaceDN w:val="0"/>
        <w:ind w:left="808"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La tarifa no se ajustará en ningún momento por desviación en la</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siniestralidad.</w:t>
      </w:r>
    </w:p>
    <w:p w14:paraId="506BD280" w14:textId="77777777" w:rsidR="008B7176" w:rsidRPr="008B7176" w:rsidRDefault="008B7176" w:rsidP="008B7176">
      <w:pPr>
        <w:widowControl w:val="0"/>
        <w:numPr>
          <w:ilvl w:val="2"/>
          <w:numId w:val="190"/>
        </w:numPr>
        <w:tabs>
          <w:tab w:val="left" w:pos="809"/>
        </w:tabs>
        <w:autoSpaceDE w:val="0"/>
        <w:autoSpaceDN w:val="0"/>
        <w:ind w:left="808"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Al separase de la colectividad, el prestador de servicios podrá optar por una póliza de vida individual</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con</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tarifa</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acuerdo</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con</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las</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condiciones</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tenga</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w:t>
      </w:r>
      <w:r w:rsidRPr="008B7176">
        <w:rPr>
          <w:rFonts w:ascii="Arial" w:eastAsia="Arial" w:hAnsi="Arial" w:cs="Arial"/>
          <w:spacing w:val="-5"/>
          <w:sz w:val="18"/>
          <w:szCs w:val="18"/>
          <w:lang w:val="es-ES" w:bidi="es-ES"/>
        </w:rPr>
        <w:t>y</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acuerdo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con</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 xml:space="preserve">edad alcanzada a la fecha de baja de la colectividad previa solicitud del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y sin selección médica del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w:t>
      </w:r>
    </w:p>
    <w:p w14:paraId="537755A3" w14:textId="77777777" w:rsidR="008B7176" w:rsidRPr="008B7176" w:rsidRDefault="008B7176" w:rsidP="008B7176">
      <w:pPr>
        <w:widowControl w:val="0"/>
        <w:numPr>
          <w:ilvl w:val="2"/>
          <w:numId w:val="190"/>
        </w:numPr>
        <w:tabs>
          <w:tab w:val="left" w:pos="809"/>
        </w:tabs>
        <w:autoSpaceDE w:val="0"/>
        <w:autoSpaceDN w:val="0"/>
        <w:ind w:left="808" w:right="672"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Carencia de</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restricciones.</w:t>
      </w:r>
    </w:p>
    <w:p w14:paraId="241D1F97" w14:textId="77777777" w:rsidR="008B7176" w:rsidRPr="008B7176" w:rsidRDefault="008B7176" w:rsidP="008B7176">
      <w:pPr>
        <w:widowControl w:val="0"/>
        <w:numPr>
          <w:ilvl w:val="2"/>
          <w:numId w:val="190"/>
        </w:numPr>
        <w:tabs>
          <w:tab w:val="left" w:pos="809"/>
        </w:tabs>
        <w:autoSpaceDE w:val="0"/>
        <w:autoSpaceDN w:val="0"/>
        <w:ind w:left="808" w:hanging="283"/>
        <w:rPr>
          <w:rFonts w:ascii="Arial" w:eastAsia="Arial" w:hAnsi="Arial" w:cs="Arial"/>
          <w:sz w:val="18"/>
          <w:szCs w:val="18"/>
          <w:lang w:val="es-ES" w:bidi="es-ES"/>
        </w:rPr>
      </w:pPr>
      <w:r w:rsidRPr="008B7176">
        <w:rPr>
          <w:rFonts w:ascii="Arial" w:eastAsia="Arial" w:hAnsi="Arial" w:cs="Arial"/>
          <w:sz w:val="18"/>
          <w:szCs w:val="18"/>
          <w:lang w:val="es-ES" w:bidi="es-ES"/>
        </w:rPr>
        <w:t>Cobertura de los 18 (dieciocho) años de edad hasta los 85 (ochenta y</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cinco) años de edad.</w:t>
      </w:r>
    </w:p>
    <w:p w14:paraId="0C51A160" w14:textId="77777777" w:rsidR="008B7176" w:rsidRPr="008B7176" w:rsidRDefault="008B7176" w:rsidP="008B7176">
      <w:pPr>
        <w:widowControl w:val="0"/>
        <w:numPr>
          <w:ilvl w:val="2"/>
          <w:numId w:val="190"/>
        </w:numPr>
        <w:tabs>
          <w:tab w:val="left" w:pos="809"/>
        </w:tabs>
        <w:autoSpaceDE w:val="0"/>
        <w:autoSpaceDN w:val="0"/>
        <w:ind w:left="808" w:right="684" w:hanging="283"/>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Cláusula de errores u omisiones. Queda entendido que cualquier error u omisión accidental en la descripción o información entregada para la cobertura, no perjudicará los intereses del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la intención de esta cláusula es la de proteger en todo momento, por lo tanto, el error será corregido al ser descubierto y en caso de que amerite se harán los ajustes de prima correspondientes, sin afectar el pago de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siniestros.</w:t>
      </w:r>
    </w:p>
    <w:p w14:paraId="32A89839" w14:textId="77777777" w:rsidR="008B7176" w:rsidRPr="008B7176" w:rsidRDefault="008B7176" w:rsidP="008B7176">
      <w:pPr>
        <w:widowControl w:val="0"/>
        <w:tabs>
          <w:tab w:val="left" w:pos="809"/>
        </w:tabs>
        <w:autoSpaceDE w:val="0"/>
        <w:autoSpaceDN w:val="0"/>
        <w:ind w:left="808" w:right="684"/>
        <w:jc w:val="both"/>
        <w:rPr>
          <w:rFonts w:ascii="Arial" w:eastAsia="Arial" w:hAnsi="Arial" w:cs="Arial"/>
          <w:sz w:val="18"/>
          <w:szCs w:val="18"/>
          <w:lang w:val="es-ES" w:bidi="es-ES"/>
        </w:rPr>
      </w:pPr>
    </w:p>
    <w:p w14:paraId="08E48CF7"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Límites de edad</w:t>
      </w:r>
    </w:p>
    <w:p w14:paraId="4300936E"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0824C98B" w14:textId="77777777" w:rsidR="008B7176" w:rsidRPr="008B7176" w:rsidRDefault="008B7176" w:rsidP="008B7176">
      <w:pPr>
        <w:widowControl w:val="0"/>
        <w:autoSpaceDE w:val="0"/>
        <w:autoSpaceDN w:val="0"/>
        <w:rPr>
          <w:rFonts w:ascii="Arial" w:eastAsia="Arial" w:hAnsi="Arial" w:cs="Arial"/>
          <w:sz w:val="18"/>
          <w:szCs w:val="18"/>
          <w:lang w:val="es-ES" w:bidi="es-ES"/>
        </w:rPr>
      </w:pPr>
      <w:r w:rsidRPr="008B7176">
        <w:rPr>
          <w:rFonts w:ascii="Arial" w:eastAsia="Arial" w:hAnsi="Arial" w:cs="Arial"/>
          <w:sz w:val="18"/>
          <w:szCs w:val="18"/>
          <w:lang w:val="es-ES" w:bidi="es-ES"/>
        </w:rPr>
        <w:t>Queda excluido de este seguro, toda persona menor de 18 (dieciocho) y mayor de 85(ochenta y cinco) años de edad.</w:t>
      </w:r>
    </w:p>
    <w:p w14:paraId="0654802A" w14:textId="77777777" w:rsidR="008B7176" w:rsidRPr="008B7176" w:rsidRDefault="008B7176" w:rsidP="008B7176">
      <w:pPr>
        <w:widowControl w:val="0"/>
        <w:autoSpaceDE w:val="0"/>
        <w:autoSpaceDN w:val="0"/>
        <w:ind w:left="242"/>
        <w:rPr>
          <w:rFonts w:ascii="Arial" w:eastAsia="Arial" w:hAnsi="Arial" w:cs="Arial"/>
          <w:sz w:val="18"/>
          <w:szCs w:val="18"/>
          <w:lang w:val="es-ES" w:bidi="es-ES"/>
        </w:rPr>
      </w:pPr>
    </w:p>
    <w:p w14:paraId="72C5743E" w14:textId="77777777" w:rsidR="008B7176" w:rsidRPr="008B7176" w:rsidRDefault="008B7176" w:rsidP="008B7176">
      <w:pPr>
        <w:widowControl w:val="0"/>
        <w:autoSpaceDE w:val="0"/>
        <w:autoSpaceDN w:val="0"/>
        <w:ind w:left="242"/>
        <w:rPr>
          <w:rFonts w:ascii="Arial" w:eastAsia="Arial" w:hAnsi="Arial" w:cs="Arial"/>
          <w:sz w:val="18"/>
          <w:szCs w:val="18"/>
          <w:lang w:val="es-ES" w:bidi="es-ES"/>
        </w:rPr>
      </w:pPr>
    </w:p>
    <w:p w14:paraId="1C095614" w14:textId="77777777" w:rsidR="008B7176" w:rsidRPr="008B7176" w:rsidRDefault="008B7176" w:rsidP="008B7176">
      <w:pPr>
        <w:widowControl w:val="0"/>
        <w:autoSpaceDE w:val="0"/>
        <w:autoSpaceDN w:val="0"/>
        <w:ind w:left="242"/>
        <w:rPr>
          <w:rFonts w:ascii="Arial" w:eastAsia="Arial" w:hAnsi="Arial" w:cs="Arial"/>
          <w:sz w:val="18"/>
          <w:szCs w:val="18"/>
          <w:lang w:val="es-ES" w:bidi="es-ES"/>
        </w:rPr>
      </w:pPr>
    </w:p>
    <w:p w14:paraId="2D37F1F1"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Suma</w:t>
      </w:r>
      <w:r w:rsidRPr="008B7176">
        <w:rPr>
          <w:rFonts w:ascii="Arial" w:eastAsia="Arial" w:hAnsi="Arial" w:cs="Arial"/>
          <w:b/>
          <w:spacing w:val="-2"/>
          <w:sz w:val="18"/>
          <w:szCs w:val="18"/>
          <w:lang w:val="es-ES" w:bidi="es-ES"/>
        </w:rPr>
        <w:t xml:space="preserve"> </w:t>
      </w:r>
      <w:r w:rsidRPr="008B7176">
        <w:rPr>
          <w:rFonts w:ascii="Arial" w:eastAsia="Arial" w:hAnsi="Arial" w:cs="Arial"/>
          <w:b/>
          <w:sz w:val="18"/>
          <w:szCs w:val="18"/>
          <w:lang w:val="es-ES" w:bidi="es-ES"/>
        </w:rPr>
        <w:t>asegurada</w:t>
      </w:r>
    </w:p>
    <w:p w14:paraId="564978A0"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5BA5764E"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pagará por concepto de suma asegurada al o a los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xml:space="preserve"> designados por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con motivo de su fallecimiento durante la vigencia de esta póliza.</w:t>
      </w:r>
    </w:p>
    <w:p w14:paraId="75B8628D" w14:textId="77777777" w:rsidR="008B7176" w:rsidRPr="008B7176" w:rsidRDefault="008B7176" w:rsidP="008B7176">
      <w:pPr>
        <w:widowControl w:val="0"/>
        <w:autoSpaceDE w:val="0"/>
        <w:autoSpaceDN w:val="0"/>
        <w:ind w:left="242" w:right="672"/>
        <w:jc w:val="both"/>
        <w:rPr>
          <w:rFonts w:ascii="Arial" w:eastAsia="Arial" w:hAnsi="Arial" w:cs="Arial"/>
          <w:sz w:val="18"/>
          <w:szCs w:val="18"/>
          <w:lang w:val="es-ES" w:bidi="es-ES"/>
        </w:rPr>
      </w:pPr>
    </w:p>
    <w:p w14:paraId="3DA9C1B8"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b/>
          <w:bCs/>
          <w:color w:val="000000"/>
          <w:sz w:val="18"/>
          <w:szCs w:val="18"/>
          <w:lang w:eastAsia="en-US"/>
          <w14:ligatures w14:val="standardContextual"/>
        </w:rPr>
      </w:pPr>
      <w:r w:rsidRPr="008B7176">
        <w:rPr>
          <w:rFonts w:ascii="Arial" w:eastAsia="Calibri" w:hAnsi="Arial" w:cs="Arial"/>
          <w:b/>
          <w:bCs/>
          <w:color w:val="000000"/>
          <w:sz w:val="18"/>
          <w:szCs w:val="18"/>
          <w:lang w:eastAsia="en-US"/>
          <w14:ligatures w14:val="standardContextual"/>
        </w:rPr>
        <w:t>Básica (fallecimiento):</w:t>
      </w:r>
    </w:p>
    <w:p w14:paraId="34798B7B" w14:textId="77777777" w:rsidR="008B7176" w:rsidRPr="008B7176" w:rsidRDefault="008B7176" w:rsidP="008B7176">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$ 250,000.00 M.N. (Doscientos cincuenta mil pesos 00/100 M.N.)</w:t>
      </w:r>
    </w:p>
    <w:p w14:paraId="35E8CD25"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b/>
          <w:bCs/>
          <w:color w:val="000000"/>
          <w:sz w:val="18"/>
          <w:szCs w:val="18"/>
          <w:lang w:eastAsia="en-US"/>
          <w14:ligatures w14:val="standardContextual"/>
        </w:rPr>
      </w:pPr>
      <w:r w:rsidRPr="008B7176">
        <w:rPr>
          <w:rFonts w:ascii="Arial" w:eastAsia="Calibri" w:hAnsi="Arial" w:cs="Arial"/>
          <w:b/>
          <w:bCs/>
          <w:color w:val="000000"/>
          <w:sz w:val="18"/>
          <w:szCs w:val="18"/>
          <w:lang w:eastAsia="en-US"/>
          <w14:ligatures w14:val="standardContextual"/>
        </w:rPr>
        <w:t>Gastos funerarios:</w:t>
      </w:r>
    </w:p>
    <w:p w14:paraId="3F12C7A7" w14:textId="77777777" w:rsidR="008B7176" w:rsidRPr="008B7176" w:rsidRDefault="008B7176" w:rsidP="008B7176">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$ 24,000.00 M.N. (Veinticuatro mil pesos 00/100 M.N.)</w:t>
      </w:r>
    </w:p>
    <w:p w14:paraId="4E8228E2" w14:textId="77777777" w:rsidR="008B7176" w:rsidRPr="008B7176" w:rsidRDefault="008B7176" w:rsidP="008B7176">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Cobertura Adicional a la cobertura básica por fallecimiento, pago rápido dentro de las 48 horas siguientes a quien haga la presentación del certificado de defunción.</w:t>
      </w:r>
    </w:p>
    <w:p w14:paraId="7267506C" w14:textId="77777777" w:rsidR="008B7176" w:rsidRPr="008B7176" w:rsidRDefault="008B7176" w:rsidP="008B7176">
      <w:pPr>
        <w:autoSpaceDE w:val="0"/>
        <w:autoSpaceDN w:val="0"/>
        <w:adjustRightInd w:val="0"/>
        <w:ind w:left="851" w:right="48"/>
        <w:contextualSpacing/>
        <w:jc w:val="both"/>
        <w:rPr>
          <w:rFonts w:ascii="Arial" w:eastAsia="Calibri" w:hAnsi="Arial" w:cs="Arial"/>
          <w:b/>
          <w:bCs/>
          <w:color w:val="000000"/>
          <w:sz w:val="18"/>
          <w:szCs w:val="18"/>
          <w:lang w:eastAsia="en-US"/>
          <w14:ligatures w14:val="standardContextual"/>
        </w:rPr>
      </w:pPr>
    </w:p>
    <w:p w14:paraId="008535C6"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b/>
          <w:bCs/>
          <w:color w:val="000000"/>
          <w:sz w:val="18"/>
          <w:szCs w:val="18"/>
          <w:lang w:eastAsia="en-US"/>
          <w14:ligatures w14:val="standardContextual"/>
        </w:rPr>
      </w:pPr>
      <w:r w:rsidRPr="008B7176">
        <w:rPr>
          <w:rFonts w:ascii="Arial" w:eastAsia="Calibri" w:hAnsi="Arial" w:cs="Arial"/>
          <w:b/>
          <w:bCs/>
          <w:color w:val="000000"/>
          <w:sz w:val="18"/>
          <w:szCs w:val="18"/>
          <w:lang w:eastAsia="en-US"/>
          <w14:ligatures w14:val="standardContextual"/>
        </w:rPr>
        <w:t>Doble indemnización por muerte accidental:</w:t>
      </w:r>
    </w:p>
    <w:p w14:paraId="116CAE32" w14:textId="77777777" w:rsidR="008B7176" w:rsidRPr="008B7176" w:rsidRDefault="008B7176" w:rsidP="008B7176">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$ 500,000.00 M.N. (Quinientos mil pesos 00/100 M.N.)</w:t>
      </w:r>
    </w:p>
    <w:p w14:paraId="11636FA9" w14:textId="77777777" w:rsidR="008B7176" w:rsidRPr="008B7176" w:rsidRDefault="008B7176" w:rsidP="008B7176">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Incluye la suma asegurada básica)</w:t>
      </w:r>
    </w:p>
    <w:p w14:paraId="2EBF6DEA" w14:textId="77777777" w:rsidR="008B7176" w:rsidRPr="008B7176" w:rsidRDefault="008B7176" w:rsidP="008B7176">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p>
    <w:p w14:paraId="00E87F18"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b/>
          <w:bCs/>
          <w:color w:val="000000"/>
          <w:sz w:val="18"/>
          <w:szCs w:val="18"/>
          <w:lang w:eastAsia="en-US"/>
          <w14:ligatures w14:val="standardContextual"/>
        </w:rPr>
      </w:pPr>
      <w:r w:rsidRPr="008B7176">
        <w:rPr>
          <w:rFonts w:ascii="Arial" w:eastAsia="Calibri" w:hAnsi="Arial" w:cs="Arial"/>
          <w:b/>
          <w:bCs/>
          <w:color w:val="000000"/>
          <w:sz w:val="18"/>
          <w:szCs w:val="18"/>
          <w:lang w:eastAsia="en-US"/>
          <w14:ligatures w14:val="standardContextual"/>
        </w:rPr>
        <w:t>Invalidez Total y Permanente:</w:t>
      </w:r>
    </w:p>
    <w:p w14:paraId="726065B7" w14:textId="77777777" w:rsidR="008B7176" w:rsidRPr="008B7176" w:rsidRDefault="008B7176" w:rsidP="008B7176">
      <w:pPr>
        <w:autoSpaceDE w:val="0"/>
        <w:autoSpaceDN w:val="0"/>
        <w:adjustRightInd w:val="0"/>
        <w:ind w:left="851" w:right="48"/>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$ 250,000.00 M.N. (Doscientos cincuenta mil pesos 00/100 M.N.)</w:t>
      </w:r>
    </w:p>
    <w:p w14:paraId="772B0332" w14:textId="77777777" w:rsidR="008B7176" w:rsidRPr="008B7176" w:rsidRDefault="008B7176" w:rsidP="008B7176">
      <w:pPr>
        <w:widowControl w:val="0"/>
        <w:autoSpaceDE w:val="0"/>
        <w:autoSpaceDN w:val="0"/>
        <w:rPr>
          <w:rFonts w:ascii="Arial" w:eastAsia="Arial" w:hAnsi="Arial" w:cs="Arial"/>
          <w:strike/>
          <w:sz w:val="18"/>
          <w:szCs w:val="18"/>
          <w:lang w:val="es-ES" w:bidi="es-ES"/>
        </w:rPr>
      </w:pPr>
    </w:p>
    <w:p w14:paraId="48267D8A"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El pago de la suma asegurada por invalidez total y/o permanente, excluye el de muerte accidental y de esta última al primero.</w:t>
      </w:r>
    </w:p>
    <w:p w14:paraId="07AAF206"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p>
    <w:p w14:paraId="44139052"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Pago de</w:t>
      </w:r>
      <w:r w:rsidRPr="008B7176">
        <w:rPr>
          <w:rFonts w:ascii="Arial" w:eastAsia="Arial" w:hAnsi="Arial" w:cs="Arial"/>
          <w:b/>
          <w:spacing w:val="1"/>
          <w:sz w:val="18"/>
          <w:szCs w:val="18"/>
          <w:lang w:val="es-ES" w:bidi="es-ES"/>
        </w:rPr>
        <w:t xml:space="preserve"> </w:t>
      </w:r>
      <w:r w:rsidRPr="008B7176">
        <w:rPr>
          <w:rFonts w:ascii="Arial" w:eastAsia="Arial" w:hAnsi="Arial" w:cs="Arial"/>
          <w:b/>
          <w:sz w:val="18"/>
          <w:szCs w:val="18"/>
          <w:lang w:val="es-ES" w:bidi="es-ES"/>
        </w:rPr>
        <w:t>Primas</w:t>
      </w:r>
    </w:p>
    <w:p w14:paraId="3D945FD9"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002DDB4E"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El pago de la prima correspondiente se realizará en base a los siguientes movimientos:</w:t>
      </w:r>
    </w:p>
    <w:p w14:paraId="7A430025" w14:textId="77777777" w:rsidR="008B7176" w:rsidRPr="008B7176" w:rsidRDefault="008B7176" w:rsidP="008B7176">
      <w:pPr>
        <w:widowControl w:val="0"/>
        <w:autoSpaceDE w:val="0"/>
        <w:autoSpaceDN w:val="0"/>
        <w:ind w:right="48"/>
        <w:contextualSpacing/>
        <w:jc w:val="both"/>
        <w:rPr>
          <w:rFonts w:ascii="Arial" w:hAnsi="Arial" w:cs="Arial"/>
          <w:sz w:val="18"/>
          <w:szCs w:val="18"/>
          <w:lang w:val="es-ES" w:bidi="es-ES"/>
        </w:rPr>
      </w:pPr>
    </w:p>
    <w:p w14:paraId="77699036"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Altas: desde su ingreso a la colectividad asegurable.</w:t>
      </w:r>
    </w:p>
    <w:p w14:paraId="27CE711D"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Bajas: desde que deje de pertenecer a la colectividad asegurable.</w:t>
      </w:r>
    </w:p>
    <w:p w14:paraId="35D62500" w14:textId="77777777" w:rsidR="008B7176" w:rsidRPr="008B7176" w:rsidRDefault="008B7176" w:rsidP="008B7176">
      <w:pPr>
        <w:widowControl w:val="0"/>
        <w:autoSpaceDE w:val="0"/>
        <w:autoSpaceDN w:val="0"/>
        <w:ind w:left="242" w:right="686"/>
        <w:jc w:val="both"/>
        <w:rPr>
          <w:rFonts w:ascii="Arial" w:eastAsia="Arial" w:hAnsi="Arial" w:cs="Arial"/>
          <w:sz w:val="18"/>
          <w:szCs w:val="18"/>
          <w:lang w:bidi="es-ES"/>
        </w:rPr>
      </w:pPr>
    </w:p>
    <w:p w14:paraId="73564511"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La forma de pago será de manera mensual sin recargo por pago fraccionado de los prestadores de servicio en activo, quedando entendido que durante la vigencia de la póliza y dentro de los 90 (noventa) días en que sea notificada la baja del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por parte del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devolverá la prima no devengada que resulte en el pago del mes que se notifique.</w:t>
      </w:r>
    </w:p>
    <w:p w14:paraId="4FA495BC"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7811312C"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Dadas las actividades que se requieren para determinados proyectos del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el periodo de contratación para dichos servidores (as) es variable, siendo desde 1(un) día hasta 1 (un) año.</w:t>
      </w:r>
    </w:p>
    <w:p w14:paraId="46986A0F"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60298BB4"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El sistema de administración será con reportes de movimientos mensuales y serán en base a reportes de personal activo y se deberá entregar el reporte de pago de primas a los 10 (diez) días hábiles de haberlo recibido.</w:t>
      </w:r>
    </w:p>
    <w:p w14:paraId="34E15275"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432512B8"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pago del importe de la prima se realizará en forma mensual y correrá a cargo del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de conformidad con las disposiciones legales aplicables.</w:t>
      </w:r>
    </w:p>
    <w:p w14:paraId="004BE9E0"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7B57DF5C"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A cada miembro del grupo que no ingrese precisamente en la fecha de inicio de vigencia de la póliza y a los que se separan definitivamente del grupo, se les aplicará la cuota por mes completo.</w:t>
      </w:r>
    </w:p>
    <w:p w14:paraId="7520B3F9"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02A540BC"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Suicidio</w:t>
      </w:r>
    </w:p>
    <w:p w14:paraId="18B127B8"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5F4D72E5"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En caso de suicidio de algún </w:t>
      </w:r>
      <w:r w:rsidRPr="008B7176">
        <w:rPr>
          <w:rFonts w:ascii="Arial" w:eastAsia="Arial" w:hAnsi="Arial" w:cs="Arial"/>
          <w:b/>
          <w:bCs/>
          <w:sz w:val="18"/>
          <w:szCs w:val="18"/>
          <w:lang w:val="es-ES" w:bidi="es-ES"/>
        </w:rPr>
        <w:t>Asegurado</w:t>
      </w:r>
      <w:r w:rsidRPr="008B7176">
        <w:rPr>
          <w:rFonts w:ascii="Arial" w:eastAsia="Arial" w:hAnsi="Arial" w:cs="Arial"/>
          <w:sz w:val="18"/>
          <w:szCs w:val="18"/>
          <w:lang w:val="es-ES" w:bidi="es-ES"/>
        </w:rPr>
        <w:t xml:space="preserve">, quedará amparado desde el primer día de haber ingresado al </w:t>
      </w:r>
      <w:r w:rsidRPr="008B7176">
        <w:rPr>
          <w:rFonts w:ascii="Arial" w:eastAsia="Arial" w:hAnsi="Arial" w:cs="Arial"/>
          <w:b/>
          <w:bCs/>
          <w:sz w:val="18"/>
          <w:szCs w:val="18"/>
          <w:lang w:val="es-ES" w:bidi="es-ES"/>
        </w:rPr>
        <w:t>Instituto</w:t>
      </w:r>
      <w:r w:rsidRPr="008B7176">
        <w:rPr>
          <w:rFonts w:ascii="Arial" w:eastAsia="Arial" w:hAnsi="Arial" w:cs="Arial"/>
          <w:sz w:val="18"/>
          <w:szCs w:val="18"/>
          <w:lang w:val="es-ES" w:bidi="es-ES"/>
        </w:rPr>
        <w:t xml:space="preserve">, independientemente de la causa o estado mental o físico del mismo. Será obligación del </w:t>
      </w:r>
      <w:r w:rsidRPr="008B7176">
        <w:rPr>
          <w:rFonts w:ascii="Arial" w:eastAsia="Arial" w:hAnsi="Arial" w:cs="Arial"/>
          <w:b/>
          <w:bCs/>
          <w:sz w:val="18"/>
          <w:szCs w:val="18"/>
          <w:lang w:val="es-ES" w:bidi="es-ES"/>
        </w:rPr>
        <w:t>Proveedor</w:t>
      </w:r>
      <w:r w:rsidRPr="008B7176">
        <w:rPr>
          <w:rFonts w:ascii="Arial" w:eastAsia="Arial" w:hAnsi="Arial" w:cs="Arial"/>
          <w:sz w:val="18"/>
          <w:szCs w:val="18"/>
          <w:lang w:val="es-ES" w:bidi="es-ES"/>
        </w:rPr>
        <w:t xml:space="preserve"> el pago de la suma asegurada por fallecimiento.</w:t>
      </w:r>
    </w:p>
    <w:p w14:paraId="393D9CC0"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0BB33843"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Indisputabilidad</w:t>
      </w:r>
    </w:p>
    <w:p w14:paraId="758212E4"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1A1BA9A5"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Este programa de aseguramiento no será disputable por omisión o inexacta declaración de los hechos que sirvieron de base para la expedición de la póliza o para otorgar un incremento adicional en la suma asegurada no estipulado en el contrato original.</w:t>
      </w:r>
    </w:p>
    <w:p w14:paraId="3247D950"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096898A6"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Tratándose de miembros de nuevo ingreso a la colectividad asegurada, el término para hacer uso del derecho a que se refiere el párrafo anterior se contará a partir de la fecha en que quedó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w:t>
      </w:r>
    </w:p>
    <w:p w14:paraId="0CB4CFD4"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0F95C259"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Cláusula de errores u</w:t>
      </w:r>
      <w:r w:rsidRPr="008B7176">
        <w:rPr>
          <w:rFonts w:ascii="Arial" w:eastAsia="Arial" w:hAnsi="Arial" w:cs="Arial"/>
          <w:b/>
          <w:spacing w:val="-3"/>
          <w:sz w:val="18"/>
          <w:szCs w:val="18"/>
          <w:lang w:val="es-ES" w:bidi="es-ES"/>
        </w:rPr>
        <w:t xml:space="preserve"> </w:t>
      </w:r>
      <w:r w:rsidRPr="008B7176">
        <w:rPr>
          <w:rFonts w:ascii="Arial" w:eastAsia="Arial" w:hAnsi="Arial" w:cs="Arial"/>
          <w:b/>
          <w:sz w:val="18"/>
          <w:szCs w:val="18"/>
          <w:lang w:val="es-ES" w:bidi="es-ES"/>
        </w:rPr>
        <w:t>omisiones</w:t>
      </w:r>
    </w:p>
    <w:p w14:paraId="7F4D8AFF" w14:textId="77777777" w:rsidR="008B7176" w:rsidRPr="008B7176" w:rsidRDefault="008B7176" w:rsidP="008B7176">
      <w:pPr>
        <w:widowControl w:val="0"/>
        <w:autoSpaceDE w:val="0"/>
        <w:autoSpaceDN w:val="0"/>
        <w:ind w:left="242" w:right="685"/>
        <w:jc w:val="both"/>
        <w:rPr>
          <w:rFonts w:ascii="Arial" w:eastAsia="Arial" w:hAnsi="Arial" w:cs="Arial"/>
          <w:sz w:val="18"/>
          <w:szCs w:val="18"/>
          <w:lang w:val="es-ES" w:bidi="es-ES"/>
        </w:rPr>
      </w:pPr>
    </w:p>
    <w:p w14:paraId="5CDA6174"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Queda entendido que cualquier error u omisión accidental en la descripción o información entregada para la cobertura, no perjudicará los intereses del </w:t>
      </w:r>
      <w:r w:rsidRPr="008B7176">
        <w:rPr>
          <w:rFonts w:ascii="Arial" w:eastAsia="Arial" w:hAnsi="Arial" w:cs="Arial"/>
          <w:b/>
          <w:sz w:val="18"/>
          <w:szCs w:val="18"/>
          <w:lang w:val="es-ES" w:bidi="es-ES"/>
        </w:rPr>
        <w:t>Asegurado</w:t>
      </w:r>
      <w:r w:rsidRPr="008B7176">
        <w:rPr>
          <w:rFonts w:ascii="Arial" w:eastAsia="Arial" w:hAnsi="Arial" w:cs="Arial"/>
          <w:bCs/>
          <w:sz w:val="18"/>
          <w:szCs w:val="18"/>
          <w:lang w:val="es-ES" w:bidi="es-ES"/>
        </w:rPr>
        <w:t>,</w:t>
      </w:r>
      <w:r w:rsidRPr="008B7176">
        <w:rPr>
          <w:rFonts w:ascii="Arial" w:eastAsia="Arial" w:hAnsi="Arial" w:cs="Arial"/>
          <w:sz w:val="18"/>
          <w:szCs w:val="18"/>
          <w:lang w:val="es-ES" w:bidi="es-ES"/>
        </w:rPr>
        <w:t xml:space="preserve"> la intención de esta cláusula es la proteger</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todo</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momento,</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por</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lo</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tanto,</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error</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será</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corregido</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al</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ser</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descubierto</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17"/>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caso</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amerite se harán los ajustes de prima correspondientes, sin afectar el pago de</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siniestros.</w:t>
      </w:r>
    </w:p>
    <w:p w14:paraId="40D9930E" w14:textId="77777777" w:rsidR="008B7176" w:rsidRPr="008B7176" w:rsidRDefault="008B7176" w:rsidP="008B7176">
      <w:pPr>
        <w:widowControl w:val="0"/>
        <w:autoSpaceDE w:val="0"/>
        <w:autoSpaceDN w:val="0"/>
        <w:ind w:left="242" w:right="685"/>
        <w:jc w:val="both"/>
        <w:rPr>
          <w:rFonts w:ascii="Arial" w:eastAsia="Arial" w:hAnsi="Arial" w:cs="Arial"/>
          <w:sz w:val="18"/>
          <w:szCs w:val="18"/>
          <w:lang w:val="es-ES" w:bidi="es-ES"/>
        </w:rPr>
      </w:pPr>
    </w:p>
    <w:p w14:paraId="75EB59D9"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Carencia de restricciones</w:t>
      </w:r>
    </w:p>
    <w:p w14:paraId="60E2CAE6"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778EB723"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La  póliza no estará sujeta a restricciones por razones de residencia, ocupación, viajes o género de vida de los </w:t>
      </w:r>
      <w:r w:rsidRPr="008B7176">
        <w:rPr>
          <w:rFonts w:ascii="Arial" w:eastAsia="Arial" w:hAnsi="Arial" w:cs="Arial"/>
          <w:b/>
          <w:sz w:val="18"/>
          <w:szCs w:val="18"/>
          <w:lang w:val="es-ES" w:bidi="es-ES"/>
        </w:rPr>
        <w:t>Asegurados</w:t>
      </w:r>
      <w:r w:rsidRPr="008B7176">
        <w:rPr>
          <w:rFonts w:ascii="Arial" w:eastAsia="Arial" w:hAnsi="Arial" w:cs="Arial"/>
          <w:sz w:val="18"/>
          <w:szCs w:val="18"/>
          <w:lang w:val="es-ES" w:bidi="es-ES"/>
        </w:rPr>
        <w:t>.</w:t>
      </w:r>
    </w:p>
    <w:p w14:paraId="3914B4E6" w14:textId="77777777" w:rsidR="008B7176" w:rsidRPr="008B7176" w:rsidRDefault="008B7176" w:rsidP="008B7176">
      <w:pPr>
        <w:widowControl w:val="0"/>
        <w:autoSpaceDE w:val="0"/>
        <w:autoSpaceDN w:val="0"/>
        <w:ind w:left="244" w:right="743"/>
        <w:jc w:val="both"/>
        <w:rPr>
          <w:rFonts w:ascii="Arial" w:eastAsia="Arial" w:hAnsi="Arial" w:cs="Arial"/>
          <w:sz w:val="18"/>
          <w:szCs w:val="18"/>
          <w:lang w:val="es-ES" w:bidi="es-ES"/>
        </w:rPr>
      </w:pPr>
    </w:p>
    <w:p w14:paraId="6A6CA6B5"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Registro de</w:t>
      </w:r>
      <w:r w:rsidRPr="008B7176">
        <w:rPr>
          <w:rFonts w:ascii="Arial" w:eastAsia="Arial" w:hAnsi="Arial" w:cs="Arial"/>
          <w:b/>
          <w:spacing w:val="1"/>
          <w:sz w:val="18"/>
          <w:szCs w:val="18"/>
          <w:lang w:val="es-ES" w:bidi="es-ES"/>
        </w:rPr>
        <w:t xml:space="preserve"> </w:t>
      </w:r>
      <w:r w:rsidRPr="008B7176">
        <w:rPr>
          <w:rFonts w:ascii="Arial" w:eastAsia="Arial" w:hAnsi="Arial" w:cs="Arial"/>
          <w:b/>
          <w:sz w:val="18"/>
          <w:szCs w:val="18"/>
          <w:lang w:val="es-ES" w:bidi="es-ES"/>
        </w:rPr>
        <w:t>Asegurados</w:t>
      </w:r>
    </w:p>
    <w:p w14:paraId="65444EB6"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088C779C"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Debido a que los </w:t>
      </w:r>
      <w:r w:rsidRPr="008B7176">
        <w:rPr>
          <w:rFonts w:ascii="Arial" w:eastAsia="Arial" w:hAnsi="Arial" w:cs="Arial"/>
          <w:b/>
          <w:sz w:val="18"/>
          <w:szCs w:val="18"/>
          <w:lang w:val="es-ES" w:bidi="es-ES"/>
        </w:rPr>
        <w:t>Asegurados</w:t>
      </w:r>
      <w:r w:rsidRPr="008B7176">
        <w:rPr>
          <w:rFonts w:ascii="Arial" w:eastAsia="Arial" w:hAnsi="Arial" w:cs="Arial"/>
          <w:sz w:val="18"/>
          <w:szCs w:val="18"/>
          <w:lang w:val="es-ES" w:bidi="es-ES"/>
        </w:rPr>
        <w:t xml:space="preserve"> que cumplan con los requisitos de asegurabilidad, aparecen en la relación de prestadores de servicios contratados bajo el régimen de honorarios, ésta será el registro de </w:t>
      </w:r>
      <w:r w:rsidRPr="008B7176">
        <w:rPr>
          <w:rFonts w:ascii="Arial" w:eastAsia="Arial" w:hAnsi="Arial" w:cs="Arial"/>
          <w:b/>
          <w:sz w:val="18"/>
          <w:szCs w:val="18"/>
          <w:lang w:val="es-ES" w:bidi="es-ES"/>
        </w:rPr>
        <w:t>Asegurados</w:t>
      </w:r>
      <w:r w:rsidRPr="008B7176">
        <w:rPr>
          <w:rFonts w:ascii="Arial" w:eastAsia="Arial" w:hAnsi="Arial" w:cs="Arial"/>
          <w:sz w:val="18"/>
          <w:szCs w:val="18"/>
          <w:lang w:val="es-ES" w:bidi="es-ES"/>
        </w:rPr>
        <w:t xml:space="preserve">, motivo por el cual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proporcionará mensualmente al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la información en archivo Excel, correspondiente a cada mes, dentro de los 10 (diez) días hábiles posteriores al vencimiento de cada periodo, conteniendo como mínimo los siguientes datos:</w:t>
      </w:r>
    </w:p>
    <w:p w14:paraId="0FD546D5" w14:textId="77777777" w:rsidR="008B7176" w:rsidRPr="008B7176" w:rsidRDefault="008B7176" w:rsidP="008B7176">
      <w:pPr>
        <w:widowControl w:val="0"/>
        <w:autoSpaceDE w:val="0"/>
        <w:autoSpaceDN w:val="0"/>
        <w:ind w:left="242" w:right="731"/>
        <w:jc w:val="both"/>
        <w:rPr>
          <w:rFonts w:ascii="Arial" w:eastAsia="Arial" w:hAnsi="Arial" w:cs="Arial"/>
          <w:sz w:val="18"/>
          <w:szCs w:val="18"/>
          <w:lang w:val="es-ES" w:bidi="es-ES"/>
        </w:rPr>
      </w:pPr>
    </w:p>
    <w:p w14:paraId="040B24D6" w14:textId="77777777" w:rsidR="008B7176" w:rsidRPr="008B7176" w:rsidRDefault="008B7176" w:rsidP="008B7176">
      <w:pPr>
        <w:widowControl w:val="0"/>
        <w:numPr>
          <w:ilvl w:val="2"/>
          <w:numId w:val="191"/>
        </w:numPr>
        <w:tabs>
          <w:tab w:val="left" w:pos="1094"/>
        </w:tabs>
        <w:autoSpaceDE w:val="0"/>
        <w:autoSpaceDN w:val="0"/>
        <w:rPr>
          <w:rFonts w:ascii="Arial" w:eastAsia="Arial" w:hAnsi="Arial" w:cs="Arial"/>
          <w:sz w:val="18"/>
          <w:szCs w:val="18"/>
          <w:lang w:val="es-ES" w:bidi="es-ES"/>
        </w:rPr>
      </w:pPr>
      <w:r w:rsidRPr="008B7176">
        <w:rPr>
          <w:rFonts w:ascii="Arial" w:eastAsia="Arial" w:hAnsi="Arial" w:cs="Arial"/>
          <w:sz w:val="18"/>
          <w:szCs w:val="18"/>
          <w:lang w:val="es-ES" w:bidi="es-ES"/>
        </w:rPr>
        <w:t>Nombre completo del</w:t>
      </w:r>
      <w:r w:rsidRPr="008B7176">
        <w:rPr>
          <w:rFonts w:ascii="Arial" w:eastAsia="Arial" w:hAnsi="Arial" w:cs="Arial"/>
          <w:spacing w:val="-3"/>
          <w:sz w:val="18"/>
          <w:szCs w:val="18"/>
          <w:lang w:val="es-ES" w:bidi="es-ES"/>
        </w:rPr>
        <w:t xml:space="preserve"> </w:t>
      </w:r>
      <w:r w:rsidRPr="008B7176">
        <w:rPr>
          <w:rFonts w:ascii="Arial" w:eastAsia="Arial" w:hAnsi="Arial" w:cs="Arial"/>
          <w:b/>
          <w:sz w:val="18"/>
          <w:szCs w:val="18"/>
          <w:lang w:val="es-ES" w:bidi="es-ES"/>
        </w:rPr>
        <w:t>Asegurado</w:t>
      </w:r>
    </w:p>
    <w:p w14:paraId="3A90D5D9" w14:textId="77777777" w:rsidR="008B7176" w:rsidRPr="008B7176" w:rsidRDefault="008B7176" w:rsidP="008B7176">
      <w:pPr>
        <w:widowControl w:val="0"/>
        <w:numPr>
          <w:ilvl w:val="2"/>
          <w:numId w:val="191"/>
        </w:numPr>
        <w:tabs>
          <w:tab w:val="left" w:pos="1094"/>
        </w:tabs>
        <w:autoSpaceDE w:val="0"/>
        <w:autoSpaceDN w:val="0"/>
        <w:rPr>
          <w:rFonts w:ascii="Arial" w:eastAsia="Arial" w:hAnsi="Arial" w:cs="Arial"/>
          <w:sz w:val="18"/>
          <w:szCs w:val="18"/>
          <w:lang w:val="es-ES" w:bidi="es-ES"/>
        </w:rPr>
      </w:pPr>
      <w:r w:rsidRPr="008B7176">
        <w:rPr>
          <w:rFonts w:ascii="Arial" w:eastAsia="Arial" w:hAnsi="Arial" w:cs="Arial"/>
          <w:sz w:val="18"/>
          <w:szCs w:val="18"/>
          <w:lang w:val="es-ES" w:bidi="es-ES"/>
        </w:rPr>
        <w:t>Registro Federal de Contribuyentes del</w:t>
      </w:r>
      <w:r w:rsidRPr="008B7176">
        <w:rPr>
          <w:rFonts w:ascii="Arial" w:eastAsia="Arial" w:hAnsi="Arial" w:cs="Arial"/>
          <w:spacing w:val="-5"/>
          <w:sz w:val="18"/>
          <w:szCs w:val="18"/>
          <w:lang w:val="es-ES" w:bidi="es-ES"/>
        </w:rPr>
        <w:t xml:space="preserve"> </w:t>
      </w:r>
      <w:r w:rsidRPr="008B7176">
        <w:rPr>
          <w:rFonts w:ascii="Arial" w:eastAsia="Arial" w:hAnsi="Arial" w:cs="Arial"/>
          <w:b/>
          <w:sz w:val="18"/>
          <w:szCs w:val="18"/>
          <w:lang w:val="es-ES" w:bidi="es-ES"/>
        </w:rPr>
        <w:t>Asegurado</w:t>
      </w:r>
    </w:p>
    <w:p w14:paraId="6168B0D5" w14:textId="77777777" w:rsidR="008B7176" w:rsidRPr="008B7176" w:rsidRDefault="008B7176" w:rsidP="008B7176">
      <w:pPr>
        <w:widowControl w:val="0"/>
        <w:autoSpaceDE w:val="0"/>
        <w:autoSpaceDN w:val="0"/>
        <w:ind w:left="242"/>
        <w:jc w:val="both"/>
        <w:rPr>
          <w:rFonts w:ascii="Arial" w:eastAsia="Arial" w:hAnsi="Arial" w:cs="Arial"/>
          <w:sz w:val="18"/>
          <w:szCs w:val="18"/>
          <w:lang w:val="es-ES" w:bidi="es-ES"/>
        </w:rPr>
      </w:pPr>
    </w:p>
    <w:p w14:paraId="0854D4C4"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Los movimientos mensuales serán en base a reportes de personal activo y se deberá entregar el reporte de pago de primas a los 10 (diez) días hábiles de haberlo recibido.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se obliga a presentar dentro de los 7 (siete) días hábiles siguientes el recibo por el pago de primas correspondiente.</w:t>
      </w:r>
    </w:p>
    <w:p w14:paraId="39732092"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Se tomará en cuenta lo siguiente: </w:t>
      </w:r>
    </w:p>
    <w:p w14:paraId="10B551D1" w14:textId="77777777" w:rsidR="008B7176" w:rsidRPr="008B7176" w:rsidRDefault="008B7176" w:rsidP="008B7176">
      <w:pPr>
        <w:widowControl w:val="0"/>
        <w:autoSpaceDE w:val="0"/>
        <w:autoSpaceDN w:val="0"/>
        <w:ind w:left="142" w:right="48"/>
        <w:contextualSpacing/>
        <w:jc w:val="both"/>
        <w:rPr>
          <w:rFonts w:ascii="Arial" w:eastAsia="Arial" w:hAnsi="Arial" w:cs="Arial"/>
          <w:sz w:val="18"/>
          <w:szCs w:val="18"/>
          <w:lang w:val="es-ES" w:bidi="es-ES"/>
        </w:rPr>
      </w:pPr>
    </w:p>
    <w:p w14:paraId="17106B10"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xml:space="preserve">Altas de </w:t>
      </w:r>
      <w:r w:rsidRPr="008B7176">
        <w:rPr>
          <w:rFonts w:ascii="Arial" w:eastAsia="Calibri" w:hAnsi="Arial" w:cs="Arial"/>
          <w:b/>
          <w:color w:val="000000"/>
          <w:sz w:val="18"/>
          <w:szCs w:val="18"/>
          <w:lang w:eastAsia="en-US"/>
          <w14:ligatures w14:val="standardContextual"/>
        </w:rPr>
        <w:t>Asegurados</w:t>
      </w:r>
      <w:r w:rsidRPr="008B7176">
        <w:rPr>
          <w:rFonts w:ascii="Arial" w:eastAsia="Calibri" w:hAnsi="Arial" w:cs="Arial"/>
          <w:color w:val="000000"/>
          <w:sz w:val="18"/>
          <w:szCs w:val="18"/>
          <w:lang w:eastAsia="en-US"/>
          <w14:ligatures w14:val="standardContextual"/>
        </w:rPr>
        <w:t>: desde su ingreso a la colectividad asegurable.</w:t>
      </w:r>
    </w:p>
    <w:p w14:paraId="6BE7F7C3"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xml:space="preserve">Bajas de </w:t>
      </w:r>
      <w:r w:rsidRPr="008B7176">
        <w:rPr>
          <w:rFonts w:ascii="Arial" w:eastAsia="Calibri" w:hAnsi="Arial" w:cs="Arial"/>
          <w:b/>
          <w:color w:val="000000"/>
          <w:sz w:val="18"/>
          <w:szCs w:val="18"/>
          <w:lang w:eastAsia="en-US"/>
          <w14:ligatures w14:val="standardContextual"/>
        </w:rPr>
        <w:t>Asegurados</w:t>
      </w:r>
      <w:r w:rsidRPr="008B7176">
        <w:rPr>
          <w:rFonts w:ascii="Arial" w:eastAsia="Calibri" w:hAnsi="Arial" w:cs="Arial"/>
          <w:color w:val="000000"/>
          <w:sz w:val="18"/>
          <w:szCs w:val="18"/>
          <w:lang w:eastAsia="en-US"/>
          <w14:ligatures w14:val="standardContextual"/>
        </w:rPr>
        <w:t>: desde que deje de pertenecer a la colectividad asegurable</w:t>
      </w:r>
    </w:p>
    <w:p w14:paraId="3D18E176" w14:textId="77777777" w:rsidR="008B7176" w:rsidRPr="008B7176" w:rsidRDefault="008B7176" w:rsidP="008B7176">
      <w:pPr>
        <w:widowControl w:val="0"/>
        <w:autoSpaceDE w:val="0"/>
        <w:autoSpaceDN w:val="0"/>
        <w:ind w:left="242" w:right="814"/>
        <w:rPr>
          <w:rFonts w:ascii="Arial" w:eastAsia="Arial" w:hAnsi="Arial" w:cs="Arial"/>
          <w:sz w:val="18"/>
          <w:szCs w:val="18"/>
          <w:lang w:bidi="es-ES"/>
        </w:rPr>
      </w:pPr>
    </w:p>
    <w:p w14:paraId="7E8E3BD0"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Separación de la</w:t>
      </w:r>
      <w:r w:rsidRPr="008B7176">
        <w:rPr>
          <w:rFonts w:ascii="Arial" w:eastAsia="Arial" w:hAnsi="Arial" w:cs="Arial"/>
          <w:b/>
          <w:spacing w:val="-1"/>
          <w:sz w:val="18"/>
          <w:szCs w:val="18"/>
          <w:lang w:val="es-ES" w:bidi="es-ES"/>
        </w:rPr>
        <w:t xml:space="preserve"> </w:t>
      </w:r>
      <w:r w:rsidRPr="008B7176">
        <w:rPr>
          <w:rFonts w:ascii="Arial" w:eastAsia="Arial" w:hAnsi="Arial" w:cs="Arial"/>
          <w:b/>
          <w:sz w:val="18"/>
          <w:szCs w:val="18"/>
          <w:lang w:val="es-ES" w:bidi="es-ES"/>
        </w:rPr>
        <w:t>colectividad</w:t>
      </w:r>
    </w:p>
    <w:p w14:paraId="3199937F"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6BBC4F91"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En</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caso</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separación</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definitiva</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del</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grupo</w:t>
      </w:r>
      <w:r w:rsidRPr="008B7176">
        <w:rPr>
          <w:rFonts w:ascii="Arial" w:eastAsia="Arial" w:hAnsi="Arial" w:cs="Arial"/>
          <w:spacing w:val="-11"/>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persona</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se</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trate,</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sin</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examen</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 xml:space="preserve">médico y por una sola vez, podrá continuar protegida pasando a formar parte de la cartera de seguro de vida individual del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con excepción del seguro temporal y sin incluir beneficio adicional alguno,</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siempre</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su</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edad</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esté</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comprendida</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dentro</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límites</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admisión</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 xml:space="preserve">del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Para ejercer este derecho, la persona separada del grupo deberá presentar su solicitud al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dentro del plazo de 30 (treinta) días naturales contado a partir de su</w:t>
      </w:r>
      <w:r w:rsidRPr="008B7176">
        <w:rPr>
          <w:rFonts w:ascii="Arial" w:eastAsia="Arial" w:hAnsi="Arial" w:cs="Arial"/>
          <w:spacing w:val="-17"/>
          <w:sz w:val="18"/>
          <w:szCs w:val="18"/>
          <w:lang w:val="es-ES" w:bidi="es-ES"/>
        </w:rPr>
        <w:t xml:space="preserve"> </w:t>
      </w:r>
      <w:r w:rsidRPr="008B7176">
        <w:rPr>
          <w:rFonts w:ascii="Arial" w:eastAsia="Arial" w:hAnsi="Arial" w:cs="Arial"/>
          <w:sz w:val="18"/>
          <w:szCs w:val="18"/>
          <w:lang w:val="es-ES" w:bidi="es-ES"/>
        </w:rPr>
        <w:t>separación.</w:t>
      </w:r>
    </w:p>
    <w:p w14:paraId="3245651D"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2B44D1B1"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Como el seguro a que se refiere esta póliza tiene un costo más reducido, por la forma de operación, el cambio de plan traerá aparejado un aumento en el monto de la prima el cual será comunicado por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al solicitante por escrito y será fijado de acuerdo con la tarifa aplicable debido a su edad, sexo y ocupación.</w:t>
      </w:r>
    </w:p>
    <w:p w14:paraId="0A2D4A12" w14:textId="77777777" w:rsidR="008B7176" w:rsidRPr="008B7176" w:rsidRDefault="008B7176" w:rsidP="008B7176">
      <w:pPr>
        <w:widowControl w:val="0"/>
        <w:autoSpaceDE w:val="0"/>
        <w:autoSpaceDN w:val="0"/>
        <w:ind w:left="242" w:right="738"/>
        <w:jc w:val="both"/>
        <w:rPr>
          <w:rFonts w:ascii="Arial" w:eastAsia="Arial" w:hAnsi="Arial" w:cs="Arial"/>
          <w:sz w:val="18"/>
          <w:szCs w:val="18"/>
          <w:lang w:val="es-ES" w:bidi="es-ES"/>
        </w:rPr>
      </w:pPr>
    </w:p>
    <w:p w14:paraId="067F550E"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Designación de</w:t>
      </w:r>
      <w:r w:rsidRPr="008B7176">
        <w:rPr>
          <w:rFonts w:ascii="Arial" w:eastAsia="Arial" w:hAnsi="Arial" w:cs="Arial"/>
          <w:b/>
          <w:spacing w:val="-2"/>
          <w:sz w:val="18"/>
          <w:szCs w:val="18"/>
          <w:lang w:val="es-ES" w:bidi="es-ES"/>
        </w:rPr>
        <w:t xml:space="preserve"> </w:t>
      </w:r>
      <w:r w:rsidRPr="008B7176">
        <w:rPr>
          <w:rFonts w:ascii="Arial" w:eastAsia="Arial" w:hAnsi="Arial" w:cs="Arial"/>
          <w:b/>
          <w:sz w:val="18"/>
          <w:szCs w:val="18"/>
          <w:lang w:val="es-ES" w:bidi="es-ES"/>
        </w:rPr>
        <w:t>beneficiarios</w:t>
      </w:r>
    </w:p>
    <w:p w14:paraId="5DEEBC9F"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2AC704FE"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El</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prestador</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servicios</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estará</w:t>
      </w:r>
      <w:r w:rsidRPr="008B7176">
        <w:rPr>
          <w:rFonts w:ascii="Arial" w:eastAsia="Arial" w:hAnsi="Arial" w:cs="Arial"/>
          <w:spacing w:val="-14"/>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desde</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su</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ingreso</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a</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colectividad</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asegurable,</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debiendo</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firmar su</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“Consentimiento</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para</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ser</w:t>
      </w:r>
      <w:r w:rsidRPr="008B7176">
        <w:rPr>
          <w:rFonts w:ascii="Arial" w:eastAsia="Arial" w:hAnsi="Arial" w:cs="Arial"/>
          <w:spacing w:val="-9"/>
          <w:sz w:val="18"/>
          <w:szCs w:val="18"/>
          <w:lang w:val="es-ES" w:bidi="es-ES"/>
        </w:rPr>
        <w:t xml:space="preserve"> A</w:t>
      </w:r>
      <w:r w:rsidRPr="008B7176">
        <w:rPr>
          <w:rFonts w:ascii="Arial" w:eastAsia="Arial" w:hAnsi="Arial" w:cs="Arial"/>
          <w:bCs/>
          <w:sz w:val="18"/>
          <w:szCs w:val="18"/>
          <w:lang w:val="es-ES" w:bidi="es-ES"/>
        </w:rPr>
        <w:t>segurado</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Designación</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Beneficiarios”,</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registrando</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nombre</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 xml:space="preserve">completo de sus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en el formato que para tal efecto sea proporcionado por el</w:t>
      </w:r>
      <w:r w:rsidRPr="008B7176">
        <w:rPr>
          <w:rFonts w:ascii="Arial" w:eastAsia="Arial" w:hAnsi="Arial" w:cs="Arial"/>
          <w:spacing w:val="-17"/>
          <w:sz w:val="18"/>
          <w:szCs w:val="18"/>
          <w:lang w:val="es-ES" w:bidi="es-ES"/>
        </w:rPr>
        <w:t xml:space="preserve">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w:t>
      </w:r>
    </w:p>
    <w:p w14:paraId="301746F6"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080A182C"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Se aceptará la designación de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xml:space="preserve"> existente para la póliza anterior, en tanto se autoriza por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el formato diseñado por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w:t>
      </w:r>
    </w:p>
    <w:p w14:paraId="064E0A6F"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7AF2EB82"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Siempre</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no</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exista</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restricción</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legal</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contrario,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cualquier</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miembro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del</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grupo</w:t>
      </w:r>
      <w:r w:rsidRPr="008B7176">
        <w:rPr>
          <w:rFonts w:ascii="Arial" w:eastAsia="Arial" w:hAnsi="Arial" w:cs="Arial"/>
          <w:spacing w:val="-6"/>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podrá</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 xml:space="preserve">hacer designación de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xml:space="preserve">, mediante el formato de designación de beneficiarios que proporcione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en caso de presentarse una eventualidad, se tomará en cuenta la última designación de beneficiarios que esté en poder del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y se cubrirá a los</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mismos.</w:t>
      </w:r>
    </w:p>
    <w:p w14:paraId="5441DA5A"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7D629FE9"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archivará el original del consentimiento de designación de beneficiarios firmado por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acompañado de una fotocopia de la </w:t>
      </w:r>
      <w:bookmarkStart w:id="1378" w:name="_Hlk172138655"/>
      <w:r w:rsidRPr="008B7176">
        <w:rPr>
          <w:rFonts w:ascii="Arial" w:eastAsia="Arial" w:hAnsi="Arial" w:cs="Arial"/>
          <w:sz w:val="18"/>
          <w:szCs w:val="18"/>
          <w:lang w:val="es-ES" w:bidi="es-ES"/>
        </w:rPr>
        <w:t>identificación oficial</w:t>
      </w:r>
      <w:bookmarkEnd w:id="1378"/>
      <w:r w:rsidRPr="008B7176">
        <w:rPr>
          <w:rFonts w:ascii="Arial" w:eastAsia="Arial" w:hAnsi="Arial" w:cs="Arial"/>
          <w:sz w:val="18"/>
          <w:szCs w:val="18"/>
          <w:lang w:val="es-ES" w:bidi="es-ES"/>
        </w:rPr>
        <w:t xml:space="preserve">, para su remisión en su momento al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junto con la documentación para el trámite que corresponda.</w:t>
      </w:r>
    </w:p>
    <w:p w14:paraId="4B9D9917"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7806F379"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Cuando no exista beneficiario(s) designado(s) o si solo se hubiere nombrado uno y éste fallece antes o al</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mismo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tiempo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8"/>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no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exista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designación</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otro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beneficiario,</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importe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del</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 xml:space="preserve">seguro se pagará a la sucesión del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salvo pacto en contrario o que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haya renunciado al derecho de revocar la designación de</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beneficiarios.</w:t>
      </w:r>
    </w:p>
    <w:p w14:paraId="3DB76D48"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40E8349B"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Cuando existan varios beneficiarios, la parte del que fallezca antes o al mismo tiempo que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acrecentará por partes iguales la de los demás.</w:t>
      </w:r>
    </w:p>
    <w:p w14:paraId="2736E2CB" w14:textId="77777777" w:rsidR="008B7176" w:rsidRPr="008B7176" w:rsidRDefault="008B7176" w:rsidP="008B7176">
      <w:pPr>
        <w:widowControl w:val="0"/>
        <w:autoSpaceDE w:val="0"/>
        <w:autoSpaceDN w:val="0"/>
        <w:ind w:left="242" w:right="730"/>
        <w:jc w:val="both"/>
        <w:rPr>
          <w:rFonts w:ascii="Arial" w:eastAsia="Arial" w:hAnsi="Arial" w:cs="Arial"/>
          <w:sz w:val="18"/>
          <w:szCs w:val="18"/>
          <w:lang w:val="es-ES" w:bidi="es-ES"/>
        </w:rPr>
      </w:pPr>
    </w:p>
    <w:p w14:paraId="7FA76055"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bookmarkStart w:id="1379" w:name="_Hlk527562804"/>
      <w:r w:rsidRPr="008B7176">
        <w:rPr>
          <w:rFonts w:ascii="Arial" w:eastAsia="Arial" w:hAnsi="Arial" w:cs="Arial"/>
          <w:b/>
          <w:sz w:val="18"/>
          <w:szCs w:val="18"/>
          <w:lang w:val="es-ES" w:bidi="es-ES"/>
        </w:rPr>
        <w:t>Pago de la suma</w:t>
      </w:r>
      <w:r w:rsidRPr="008B7176">
        <w:rPr>
          <w:rFonts w:ascii="Arial" w:eastAsia="Arial" w:hAnsi="Arial" w:cs="Arial"/>
          <w:b/>
          <w:spacing w:val="-4"/>
          <w:sz w:val="18"/>
          <w:szCs w:val="18"/>
          <w:lang w:val="es-ES" w:bidi="es-ES"/>
        </w:rPr>
        <w:t xml:space="preserve"> </w:t>
      </w:r>
      <w:r w:rsidRPr="008B7176">
        <w:rPr>
          <w:rFonts w:ascii="Arial" w:eastAsia="Arial" w:hAnsi="Arial" w:cs="Arial"/>
          <w:b/>
          <w:sz w:val="18"/>
          <w:szCs w:val="18"/>
          <w:lang w:val="es-ES" w:bidi="es-ES"/>
        </w:rPr>
        <w:t>asegurada</w:t>
      </w:r>
    </w:p>
    <w:p w14:paraId="53278DDF"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bookmarkEnd w:id="1379"/>
    <w:p w14:paraId="2F7A7A8E"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Al</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ocurrir</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fallecimiento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del</w:t>
      </w:r>
      <w:r w:rsidRPr="008B7176">
        <w:rPr>
          <w:rFonts w:ascii="Arial" w:eastAsia="Arial" w:hAnsi="Arial" w:cs="Arial"/>
          <w:spacing w:val="-9"/>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w:t>
      </w:r>
      <w:r w:rsidRPr="008B7176">
        <w:rPr>
          <w:rFonts w:ascii="Arial" w:eastAsia="Arial" w:hAnsi="Arial" w:cs="Arial"/>
          <w:spacing w:val="-7"/>
          <w:sz w:val="18"/>
          <w:szCs w:val="18"/>
          <w:lang w:val="es-ES" w:bidi="es-ES"/>
        </w:rPr>
        <w:t>pagará</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monto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suma</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asegurada que corresponda, dentro de los 05 (cinco) días hábiles siguientes a aquel en el que se le acredite la ocurrencia</w:t>
      </w:r>
      <w:r w:rsidRPr="008B7176">
        <w:rPr>
          <w:rFonts w:ascii="Arial" w:eastAsia="Arial" w:hAnsi="Arial" w:cs="Arial"/>
          <w:spacing w:val="23"/>
          <w:sz w:val="18"/>
          <w:szCs w:val="18"/>
          <w:lang w:val="es-ES" w:bidi="es-ES"/>
        </w:rPr>
        <w:t xml:space="preserve"> </w:t>
      </w:r>
      <w:r w:rsidRPr="008B7176">
        <w:rPr>
          <w:rFonts w:ascii="Arial" w:eastAsia="Arial" w:hAnsi="Arial" w:cs="Arial"/>
          <w:sz w:val="18"/>
          <w:szCs w:val="18"/>
          <w:lang w:val="es-ES" w:bidi="es-ES"/>
        </w:rPr>
        <w:t>del</w:t>
      </w:r>
      <w:r w:rsidRPr="008B7176">
        <w:rPr>
          <w:rFonts w:ascii="Arial" w:eastAsia="Arial" w:hAnsi="Arial" w:cs="Arial"/>
          <w:spacing w:val="21"/>
          <w:sz w:val="18"/>
          <w:szCs w:val="18"/>
          <w:lang w:val="es-ES" w:bidi="es-ES"/>
        </w:rPr>
        <w:t xml:space="preserve"> </w:t>
      </w:r>
      <w:r w:rsidRPr="008B7176">
        <w:rPr>
          <w:rFonts w:ascii="Arial" w:eastAsia="Arial" w:hAnsi="Arial" w:cs="Arial"/>
          <w:sz w:val="18"/>
          <w:szCs w:val="18"/>
          <w:lang w:val="es-ES" w:bidi="es-ES"/>
        </w:rPr>
        <w:t>siniestro,</w:t>
      </w:r>
      <w:r w:rsidRPr="008B7176">
        <w:rPr>
          <w:rFonts w:ascii="Arial" w:eastAsia="Arial" w:hAnsi="Arial" w:cs="Arial"/>
          <w:spacing w:val="23"/>
          <w:sz w:val="18"/>
          <w:szCs w:val="18"/>
          <w:lang w:val="es-ES" w:bidi="es-ES"/>
        </w:rPr>
        <w:t xml:space="preserve"> </w:t>
      </w:r>
      <w:r w:rsidRPr="008B7176">
        <w:rPr>
          <w:rFonts w:ascii="Arial" w:eastAsia="Arial" w:hAnsi="Arial" w:cs="Arial"/>
          <w:sz w:val="18"/>
          <w:szCs w:val="18"/>
          <w:lang w:val="es-ES" w:bidi="es-ES"/>
        </w:rPr>
        <w:t>una</w:t>
      </w:r>
      <w:r w:rsidRPr="008B7176">
        <w:rPr>
          <w:rFonts w:ascii="Arial" w:eastAsia="Arial" w:hAnsi="Arial" w:cs="Arial"/>
          <w:spacing w:val="24"/>
          <w:sz w:val="18"/>
          <w:szCs w:val="18"/>
          <w:lang w:val="es-ES" w:bidi="es-ES"/>
        </w:rPr>
        <w:t xml:space="preserve"> </w:t>
      </w:r>
      <w:r w:rsidRPr="008B7176">
        <w:rPr>
          <w:rFonts w:ascii="Arial" w:eastAsia="Arial" w:hAnsi="Arial" w:cs="Arial"/>
          <w:sz w:val="18"/>
          <w:szCs w:val="18"/>
          <w:lang w:val="es-ES" w:bidi="es-ES"/>
        </w:rPr>
        <w:t>vez</w:t>
      </w:r>
      <w:r w:rsidRPr="008B7176">
        <w:rPr>
          <w:rFonts w:ascii="Arial" w:eastAsia="Arial" w:hAnsi="Arial" w:cs="Arial"/>
          <w:spacing w:val="23"/>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23"/>
          <w:sz w:val="18"/>
          <w:szCs w:val="18"/>
          <w:lang w:val="es-ES" w:bidi="es-ES"/>
        </w:rPr>
        <w:t xml:space="preserve"> </w:t>
      </w:r>
      <w:r w:rsidRPr="008B7176">
        <w:rPr>
          <w:rFonts w:ascii="Arial" w:eastAsia="Arial" w:hAnsi="Arial" w:cs="Arial"/>
          <w:sz w:val="18"/>
          <w:szCs w:val="18"/>
          <w:lang w:val="es-ES" w:bidi="es-ES"/>
        </w:rPr>
        <w:t>se</w:t>
      </w:r>
      <w:r w:rsidRPr="008B7176">
        <w:rPr>
          <w:rFonts w:ascii="Arial" w:eastAsia="Arial" w:hAnsi="Arial" w:cs="Arial"/>
          <w:spacing w:val="24"/>
          <w:sz w:val="18"/>
          <w:szCs w:val="18"/>
          <w:lang w:val="es-ES" w:bidi="es-ES"/>
        </w:rPr>
        <w:t xml:space="preserve"> </w:t>
      </w:r>
      <w:r w:rsidRPr="008B7176">
        <w:rPr>
          <w:rFonts w:ascii="Arial" w:eastAsia="Arial" w:hAnsi="Arial" w:cs="Arial"/>
          <w:sz w:val="18"/>
          <w:szCs w:val="18"/>
          <w:lang w:val="es-ES" w:bidi="es-ES"/>
        </w:rPr>
        <w:t>haya</w:t>
      </w:r>
      <w:r w:rsidRPr="008B7176">
        <w:rPr>
          <w:rFonts w:ascii="Arial" w:eastAsia="Arial" w:hAnsi="Arial" w:cs="Arial"/>
          <w:spacing w:val="23"/>
          <w:sz w:val="18"/>
          <w:szCs w:val="18"/>
          <w:lang w:val="es-ES" w:bidi="es-ES"/>
        </w:rPr>
        <w:t xml:space="preserve"> </w:t>
      </w:r>
      <w:r w:rsidRPr="008B7176">
        <w:rPr>
          <w:rFonts w:ascii="Arial" w:eastAsia="Arial" w:hAnsi="Arial" w:cs="Arial"/>
          <w:sz w:val="18"/>
          <w:szCs w:val="18"/>
          <w:lang w:val="es-ES" w:bidi="es-ES"/>
        </w:rPr>
        <w:t>documentado</w:t>
      </w:r>
      <w:r w:rsidRPr="008B7176">
        <w:rPr>
          <w:rFonts w:ascii="Arial" w:eastAsia="Arial" w:hAnsi="Arial" w:cs="Arial"/>
          <w:spacing w:val="22"/>
          <w:sz w:val="18"/>
          <w:szCs w:val="18"/>
          <w:lang w:val="es-ES" w:bidi="es-ES"/>
        </w:rPr>
        <w:t xml:space="preserve"> </w:t>
      </w:r>
      <w:r w:rsidRPr="008B7176">
        <w:rPr>
          <w:rFonts w:ascii="Arial" w:eastAsia="Arial" w:hAnsi="Arial" w:cs="Arial"/>
          <w:spacing w:val="4"/>
          <w:sz w:val="18"/>
          <w:szCs w:val="18"/>
          <w:lang w:val="es-ES" w:bidi="es-ES"/>
        </w:rPr>
        <w:t>el</w:t>
      </w:r>
      <w:r w:rsidRPr="008B7176">
        <w:rPr>
          <w:rFonts w:ascii="Arial" w:eastAsia="Arial" w:hAnsi="Arial" w:cs="Arial"/>
          <w:spacing w:val="21"/>
          <w:sz w:val="18"/>
          <w:szCs w:val="18"/>
          <w:lang w:val="es-ES" w:bidi="es-ES"/>
        </w:rPr>
        <w:t xml:space="preserve"> </w:t>
      </w:r>
      <w:r w:rsidRPr="008B7176">
        <w:rPr>
          <w:rFonts w:ascii="Arial" w:eastAsia="Arial" w:hAnsi="Arial" w:cs="Arial"/>
          <w:sz w:val="18"/>
          <w:szCs w:val="18"/>
          <w:lang w:val="es-ES" w:bidi="es-ES"/>
        </w:rPr>
        <w:t>mismo</w:t>
      </w:r>
      <w:r w:rsidRPr="008B7176">
        <w:rPr>
          <w:rFonts w:ascii="Arial" w:eastAsia="Arial" w:hAnsi="Arial" w:cs="Arial"/>
          <w:spacing w:val="21"/>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24"/>
          <w:sz w:val="18"/>
          <w:szCs w:val="18"/>
          <w:lang w:val="es-ES" w:bidi="es-ES"/>
        </w:rPr>
        <w:t xml:space="preserve"> </w:t>
      </w:r>
      <w:r w:rsidRPr="008B7176">
        <w:rPr>
          <w:rFonts w:ascii="Arial" w:eastAsia="Arial" w:hAnsi="Arial" w:cs="Arial"/>
          <w:sz w:val="18"/>
          <w:szCs w:val="18"/>
          <w:lang w:val="es-ES" w:bidi="es-ES"/>
        </w:rPr>
        <w:t>acuerdo</w:t>
      </w:r>
      <w:r w:rsidRPr="008B7176">
        <w:rPr>
          <w:rFonts w:ascii="Arial" w:eastAsia="Arial" w:hAnsi="Arial" w:cs="Arial"/>
          <w:spacing w:val="23"/>
          <w:sz w:val="18"/>
          <w:szCs w:val="18"/>
          <w:lang w:val="es-ES" w:bidi="es-ES"/>
        </w:rPr>
        <w:t xml:space="preserve"> </w:t>
      </w:r>
      <w:r w:rsidRPr="008B7176">
        <w:rPr>
          <w:rFonts w:ascii="Arial" w:eastAsia="Arial" w:hAnsi="Arial" w:cs="Arial"/>
          <w:sz w:val="18"/>
          <w:szCs w:val="18"/>
          <w:lang w:val="es-ES" w:bidi="es-ES"/>
        </w:rPr>
        <w:t>con</w:t>
      </w:r>
      <w:r w:rsidRPr="008B7176">
        <w:rPr>
          <w:rFonts w:ascii="Arial" w:eastAsia="Arial" w:hAnsi="Arial" w:cs="Arial"/>
          <w:spacing w:val="24"/>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25"/>
          <w:sz w:val="18"/>
          <w:szCs w:val="18"/>
          <w:lang w:val="es-ES" w:bidi="es-ES"/>
        </w:rPr>
        <w:t xml:space="preserve"> </w:t>
      </w:r>
      <w:r w:rsidRPr="008B7176">
        <w:rPr>
          <w:rFonts w:ascii="Arial" w:eastAsia="Arial" w:hAnsi="Arial" w:cs="Arial"/>
          <w:sz w:val="18"/>
          <w:szCs w:val="18"/>
          <w:lang w:val="es-ES" w:bidi="es-ES"/>
        </w:rPr>
        <w:t xml:space="preserve">documentos mínimos que requiera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w:t>
      </w:r>
    </w:p>
    <w:p w14:paraId="08BC6B90" w14:textId="77777777" w:rsidR="008B7176" w:rsidRPr="008B7176" w:rsidRDefault="008B7176" w:rsidP="008B7176">
      <w:pPr>
        <w:widowControl w:val="0"/>
        <w:autoSpaceDE w:val="0"/>
        <w:autoSpaceDN w:val="0"/>
        <w:ind w:left="242" w:right="731"/>
        <w:jc w:val="both"/>
        <w:rPr>
          <w:rFonts w:ascii="Arial" w:eastAsia="Arial" w:hAnsi="Arial" w:cs="Arial"/>
          <w:strike/>
          <w:sz w:val="18"/>
          <w:szCs w:val="18"/>
          <w:lang w:val="es-ES" w:bidi="es-ES"/>
        </w:rPr>
      </w:pPr>
    </w:p>
    <w:p w14:paraId="3F771BD9" w14:textId="77777777" w:rsidR="008B7176" w:rsidRPr="008B7176" w:rsidRDefault="008B7176" w:rsidP="008B7176">
      <w:pPr>
        <w:widowControl w:val="0"/>
        <w:autoSpaceDE w:val="0"/>
        <w:autoSpaceDN w:val="0"/>
        <w:ind w:left="242"/>
        <w:rPr>
          <w:rFonts w:ascii="Arial" w:eastAsia="Arial" w:hAnsi="Arial" w:cs="Arial"/>
          <w:sz w:val="18"/>
          <w:szCs w:val="18"/>
          <w:lang w:val="es-ES" w:bidi="es-ES"/>
        </w:rPr>
      </w:pPr>
      <w:r w:rsidRPr="008B7176">
        <w:rPr>
          <w:rFonts w:ascii="Arial" w:eastAsia="Arial" w:hAnsi="Arial" w:cs="Arial"/>
          <w:sz w:val="18"/>
          <w:szCs w:val="18"/>
          <w:lang w:val="es-ES" w:bidi="es-ES"/>
        </w:rPr>
        <w:t>Para tal efecto, se le deberá entregar la siguiente documentación:</w:t>
      </w:r>
    </w:p>
    <w:p w14:paraId="577437EF" w14:textId="77777777" w:rsidR="008B7176" w:rsidRPr="008B7176" w:rsidRDefault="008B7176" w:rsidP="008B7176">
      <w:pPr>
        <w:widowControl w:val="0"/>
        <w:autoSpaceDE w:val="0"/>
        <w:autoSpaceDN w:val="0"/>
        <w:ind w:left="242"/>
        <w:rPr>
          <w:rFonts w:ascii="Arial" w:eastAsia="Arial" w:hAnsi="Arial" w:cs="Arial"/>
          <w:sz w:val="18"/>
          <w:szCs w:val="18"/>
          <w:lang w:val="es-ES" w:bidi="es-ES"/>
        </w:rPr>
      </w:pPr>
    </w:p>
    <w:p w14:paraId="2092BF71" w14:textId="77777777" w:rsidR="008B7176" w:rsidRPr="008B7176" w:rsidRDefault="008B7176" w:rsidP="008B7176">
      <w:pPr>
        <w:widowControl w:val="0"/>
        <w:numPr>
          <w:ilvl w:val="2"/>
          <w:numId w:val="191"/>
        </w:numPr>
        <w:tabs>
          <w:tab w:val="left" w:pos="851"/>
        </w:tabs>
        <w:autoSpaceDE w:val="0"/>
        <w:autoSpaceDN w:val="0"/>
        <w:ind w:left="851" w:hanging="425"/>
        <w:jc w:val="both"/>
        <w:rPr>
          <w:rFonts w:ascii="Arial" w:eastAsia="Arial" w:hAnsi="Arial" w:cs="Arial"/>
          <w:sz w:val="18"/>
          <w:szCs w:val="18"/>
          <w:lang w:val="es-ES" w:bidi="es-ES"/>
        </w:rPr>
      </w:pPr>
      <w:r w:rsidRPr="008B7176">
        <w:rPr>
          <w:rFonts w:ascii="Arial" w:eastAsia="Arial" w:hAnsi="Arial" w:cs="Arial"/>
          <w:sz w:val="18"/>
          <w:szCs w:val="18"/>
          <w:lang w:val="es-ES" w:bidi="es-ES"/>
        </w:rPr>
        <w:t>Copia certificada del acta de defunción del</w:t>
      </w:r>
      <w:r w:rsidRPr="008B7176">
        <w:rPr>
          <w:rFonts w:ascii="Arial" w:eastAsia="Arial" w:hAnsi="Arial" w:cs="Arial"/>
          <w:spacing w:val="-6"/>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w:t>
      </w:r>
    </w:p>
    <w:p w14:paraId="38C70FF1" w14:textId="77777777" w:rsidR="008B7176" w:rsidRPr="008B7176" w:rsidRDefault="008B7176" w:rsidP="008B7176">
      <w:pPr>
        <w:widowControl w:val="0"/>
        <w:numPr>
          <w:ilvl w:val="2"/>
          <w:numId w:val="191"/>
        </w:numPr>
        <w:tabs>
          <w:tab w:val="left" w:pos="851"/>
        </w:tabs>
        <w:autoSpaceDE w:val="0"/>
        <w:autoSpaceDN w:val="0"/>
        <w:ind w:left="851" w:right="814" w:hanging="425"/>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Solicitud de pago del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o beneficiario(s) debidamente requisitado en formato</w:t>
      </w:r>
      <w:r w:rsidRPr="008B7176">
        <w:rPr>
          <w:rFonts w:ascii="Arial" w:eastAsia="Arial" w:hAnsi="Arial" w:cs="Arial"/>
          <w:spacing w:val="-37"/>
          <w:sz w:val="18"/>
          <w:szCs w:val="18"/>
          <w:lang w:val="es-ES" w:bidi="es-ES"/>
        </w:rPr>
        <w:t xml:space="preserve"> </w:t>
      </w:r>
      <w:r w:rsidRPr="008B7176">
        <w:rPr>
          <w:rFonts w:ascii="Arial" w:eastAsia="Arial" w:hAnsi="Arial" w:cs="Arial"/>
          <w:sz w:val="18"/>
          <w:szCs w:val="18"/>
          <w:lang w:val="es-ES" w:bidi="es-ES"/>
        </w:rPr>
        <w:t xml:space="preserve">establecido por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w:t>
      </w:r>
    </w:p>
    <w:p w14:paraId="47BB6BBD" w14:textId="77777777" w:rsidR="008B7176" w:rsidRPr="008B7176" w:rsidRDefault="008B7176" w:rsidP="008B7176">
      <w:pPr>
        <w:widowControl w:val="0"/>
        <w:numPr>
          <w:ilvl w:val="2"/>
          <w:numId w:val="191"/>
        </w:numPr>
        <w:tabs>
          <w:tab w:val="left" w:pos="851"/>
        </w:tabs>
        <w:autoSpaceDE w:val="0"/>
        <w:autoSpaceDN w:val="0"/>
        <w:ind w:left="851" w:right="814" w:hanging="425"/>
        <w:jc w:val="both"/>
        <w:rPr>
          <w:rFonts w:ascii="Arial" w:eastAsia="Arial" w:hAnsi="Arial" w:cs="Arial"/>
          <w:strike/>
          <w:sz w:val="18"/>
          <w:szCs w:val="18"/>
          <w:lang w:val="es-ES" w:bidi="es-ES"/>
        </w:rPr>
      </w:pPr>
      <w:r w:rsidRPr="008B7176">
        <w:rPr>
          <w:rFonts w:ascii="Arial" w:eastAsia="Arial" w:hAnsi="Arial" w:cs="Arial"/>
          <w:sz w:val="18"/>
          <w:szCs w:val="18"/>
          <w:lang w:val="es-ES" w:bidi="es-ES"/>
        </w:rPr>
        <w:t>Copia de la identificación</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oficial</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vigente</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legible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del</w:t>
      </w:r>
      <w:r w:rsidRPr="008B7176">
        <w:rPr>
          <w:rFonts w:ascii="Arial" w:eastAsia="Arial" w:hAnsi="Arial" w:cs="Arial"/>
          <w:spacing w:val="-6"/>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y/o</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beneficiario</w:t>
      </w:r>
      <w:r w:rsidRPr="008B7176" w:rsidDel="00E64987">
        <w:rPr>
          <w:rFonts w:ascii="Arial" w:eastAsia="Arial" w:hAnsi="Arial" w:cs="Arial"/>
          <w:sz w:val="18"/>
          <w:szCs w:val="18"/>
          <w:lang w:val="es-ES" w:bidi="es-ES"/>
        </w:rPr>
        <w:t xml:space="preserve"> </w:t>
      </w:r>
      <w:r w:rsidRPr="008B7176">
        <w:rPr>
          <w:rFonts w:ascii="Arial" w:eastAsia="Arial" w:hAnsi="Arial" w:cs="Arial"/>
          <w:sz w:val="18"/>
          <w:szCs w:val="18"/>
          <w:lang w:val="es-ES" w:bidi="es-ES"/>
        </w:rPr>
        <w:t xml:space="preserve">(s), </w:t>
      </w:r>
    </w:p>
    <w:p w14:paraId="7C210DAB" w14:textId="77777777" w:rsidR="008B7176" w:rsidRPr="008B7176" w:rsidRDefault="008B7176" w:rsidP="008B7176">
      <w:pPr>
        <w:widowControl w:val="0"/>
        <w:numPr>
          <w:ilvl w:val="2"/>
          <w:numId w:val="191"/>
        </w:numPr>
        <w:tabs>
          <w:tab w:val="left" w:pos="851"/>
        </w:tabs>
        <w:autoSpaceDE w:val="0"/>
        <w:autoSpaceDN w:val="0"/>
        <w:ind w:left="851" w:right="814" w:hanging="425"/>
        <w:jc w:val="both"/>
        <w:rPr>
          <w:rFonts w:ascii="Arial" w:eastAsia="Arial" w:hAnsi="Arial" w:cs="Arial"/>
          <w:sz w:val="18"/>
          <w:szCs w:val="18"/>
          <w:lang w:val="es-ES" w:bidi="es-ES"/>
        </w:rPr>
      </w:pPr>
      <w:r w:rsidRPr="008B7176">
        <w:rPr>
          <w:rFonts w:ascii="Arial" w:eastAsia="Arial" w:hAnsi="Arial" w:cs="Arial"/>
          <w:sz w:val="18"/>
          <w:szCs w:val="18"/>
          <w:lang w:val="es-ES" w:bidi="es-ES"/>
        </w:rPr>
        <w:t>Copia del comprobante de</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domicilio, no mayor a tres meses de antigüedad.</w:t>
      </w:r>
    </w:p>
    <w:p w14:paraId="1B165B6D" w14:textId="77777777" w:rsidR="008B7176" w:rsidRPr="008B7176" w:rsidRDefault="008B7176" w:rsidP="008B7176">
      <w:pPr>
        <w:widowControl w:val="0"/>
        <w:numPr>
          <w:ilvl w:val="2"/>
          <w:numId w:val="191"/>
        </w:numPr>
        <w:tabs>
          <w:tab w:val="left" w:pos="851"/>
        </w:tabs>
        <w:autoSpaceDE w:val="0"/>
        <w:autoSpaceDN w:val="0"/>
        <w:ind w:left="851" w:right="814" w:hanging="425"/>
        <w:jc w:val="both"/>
        <w:rPr>
          <w:rFonts w:ascii="Arial" w:eastAsia="Arial" w:hAnsi="Arial" w:cs="Arial"/>
          <w:sz w:val="18"/>
          <w:szCs w:val="18"/>
          <w:lang w:val="es-ES" w:bidi="es-ES"/>
        </w:rPr>
      </w:pPr>
      <w:r w:rsidRPr="008B7176">
        <w:rPr>
          <w:rFonts w:ascii="Arial" w:eastAsia="Arial" w:hAnsi="Arial" w:cs="Arial"/>
          <w:sz w:val="18"/>
          <w:szCs w:val="18"/>
          <w:lang w:val="es-ES" w:bidi="es-ES"/>
        </w:rPr>
        <w:t>Designación de beneficiarios con firma autógrafa, o en su caso, copia con el cotejo correspondiente</w:t>
      </w:r>
      <w:r w:rsidRPr="008B7176">
        <w:rPr>
          <w:rFonts w:ascii="Arial" w:eastAsia="Arial" w:hAnsi="Arial" w:cs="Arial"/>
          <w:spacing w:val="-32"/>
          <w:sz w:val="18"/>
          <w:szCs w:val="18"/>
          <w:lang w:val="es-ES" w:bidi="es-ES"/>
        </w:rPr>
        <w:t xml:space="preserve"> </w:t>
      </w:r>
      <w:r w:rsidRPr="008B7176">
        <w:rPr>
          <w:rFonts w:ascii="Arial" w:eastAsia="Arial" w:hAnsi="Arial" w:cs="Arial"/>
          <w:sz w:val="18"/>
          <w:szCs w:val="18"/>
          <w:lang w:val="es-ES" w:bidi="es-ES"/>
        </w:rPr>
        <w:t>por la autoridad administrativa del área de adscripción del</w:t>
      </w:r>
      <w:r w:rsidRPr="008B7176">
        <w:rPr>
          <w:rFonts w:ascii="Arial" w:eastAsia="Arial" w:hAnsi="Arial" w:cs="Arial"/>
          <w:spacing w:val="1"/>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w:t>
      </w:r>
    </w:p>
    <w:p w14:paraId="43BE1347" w14:textId="77777777" w:rsidR="008B7176" w:rsidRPr="008B7176" w:rsidRDefault="008B7176" w:rsidP="008B7176">
      <w:pPr>
        <w:widowControl w:val="0"/>
        <w:numPr>
          <w:ilvl w:val="2"/>
          <w:numId w:val="191"/>
        </w:numPr>
        <w:tabs>
          <w:tab w:val="left" w:pos="851"/>
        </w:tabs>
        <w:autoSpaceDE w:val="0"/>
        <w:autoSpaceDN w:val="0"/>
        <w:ind w:left="851" w:right="814" w:hanging="425"/>
        <w:jc w:val="both"/>
        <w:rPr>
          <w:rFonts w:ascii="Arial" w:eastAsia="Arial" w:hAnsi="Arial" w:cs="Arial"/>
          <w:sz w:val="18"/>
          <w:szCs w:val="18"/>
          <w:lang w:val="es-ES" w:bidi="es-ES"/>
        </w:rPr>
      </w:pPr>
      <w:r w:rsidRPr="008B7176">
        <w:rPr>
          <w:rFonts w:ascii="Arial" w:eastAsia="Arial" w:hAnsi="Arial" w:cs="Arial"/>
          <w:sz w:val="18"/>
          <w:szCs w:val="18"/>
          <w:lang w:val="es-ES" w:bidi="es-ES"/>
        </w:rPr>
        <w:t>Documento</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original</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permita</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comprobar</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parentesco</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beneficiarios con</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13"/>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(artículo 93, Fracción XXI, de la Ley del Impuesto Sobre la Renta)</w:t>
      </w:r>
    </w:p>
    <w:p w14:paraId="6DF66AD9" w14:textId="77777777" w:rsidR="008B7176" w:rsidRPr="008B7176" w:rsidRDefault="008B7176" w:rsidP="008B7176">
      <w:pPr>
        <w:widowControl w:val="0"/>
        <w:autoSpaceDE w:val="0"/>
        <w:autoSpaceDN w:val="0"/>
        <w:ind w:left="242" w:right="855"/>
        <w:jc w:val="both"/>
        <w:rPr>
          <w:rFonts w:ascii="Arial" w:eastAsia="Arial" w:hAnsi="Arial" w:cs="Arial"/>
          <w:sz w:val="18"/>
          <w:szCs w:val="18"/>
          <w:lang w:val="es-ES" w:bidi="es-ES"/>
        </w:rPr>
      </w:pPr>
    </w:p>
    <w:p w14:paraId="216E01CB"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En caso de muerte accidental, los beneficiarios o su representante legal, deberán entregar adicionalmente a lo anterior, lo siguiente:</w:t>
      </w:r>
    </w:p>
    <w:p w14:paraId="14477F12" w14:textId="77777777" w:rsidR="008B7176" w:rsidRPr="008B7176" w:rsidRDefault="008B7176" w:rsidP="008B7176">
      <w:pPr>
        <w:widowControl w:val="0"/>
        <w:autoSpaceDE w:val="0"/>
        <w:autoSpaceDN w:val="0"/>
        <w:ind w:left="242" w:right="855"/>
        <w:jc w:val="both"/>
        <w:rPr>
          <w:rFonts w:ascii="Arial" w:eastAsia="Arial" w:hAnsi="Arial" w:cs="Arial"/>
          <w:sz w:val="18"/>
          <w:szCs w:val="18"/>
          <w:lang w:val="es-ES" w:bidi="es-ES"/>
        </w:rPr>
      </w:pPr>
    </w:p>
    <w:p w14:paraId="15E2A378" w14:textId="77777777" w:rsidR="008B7176" w:rsidRPr="008B7176" w:rsidRDefault="008B7176" w:rsidP="008B7176">
      <w:pPr>
        <w:widowControl w:val="0"/>
        <w:numPr>
          <w:ilvl w:val="0"/>
          <w:numId w:val="189"/>
        </w:numPr>
        <w:tabs>
          <w:tab w:val="left" w:pos="949"/>
          <w:tab w:val="left" w:pos="950"/>
        </w:tabs>
        <w:autoSpaceDE w:val="0"/>
        <w:autoSpaceDN w:val="0"/>
        <w:ind w:right="739" w:hanging="360"/>
        <w:jc w:val="both"/>
        <w:rPr>
          <w:rFonts w:ascii="Arial" w:eastAsia="Arial" w:hAnsi="Arial" w:cs="Arial"/>
          <w:sz w:val="18"/>
          <w:szCs w:val="18"/>
          <w:lang w:val="es-ES" w:bidi="es-ES"/>
        </w:rPr>
      </w:pPr>
      <w:r w:rsidRPr="008B7176">
        <w:rPr>
          <w:rFonts w:ascii="Arial" w:eastAsia="Arial" w:hAnsi="Arial" w:cs="Arial"/>
          <w:sz w:val="18"/>
          <w:szCs w:val="18"/>
          <w:lang w:val="es-ES" w:bidi="es-ES"/>
        </w:rPr>
        <w:t>Copia certificada de las actuaciones del ministerio público competente para conocer el caso, en donde conste la relación de</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hechos.</w:t>
      </w:r>
    </w:p>
    <w:p w14:paraId="32A5E279" w14:textId="77777777" w:rsidR="008B7176" w:rsidRPr="008B7176" w:rsidRDefault="008B7176" w:rsidP="008B7176">
      <w:pPr>
        <w:widowControl w:val="0"/>
        <w:autoSpaceDE w:val="0"/>
        <w:autoSpaceDN w:val="0"/>
        <w:ind w:left="242" w:right="855"/>
        <w:jc w:val="both"/>
        <w:rPr>
          <w:rFonts w:ascii="Arial" w:eastAsia="Arial" w:hAnsi="Arial" w:cs="Arial"/>
          <w:sz w:val="18"/>
          <w:szCs w:val="18"/>
          <w:lang w:val="es-ES" w:bidi="es-ES"/>
        </w:rPr>
      </w:pPr>
    </w:p>
    <w:p w14:paraId="20EE186C"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Para el pago de la suma asegurada por Invalidez Total y Permanente del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deberá entregar al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la documentación siguiente:</w:t>
      </w:r>
    </w:p>
    <w:p w14:paraId="692BA041" w14:textId="77777777" w:rsidR="008B7176" w:rsidRPr="008B7176" w:rsidRDefault="008B7176" w:rsidP="008B7176">
      <w:pPr>
        <w:widowControl w:val="0"/>
        <w:autoSpaceDE w:val="0"/>
        <w:autoSpaceDN w:val="0"/>
        <w:ind w:left="242" w:right="855"/>
        <w:jc w:val="both"/>
        <w:rPr>
          <w:rFonts w:ascii="Arial" w:eastAsia="Arial" w:hAnsi="Arial" w:cs="Arial"/>
          <w:sz w:val="18"/>
          <w:szCs w:val="18"/>
          <w:lang w:val="es-ES" w:bidi="es-ES"/>
        </w:rPr>
      </w:pPr>
    </w:p>
    <w:p w14:paraId="49AFC038" w14:textId="77777777" w:rsidR="008B7176" w:rsidRPr="008B7176" w:rsidRDefault="008B7176" w:rsidP="008B7176">
      <w:pPr>
        <w:widowControl w:val="0"/>
        <w:numPr>
          <w:ilvl w:val="0"/>
          <w:numId w:val="189"/>
        </w:numPr>
        <w:tabs>
          <w:tab w:val="left" w:pos="961"/>
          <w:tab w:val="left" w:pos="962"/>
        </w:tabs>
        <w:autoSpaceDE w:val="0"/>
        <w:autoSpaceDN w:val="0"/>
        <w:ind w:right="672" w:hanging="360"/>
        <w:jc w:val="both"/>
        <w:rPr>
          <w:rFonts w:ascii="Arial" w:eastAsia="Arial" w:hAnsi="Arial" w:cs="Arial"/>
          <w:sz w:val="18"/>
          <w:szCs w:val="18"/>
          <w:lang w:val="es-ES" w:bidi="es-ES"/>
        </w:rPr>
      </w:pPr>
      <w:r w:rsidRPr="008B7176">
        <w:rPr>
          <w:rFonts w:ascii="Arial" w:eastAsia="Arial" w:hAnsi="Arial" w:cs="Arial"/>
          <w:sz w:val="18"/>
          <w:szCs w:val="18"/>
          <w:lang w:val="es-ES" w:bidi="es-ES"/>
        </w:rPr>
        <w:t>Constancia del dictamen de Invalidez Total y Permanente, expedida por el médico</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autorizado,</w:t>
      </w:r>
    </w:p>
    <w:p w14:paraId="766DFFAE" w14:textId="77777777" w:rsidR="008B7176" w:rsidRPr="008B7176" w:rsidRDefault="008B7176" w:rsidP="008B7176">
      <w:pPr>
        <w:widowControl w:val="0"/>
        <w:numPr>
          <w:ilvl w:val="0"/>
          <w:numId w:val="189"/>
        </w:numPr>
        <w:tabs>
          <w:tab w:val="left" w:pos="961"/>
          <w:tab w:val="left" w:pos="962"/>
        </w:tabs>
        <w:autoSpaceDE w:val="0"/>
        <w:autoSpaceDN w:val="0"/>
        <w:ind w:right="672" w:hanging="360"/>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Solicitud de pago del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o bien de su representante debidamente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acreditado,</w:t>
      </w:r>
    </w:p>
    <w:p w14:paraId="74F6A028" w14:textId="77777777" w:rsidR="008B7176" w:rsidRPr="008B7176" w:rsidRDefault="008B7176" w:rsidP="008B7176">
      <w:pPr>
        <w:widowControl w:val="0"/>
        <w:numPr>
          <w:ilvl w:val="0"/>
          <w:numId w:val="189"/>
        </w:numPr>
        <w:tabs>
          <w:tab w:val="left" w:pos="961"/>
          <w:tab w:val="left" w:pos="962"/>
        </w:tabs>
        <w:autoSpaceDE w:val="0"/>
        <w:autoSpaceDN w:val="0"/>
        <w:ind w:right="672" w:hanging="360"/>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Copia de la identificación oficial vigente del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con</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fotografía,</w:t>
      </w:r>
    </w:p>
    <w:p w14:paraId="346B18BE" w14:textId="77777777" w:rsidR="008B7176" w:rsidRPr="008B7176" w:rsidRDefault="008B7176" w:rsidP="008B7176">
      <w:pPr>
        <w:widowControl w:val="0"/>
        <w:numPr>
          <w:ilvl w:val="0"/>
          <w:numId w:val="189"/>
        </w:numPr>
        <w:tabs>
          <w:tab w:val="left" w:pos="961"/>
          <w:tab w:val="left" w:pos="962"/>
        </w:tabs>
        <w:autoSpaceDE w:val="0"/>
        <w:autoSpaceDN w:val="0"/>
        <w:ind w:right="672" w:hanging="360"/>
        <w:jc w:val="both"/>
        <w:rPr>
          <w:rFonts w:ascii="Arial" w:eastAsia="Arial" w:hAnsi="Arial" w:cs="Arial"/>
          <w:sz w:val="18"/>
          <w:szCs w:val="18"/>
          <w:lang w:val="es-ES" w:bidi="es-ES"/>
        </w:rPr>
      </w:pPr>
      <w:r w:rsidRPr="008B7176">
        <w:rPr>
          <w:rFonts w:ascii="Arial" w:eastAsia="Arial" w:hAnsi="Arial" w:cs="Arial"/>
          <w:sz w:val="18"/>
          <w:szCs w:val="18"/>
          <w:lang w:val="es-ES" w:bidi="es-ES"/>
        </w:rPr>
        <w:t>Copia del comprobante de domicilio, no mayor a tres meses de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antigüedad,</w:t>
      </w:r>
    </w:p>
    <w:p w14:paraId="0BA0EE65" w14:textId="77777777" w:rsidR="008B7176" w:rsidRPr="008B7176" w:rsidRDefault="008B7176" w:rsidP="008B7176">
      <w:pPr>
        <w:widowControl w:val="0"/>
        <w:numPr>
          <w:ilvl w:val="0"/>
          <w:numId w:val="189"/>
        </w:numPr>
        <w:tabs>
          <w:tab w:val="left" w:pos="961"/>
          <w:tab w:val="left" w:pos="962"/>
        </w:tabs>
        <w:autoSpaceDE w:val="0"/>
        <w:autoSpaceDN w:val="0"/>
        <w:ind w:right="672" w:hanging="360"/>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Si existe, formato de solicitud que para tal efecto proporcione al </w:t>
      </w:r>
      <w:r w:rsidRPr="008B7176">
        <w:rPr>
          <w:rFonts w:ascii="Arial" w:eastAsia="Arial" w:hAnsi="Arial" w:cs="Arial"/>
          <w:b/>
          <w:sz w:val="18"/>
          <w:szCs w:val="18"/>
          <w:lang w:val="es-ES" w:bidi="es-ES"/>
        </w:rPr>
        <w:t>Proveedor</w:t>
      </w:r>
      <w:r w:rsidRPr="008B7176">
        <w:rPr>
          <w:rFonts w:ascii="Arial" w:eastAsia="Arial" w:hAnsi="Arial" w:cs="Arial"/>
          <w:bCs/>
          <w:sz w:val="18"/>
          <w:szCs w:val="18"/>
          <w:lang w:val="es-ES" w:bidi="es-ES"/>
        </w:rPr>
        <w:t>.</w:t>
      </w:r>
      <w:r w:rsidRPr="008B7176">
        <w:rPr>
          <w:rFonts w:ascii="Arial" w:eastAsia="Arial" w:hAnsi="Arial" w:cs="Arial"/>
          <w:sz w:val="18"/>
          <w:szCs w:val="18"/>
          <w:lang w:val="es-ES" w:bidi="es-ES"/>
        </w:rPr>
        <w:t xml:space="preserve"> </w:t>
      </w:r>
    </w:p>
    <w:p w14:paraId="37E6431A"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17A90EF2"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En caso de que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sufra la invalidez con motivo de un accidente y se </w:t>
      </w:r>
      <w:r w:rsidRPr="008B7176">
        <w:rPr>
          <w:rFonts w:ascii="Arial" w:eastAsia="Arial" w:hAnsi="Arial" w:cs="Arial"/>
          <w:spacing w:val="2"/>
          <w:sz w:val="18"/>
          <w:szCs w:val="18"/>
          <w:lang w:val="es-ES" w:bidi="es-ES"/>
        </w:rPr>
        <w:t xml:space="preserve">haya </w:t>
      </w:r>
      <w:r w:rsidRPr="008B7176">
        <w:rPr>
          <w:rFonts w:ascii="Arial" w:eastAsia="Arial" w:hAnsi="Arial" w:cs="Arial"/>
          <w:sz w:val="18"/>
          <w:szCs w:val="18"/>
          <w:lang w:val="es-ES" w:bidi="es-ES"/>
        </w:rPr>
        <w:t>levantado el acta</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ante</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ministerio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público,</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o</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bien</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acta</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hechos,</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deberá</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presentarse</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 xml:space="preserve">al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con la finalidad de conocer las circunstancias de este.</w:t>
      </w:r>
    </w:p>
    <w:p w14:paraId="4BAF0CDD"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158D67E8"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Para el inicio de la Invalidez Total y Permanente se tomará la fecha del dictamen de esta; y sólo se indemnizarán los siniestros dictaminados dentro de la vigencia de la póliza.</w:t>
      </w:r>
    </w:p>
    <w:p w14:paraId="6CD7FF27"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35646D23"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En caso de ser necesario,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podrá solicitar los documentos e información que le permitan conocer el fundamento de la reclamación que le haya sido presentada.</w:t>
      </w:r>
    </w:p>
    <w:p w14:paraId="68BB95D4" w14:textId="77777777" w:rsidR="008B7176" w:rsidRPr="008B7176" w:rsidRDefault="008B7176" w:rsidP="008B7176">
      <w:pPr>
        <w:widowControl w:val="0"/>
        <w:autoSpaceDE w:val="0"/>
        <w:autoSpaceDN w:val="0"/>
        <w:ind w:left="242" w:right="814"/>
        <w:jc w:val="both"/>
        <w:rPr>
          <w:rFonts w:ascii="Arial" w:eastAsia="Arial" w:hAnsi="Arial" w:cs="Arial"/>
          <w:sz w:val="18"/>
          <w:szCs w:val="18"/>
          <w:lang w:val="es-ES" w:bidi="es-ES"/>
        </w:rPr>
      </w:pPr>
    </w:p>
    <w:p w14:paraId="7F6FD61B"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 xml:space="preserve">Pago inmediato por fallecimiento </w:t>
      </w:r>
    </w:p>
    <w:p w14:paraId="0075BFD3"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404CB86D"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A través de esta cláusula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se obliga a pagar con la sola presentación del acta de defunción (sin considerar la causa que da origen al deceso) e identificación oficial del o los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xml:space="preserve">, el 30% de la suma asegurada contratada en la cobertura básica, a los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xml:space="preserve"> registrados en el formato asignado para tal fin, saldando la diferencia con la presentación de la documentación restante.</w:t>
      </w:r>
    </w:p>
    <w:p w14:paraId="5A4BFEF8" w14:textId="77777777" w:rsidR="008B7176" w:rsidRPr="008B7176" w:rsidRDefault="008B7176" w:rsidP="008B7176">
      <w:pPr>
        <w:widowControl w:val="0"/>
        <w:autoSpaceDE w:val="0"/>
        <w:autoSpaceDN w:val="0"/>
        <w:jc w:val="both"/>
        <w:rPr>
          <w:rFonts w:ascii="Arial" w:eastAsia="Arial" w:hAnsi="Arial" w:cs="Arial"/>
          <w:sz w:val="18"/>
          <w:szCs w:val="18"/>
          <w:lang w:val="es-ES" w:bidi="es-ES"/>
        </w:rPr>
      </w:pPr>
    </w:p>
    <w:p w14:paraId="30815F70"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cubrirá hasta el 30% de la suma asegurada al(los) </w:t>
      </w:r>
      <w:r w:rsidRPr="008B7176">
        <w:rPr>
          <w:rFonts w:ascii="Arial" w:eastAsia="Arial" w:hAnsi="Arial" w:cs="Arial"/>
          <w:b/>
          <w:bCs/>
          <w:sz w:val="18"/>
          <w:szCs w:val="18"/>
          <w:lang w:val="es-ES" w:bidi="es-ES"/>
        </w:rPr>
        <w:t>Beneficiario</w:t>
      </w:r>
      <w:r w:rsidRPr="008B7176">
        <w:rPr>
          <w:rFonts w:ascii="Arial" w:eastAsia="Arial" w:hAnsi="Arial" w:cs="Arial"/>
          <w:sz w:val="18"/>
          <w:szCs w:val="18"/>
          <w:lang w:val="es-ES" w:bidi="es-ES"/>
        </w:rPr>
        <w:t>(s)</w:t>
      </w:r>
      <w:r w:rsidRPr="008B7176">
        <w:rPr>
          <w:rFonts w:ascii="Arial" w:eastAsia="Arial" w:hAnsi="Arial" w:cs="Arial"/>
          <w:b/>
          <w:bCs/>
          <w:sz w:val="18"/>
          <w:szCs w:val="18"/>
          <w:lang w:val="es-ES" w:bidi="es-ES"/>
        </w:rPr>
        <w:t>,</w:t>
      </w:r>
      <w:r w:rsidRPr="008B7176">
        <w:rPr>
          <w:rFonts w:ascii="Arial" w:eastAsia="Arial" w:hAnsi="Arial" w:cs="Arial"/>
          <w:sz w:val="18"/>
          <w:szCs w:val="18"/>
          <w:lang w:val="es-ES" w:bidi="es-ES"/>
        </w:rPr>
        <w:t xml:space="preserve"> ya sea que de manera individual o en grupo presente(n) la solicitud, tomando en consideración que en la mayoría de los casos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designa varios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w:t>
      </w:r>
    </w:p>
    <w:p w14:paraId="6E372261"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p>
    <w:p w14:paraId="542EC325"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Régimen fiscal</w:t>
      </w:r>
    </w:p>
    <w:p w14:paraId="21014F77"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4A5246B8"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El</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régimen</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fiscal</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esta</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póliza</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estará</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sujeto</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a</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la legislación</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fiscal</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vigente</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fecha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se</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 xml:space="preserve">efectúe el pago al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o a sus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xml:space="preserve"> cuando ocurra el riesgo amparado en la</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póliza.</w:t>
      </w:r>
    </w:p>
    <w:p w14:paraId="516FED6A" w14:textId="77777777" w:rsidR="008B7176" w:rsidRPr="008B7176" w:rsidRDefault="008B7176" w:rsidP="008B7176">
      <w:pPr>
        <w:widowControl w:val="0"/>
        <w:autoSpaceDE w:val="0"/>
        <w:autoSpaceDN w:val="0"/>
        <w:ind w:left="242" w:right="733"/>
        <w:jc w:val="both"/>
        <w:rPr>
          <w:rFonts w:ascii="Arial" w:eastAsia="Arial" w:hAnsi="Arial" w:cs="Arial"/>
          <w:sz w:val="18"/>
          <w:szCs w:val="18"/>
          <w:lang w:val="es-ES" w:bidi="es-ES"/>
        </w:rPr>
      </w:pPr>
    </w:p>
    <w:p w14:paraId="4DF3DCEA"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Indemnización por</w:t>
      </w:r>
      <w:r w:rsidRPr="008B7176">
        <w:rPr>
          <w:rFonts w:ascii="Arial" w:eastAsia="Arial" w:hAnsi="Arial" w:cs="Arial"/>
          <w:b/>
          <w:spacing w:val="-2"/>
          <w:sz w:val="18"/>
          <w:szCs w:val="18"/>
          <w:lang w:val="es-ES" w:bidi="es-ES"/>
        </w:rPr>
        <w:t xml:space="preserve"> </w:t>
      </w:r>
      <w:r w:rsidRPr="008B7176">
        <w:rPr>
          <w:rFonts w:ascii="Arial" w:eastAsia="Arial" w:hAnsi="Arial" w:cs="Arial"/>
          <w:b/>
          <w:sz w:val="18"/>
          <w:szCs w:val="18"/>
          <w:lang w:val="es-ES" w:bidi="es-ES"/>
        </w:rPr>
        <w:t>mora</w:t>
      </w:r>
    </w:p>
    <w:p w14:paraId="1F6EDBF2"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7AF88BB5"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En</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caso</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no</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obstante, de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haber</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recibido</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documentos</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información</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le permitan conocer el fundamento de la reclamación que le haya sido presentada, no cumpla con la obligación de pagar la cantidad procedente en los términos del artículo 71 de la Ley Sobre el Contrato de Seguro, estará obligada a pagar una indemnización por mora de conformidad con lo dispuesto en el Artículo 276 de la Ley de Instituciones de Seguros y de</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Fianzas.</w:t>
      </w:r>
    </w:p>
    <w:p w14:paraId="2C1492D2"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p>
    <w:p w14:paraId="2C5143B4"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Prescripción</w:t>
      </w:r>
    </w:p>
    <w:p w14:paraId="449F19D2"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26AE676E"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Todas</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las</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acciones</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se deriven</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esta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póliza</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seguro,</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tratándose</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cobertura</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fallecimiento, prescribirán</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cinco</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años,</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tanto</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demás</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casos</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prescribirán</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dos</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años.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ambos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casos, los plazos serán contados en los términos del artículo 81 de la Ley Sobre el Contrato de Seguro, desde la fecha del acontecimiento que les dio origen, salvo los casos de excepción consignados en el artículo 82 de la misma</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ley.</w:t>
      </w:r>
    </w:p>
    <w:p w14:paraId="0BC2AE25"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p>
    <w:p w14:paraId="469F8A59"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plazo de que trata el párrafo anterior no correrá en caso de omisión, falsas o inexactas declaraciones sobre el riesgo ocurrido, sino desde el día en que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haya tenido conocimiento de él, y si se trata de la realización del siniestro, desde el día en que haya llegado a conocimiento de los interesados,</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quienes</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deberán</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demostrar</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hasta</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entonces</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ignoraban</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dicha</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realización.</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Tratándose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 xml:space="preserve">de terceros </w:t>
      </w:r>
      <w:r w:rsidRPr="008B7176">
        <w:rPr>
          <w:rFonts w:ascii="Arial" w:eastAsia="Arial" w:hAnsi="Arial" w:cs="Arial"/>
          <w:b/>
          <w:bCs/>
          <w:sz w:val="18"/>
          <w:szCs w:val="18"/>
          <w:lang w:val="es-ES" w:bidi="es-ES"/>
        </w:rPr>
        <w:t>Beneficiarios</w:t>
      </w:r>
      <w:r w:rsidRPr="008B7176">
        <w:rPr>
          <w:rFonts w:ascii="Arial" w:eastAsia="Arial" w:hAnsi="Arial" w:cs="Arial"/>
          <w:sz w:val="18"/>
          <w:szCs w:val="18"/>
          <w:lang w:val="es-ES" w:bidi="es-ES"/>
        </w:rPr>
        <w:t xml:space="preserve"> se necesitará, además, que estos tengan conocimiento del derecho constituido a su</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favor.</w:t>
      </w:r>
    </w:p>
    <w:p w14:paraId="718B480E"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p>
    <w:p w14:paraId="0758251E"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En términos de los Artículos 65 y 66 de la Ley de Protección y Defensa al Usuario de Servicios Financieros y 84 de la Ley Sobre el Contrato de Seguro, la interposición de la reclamación ante la CONDUSEF, así como el nombramiento de peritos con motivo de la realización del siniestro producirá la interrupción de la prescripción, mientras que la suspensión de la prescripción solo procede por la interposición de la reclamación ante la unidad especializada de atención de consultas y reclamaciones del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 conforme lo dispuesto por el artículo 50-bis de la Ley de Protección y Defensa al Usuario de Servicios Financieros.</w:t>
      </w:r>
    </w:p>
    <w:p w14:paraId="5B94B641" w14:textId="77777777" w:rsidR="008B7176" w:rsidRPr="008B7176" w:rsidRDefault="008B7176" w:rsidP="008B7176">
      <w:pPr>
        <w:widowControl w:val="0"/>
        <w:autoSpaceDE w:val="0"/>
        <w:autoSpaceDN w:val="0"/>
        <w:ind w:left="244" w:right="731"/>
        <w:jc w:val="both"/>
        <w:rPr>
          <w:rFonts w:ascii="Arial" w:eastAsia="Arial" w:hAnsi="Arial" w:cs="Arial"/>
          <w:sz w:val="18"/>
          <w:szCs w:val="18"/>
          <w:lang w:val="es-ES" w:bidi="es-ES"/>
        </w:rPr>
      </w:pPr>
    </w:p>
    <w:p w14:paraId="7320CAF4"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Competencia</w:t>
      </w:r>
    </w:p>
    <w:p w14:paraId="4C16EFB2"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26F65FA6"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En</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caso</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controversia,</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quejoso</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podrá</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hacer</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valer</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sus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derechos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términos</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previstos</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por</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Ley de Protección y Defensa al Usuario de Servicios Financieros. La competencia se determinará en los términos que establezcan las disposiciones legales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aplicables.</w:t>
      </w:r>
    </w:p>
    <w:p w14:paraId="54C030EE" w14:textId="77777777" w:rsidR="008B7176" w:rsidRPr="008B7176" w:rsidRDefault="008B7176" w:rsidP="008B7176">
      <w:pPr>
        <w:widowControl w:val="0"/>
        <w:autoSpaceDE w:val="0"/>
        <w:autoSpaceDN w:val="0"/>
        <w:ind w:left="244" w:right="731"/>
        <w:jc w:val="both"/>
        <w:rPr>
          <w:rFonts w:ascii="Arial" w:eastAsia="Arial" w:hAnsi="Arial" w:cs="Arial"/>
          <w:sz w:val="18"/>
          <w:szCs w:val="18"/>
          <w:lang w:val="es-ES" w:bidi="es-ES"/>
        </w:rPr>
      </w:pPr>
    </w:p>
    <w:p w14:paraId="6C21FB31"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Rectificación de la</w:t>
      </w:r>
      <w:r w:rsidRPr="008B7176">
        <w:rPr>
          <w:rFonts w:ascii="Arial" w:eastAsia="Arial" w:hAnsi="Arial" w:cs="Arial"/>
          <w:b/>
          <w:spacing w:val="-3"/>
          <w:sz w:val="18"/>
          <w:szCs w:val="18"/>
          <w:lang w:val="es-ES" w:bidi="es-ES"/>
        </w:rPr>
        <w:t xml:space="preserve"> </w:t>
      </w:r>
      <w:r w:rsidRPr="008B7176">
        <w:rPr>
          <w:rFonts w:ascii="Arial" w:eastAsia="Arial" w:hAnsi="Arial" w:cs="Arial"/>
          <w:b/>
          <w:sz w:val="18"/>
          <w:szCs w:val="18"/>
          <w:lang w:val="es-ES" w:bidi="es-ES"/>
        </w:rPr>
        <w:t>póliza</w:t>
      </w:r>
    </w:p>
    <w:p w14:paraId="6EAE73BE"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359B446C"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En</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cumplimiento</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las</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disposiciones</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del</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Artículo</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26</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Ley</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Sobre</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Contrato</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Seguro,</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se</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transcribe el</w:t>
      </w:r>
      <w:r w:rsidRPr="008B7176">
        <w:rPr>
          <w:rFonts w:ascii="Arial" w:eastAsia="Arial" w:hAnsi="Arial" w:cs="Arial"/>
          <w:spacing w:val="44"/>
          <w:sz w:val="18"/>
          <w:szCs w:val="18"/>
          <w:lang w:val="es-ES" w:bidi="es-ES"/>
        </w:rPr>
        <w:t xml:space="preserve"> </w:t>
      </w:r>
      <w:r w:rsidRPr="008B7176">
        <w:rPr>
          <w:rFonts w:ascii="Arial" w:eastAsia="Arial" w:hAnsi="Arial" w:cs="Arial"/>
          <w:sz w:val="18"/>
          <w:szCs w:val="18"/>
          <w:lang w:val="es-ES" w:bidi="es-ES"/>
        </w:rPr>
        <w:t>Artículo</w:t>
      </w:r>
      <w:r w:rsidRPr="008B7176">
        <w:rPr>
          <w:rFonts w:ascii="Arial" w:eastAsia="Arial" w:hAnsi="Arial" w:cs="Arial"/>
          <w:spacing w:val="44"/>
          <w:sz w:val="18"/>
          <w:szCs w:val="18"/>
          <w:lang w:val="es-ES" w:bidi="es-ES"/>
        </w:rPr>
        <w:t xml:space="preserve"> </w:t>
      </w:r>
      <w:r w:rsidRPr="008B7176">
        <w:rPr>
          <w:rFonts w:ascii="Arial" w:eastAsia="Arial" w:hAnsi="Arial" w:cs="Arial"/>
          <w:sz w:val="18"/>
          <w:szCs w:val="18"/>
          <w:lang w:val="es-ES" w:bidi="es-ES"/>
        </w:rPr>
        <w:t>25</w:t>
      </w:r>
      <w:r w:rsidRPr="008B7176">
        <w:rPr>
          <w:rFonts w:ascii="Arial" w:eastAsia="Arial" w:hAnsi="Arial" w:cs="Arial"/>
          <w:spacing w:val="43"/>
          <w:sz w:val="18"/>
          <w:szCs w:val="18"/>
          <w:lang w:val="es-ES" w:bidi="es-ES"/>
        </w:rPr>
        <w:t xml:space="preserve"> </w:t>
      </w:r>
      <w:r w:rsidRPr="008B7176">
        <w:rPr>
          <w:rFonts w:ascii="Arial" w:eastAsia="Arial" w:hAnsi="Arial" w:cs="Arial"/>
          <w:sz w:val="18"/>
          <w:szCs w:val="18"/>
          <w:lang w:val="es-ES" w:bidi="es-ES"/>
        </w:rPr>
        <w:t>del</w:t>
      </w:r>
      <w:r w:rsidRPr="008B7176">
        <w:rPr>
          <w:rFonts w:ascii="Arial" w:eastAsia="Arial" w:hAnsi="Arial" w:cs="Arial"/>
          <w:spacing w:val="45"/>
          <w:sz w:val="18"/>
          <w:szCs w:val="18"/>
          <w:lang w:val="es-ES" w:bidi="es-ES"/>
        </w:rPr>
        <w:t xml:space="preserve"> </w:t>
      </w:r>
      <w:r w:rsidRPr="008B7176">
        <w:rPr>
          <w:rFonts w:ascii="Arial" w:eastAsia="Arial" w:hAnsi="Arial" w:cs="Arial"/>
          <w:sz w:val="18"/>
          <w:szCs w:val="18"/>
          <w:lang w:val="es-ES" w:bidi="es-ES"/>
        </w:rPr>
        <w:t>propio</w:t>
      </w:r>
      <w:r w:rsidRPr="008B7176">
        <w:rPr>
          <w:rFonts w:ascii="Arial" w:eastAsia="Arial" w:hAnsi="Arial" w:cs="Arial"/>
          <w:spacing w:val="46"/>
          <w:sz w:val="18"/>
          <w:szCs w:val="18"/>
          <w:lang w:val="es-ES" w:bidi="es-ES"/>
        </w:rPr>
        <w:t xml:space="preserve"> </w:t>
      </w:r>
      <w:r w:rsidRPr="008B7176">
        <w:rPr>
          <w:rFonts w:ascii="Arial" w:eastAsia="Arial" w:hAnsi="Arial" w:cs="Arial"/>
          <w:sz w:val="18"/>
          <w:szCs w:val="18"/>
          <w:lang w:val="es-ES" w:bidi="es-ES"/>
        </w:rPr>
        <w:t>ordenamiento,</w:t>
      </w:r>
      <w:r w:rsidRPr="008B7176">
        <w:rPr>
          <w:rFonts w:ascii="Arial" w:eastAsia="Arial" w:hAnsi="Arial" w:cs="Arial"/>
          <w:spacing w:val="42"/>
          <w:sz w:val="18"/>
          <w:szCs w:val="18"/>
          <w:lang w:val="es-ES" w:bidi="es-ES"/>
        </w:rPr>
        <w:t xml:space="preserve"> </w:t>
      </w:r>
      <w:r w:rsidRPr="008B7176">
        <w:rPr>
          <w:rFonts w:ascii="Arial" w:eastAsia="Arial" w:hAnsi="Arial" w:cs="Arial"/>
          <w:sz w:val="18"/>
          <w:szCs w:val="18"/>
          <w:lang w:val="es-ES" w:bidi="es-ES"/>
        </w:rPr>
        <w:t>que</w:t>
      </w:r>
      <w:r w:rsidRPr="008B7176">
        <w:rPr>
          <w:rFonts w:ascii="Arial" w:eastAsia="Arial" w:hAnsi="Arial" w:cs="Arial"/>
          <w:spacing w:val="43"/>
          <w:sz w:val="18"/>
          <w:szCs w:val="18"/>
          <w:lang w:val="es-ES" w:bidi="es-ES"/>
        </w:rPr>
        <w:t xml:space="preserve"> </w:t>
      </w:r>
      <w:r w:rsidRPr="008B7176">
        <w:rPr>
          <w:rFonts w:ascii="Arial" w:eastAsia="Arial" w:hAnsi="Arial" w:cs="Arial"/>
          <w:sz w:val="18"/>
          <w:szCs w:val="18"/>
          <w:lang w:val="es-ES" w:bidi="es-ES"/>
        </w:rPr>
        <w:t>textualmente</w:t>
      </w:r>
      <w:r w:rsidRPr="008B7176">
        <w:rPr>
          <w:rFonts w:ascii="Arial" w:eastAsia="Arial" w:hAnsi="Arial" w:cs="Arial"/>
          <w:spacing w:val="43"/>
          <w:sz w:val="18"/>
          <w:szCs w:val="18"/>
          <w:lang w:val="es-ES" w:bidi="es-ES"/>
        </w:rPr>
        <w:t xml:space="preserve"> </w:t>
      </w:r>
      <w:r w:rsidRPr="008B7176">
        <w:rPr>
          <w:rFonts w:ascii="Arial" w:eastAsia="Arial" w:hAnsi="Arial" w:cs="Arial"/>
          <w:sz w:val="18"/>
          <w:szCs w:val="18"/>
          <w:lang w:val="es-ES" w:bidi="es-ES"/>
        </w:rPr>
        <w:t>dice:</w:t>
      </w:r>
      <w:r w:rsidRPr="008B7176">
        <w:rPr>
          <w:rFonts w:ascii="Arial" w:eastAsia="Arial" w:hAnsi="Arial" w:cs="Arial"/>
          <w:spacing w:val="43"/>
          <w:sz w:val="18"/>
          <w:szCs w:val="18"/>
          <w:lang w:val="es-ES" w:bidi="es-ES"/>
        </w:rPr>
        <w:t xml:space="preserve"> </w:t>
      </w:r>
      <w:r w:rsidRPr="008B7176">
        <w:rPr>
          <w:rFonts w:ascii="Arial" w:eastAsia="Arial" w:hAnsi="Arial" w:cs="Arial"/>
          <w:sz w:val="18"/>
          <w:szCs w:val="18"/>
          <w:lang w:val="es-ES" w:bidi="es-ES"/>
        </w:rPr>
        <w:t>“Si</w:t>
      </w:r>
      <w:r w:rsidRPr="008B7176">
        <w:rPr>
          <w:rFonts w:ascii="Arial" w:eastAsia="Arial" w:hAnsi="Arial" w:cs="Arial"/>
          <w:spacing w:val="45"/>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42"/>
          <w:sz w:val="18"/>
          <w:szCs w:val="18"/>
          <w:lang w:val="es-ES" w:bidi="es-ES"/>
        </w:rPr>
        <w:t xml:space="preserve"> </w:t>
      </w:r>
      <w:r w:rsidRPr="008B7176">
        <w:rPr>
          <w:rFonts w:ascii="Arial" w:eastAsia="Arial" w:hAnsi="Arial" w:cs="Arial"/>
          <w:sz w:val="18"/>
          <w:szCs w:val="18"/>
          <w:lang w:val="es-ES" w:bidi="es-ES"/>
        </w:rPr>
        <w:t>contenido</w:t>
      </w:r>
      <w:r w:rsidRPr="008B7176">
        <w:rPr>
          <w:rFonts w:ascii="Arial" w:eastAsia="Arial" w:hAnsi="Arial" w:cs="Arial"/>
          <w:spacing w:val="43"/>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44"/>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43"/>
          <w:sz w:val="18"/>
          <w:szCs w:val="18"/>
          <w:lang w:val="es-ES" w:bidi="es-ES"/>
        </w:rPr>
        <w:t xml:space="preserve"> </w:t>
      </w:r>
      <w:r w:rsidRPr="008B7176">
        <w:rPr>
          <w:rFonts w:ascii="Arial" w:eastAsia="Arial" w:hAnsi="Arial" w:cs="Arial"/>
          <w:sz w:val="18"/>
          <w:szCs w:val="18"/>
          <w:lang w:val="es-ES" w:bidi="es-ES"/>
        </w:rPr>
        <w:t>póliza</w:t>
      </w:r>
      <w:r w:rsidRPr="008B7176">
        <w:rPr>
          <w:rFonts w:ascii="Arial" w:eastAsia="Arial" w:hAnsi="Arial" w:cs="Arial"/>
          <w:spacing w:val="44"/>
          <w:sz w:val="18"/>
          <w:szCs w:val="18"/>
          <w:lang w:val="es-ES" w:bidi="es-ES"/>
        </w:rPr>
        <w:t xml:space="preserve"> </w:t>
      </w:r>
      <w:r w:rsidRPr="008B7176">
        <w:rPr>
          <w:rFonts w:ascii="Arial" w:eastAsia="Arial" w:hAnsi="Arial" w:cs="Arial"/>
          <w:sz w:val="18"/>
          <w:szCs w:val="18"/>
          <w:lang w:val="es-ES" w:bidi="es-ES"/>
        </w:rPr>
        <w:t>o</w:t>
      </w:r>
      <w:r w:rsidRPr="008B7176">
        <w:rPr>
          <w:rFonts w:ascii="Arial" w:eastAsia="Arial" w:hAnsi="Arial" w:cs="Arial"/>
          <w:spacing w:val="44"/>
          <w:sz w:val="18"/>
          <w:szCs w:val="18"/>
          <w:lang w:val="es-ES" w:bidi="es-ES"/>
        </w:rPr>
        <w:t xml:space="preserve"> </w:t>
      </w:r>
      <w:r w:rsidRPr="008B7176">
        <w:rPr>
          <w:rFonts w:ascii="Arial" w:eastAsia="Arial" w:hAnsi="Arial" w:cs="Arial"/>
          <w:sz w:val="18"/>
          <w:szCs w:val="18"/>
          <w:lang w:val="es-ES" w:bidi="es-ES"/>
        </w:rPr>
        <w:t xml:space="preserve">sus modificaciones no concordaren con la oferta, el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xml:space="preserve"> podrá pedir la rectificación correspondiente dentro de los treinta días que sigan al día en que se reciba la póliza. Transcurrido este plazo se considerarán aceptadas las estipulaciones de la póliza o de sus modificaciones”.</w:t>
      </w:r>
    </w:p>
    <w:p w14:paraId="209CBB94"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37D4D629"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7B28C1FA" w14:textId="77777777" w:rsidR="008B7176" w:rsidRPr="008B7176" w:rsidRDefault="008B7176" w:rsidP="008B7176">
      <w:pPr>
        <w:widowControl w:val="0"/>
        <w:autoSpaceDE w:val="0"/>
        <w:autoSpaceDN w:val="0"/>
        <w:ind w:left="244" w:right="686"/>
        <w:jc w:val="both"/>
        <w:rPr>
          <w:rFonts w:ascii="Arial" w:eastAsia="Arial" w:hAnsi="Arial" w:cs="Arial"/>
          <w:i/>
          <w:sz w:val="18"/>
          <w:szCs w:val="18"/>
          <w:lang w:val="es-ES" w:bidi="es-ES"/>
        </w:rPr>
      </w:pPr>
    </w:p>
    <w:p w14:paraId="65A680EA"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Avisos y notificaciones</w:t>
      </w:r>
    </w:p>
    <w:p w14:paraId="3FAC7CD4"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573DB977"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deberá notificar por escrito el domicilio completo en donde deberán serán presentados: Todo aviso, notificación o reclamación por escrito relacionada con el  contrato de seguro.</w:t>
      </w:r>
    </w:p>
    <w:p w14:paraId="7600EC02"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1C6B0A81"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Los avisos o notificaciones que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haga a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o al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 los dirigirá al último domicilio de que tenga conocimiento.</w:t>
      </w:r>
    </w:p>
    <w:p w14:paraId="517EC16B"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06CEF573"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Vigencia</w:t>
      </w:r>
    </w:p>
    <w:p w14:paraId="4CAAEC82"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544005C0" w14:textId="77777777" w:rsidR="008B7176" w:rsidRPr="008B7176" w:rsidRDefault="008B7176" w:rsidP="008B7176">
      <w:pPr>
        <w:widowControl w:val="0"/>
        <w:autoSpaceDE w:val="0"/>
        <w:autoSpaceDN w:val="0"/>
        <w:ind w:left="142"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El contrato tendrá la siguiente vigencia:</w:t>
      </w:r>
    </w:p>
    <w:p w14:paraId="37297E60" w14:textId="77777777" w:rsidR="008B7176" w:rsidRPr="008B7176" w:rsidRDefault="008B7176" w:rsidP="008B7176">
      <w:pPr>
        <w:widowControl w:val="0"/>
        <w:autoSpaceDE w:val="0"/>
        <w:autoSpaceDN w:val="0"/>
        <w:ind w:left="142" w:right="48"/>
        <w:contextualSpacing/>
        <w:jc w:val="both"/>
        <w:rPr>
          <w:rFonts w:ascii="Arial" w:eastAsia="Arial" w:hAnsi="Arial" w:cs="Arial"/>
          <w:sz w:val="18"/>
          <w:szCs w:val="18"/>
          <w:lang w:val="es-ES" w:bidi="es-ES"/>
        </w:rPr>
      </w:pPr>
    </w:p>
    <w:p w14:paraId="4DE20ABB" w14:textId="77777777" w:rsidR="008B7176" w:rsidRPr="008B7176" w:rsidRDefault="008B7176" w:rsidP="008B7176">
      <w:pPr>
        <w:widowControl w:val="0"/>
        <w:numPr>
          <w:ilvl w:val="0"/>
          <w:numId w:val="181"/>
        </w:numPr>
        <w:autoSpaceDE w:val="0"/>
        <w:autoSpaceDN w:val="0"/>
        <w:ind w:right="48"/>
        <w:contextualSpacing/>
        <w:jc w:val="both"/>
        <w:rPr>
          <w:rFonts w:ascii="Arial" w:hAnsi="Arial" w:cs="Arial"/>
          <w:sz w:val="18"/>
          <w:szCs w:val="18"/>
          <w:lang w:val="es-ES" w:bidi="es-ES"/>
        </w:rPr>
      </w:pPr>
      <w:r w:rsidRPr="008B7176">
        <w:rPr>
          <w:rFonts w:ascii="Arial" w:hAnsi="Arial" w:cs="Arial"/>
          <w:sz w:val="18"/>
          <w:szCs w:val="18"/>
          <w:lang w:val="es-ES" w:bidi="es-ES"/>
        </w:rPr>
        <w:t>De las 00:00 horas del día 1 de enero del año 2025 y hasta las 24:00 horas del día 31 de diciembre del año 2027.</w:t>
      </w:r>
    </w:p>
    <w:p w14:paraId="73C28A50" w14:textId="77777777" w:rsidR="008B7176" w:rsidRPr="008B7176" w:rsidRDefault="008B7176" w:rsidP="008B7176">
      <w:pPr>
        <w:widowControl w:val="0"/>
        <w:autoSpaceDE w:val="0"/>
        <w:autoSpaceDN w:val="0"/>
        <w:ind w:right="48"/>
        <w:jc w:val="both"/>
        <w:rPr>
          <w:rFonts w:ascii="Arial" w:hAnsi="Arial" w:cs="Arial"/>
          <w:sz w:val="18"/>
          <w:szCs w:val="18"/>
          <w:lang w:val="es-ES" w:bidi="es-ES"/>
        </w:rPr>
      </w:pPr>
    </w:p>
    <w:p w14:paraId="09410BDD" w14:textId="77777777" w:rsidR="008B7176" w:rsidRPr="008B7176" w:rsidRDefault="008B7176" w:rsidP="008B7176">
      <w:pPr>
        <w:widowControl w:val="0"/>
        <w:autoSpaceDE w:val="0"/>
        <w:autoSpaceDN w:val="0"/>
        <w:ind w:right="48"/>
        <w:jc w:val="both"/>
        <w:rPr>
          <w:rFonts w:ascii="Arial" w:eastAsia="Arial" w:hAnsi="Arial" w:cs="Arial"/>
          <w:sz w:val="18"/>
          <w:szCs w:val="18"/>
          <w:lang w:val="es-ES" w:bidi="es-ES"/>
        </w:rPr>
      </w:pPr>
      <w:r w:rsidRPr="008B7176">
        <w:rPr>
          <w:rFonts w:ascii="Arial" w:hAnsi="Arial" w:cs="Arial"/>
          <w:sz w:val="18"/>
          <w:szCs w:val="18"/>
          <w:lang w:val="es-ES" w:bidi="es-ES"/>
        </w:rPr>
        <w:t xml:space="preserve">Por lo tanto, </w:t>
      </w:r>
      <w:r w:rsidRPr="008B7176">
        <w:rPr>
          <w:rFonts w:ascii="Arial" w:eastAsia="Arial" w:hAnsi="Arial" w:cs="Arial"/>
          <w:sz w:val="18"/>
          <w:szCs w:val="18"/>
          <w:lang w:val="es-ES" w:bidi="es-ES"/>
        </w:rPr>
        <w:t>las pólizas de seguro tendrán la siguiente vigencia:</w:t>
      </w:r>
    </w:p>
    <w:p w14:paraId="1F70C6DF" w14:textId="77777777" w:rsidR="008B7176" w:rsidRPr="008B7176" w:rsidRDefault="008B7176" w:rsidP="008B7176">
      <w:pPr>
        <w:widowControl w:val="0"/>
        <w:autoSpaceDE w:val="0"/>
        <w:autoSpaceDN w:val="0"/>
        <w:ind w:right="48"/>
        <w:jc w:val="both"/>
        <w:rPr>
          <w:rFonts w:ascii="Arial" w:hAnsi="Arial" w:cs="Arial"/>
          <w:sz w:val="18"/>
          <w:szCs w:val="18"/>
          <w:lang w:val="es-ES" w:bidi="es-ES"/>
        </w:rPr>
      </w:pPr>
    </w:p>
    <w:p w14:paraId="448A2B95"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De las 00:00 horas del día 1 de enero del año 2025 y hasta las 24:00 horas del día 31 de diciembre del año 2025</w:t>
      </w:r>
    </w:p>
    <w:p w14:paraId="03B6D36A"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De las 00:00 horas del día 1 de enero del año 2026 y hasta las 24:00 horas del día 31 de diciembre del año 2026</w:t>
      </w:r>
    </w:p>
    <w:p w14:paraId="17D94CA5"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De las 00:00 horas del día 1 de enero del año 2027 y hasta las 24:00 horas del día 31 de diciembre del año 2027</w:t>
      </w:r>
    </w:p>
    <w:p w14:paraId="065E2632" w14:textId="77777777" w:rsidR="008B7176" w:rsidRPr="008B7176" w:rsidRDefault="008B7176" w:rsidP="008B7176">
      <w:pPr>
        <w:widowControl w:val="0"/>
        <w:tabs>
          <w:tab w:val="left" w:pos="962"/>
        </w:tabs>
        <w:autoSpaceDE w:val="0"/>
        <w:autoSpaceDN w:val="0"/>
        <w:ind w:left="964" w:right="680"/>
        <w:jc w:val="both"/>
        <w:rPr>
          <w:rFonts w:ascii="Arial" w:eastAsia="Arial" w:hAnsi="Arial" w:cs="Arial"/>
          <w:sz w:val="18"/>
          <w:szCs w:val="18"/>
          <w:lang w:bidi="es-ES"/>
        </w:rPr>
      </w:pPr>
    </w:p>
    <w:p w14:paraId="64EBEDE1"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Lugar y condiciones para la prestación del servicio</w:t>
      </w:r>
    </w:p>
    <w:p w14:paraId="4A11C6E6"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2708508E" w14:textId="77777777" w:rsidR="008B7176" w:rsidRPr="008B7176" w:rsidRDefault="008B7176" w:rsidP="008B7176">
      <w:pPr>
        <w:widowControl w:val="0"/>
        <w:tabs>
          <w:tab w:val="left" w:pos="949"/>
          <w:tab w:val="left" w:pos="950"/>
        </w:tabs>
        <w:autoSpaceDE w:val="0"/>
        <w:autoSpaceDN w:val="0"/>
        <w:jc w:val="both"/>
        <w:rPr>
          <w:rFonts w:ascii="Arial" w:eastAsia="Arial" w:hAnsi="Arial" w:cs="Arial"/>
          <w:bCs/>
          <w:sz w:val="18"/>
          <w:szCs w:val="18"/>
          <w:lang w:val="es-ES" w:bidi="es-ES"/>
        </w:rPr>
      </w:pPr>
      <w:r w:rsidRPr="008B7176">
        <w:rPr>
          <w:rFonts w:ascii="Arial" w:eastAsia="Arial" w:hAnsi="Arial" w:cs="Arial"/>
          <w:bCs/>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bCs/>
          <w:sz w:val="18"/>
          <w:szCs w:val="18"/>
          <w:lang w:val="es-ES" w:bidi="es-ES"/>
        </w:rPr>
        <w:t xml:space="preserve"> prestará su servicio en la Dirección de Personal, ubicada en Periférico Sur número 4124, piso 6, Colonia Jardines del Pedregal, Álvaro Obregón, Código Postal 01900, Ciudad de México, en un horario de lunes a viernes de 09:00 a 18:00 horas, así como en toda la República Mexicana y donde le sea requerido, de acuerdo con los plazos y condiciones establecidas en las especificaciones técnicas.</w:t>
      </w:r>
    </w:p>
    <w:p w14:paraId="050719C0"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Cs/>
          <w:sz w:val="18"/>
          <w:szCs w:val="18"/>
          <w:lang w:val="es-ES" w:bidi="es-ES"/>
        </w:rPr>
      </w:pPr>
    </w:p>
    <w:p w14:paraId="7C739D22" w14:textId="77777777" w:rsidR="008B7176" w:rsidRPr="008B7176" w:rsidRDefault="008B7176" w:rsidP="008B7176">
      <w:pPr>
        <w:widowControl w:val="0"/>
        <w:tabs>
          <w:tab w:val="left" w:pos="949"/>
          <w:tab w:val="left" w:pos="950"/>
        </w:tabs>
        <w:autoSpaceDE w:val="0"/>
        <w:autoSpaceDN w:val="0"/>
        <w:jc w:val="both"/>
        <w:rPr>
          <w:rFonts w:ascii="Arial" w:eastAsia="Arial" w:hAnsi="Arial" w:cs="Arial"/>
          <w:bCs/>
          <w:sz w:val="18"/>
          <w:szCs w:val="18"/>
          <w:lang w:val="es-ES" w:bidi="es-ES"/>
        </w:rPr>
      </w:pPr>
      <w:r w:rsidRPr="008B7176">
        <w:rPr>
          <w:rFonts w:ascii="Arial" w:eastAsia="Arial" w:hAnsi="Arial" w:cs="Arial"/>
          <w:bCs/>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bCs/>
          <w:sz w:val="18"/>
          <w:szCs w:val="18"/>
          <w:lang w:val="es-ES" w:bidi="es-ES"/>
        </w:rPr>
        <w:t xml:space="preserve"> se compromete a que el personal designado que preste servicios en las instalaciones del Instituto, se conduzca con respeto y apego a los valores, principios y estándares de comportamiento contenidos en el Código de Ética de la Función Pública Electoral y del Código de Conducta del Instituto, con el fin de asegurar una cultura ética en cada lugar en el que se identifique la imagen Institucional.</w:t>
      </w:r>
    </w:p>
    <w:p w14:paraId="7A601F01"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54925ABB" w14:textId="77777777" w:rsidR="008B7176" w:rsidRPr="008B7176" w:rsidRDefault="008B7176" w:rsidP="008B7176">
      <w:pPr>
        <w:widowControl w:val="0"/>
        <w:numPr>
          <w:ilvl w:val="1"/>
          <w:numId w:val="191"/>
        </w:numPr>
        <w:tabs>
          <w:tab w:val="left" w:pos="949"/>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Asignación de</w:t>
      </w:r>
      <w:r w:rsidRPr="008B7176">
        <w:rPr>
          <w:rFonts w:ascii="Arial" w:eastAsia="Arial" w:hAnsi="Arial" w:cs="Arial"/>
          <w:b/>
          <w:spacing w:val="-2"/>
          <w:sz w:val="18"/>
          <w:szCs w:val="18"/>
          <w:lang w:val="es-ES" w:bidi="es-ES"/>
        </w:rPr>
        <w:t xml:space="preserve"> </w:t>
      </w:r>
      <w:r w:rsidRPr="008B7176">
        <w:rPr>
          <w:rFonts w:ascii="Arial" w:eastAsia="Arial" w:hAnsi="Arial" w:cs="Arial"/>
          <w:b/>
          <w:sz w:val="18"/>
          <w:szCs w:val="18"/>
          <w:lang w:val="es-ES" w:bidi="es-ES"/>
        </w:rPr>
        <w:t>personal</w:t>
      </w:r>
    </w:p>
    <w:p w14:paraId="0DAF8B08" w14:textId="77777777" w:rsidR="008B7176" w:rsidRPr="008B7176" w:rsidRDefault="008B7176" w:rsidP="008B7176">
      <w:pPr>
        <w:widowControl w:val="0"/>
        <w:tabs>
          <w:tab w:val="left" w:pos="949"/>
          <w:tab w:val="left" w:pos="950"/>
        </w:tabs>
        <w:autoSpaceDE w:val="0"/>
        <w:autoSpaceDN w:val="0"/>
        <w:ind w:left="950"/>
        <w:jc w:val="both"/>
        <w:rPr>
          <w:rFonts w:ascii="Arial" w:eastAsia="Arial" w:hAnsi="Arial" w:cs="Arial"/>
          <w:b/>
          <w:sz w:val="18"/>
          <w:szCs w:val="18"/>
          <w:lang w:val="es-ES" w:bidi="es-ES"/>
        </w:rPr>
      </w:pPr>
    </w:p>
    <w:p w14:paraId="2275763E"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se obliga a asignar un total de 5 personas, 2 de ellas como ejecutivos de cuenta con experiencia comprobable mínima de 1 (un) año con seguros similares para la atención y servicio de la cuenta, quienes deberán estar disponibles los 365 (trescientos sesenta y cinco) días del año las 24 (veinticuatro) horas del día a través de los siguientes medios: correo electrónico, teléfono celular y de oficina. Las personas deberán presentarse cuando les sea requerido  en el área de personal en el horario oficial del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Las 3 personas restantes, deberán serán las encargadas de operar la póliza en cuanto a trámites de: altas, bajas, endosos y siniestros, debiendo de manifestarlo por escrito bajo protesta de decir verdad de forma independiente a lo solicitado.</w:t>
      </w:r>
    </w:p>
    <w:p w14:paraId="0F45F52E" w14:textId="77777777" w:rsidR="008B7176" w:rsidRPr="008B7176" w:rsidRDefault="008B7176" w:rsidP="008B7176">
      <w:pPr>
        <w:widowControl w:val="0"/>
        <w:autoSpaceDE w:val="0"/>
        <w:autoSpaceDN w:val="0"/>
        <w:ind w:right="48"/>
        <w:contextualSpacing/>
        <w:jc w:val="both"/>
        <w:rPr>
          <w:rFonts w:ascii="Arial" w:hAnsi="Arial" w:cs="Arial"/>
          <w:sz w:val="18"/>
          <w:szCs w:val="18"/>
          <w:lang w:val="es-ES" w:bidi="es-ES"/>
        </w:rPr>
      </w:pPr>
    </w:p>
    <w:p w14:paraId="09DB9239"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se compromete a que el personal designado que preste servicios en las instalaciones del instituto, se conduzca con respeto y apego a los valores, principios y estándares de comportamiento contenidos en el Código de Ética de la Función Pública Electoral y del Código de Conducta del Instituto, con el fin de asegurar una cultura ética en cada lugar en el que se identifique la imagen Institucional.</w:t>
      </w:r>
    </w:p>
    <w:p w14:paraId="47854423" w14:textId="77777777" w:rsidR="008B7176" w:rsidRPr="008B7176" w:rsidRDefault="008B7176" w:rsidP="008B7176">
      <w:pPr>
        <w:widowControl w:val="0"/>
        <w:autoSpaceDE w:val="0"/>
        <w:autoSpaceDN w:val="0"/>
        <w:ind w:right="48"/>
        <w:contextualSpacing/>
        <w:jc w:val="both"/>
        <w:rPr>
          <w:rFonts w:ascii="Arial" w:hAnsi="Arial" w:cs="Arial"/>
          <w:sz w:val="18"/>
          <w:szCs w:val="18"/>
          <w:lang w:val="es-ES_tradnl" w:bidi="es-ES"/>
        </w:rPr>
      </w:pPr>
    </w:p>
    <w:p w14:paraId="5E93CBBA"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deberá proporcionar los nombres, domicilios y teléfonos de las personas a las que se deben reportar los siniestros, así como plazos de respuesta de la reclamación.</w:t>
      </w:r>
    </w:p>
    <w:p w14:paraId="66FB96AE"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5CD07191"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Las funciones por realizar son enunciativas más no limitativas y son las siguientes:</w:t>
      </w:r>
    </w:p>
    <w:p w14:paraId="43A1B825" w14:textId="77777777" w:rsidR="008B7176" w:rsidRPr="008B7176" w:rsidRDefault="008B7176" w:rsidP="008B7176">
      <w:pPr>
        <w:widowControl w:val="0"/>
        <w:tabs>
          <w:tab w:val="left" w:pos="9489"/>
        </w:tabs>
        <w:autoSpaceDE w:val="0"/>
        <w:autoSpaceDN w:val="0"/>
        <w:ind w:left="242" w:right="681"/>
        <w:jc w:val="both"/>
        <w:rPr>
          <w:rFonts w:ascii="Arial" w:eastAsia="Arial" w:hAnsi="Arial" w:cs="Arial"/>
          <w:sz w:val="18"/>
          <w:szCs w:val="18"/>
          <w:lang w:val="es-ES" w:bidi="es-ES"/>
        </w:rPr>
      </w:pPr>
    </w:p>
    <w:p w14:paraId="2E222F92"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Trámite de emisión de endosos de primas.</w:t>
      </w:r>
    </w:p>
    <w:p w14:paraId="7087BC7E"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Cartas cobertura cuando se requiera.</w:t>
      </w:r>
    </w:p>
    <w:p w14:paraId="2257206A"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Entrega de notas de crédito cuando sean requeridas.</w:t>
      </w:r>
    </w:p>
    <w:p w14:paraId="0383590E"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Trámite de siniestros.</w:t>
      </w:r>
    </w:p>
    <w:p w14:paraId="60FC19B1" w14:textId="77777777" w:rsidR="008B7176" w:rsidRPr="008B7176" w:rsidRDefault="008B7176" w:rsidP="008B7176">
      <w:pPr>
        <w:widowControl w:val="0"/>
        <w:numPr>
          <w:ilvl w:val="0"/>
          <w:numId w:val="175"/>
        </w:numPr>
        <w:autoSpaceDE w:val="0"/>
        <w:autoSpaceDN w:val="0"/>
        <w:adjustRightInd w:val="0"/>
        <w:ind w:left="851" w:right="48" w:hanging="142"/>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xml:space="preserve">Reporte bimestral de siniestralidad. </w:t>
      </w:r>
    </w:p>
    <w:p w14:paraId="42729090" w14:textId="77777777" w:rsidR="008B7176" w:rsidRPr="008B7176" w:rsidRDefault="008B7176" w:rsidP="008B7176">
      <w:pPr>
        <w:widowControl w:val="0"/>
        <w:tabs>
          <w:tab w:val="left" w:pos="9489"/>
        </w:tabs>
        <w:autoSpaceDE w:val="0"/>
        <w:autoSpaceDN w:val="0"/>
        <w:ind w:left="284" w:right="681"/>
        <w:jc w:val="both"/>
        <w:rPr>
          <w:rFonts w:ascii="Arial" w:eastAsia="Arial" w:hAnsi="Arial" w:cs="Arial"/>
          <w:sz w:val="18"/>
          <w:szCs w:val="18"/>
          <w:lang w:val="es-ES" w:bidi="es-ES"/>
        </w:rPr>
      </w:pPr>
    </w:p>
    <w:p w14:paraId="4020C86B" w14:textId="77777777" w:rsidR="008B7176" w:rsidRPr="008B7176" w:rsidRDefault="008B7176" w:rsidP="008B7176">
      <w:pPr>
        <w:widowControl w:val="0"/>
        <w:tabs>
          <w:tab w:val="left" w:pos="9489"/>
        </w:tabs>
        <w:autoSpaceDE w:val="0"/>
        <w:autoSpaceDN w:val="0"/>
        <w:ind w:right="58"/>
        <w:jc w:val="both"/>
        <w:rPr>
          <w:rFonts w:ascii="Arial" w:eastAsia="Arial" w:hAnsi="Arial" w:cs="Arial"/>
          <w:sz w:val="18"/>
          <w:szCs w:val="18"/>
          <w:lang w:val="es-ES" w:bidi="es-ES"/>
        </w:rPr>
      </w:pPr>
      <w:bookmarkStart w:id="1380" w:name="_Hlk172139330"/>
      <w:r w:rsidRPr="008B7176">
        <w:rPr>
          <w:rFonts w:ascii="Arial" w:eastAsia="Arial" w:hAnsi="Arial" w:cs="Arial"/>
          <w:sz w:val="18"/>
          <w:szCs w:val="18"/>
          <w:lang w:val="es-ES" w:bidi="es-ES"/>
        </w:rPr>
        <w:t xml:space="preserve">Durante la Jornada Electoral Local, Federal o Concurrentes (ambas) y/o los ejercicios de participación ciudadana,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solicitará dar prioridad en la atención en estos supuestos.</w:t>
      </w:r>
    </w:p>
    <w:p w14:paraId="44B57E1F" w14:textId="77777777" w:rsidR="008B7176" w:rsidRPr="008B7176" w:rsidRDefault="008B7176" w:rsidP="008B7176">
      <w:pPr>
        <w:widowControl w:val="0"/>
        <w:tabs>
          <w:tab w:val="left" w:pos="9489"/>
        </w:tabs>
        <w:autoSpaceDE w:val="0"/>
        <w:autoSpaceDN w:val="0"/>
        <w:ind w:right="58"/>
        <w:jc w:val="both"/>
        <w:rPr>
          <w:rFonts w:ascii="Arial" w:eastAsia="Arial" w:hAnsi="Arial" w:cs="Arial"/>
          <w:sz w:val="18"/>
          <w:szCs w:val="18"/>
          <w:lang w:val="es-ES" w:bidi="es-ES"/>
        </w:rPr>
      </w:pPr>
    </w:p>
    <w:bookmarkEnd w:id="1380"/>
    <w:p w14:paraId="01B44F85" w14:textId="77777777" w:rsidR="008B7176" w:rsidRPr="008B7176" w:rsidRDefault="008B7176" w:rsidP="008B7176">
      <w:pPr>
        <w:widowControl w:val="0"/>
        <w:numPr>
          <w:ilvl w:val="1"/>
          <w:numId w:val="191"/>
        </w:numPr>
        <w:tabs>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Asistencia</w:t>
      </w:r>
      <w:r w:rsidRPr="008B7176">
        <w:rPr>
          <w:rFonts w:ascii="Arial" w:eastAsia="Arial" w:hAnsi="Arial" w:cs="Arial"/>
          <w:b/>
          <w:spacing w:val="-2"/>
          <w:sz w:val="18"/>
          <w:szCs w:val="18"/>
          <w:lang w:val="es-ES" w:bidi="es-ES"/>
        </w:rPr>
        <w:t xml:space="preserve"> </w:t>
      </w:r>
      <w:r w:rsidRPr="008B7176">
        <w:rPr>
          <w:rFonts w:ascii="Arial" w:eastAsia="Arial" w:hAnsi="Arial" w:cs="Arial"/>
          <w:b/>
          <w:sz w:val="18"/>
          <w:szCs w:val="18"/>
          <w:lang w:val="es-ES" w:bidi="es-ES"/>
        </w:rPr>
        <w:t>Técnica</w:t>
      </w:r>
    </w:p>
    <w:p w14:paraId="7D5B5623" w14:textId="77777777" w:rsidR="008B7176" w:rsidRPr="008B7176" w:rsidRDefault="008B7176" w:rsidP="008B7176">
      <w:pPr>
        <w:widowControl w:val="0"/>
        <w:tabs>
          <w:tab w:val="left" w:pos="950"/>
        </w:tabs>
        <w:autoSpaceDE w:val="0"/>
        <w:autoSpaceDN w:val="0"/>
        <w:ind w:left="950"/>
        <w:jc w:val="both"/>
        <w:rPr>
          <w:rFonts w:ascii="Arial" w:eastAsia="Arial" w:hAnsi="Arial" w:cs="Arial"/>
          <w:b/>
          <w:sz w:val="18"/>
          <w:szCs w:val="18"/>
          <w:lang w:val="es-ES" w:bidi="es-ES"/>
        </w:rPr>
      </w:pPr>
    </w:p>
    <w:p w14:paraId="34047F18" w14:textId="77777777" w:rsidR="008B7176" w:rsidRPr="008B7176" w:rsidRDefault="008B7176" w:rsidP="008B7176">
      <w:pPr>
        <w:widowControl w:val="0"/>
        <w:autoSpaceDE w:val="0"/>
        <w:autoSpaceDN w:val="0"/>
        <w:ind w:right="58"/>
        <w:jc w:val="both"/>
        <w:rPr>
          <w:rFonts w:ascii="Arial" w:eastAsia="Arial" w:hAnsi="Arial" w:cs="Arial"/>
          <w:spacing w:val="-5"/>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deberá garantizar en todo momento el servicio y atención, conforme</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a</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lo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solicitado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las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presentes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bases,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anexos</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técnicos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su</w:t>
      </w:r>
      <w:r w:rsidRPr="008B7176">
        <w:rPr>
          <w:rFonts w:ascii="Arial" w:eastAsia="Arial" w:hAnsi="Arial" w:cs="Arial"/>
          <w:spacing w:val="-7"/>
          <w:sz w:val="18"/>
          <w:szCs w:val="18"/>
          <w:lang w:val="es-ES" w:bidi="es-ES"/>
        </w:rPr>
        <w:t xml:space="preserve"> </w:t>
      </w:r>
      <w:r w:rsidRPr="008B7176">
        <w:rPr>
          <w:rFonts w:ascii="Arial" w:eastAsia="Arial" w:hAnsi="Arial" w:cs="Arial"/>
          <w:sz w:val="18"/>
          <w:szCs w:val="18"/>
          <w:lang w:val="es-ES" w:bidi="es-ES"/>
        </w:rPr>
        <w:t>junta(s)</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de aclaraciones.</w:t>
      </w:r>
      <w:r w:rsidRPr="008B7176">
        <w:rPr>
          <w:rFonts w:ascii="Arial" w:eastAsia="Arial" w:hAnsi="Arial" w:cs="Arial"/>
          <w:spacing w:val="-5"/>
          <w:sz w:val="18"/>
          <w:szCs w:val="18"/>
          <w:lang w:val="es-ES" w:bidi="es-ES"/>
        </w:rPr>
        <w:t xml:space="preserve"> </w:t>
      </w:r>
    </w:p>
    <w:p w14:paraId="2B8C885F" w14:textId="77777777" w:rsidR="008B7176" w:rsidRPr="008B7176" w:rsidRDefault="008B7176" w:rsidP="008B7176">
      <w:pPr>
        <w:widowControl w:val="0"/>
        <w:autoSpaceDE w:val="0"/>
        <w:autoSpaceDN w:val="0"/>
        <w:ind w:right="58"/>
        <w:jc w:val="both"/>
        <w:rPr>
          <w:rFonts w:ascii="Arial" w:eastAsia="Arial" w:hAnsi="Arial" w:cs="Arial"/>
          <w:strike/>
          <w:sz w:val="18"/>
          <w:szCs w:val="18"/>
          <w:lang w:val="es-ES" w:bidi="es-ES"/>
        </w:rPr>
      </w:pPr>
    </w:p>
    <w:p w14:paraId="49587762"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deberá proporcionar mejoras a la póliza siempre y cuando</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sea</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un</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beneficio</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adicional</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para</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el</w:t>
      </w:r>
      <w:r w:rsidRPr="008B7176">
        <w:rPr>
          <w:rFonts w:ascii="Arial" w:eastAsia="Arial" w:hAnsi="Arial" w:cs="Arial"/>
          <w:spacing w:val="-6"/>
          <w:sz w:val="18"/>
          <w:szCs w:val="18"/>
          <w:lang w:val="es-ES" w:bidi="es-ES"/>
        </w:rPr>
        <w:t xml:space="preserve"> </w:t>
      </w:r>
      <w:r w:rsidRPr="008B7176">
        <w:rPr>
          <w:rFonts w:ascii="Arial" w:eastAsia="Arial" w:hAnsi="Arial" w:cs="Arial"/>
          <w:b/>
          <w:sz w:val="18"/>
          <w:szCs w:val="18"/>
          <w:lang w:val="es-ES" w:bidi="es-ES"/>
        </w:rPr>
        <w:t>Asegurado</w:t>
      </w:r>
      <w:r w:rsidRPr="008B7176">
        <w:rPr>
          <w:rFonts w:ascii="Arial" w:eastAsia="Arial" w:hAnsi="Arial" w:cs="Arial"/>
          <w:sz w:val="18"/>
          <w:szCs w:val="18"/>
          <w:lang w:val="es-ES" w:bidi="es-ES"/>
        </w:rPr>
        <w:t>,</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debiendo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manifestarlo</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por</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escrito</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de forma independiente a lo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solicitado.</w:t>
      </w:r>
    </w:p>
    <w:p w14:paraId="61E8C065" w14:textId="77777777" w:rsidR="008B7176" w:rsidRPr="008B7176" w:rsidRDefault="008B7176" w:rsidP="008B7176">
      <w:pPr>
        <w:widowControl w:val="0"/>
        <w:autoSpaceDE w:val="0"/>
        <w:autoSpaceDN w:val="0"/>
        <w:ind w:right="58"/>
        <w:rPr>
          <w:rFonts w:ascii="Arial" w:eastAsia="Arial" w:hAnsi="Arial" w:cs="Arial"/>
          <w:sz w:val="18"/>
          <w:szCs w:val="18"/>
          <w:lang w:val="es-ES" w:bidi="es-ES"/>
        </w:rPr>
      </w:pPr>
    </w:p>
    <w:p w14:paraId="3929BBB5"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A efectos de garantizar un servicio personalizado y continuo no aplicarán designaciones</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cambios</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conducto</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cualquier</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índole</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tanto</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por</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parte</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del</w:t>
      </w:r>
      <w:r w:rsidRPr="008B7176">
        <w:rPr>
          <w:rFonts w:ascii="Arial" w:eastAsia="Arial" w:hAnsi="Arial" w:cs="Arial"/>
          <w:spacing w:val="-12"/>
          <w:sz w:val="18"/>
          <w:szCs w:val="18"/>
          <w:lang w:val="es-ES" w:bidi="es-ES"/>
        </w:rPr>
        <w:t xml:space="preserve"> </w:t>
      </w:r>
      <w:r w:rsidRPr="008B7176">
        <w:rPr>
          <w:rFonts w:ascii="Arial" w:eastAsia="Arial" w:hAnsi="Arial" w:cs="Arial"/>
          <w:b/>
          <w:sz w:val="18"/>
          <w:szCs w:val="18"/>
          <w:lang w:val="es-ES" w:bidi="es-ES"/>
        </w:rPr>
        <w:t>Instituto</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y/o</w:t>
      </w:r>
      <w:r w:rsidRPr="008B7176">
        <w:rPr>
          <w:rFonts w:ascii="Arial" w:eastAsia="Arial" w:hAnsi="Arial" w:cs="Arial"/>
          <w:spacing w:val="-13"/>
          <w:sz w:val="18"/>
          <w:szCs w:val="18"/>
          <w:lang w:val="es-ES" w:bidi="es-ES"/>
        </w:rPr>
        <w:t xml:space="preserve"> </w:t>
      </w:r>
      <w:r w:rsidRPr="008B7176">
        <w:rPr>
          <w:rFonts w:ascii="Arial" w:eastAsia="Arial" w:hAnsi="Arial" w:cs="Arial"/>
          <w:b/>
          <w:sz w:val="18"/>
          <w:szCs w:val="18"/>
          <w:lang w:val="es-ES" w:bidi="es-ES"/>
        </w:rPr>
        <w:t>Proveedor</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durante</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toda</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vigencia</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10"/>
          <w:sz w:val="18"/>
          <w:szCs w:val="18"/>
          <w:lang w:val="es-ES" w:bidi="es-ES"/>
        </w:rPr>
        <w:t xml:space="preserve"> </w:t>
      </w:r>
      <w:r w:rsidRPr="008B7176">
        <w:rPr>
          <w:rFonts w:ascii="Arial" w:eastAsia="Arial" w:hAnsi="Arial" w:cs="Arial"/>
          <w:sz w:val="18"/>
          <w:szCs w:val="18"/>
          <w:lang w:val="es-ES" w:bidi="es-ES"/>
        </w:rPr>
        <w:t>póliza</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su</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caso</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prorrogas</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solicitadas, en términos las propias bases y especificaciones</w:t>
      </w:r>
      <w:r w:rsidRPr="008B7176">
        <w:rPr>
          <w:rFonts w:ascii="Arial" w:eastAsia="Arial" w:hAnsi="Arial" w:cs="Arial"/>
          <w:spacing w:val="-3"/>
          <w:sz w:val="18"/>
          <w:szCs w:val="18"/>
          <w:lang w:val="es-ES" w:bidi="es-ES"/>
        </w:rPr>
        <w:t xml:space="preserve"> </w:t>
      </w:r>
      <w:r w:rsidRPr="008B7176">
        <w:rPr>
          <w:rFonts w:ascii="Arial" w:eastAsia="Arial" w:hAnsi="Arial" w:cs="Arial"/>
          <w:sz w:val="18"/>
          <w:szCs w:val="18"/>
          <w:lang w:val="es-ES" w:bidi="es-ES"/>
        </w:rPr>
        <w:t>técnicas.</w:t>
      </w:r>
    </w:p>
    <w:p w14:paraId="1112E081" w14:textId="77777777" w:rsidR="008B7176" w:rsidRPr="008B7176" w:rsidRDefault="008B7176" w:rsidP="008B7176">
      <w:pPr>
        <w:widowControl w:val="0"/>
        <w:autoSpaceDE w:val="0"/>
        <w:autoSpaceDN w:val="0"/>
        <w:ind w:right="58"/>
        <w:rPr>
          <w:rFonts w:ascii="Arial" w:eastAsia="Arial" w:hAnsi="Arial" w:cs="Arial"/>
          <w:sz w:val="18"/>
          <w:szCs w:val="18"/>
          <w:lang w:val="es-ES" w:bidi="es-ES"/>
        </w:rPr>
      </w:pPr>
    </w:p>
    <w:p w14:paraId="1C3B6EDC"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Es</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responsabilidad</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única</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y</w:t>
      </w:r>
      <w:r w:rsidRPr="008B7176">
        <w:rPr>
          <w:rFonts w:ascii="Arial" w:eastAsia="Arial" w:hAnsi="Arial" w:cs="Arial"/>
          <w:spacing w:val="-16"/>
          <w:sz w:val="18"/>
          <w:szCs w:val="18"/>
          <w:lang w:val="es-ES" w:bidi="es-ES"/>
        </w:rPr>
        <w:t xml:space="preserve"> </w:t>
      </w:r>
      <w:r w:rsidRPr="008B7176">
        <w:rPr>
          <w:rFonts w:ascii="Arial" w:eastAsia="Arial" w:hAnsi="Arial" w:cs="Arial"/>
          <w:sz w:val="18"/>
          <w:szCs w:val="18"/>
          <w:lang w:val="es-ES" w:bidi="es-ES"/>
        </w:rPr>
        <w:t>exclusiva</w:t>
      </w:r>
      <w:r w:rsidRPr="008B7176">
        <w:rPr>
          <w:rFonts w:ascii="Arial" w:eastAsia="Arial" w:hAnsi="Arial" w:cs="Arial"/>
          <w:spacing w:val="-16"/>
          <w:sz w:val="18"/>
          <w:szCs w:val="18"/>
          <w:lang w:val="es-ES" w:bidi="es-ES"/>
        </w:rPr>
        <w:t xml:space="preserve"> </w:t>
      </w:r>
      <w:r w:rsidRPr="008B7176">
        <w:rPr>
          <w:rFonts w:ascii="Arial" w:eastAsia="Arial" w:hAnsi="Arial" w:cs="Arial"/>
          <w:sz w:val="18"/>
          <w:szCs w:val="18"/>
          <w:lang w:val="es-ES" w:bidi="es-ES"/>
        </w:rPr>
        <w:t xml:space="preserve">del </w:t>
      </w:r>
      <w:r w:rsidRPr="008B7176">
        <w:rPr>
          <w:rFonts w:ascii="Arial" w:eastAsia="Arial" w:hAnsi="Arial" w:cs="Arial"/>
          <w:b/>
          <w:sz w:val="18"/>
          <w:szCs w:val="18"/>
          <w:lang w:val="es-ES" w:bidi="es-ES"/>
        </w:rPr>
        <w:t>Proveedor</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establecer</w:t>
      </w:r>
      <w:r w:rsidRPr="008B7176">
        <w:rPr>
          <w:rFonts w:ascii="Arial" w:eastAsia="Arial" w:hAnsi="Arial" w:cs="Arial"/>
          <w:spacing w:val="-13"/>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mecanismos</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adecuados</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 xml:space="preserve">para una atención y servicio personalizado, continuo y exclusivo (no generalizado), mediante las estructuras de atención y servicio que considere pertinente “personal del </w:t>
      </w:r>
      <w:r w:rsidRPr="008B7176">
        <w:rPr>
          <w:rFonts w:ascii="Arial" w:eastAsia="Arial" w:hAnsi="Arial" w:cs="Arial"/>
          <w:b/>
          <w:sz w:val="18"/>
          <w:szCs w:val="18"/>
          <w:lang w:val="es-ES" w:bidi="es-ES"/>
        </w:rPr>
        <w:t>Proveedor</w:t>
      </w:r>
      <w:r w:rsidRPr="008B7176">
        <w:rPr>
          <w:rFonts w:ascii="Arial" w:eastAsia="Arial" w:hAnsi="Arial" w:cs="Arial"/>
          <w:spacing w:val="-15"/>
          <w:sz w:val="18"/>
          <w:szCs w:val="18"/>
          <w:lang w:val="es-ES" w:bidi="es-ES"/>
        </w:rPr>
        <w:t xml:space="preserve"> </w:t>
      </w:r>
      <w:r w:rsidRPr="008B7176">
        <w:rPr>
          <w:rFonts w:ascii="Arial" w:eastAsia="Arial" w:hAnsi="Arial" w:cs="Arial"/>
          <w:sz w:val="18"/>
          <w:szCs w:val="18"/>
          <w:lang w:val="es-ES" w:bidi="es-ES"/>
        </w:rPr>
        <w:t xml:space="preserve">y/o conductos de servicios y/o de outsourcing, y/o de representantes de sus oficinas de representación”, debiendo dar continuidad a dicha estructura establecida desde el momento de la presentación de su oferta y durante toda la vigencia de la póliza y en su caso prorrogas solicitadas; siendo responsabilidad única del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que su propuesta económica oferte el costo que este en posibilidad de ofrecer con los descuentos y cargos que en su caso resulten</w:t>
      </w:r>
      <w:r w:rsidRPr="008B7176">
        <w:rPr>
          <w:rFonts w:ascii="Arial" w:eastAsia="Arial" w:hAnsi="Arial" w:cs="Arial"/>
          <w:spacing w:val="-14"/>
          <w:sz w:val="18"/>
          <w:szCs w:val="18"/>
          <w:lang w:val="es-ES" w:bidi="es-ES"/>
        </w:rPr>
        <w:t xml:space="preserve"> </w:t>
      </w:r>
      <w:r w:rsidRPr="008B7176">
        <w:rPr>
          <w:rFonts w:ascii="Arial" w:eastAsia="Arial" w:hAnsi="Arial" w:cs="Arial"/>
          <w:sz w:val="18"/>
          <w:szCs w:val="18"/>
          <w:lang w:val="es-ES" w:bidi="es-ES"/>
        </w:rPr>
        <w:t>aplicables.</w:t>
      </w:r>
    </w:p>
    <w:p w14:paraId="2F18B807" w14:textId="77777777" w:rsidR="008B7176" w:rsidRPr="008B7176" w:rsidRDefault="008B7176" w:rsidP="008B7176">
      <w:pPr>
        <w:widowControl w:val="0"/>
        <w:autoSpaceDE w:val="0"/>
        <w:autoSpaceDN w:val="0"/>
        <w:ind w:left="244" w:right="703"/>
        <w:jc w:val="both"/>
        <w:rPr>
          <w:rFonts w:ascii="Arial" w:eastAsia="Arial" w:hAnsi="Arial" w:cs="Arial"/>
          <w:sz w:val="18"/>
          <w:szCs w:val="18"/>
          <w:lang w:val="es-ES" w:bidi="es-ES"/>
        </w:rPr>
      </w:pPr>
    </w:p>
    <w:p w14:paraId="6258B0AB" w14:textId="77777777" w:rsidR="008B7176" w:rsidRPr="008B7176" w:rsidRDefault="008B7176" w:rsidP="008B7176">
      <w:pPr>
        <w:widowControl w:val="0"/>
        <w:numPr>
          <w:ilvl w:val="1"/>
          <w:numId w:val="191"/>
        </w:numPr>
        <w:tabs>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Población</w:t>
      </w:r>
    </w:p>
    <w:p w14:paraId="7F7E7EF0" w14:textId="77777777" w:rsidR="008B7176" w:rsidRPr="008B7176" w:rsidRDefault="008B7176" w:rsidP="008B7176">
      <w:pPr>
        <w:widowControl w:val="0"/>
        <w:tabs>
          <w:tab w:val="left" w:pos="950"/>
        </w:tabs>
        <w:autoSpaceDE w:val="0"/>
        <w:autoSpaceDN w:val="0"/>
        <w:ind w:left="950"/>
        <w:jc w:val="both"/>
        <w:rPr>
          <w:rFonts w:ascii="Arial" w:eastAsia="Arial" w:hAnsi="Arial" w:cs="Arial"/>
          <w:b/>
          <w:sz w:val="18"/>
          <w:szCs w:val="18"/>
          <w:lang w:val="es-ES" w:bidi="es-ES"/>
        </w:rPr>
      </w:pPr>
    </w:p>
    <w:p w14:paraId="32D8AFD4"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La</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relación</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prestadores</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servicios</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a</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asegurar</w:t>
      </w:r>
      <w:r w:rsidRPr="008B7176">
        <w:rPr>
          <w:rFonts w:ascii="Arial" w:eastAsia="Arial" w:hAnsi="Arial" w:cs="Arial"/>
          <w:spacing w:val="-11"/>
          <w:sz w:val="18"/>
          <w:szCs w:val="18"/>
          <w:lang w:val="es-ES" w:bidi="es-ES"/>
        </w:rPr>
        <w:t xml:space="preserve"> </w:t>
      </w:r>
      <w:r w:rsidRPr="008B7176">
        <w:rPr>
          <w:rFonts w:ascii="Arial" w:eastAsia="Arial" w:hAnsi="Arial" w:cs="Arial"/>
          <w:sz w:val="18"/>
          <w:szCs w:val="18"/>
          <w:lang w:val="es-ES" w:bidi="es-ES"/>
        </w:rPr>
        <w:t>se</w:t>
      </w:r>
      <w:r w:rsidRPr="008B7176">
        <w:rPr>
          <w:rFonts w:ascii="Arial" w:eastAsia="Arial" w:hAnsi="Arial" w:cs="Arial"/>
          <w:spacing w:val="-12"/>
          <w:sz w:val="18"/>
          <w:szCs w:val="18"/>
          <w:lang w:val="es-ES" w:bidi="es-ES"/>
        </w:rPr>
        <w:t xml:space="preserve"> </w:t>
      </w:r>
      <w:r w:rsidRPr="008B7176">
        <w:rPr>
          <w:rFonts w:ascii="Arial" w:eastAsia="Arial" w:hAnsi="Arial" w:cs="Arial"/>
          <w:sz w:val="18"/>
          <w:szCs w:val="18"/>
          <w:lang w:val="es-ES" w:bidi="es-ES"/>
        </w:rPr>
        <w:t>entregará</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 xml:space="preserve">al </w:t>
      </w:r>
      <w:r w:rsidRPr="008B7176">
        <w:rPr>
          <w:rFonts w:ascii="Arial" w:eastAsia="Arial" w:hAnsi="Arial" w:cs="Arial"/>
          <w:b/>
          <w:sz w:val="18"/>
          <w:szCs w:val="18"/>
          <w:lang w:val="es-ES" w:bidi="es-ES"/>
        </w:rPr>
        <w:t>Proveedor</w:t>
      </w:r>
      <w:r w:rsidRPr="008B7176">
        <w:rPr>
          <w:rFonts w:ascii="Arial" w:eastAsia="Arial" w:hAnsi="Arial" w:cs="Arial"/>
          <w:spacing w:val="-11"/>
          <w:sz w:val="18"/>
          <w:szCs w:val="18"/>
          <w:lang w:val="es-ES" w:bidi="es-ES"/>
        </w:rPr>
        <w:t xml:space="preserve">, </w:t>
      </w:r>
      <w:r w:rsidRPr="008B7176">
        <w:rPr>
          <w:rFonts w:ascii="Arial" w:eastAsia="Arial" w:hAnsi="Arial" w:cs="Arial"/>
          <w:spacing w:val="-8"/>
          <w:sz w:val="18"/>
          <w:szCs w:val="18"/>
          <w:lang w:val="es-ES" w:bidi="es-ES"/>
        </w:rPr>
        <w:t>por cualquier medio electrónico</w:t>
      </w:r>
      <w:r w:rsidRPr="008B7176">
        <w:rPr>
          <w:rFonts w:ascii="Arial" w:eastAsia="Arial" w:hAnsi="Arial" w:cs="Arial"/>
          <w:sz w:val="18"/>
          <w:szCs w:val="18"/>
          <w:lang w:val="es-ES" w:bidi="es-ES"/>
        </w:rPr>
        <w:t>, y deberá firmar el aviso de privacidad que al efecto le proporcionará el Administrador del</w:t>
      </w:r>
      <w:r w:rsidRPr="008B7176">
        <w:rPr>
          <w:rFonts w:ascii="Arial" w:eastAsia="Arial" w:hAnsi="Arial" w:cs="Arial"/>
          <w:spacing w:val="-1"/>
          <w:sz w:val="18"/>
          <w:szCs w:val="18"/>
          <w:lang w:val="es-ES" w:bidi="es-ES"/>
        </w:rPr>
        <w:t xml:space="preserve"> </w:t>
      </w:r>
      <w:r w:rsidRPr="008B7176">
        <w:rPr>
          <w:rFonts w:ascii="Arial" w:eastAsia="Arial" w:hAnsi="Arial" w:cs="Arial"/>
          <w:sz w:val="18"/>
          <w:szCs w:val="18"/>
          <w:lang w:val="es-ES" w:bidi="es-ES"/>
        </w:rPr>
        <w:t>contrato.</w:t>
      </w:r>
    </w:p>
    <w:p w14:paraId="3DDE2E8F" w14:textId="77777777" w:rsidR="008B7176" w:rsidRPr="008B7176" w:rsidRDefault="008B7176" w:rsidP="008B7176">
      <w:pPr>
        <w:widowControl w:val="0"/>
        <w:autoSpaceDE w:val="0"/>
        <w:autoSpaceDN w:val="0"/>
        <w:ind w:left="242" w:right="681"/>
        <w:jc w:val="both"/>
        <w:rPr>
          <w:rFonts w:ascii="Arial" w:eastAsia="Arial" w:hAnsi="Arial" w:cs="Arial"/>
          <w:sz w:val="18"/>
          <w:szCs w:val="18"/>
          <w:lang w:val="es-ES" w:bidi="es-ES"/>
        </w:rPr>
      </w:pPr>
    </w:p>
    <w:p w14:paraId="0FACF5ED"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Durante las Jornadas Electorales Locales, Federales o Concurrentes, revocación de mandato, consulta popular o cualquier otro ejercicio de participación ciudadana que realice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siempre se solicitará dar prioridad en la atención en estos supuestos.</w:t>
      </w:r>
    </w:p>
    <w:p w14:paraId="79632DA1" w14:textId="77777777" w:rsidR="008B7176" w:rsidRPr="008B7176" w:rsidRDefault="008B7176" w:rsidP="008B7176">
      <w:pPr>
        <w:widowControl w:val="0"/>
        <w:autoSpaceDE w:val="0"/>
        <w:autoSpaceDN w:val="0"/>
        <w:ind w:right="48"/>
        <w:contextualSpacing/>
        <w:jc w:val="both"/>
        <w:rPr>
          <w:rFonts w:ascii="Arial" w:eastAsia="Arial" w:hAnsi="Arial" w:cs="Arial"/>
          <w:sz w:val="18"/>
          <w:szCs w:val="18"/>
          <w:lang w:val="es-ES" w:bidi="es-ES"/>
        </w:rPr>
      </w:pPr>
    </w:p>
    <w:p w14:paraId="6CDA83F4" w14:textId="77777777" w:rsidR="008B7176" w:rsidRPr="008B7176" w:rsidRDefault="008B7176" w:rsidP="008B7176">
      <w:pPr>
        <w:widowControl w:val="0"/>
        <w:numPr>
          <w:ilvl w:val="1"/>
          <w:numId w:val="191"/>
        </w:numPr>
        <w:tabs>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Reporte mensual de la siniestralidad</w:t>
      </w:r>
    </w:p>
    <w:p w14:paraId="16051B42" w14:textId="77777777" w:rsidR="008B7176" w:rsidRPr="008B7176" w:rsidRDefault="008B7176" w:rsidP="008B7176">
      <w:pPr>
        <w:widowControl w:val="0"/>
        <w:tabs>
          <w:tab w:val="left" w:pos="950"/>
        </w:tabs>
        <w:autoSpaceDE w:val="0"/>
        <w:autoSpaceDN w:val="0"/>
        <w:ind w:left="950"/>
        <w:jc w:val="both"/>
        <w:rPr>
          <w:rFonts w:ascii="Arial" w:eastAsia="Arial" w:hAnsi="Arial" w:cs="Arial"/>
          <w:b/>
          <w:sz w:val="18"/>
          <w:szCs w:val="18"/>
          <w:lang w:val="es-ES" w:bidi="es-ES"/>
        </w:rPr>
      </w:pPr>
    </w:p>
    <w:p w14:paraId="5CF370F1"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deberá entregar de manera mensual la siniestralidad, mediante correo electrónico, a las cuentas que el Instituto le señale.</w:t>
      </w:r>
    </w:p>
    <w:p w14:paraId="0240AFB6"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La información se deberá remitir en formato Excel y deberá contener los siguientes rubros:</w:t>
      </w:r>
    </w:p>
    <w:p w14:paraId="06A18AA6" w14:textId="77777777" w:rsidR="008B7176" w:rsidRPr="008B7176" w:rsidRDefault="008B7176" w:rsidP="008B7176">
      <w:pPr>
        <w:widowControl w:val="0"/>
        <w:numPr>
          <w:ilvl w:val="0"/>
          <w:numId w:val="174"/>
        </w:numPr>
        <w:autoSpaceDE w:val="0"/>
        <w:autoSpaceDN w:val="0"/>
        <w:ind w:right="794"/>
        <w:rPr>
          <w:rFonts w:ascii="Arial" w:eastAsia="Arial" w:hAnsi="Arial" w:cs="Arial"/>
          <w:sz w:val="18"/>
          <w:szCs w:val="18"/>
          <w:lang w:val="es-ES" w:bidi="es-ES"/>
        </w:rPr>
      </w:pPr>
      <w:r w:rsidRPr="008B7176">
        <w:rPr>
          <w:rFonts w:ascii="Arial" w:eastAsia="Arial" w:hAnsi="Arial" w:cs="Arial"/>
          <w:sz w:val="18"/>
          <w:szCs w:val="18"/>
          <w:lang w:val="es-ES" w:bidi="es-ES"/>
        </w:rPr>
        <w:t xml:space="preserve">Nombre del afectado </w:t>
      </w:r>
    </w:p>
    <w:p w14:paraId="7E50B840" w14:textId="77777777" w:rsidR="008B7176" w:rsidRPr="008B7176" w:rsidRDefault="008B7176" w:rsidP="008B7176">
      <w:pPr>
        <w:widowControl w:val="0"/>
        <w:numPr>
          <w:ilvl w:val="0"/>
          <w:numId w:val="174"/>
        </w:numPr>
        <w:autoSpaceDE w:val="0"/>
        <w:autoSpaceDN w:val="0"/>
        <w:ind w:right="794"/>
        <w:rPr>
          <w:rFonts w:ascii="Arial" w:eastAsia="Arial" w:hAnsi="Arial" w:cs="Arial"/>
          <w:sz w:val="18"/>
          <w:szCs w:val="18"/>
          <w:lang w:val="es-ES" w:bidi="es-ES"/>
        </w:rPr>
      </w:pPr>
      <w:r w:rsidRPr="008B7176">
        <w:rPr>
          <w:rFonts w:ascii="Arial" w:eastAsia="Arial" w:hAnsi="Arial" w:cs="Arial"/>
          <w:sz w:val="18"/>
          <w:szCs w:val="18"/>
          <w:lang w:val="es-ES" w:bidi="es-ES"/>
        </w:rPr>
        <w:t xml:space="preserve">Tipo de indemnización </w:t>
      </w:r>
    </w:p>
    <w:p w14:paraId="79B97E0D" w14:textId="77777777" w:rsidR="008B7176" w:rsidRPr="008B7176" w:rsidRDefault="008B7176" w:rsidP="008B7176">
      <w:pPr>
        <w:widowControl w:val="0"/>
        <w:numPr>
          <w:ilvl w:val="0"/>
          <w:numId w:val="174"/>
        </w:numPr>
        <w:autoSpaceDE w:val="0"/>
        <w:autoSpaceDN w:val="0"/>
        <w:ind w:right="794"/>
        <w:rPr>
          <w:rFonts w:ascii="Arial" w:eastAsia="Arial" w:hAnsi="Arial" w:cs="Arial"/>
          <w:sz w:val="18"/>
          <w:szCs w:val="18"/>
          <w:lang w:val="es-ES" w:bidi="es-ES"/>
        </w:rPr>
      </w:pPr>
      <w:r w:rsidRPr="008B7176">
        <w:rPr>
          <w:rFonts w:ascii="Arial" w:eastAsia="Arial" w:hAnsi="Arial" w:cs="Arial"/>
          <w:sz w:val="18"/>
          <w:szCs w:val="18"/>
          <w:lang w:val="es-ES" w:bidi="es-ES"/>
        </w:rPr>
        <w:t>Importe reclamado</w:t>
      </w:r>
    </w:p>
    <w:p w14:paraId="5C25B1BB" w14:textId="77777777" w:rsidR="008B7176" w:rsidRPr="008B7176" w:rsidRDefault="008B7176" w:rsidP="008B7176">
      <w:pPr>
        <w:widowControl w:val="0"/>
        <w:numPr>
          <w:ilvl w:val="0"/>
          <w:numId w:val="174"/>
        </w:numPr>
        <w:autoSpaceDE w:val="0"/>
        <w:autoSpaceDN w:val="0"/>
        <w:ind w:right="794"/>
        <w:rPr>
          <w:rFonts w:ascii="Arial" w:eastAsia="Arial" w:hAnsi="Arial" w:cs="Arial"/>
          <w:sz w:val="18"/>
          <w:szCs w:val="18"/>
          <w:lang w:val="es-ES" w:bidi="es-ES"/>
        </w:rPr>
      </w:pPr>
      <w:r w:rsidRPr="008B7176">
        <w:rPr>
          <w:rFonts w:ascii="Arial" w:eastAsia="Arial" w:hAnsi="Arial" w:cs="Arial"/>
          <w:sz w:val="18"/>
          <w:szCs w:val="18"/>
          <w:lang w:val="es-ES" w:bidi="es-ES"/>
        </w:rPr>
        <w:t>Importe pagado</w:t>
      </w:r>
    </w:p>
    <w:p w14:paraId="2D203A43" w14:textId="77777777" w:rsidR="008B7176" w:rsidRPr="008B7176" w:rsidRDefault="008B7176" w:rsidP="008B7176">
      <w:pPr>
        <w:widowControl w:val="0"/>
        <w:numPr>
          <w:ilvl w:val="0"/>
          <w:numId w:val="174"/>
        </w:numPr>
        <w:autoSpaceDE w:val="0"/>
        <w:autoSpaceDN w:val="0"/>
        <w:ind w:right="794"/>
        <w:rPr>
          <w:rFonts w:ascii="Arial" w:eastAsia="Arial" w:hAnsi="Arial" w:cs="Arial"/>
          <w:sz w:val="18"/>
          <w:szCs w:val="18"/>
          <w:lang w:val="es-ES" w:bidi="es-ES"/>
        </w:rPr>
      </w:pPr>
      <w:r w:rsidRPr="008B7176">
        <w:rPr>
          <w:rFonts w:ascii="Arial" w:eastAsia="Arial" w:hAnsi="Arial" w:cs="Arial"/>
          <w:sz w:val="18"/>
          <w:szCs w:val="18"/>
          <w:lang w:val="es-ES" w:bidi="es-ES"/>
        </w:rPr>
        <w:t>Fecha del pago</w:t>
      </w:r>
    </w:p>
    <w:p w14:paraId="4867E253" w14:textId="77777777" w:rsidR="008B7176" w:rsidRPr="008B7176" w:rsidRDefault="008B7176" w:rsidP="008B7176">
      <w:pPr>
        <w:widowControl w:val="0"/>
        <w:numPr>
          <w:ilvl w:val="0"/>
          <w:numId w:val="174"/>
        </w:numPr>
        <w:autoSpaceDE w:val="0"/>
        <w:autoSpaceDN w:val="0"/>
        <w:ind w:right="794"/>
        <w:rPr>
          <w:rFonts w:ascii="Arial" w:eastAsia="Arial" w:hAnsi="Arial" w:cs="Arial"/>
          <w:sz w:val="18"/>
          <w:szCs w:val="18"/>
          <w:lang w:val="es-ES" w:bidi="es-ES"/>
        </w:rPr>
      </w:pPr>
      <w:r w:rsidRPr="008B7176">
        <w:rPr>
          <w:rFonts w:ascii="Arial" w:eastAsia="Arial" w:hAnsi="Arial" w:cs="Arial"/>
          <w:sz w:val="18"/>
          <w:szCs w:val="18"/>
          <w:lang w:val="es-ES" w:bidi="es-ES"/>
        </w:rPr>
        <w:t>Motivo de rechazo (en su caso)</w:t>
      </w:r>
    </w:p>
    <w:p w14:paraId="546256A7" w14:textId="77777777" w:rsidR="008B7176" w:rsidRPr="008B7176" w:rsidRDefault="008B7176" w:rsidP="008B7176">
      <w:pPr>
        <w:widowControl w:val="0"/>
        <w:autoSpaceDE w:val="0"/>
        <w:autoSpaceDN w:val="0"/>
        <w:ind w:left="242" w:right="681"/>
        <w:jc w:val="both"/>
        <w:rPr>
          <w:rFonts w:ascii="Arial" w:eastAsia="Arial" w:hAnsi="Arial" w:cs="Arial"/>
          <w:color w:val="FF0000"/>
          <w:sz w:val="18"/>
          <w:szCs w:val="18"/>
          <w:lang w:val="es-ES" w:bidi="es-ES"/>
        </w:rPr>
      </w:pPr>
    </w:p>
    <w:p w14:paraId="5BA32FF7" w14:textId="77777777" w:rsidR="008B7176" w:rsidRPr="008B7176" w:rsidRDefault="008B7176" w:rsidP="008B7176">
      <w:pPr>
        <w:widowControl w:val="0"/>
        <w:numPr>
          <w:ilvl w:val="1"/>
          <w:numId w:val="191"/>
        </w:numPr>
        <w:tabs>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Terminación del contrato</w:t>
      </w:r>
    </w:p>
    <w:p w14:paraId="1E73F4C5" w14:textId="77777777" w:rsidR="008B7176" w:rsidRPr="008B7176" w:rsidRDefault="008B7176" w:rsidP="008B7176">
      <w:pPr>
        <w:widowControl w:val="0"/>
        <w:tabs>
          <w:tab w:val="left" w:pos="950"/>
        </w:tabs>
        <w:autoSpaceDE w:val="0"/>
        <w:autoSpaceDN w:val="0"/>
        <w:ind w:left="950"/>
        <w:jc w:val="both"/>
        <w:rPr>
          <w:rFonts w:ascii="Arial" w:eastAsia="Arial" w:hAnsi="Arial" w:cs="Arial"/>
          <w:b/>
          <w:sz w:val="18"/>
          <w:szCs w:val="18"/>
          <w:lang w:val="es-ES" w:bidi="es-ES"/>
        </w:rPr>
      </w:pPr>
    </w:p>
    <w:p w14:paraId="6181DB78" w14:textId="77777777" w:rsidR="008B7176" w:rsidRPr="008B7176" w:rsidRDefault="008B7176" w:rsidP="008B7176">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La vigencia de la cobertura contratada concluirá en las fechas de terminación indicadas en esta póliza o antes si se presenta cualquiera de los siguientes eventos:</w:t>
      </w:r>
    </w:p>
    <w:p w14:paraId="4DCD6362" w14:textId="77777777" w:rsidR="008B7176" w:rsidRPr="008B7176" w:rsidRDefault="008B7176" w:rsidP="008B7176">
      <w:pPr>
        <w:autoSpaceDE w:val="0"/>
        <w:autoSpaceDN w:val="0"/>
        <w:adjustRightInd w:val="0"/>
        <w:ind w:right="48"/>
        <w:contextualSpacing/>
        <w:jc w:val="both"/>
        <w:rPr>
          <w:rFonts w:ascii="Arial" w:eastAsia="Calibri" w:hAnsi="Arial" w:cs="Arial"/>
          <w:color w:val="000000"/>
          <w:sz w:val="18"/>
          <w:szCs w:val="18"/>
          <w:lang w:eastAsia="en-US"/>
          <w14:ligatures w14:val="standardContextual"/>
        </w:rPr>
      </w:pPr>
    </w:p>
    <w:p w14:paraId="5B6A89CE" w14:textId="77777777" w:rsidR="008B7176" w:rsidRPr="008B7176" w:rsidRDefault="008B7176" w:rsidP="008B7176">
      <w:pPr>
        <w:widowControl w:val="0"/>
        <w:numPr>
          <w:ilvl w:val="0"/>
          <w:numId w:val="187"/>
        </w:numPr>
        <w:tabs>
          <w:tab w:val="left" w:pos="993"/>
        </w:tabs>
        <w:autoSpaceDE w:val="0"/>
        <w:autoSpaceDN w:val="0"/>
        <w:adjustRightInd w:val="0"/>
        <w:ind w:left="851" w:right="48" w:firstLine="283"/>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Por caso fortuito o fuerza mayor.</w:t>
      </w:r>
    </w:p>
    <w:p w14:paraId="2135908F" w14:textId="77777777" w:rsidR="008B7176" w:rsidRPr="008B7176" w:rsidRDefault="008B7176" w:rsidP="008B7176">
      <w:pPr>
        <w:widowControl w:val="0"/>
        <w:numPr>
          <w:ilvl w:val="0"/>
          <w:numId w:val="187"/>
        </w:numPr>
        <w:tabs>
          <w:tab w:val="left" w:pos="1418"/>
        </w:tabs>
        <w:autoSpaceDE w:val="0"/>
        <w:autoSpaceDN w:val="0"/>
        <w:adjustRightInd w:val="0"/>
        <w:ind w:left="1418" w:right="48" w:hanging="284"/>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Cuando por causas justificadas se extinga la necesidad de requerir los servicios originalmente contratados.</w:t>
      </w:r>
    </w:p>
    <w:p w14:paraId="1EF786EF" w14:textId="77777777" w:rsidR="008B7176" w:rsidRPr="008B7176" w:rsidRDefault="008B7176" w:rsidP="008B7176">
      <w:pPr>
        <w:widowControl w:val="0"/>
        <w:numPr>
          <w:ilvl w:val="0"/>
          <w:numId w:val="187"/>
        </w:numPr>
        <w:tabs>
          <w:tab w:val="left" w:pos="993"/>
        </w:tabs>
        <w:autoSpaceDE w:val="0"/>
        <w:autoSpaceDN w:val="0"/>
        <w:adjustRightInd w:val="0"/>
        <w:ind w:left="851" w:right="48" w:firstLine="283"/>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xml:space="preserve">Cuando el </w:t>
      </w:r>
      <w:r w:rsidRPr="008B7176">
        <w:rPr>
          <w:rFonts w:ascii="Arial" w:eastAsia="Calibri" w:hAnsi="Arial" w:cs="Arial"/>
          <w:b/>
          <w:color w:val="000000"/>
          <w:sz w:val="18"/>
          <w:szCs w:val="18"/>
          <w:lang w:eastAsia="en-US"/>
          <w14:ligatures w14:val="standardContextual"/>
        </w:rPr>
        <w:t>Instituto</w:t>
      </w:r>
      <w:r w:rsidRPr="008B7176">
        <w:rPr>
          <w:rFonts w:ascii="Arial" w:eastAsia="Calibri" w:hAnsi="Arial" w:cs="Arial"/>
          <w:color w:val="000000"/>
          <w:sz w:val="18"/>
          <w:szCs w:val="18"/>
          <w:lang w:eastAsia="en-US"/>
          <w14:ligatures w14:val="standardContextual"/>
        </w:rPr>
        <w:t xml:space="preserve"> justifique, a través del administrador del contrato   </w:t>
      </w:r>
    </w:p>
    <w:p w14:paraId="19002F28" w14:textId="77777777" w:rsidR="008B7176" w:rsidRPr="008B7176" w:rsidRDefault="008B7176" w:rsidP="008B7176">
      <w:pPr>
        <w:tabs>
          <w:tab w:val="left" w:pos="993"/>
        </w:tabs>
        <w:autoSpaceDE w:val="0"/>
        <w:autoSpaceDN w:val="0"/>
        <w:adjustRightInd w:val="0"/>
        <w:ind w:left="1134" w:right="48"/>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xml:space="preserve">     mediante dictamen, que la continuidad del contrato contraviene los </w:t>
      </w:r>
    </w:p>
    <w:p w14:paraId="371DCB14" w14:textId="77777777" w:rsidR="008B7176" w:rsidRPr="008B7176" w:rsidRDefault="008B7176" w:rsidP="008B7176">
      <w:pPr>
        <w:tabs>
          <w:tab w:val="left" w:pos="993"/>
        </w:tabs>
        <w:autoSpaceDE w:val="0"/>
        <w:autoSpaceDN w:val="0"/>
        <w:adjustRightInd w:val="0"/>
        <w:ind w:left="1134" w:right="48"/>
        <w:contextualSpacing/>
        <w:jc w:val="both"/>
        <w:rPr>
          <w:rFonts w:ascii="Arial" w:eastAsia="Calibri" w:hAnsi="Arial" w:cs="Arial"/>
          <w:color w:val="000000"/>
          <w:sz w:val="18"/>
          <w:szCs w:val="18"/>
          <w:lang w:eastAsia="en-US"/>
          <w14:ligatures w14:val="standardContextual"/>
        </w:rPr>
      </w:pPr>
      <w:r w:rsidRPr="008B7176">
        <w:rPr>
          <w:rFonts w:ascii="Arial" w:eastAsia="Calibri" w:hAnsi="Arial" w:cs="Arial"/>
          <w:color w:val="000000"/>
          <w:sz w:val="18"/>
          <w:szCs w:val="18"/>
          <w:lang w:eastAsia="en-US"/>
          <w14:ligatures w14:val="standardContextual"/>
        </w:rPr>
        <w:t xml:space="preserve">     intereses del Instituto.</w:t>
      </w:r>
    </w:p>
    <w:p w14:paraId="0D0484ED" w14:textId="77777777" w:rsidR="008B7176" w:rsidRPr="008B7176" w:rsidRDefault="008B7176" w:rsidP="008B7176">
      <w:pPr>
        <w:widowControl w:val="0"/>
        <w:autoSpaceDE w:val="0"/>
        <w:autoSpaceDN w:val="0"/>
        <w:ind w:right="794"/>
        <w:rPr>
          <w:rFonts w:ascii="Arial" w:eastAsia="Arial" w:hAnsi="Arial" w:cs="Arial"/>
          <w:sz w:val="18"/>
          <w:szCs w:val="18"/>
          <w:lang w:val="es-ES" w:bidi="es-ES"/>
        </w:rPr>
      </w:pPr>
    </w:p>
    <w:p w14:paraId="016C3698" w14:textId="77777777" w:rsidR="008B7176" w:rsidRPr="008B7176" w:rsidRDefault="008B7176" w:rsidP="008B7176">
      <w:pPr>
        <w:widowControl w:val="0"/>
        <w:numPr>
          <w:ilvl w:val="1"/>
          <w:numId w:val="191"/>
        </w:numPr>
        <w:tabs>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Cláusula de no</w:t>
      </w:r>
      <w:r w:rsidRPr="008B7176">
        <w:rPr>
          <w:rFonts w:ascii="Arial" w:eastAsia="Arial" w:hAnsi="Arial" w:cs="Arial"/>
          <w:b/>
          <w:spacing w:val="-1"/>
          <w:sz w:val="18"/>
          <w:szCs w:val="18"/>
          <w:lang w:val="es-ES" w:bidi="es-ES"/>
        </w:rPr>
        <w:t xml:space="preserve"> </w:t>
      </w:r>
      <w:r w:rsidRPr="008B7176">
        <w:rPr>
          <w:rFonts w:ascii="Arial" w:eastAsia="Arial" w:hAnsi="Arial" w:cs="Arial"/>
          <w:b/>
          <w:sz w:val="18"/>
          <w:szCs w:val="18"/>
          <w:lang w:val="es-ES" w:bidi="es-ES"/>
        </w:rPr>
        <w:t>adhesión</w:t>
      </w:r>
    </w:p>
    <w:p w14:paraId="2F770511" w14:textId="77777777" w:rsidR="008B7176" w:rsidRPr="008B7176" w:rsidRDefault="008B7176" w:rsidP="008B7176">
      <w:pPr>
        <w:widowControl w:val="0"/>
        <w:tabs>
          <w:tab w:val="left" w:pos="950"/>
        </w:tabs>
        <w:autoSpaceDE w:val="0"/>
        <w:autoSpaceDN w:val="0"/>
        <w:ind w:left="950"/>
        <w:jc w:val="both"/>
        <w:rPr>
          <w:rFonts w:ascii="Arial" w:eastAsia="Arial" w:hAnsi="Arial" w:cs="Arial"/>
          <w:b/>
          <w:sz w:val="18"/>
          <w:szCs w:val="18"/>
          <w:lang w:val="es-ES" w:bidi="es-ES"/>
        </w:rPr>
      </w:pPr>
    </w:p>
    <w:p w14:paraId="040A1839"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Se hace constar que los términos y condiciones establecidos en esta póliza fueron acordados y fijados libremente entre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y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por lo que éste no es un contrato de adhesión y, por lo tanto, no se ubica en el supuesto previsto en el artículo 202 de la Ley de Instituciones de Seguros y de Fianzas. En esa virtud, se estará a lo dispuesto por el artículo 210 de la citada Ley.</w:t>
      </w:r>
    </w:p>
    <w:p w14:paraId="125006C8"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p>
    <w:p w14:paraId="2320EE1A" w14:textId="77777777" w:rsidR="008B7176" w:rsidRPr="008B7176" w:rsidRDefault="008B7176" w:rsidP="008B7176">
      <w:pPr>
        <w:widowControl w:val="0"/>
        <w:tabs>
          <w:tab w:val="left" w:pos="8647"/>
        </w:tabs>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Esta póliza resulta de las necesidades del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y que 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 xml:space="preserve"> acepta de conformidad</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con</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lo</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dispuesto</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en</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los</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Artículos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200,</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201,</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202 y</w:t>
      </w:r>
      <w:r w:rsidRPr="008B7176">
        <w:rPr>
          <w:rFonts w:ascii="Arial" w:eastAsia="Arial" w:hAnsi="Arial" w:cs="Arial"/>
          <w:spacing w:val="-8"/>
          <w:sz w:val="18"/>
          <w:szCs w:val="18"/>
          <w:lang w:val="es-ES" w:bidi="es-ES"/>
        </w:rPr>
        <w:t xml:space="preserve"> </w:t>
      </w:r>
      <w:r w:rsidRPr="008B7176">
        <w:rPr>
          <w:rFonts w:ascii="Arial" w:eastAsia="Arial" w:hAnsi="Arial" w:cs="Arial"/>
          <w:sz w:val="18"/>
          <w:szCs w:val="18"/>
          <w:lang w:val="es-ES" w:bidi="es-ES"/>
        </w:rPr>
        <w:t>210</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5"/>
          <w:sz w:val="18"/>
          <w:szCs w:val="18"/>
          <w:lang w:val="es-ES" w:bidi="es-ES"/>
        </w:rPr>
        <w:t xml:space="preserve"> </w:t>
      </w:r>
      <w:r w:rsidRPr="008B7176">
        <w:rPr>
          <w:rFonts w:ascii="Arial" w:eastAsia="Arial" w:hAnsi="Arial" w:cs="Arial"/>
          <w:sz w:val="18"/>
          <w:szCs w:val="18"/>
          <w:lang w:val="es-ES" w:bidi="es-ES"/>
        </w:rPr>
        <w:t>la</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Ley</w:t>
      </w:r>
      <w:r w:rsidRPr="008B7176">
        <w:rPr>
          <w:rFonts w:ascii="Arial" w:eastAsia="Arial" w:hAnsi="Arial" w:cs="Arial"/>
          <w:spacing w:val="-9"/>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2"/>
          <w:sz w:val="18"/>
          <w:szCs w:val="18"/>
          <w:lang w:val="es-ES" w:bidi="es-ES"/>
        </w:rPr>
        <w:t xml:space="preserve"> </w:t>
      </w:r>
      <w:r w:rsidRPr="008B7176">
        <w:rPr>
          <w:rFonts w:ascii="Arial" w:eastAsia="Arial" w:hAnsi="Arial" w:cs="Arial"/>
          <w:sz w:val="18"/>
          <w:szCs w:val="18"/>
          <w:lang w:val="es-ES" w:bidi="es-ES"/>
        </w:rPr>
        <w:t>Instituciones</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de</w:t>
      </w:r>
      <w:r w:rsidRPr="008B7176">
        <w:rPr>
          <w:rFonts w:ascii="Arial" w:eastAsia="Arial" w:hAnsi="Arial" w:cs="Arial"/>
          <w:spacing w:val="-6"/>
          <w:sz w:val="18"/>
          <w:szCs w:val="18"/>
          <w:lang w:val="es-ES" w:bidi="es-ES"/>
        </w:rPr>
        <w:t xml:space="preserve"> </w:t>
      </w:r>
      <w:r w:rsidRPr="008B7176">
        <w:rPr>
          <w:rFonts w:ascii="Arial" w:eastAsia="Arial" w:hAnsi="Arial" w:cs="Arial"/>
          <w:sz w:val="18"/>
          <w:szCs w:val="18"/>
          <w:lang w:val="es-ES" w:bidi="es-ES"/>
        </w:rPr>
        <w:t>Seguros y de</w:t>
      </w:r>
      <w:r w:rsidRPr="008B7176">
        <w:rPr>
          <w:rFonts w:ascii="Arial" w:eastAsia="Arial" w:hAnsi="Arial" w:cs="Arial"/>
          <w:spacing w:val="-4"/>
          <w:sz w:val="18"/>
          <w:szCs w:val="18"/>
          <w:lang w:val="es-ES" w:bidi="es-ES"/>
        </w:rPr>
        <w:t xml:space="preserve"> </w:t>
      </w:r>
      <w:r w:rsidRPr="008B7176">
        <w:rPr>
          <w:rFonts w:ascii="Arial" w:eastAsia="Arial" w:hAnsi="Arial" w:cs="Arial"/>
          <w:sz w:val="18"/>
          <w:szCs w:val="18"/>
          <w:lang w:val="es-ES" w:bidi="es-ES"/>
        </w:rPr>
        <w:t>Fianzas.</w:t>
      </w:r>
    </w:p>
    <w:p w14:paraId="415B298F" w14:textId="77777777" w:rsidR="008B7176" w:rsidRPr="008B7176" w:rsidRDefault="008B7176" w:rsidP="008B7176">
      <w:pPr>
        <w:widowControl w:val="0"/>
        <w:autoSpaceDE w:val="0"/>
        <w:autoSpaceDN w:val="0"/>
        <w:ind w:left="244" w:right="726"/>
        <w:jc w:val="both"/>
        <w:rPr>
          <w:rFonts w:ascii="Arial" w:eastAsia="Arial" w:hAnsi="Arial" w:cs="Arial"/>
          <w:sz w:val="18"/>
          <w:szCs w:val="18"/>
          <w:lang w:val="es-ES" w:bidi="es-ES"/>
        </w:rPr>
      </w:pPr>
    </w:p>
    <w:p w14:paraId="6156276E" w14:textId="77777777" w:rsidR="008B7176" w:rsidRPr="008B7176" w:rsidRDefault="008B7176" w:rsidP="008B7176">
      <w:pPr>
        <w:widowControl w:val="0"/>
        <w:numPr>
          <w:ilvl w:val="1"/>
          <w:numId w:val="191"/>
        </w:numPr>
        <w:tabs>
          <w:tab w:val="left" w:pos="950"/>
        </w:tabs>
        <w:autoSpaceDE w:val="0"/>
        <w:autoSpaceDN w:val="0"/>
        <w:jc w:val="both"/>
        <w:rPr>
          <w:rFonts w:ascii="Arial" w:eastAsia="Arial" w:hAnsi="Arial" w:cs="Arial"/>
          <w:b/>
          <w:sz w:val="18"/>
          <w:szCs w:val="18"/>
          <w:lang w:val="es-ES" w:bidi="es-ES"/>
        </w:rPr>
      </w:pPr>
      <w:r w:rsidRPr="008B7176">
        <w:rPr>
          <w:rFonts w:ascii="Arial" w:eastAsia="Arial" w:hAnsi="Arial" w:cs="Arial"/>
          <w:b/>
          <w:sz w:val="18"/>
          <w:szCs w:val="18"/>
          <w:lang w:val="es-ES" w:bidi="es-ES"/>
        </w:rPr>
        <w:t>Cláusula de</w:t>
      </w:r>
      <w:r w:rsidRPr="008B7176">
        <w:rPr>
          <w:rFonts w:ascii="Arial" w:eastAsia="Arial" w:hAnsi="Arial" w:cs="Arial"/>
          <w:b/>
          <w:spacing w:val="2"/>
          <w:sz w:val="18"/>
          <w:szCs w:val="18"/>
          <w:lang w:val="es-ES" w:bidi="es-ES"/>
        </w:rPr>
        <w:t xml:space="preserve"> </w:t>
      </w:r>
      <w:r w:rsidRPr="008B7176">
        <w:rPr>
          <w:rFonts w:ascii="Arial" w:eastAsia="Arial" w:hAnsi="Arial" w:cs="Arial"/>
          <w:b/>
          <w:sz w:val="18"/>
          <w:szCs w:val="18"/>
          <w:lang w:val="es-ES" w:bidi="es-ES"/>
        </w:rPr>
        <w:t>Prelación</w:t>
      </w:r>
    </w:p>
    <w:p w14:paraId="41338C44" w14:textId="77777777" w:rsidR="008B7176" w:rsidRPr="008B7176" w:rsidRDefault="008B7176" w:rsidP="008B7176">
      <w:pPr>
        <w:widowControl w:val="0"/>
        <w:tabs>
          <w:tab w:val="left" w:pos="950"/>
        </w:tabs>
        <w:autoSpaceDE w:val="0"/>
        <w:autoSpaceDN w:val="0"/>
        <w:ind w:left="950"/>
        <w:jc w:val="both"/>
        <w:rPr>
          <w:rFonts w:ascii="Arial" w:eastAsia="Arial" w:hAnsi="Arial" w:cs="Arial"/>
          <w:b/>
          <w:sz w:val="18"/>
          <w:szCs w:val="18"/>
          <w:lang w:val="es-ES" w:bidi="es-ES"/>
        </w:rPr>
      </w:pPr>
    </w:p>
    <w:p w14:paraId="7198D65B"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r w:rsidRPr="008B7176">
        <w:rPr>
          <w:rFonts w:ascii="Arial" w:eastAsia="Arial" w:hAnsi="Arial" w:cs="Arial"/>
          <w:sz w:val="18"/>
          <w:szCs w:val="18"/>
          <w:lang w:val="es-ES" w:bidi="es-ES"/>
        </w:rPr>
        <w:t xml:space="preserve">Se otorga en la  póliza, cláusula de prelación en el entendido que las condiciones particulares solicitadas por el </w:t>
      </w:r>
      <w:r w:rsidRPr="008B7176">
        <w:rPr>
          <w:rFonts w:ascii="Arial" w:eastAsia="Arial" w:hAnsi="Arial" w:cs="Arial"/>
          <w:b/>
          <w:sz w:val="18"/>
          <w:szCs w:val="18"/>
          <w:lang w:val="es-ES" w:bidi="es-ES"/>
        </w:rPr>
        <w:t>Instituto</w:t>
      </w:r>
      <w:r w:rsidRPr="008B7176">
        <w:rPr>
          <w:rFonts w:ascii="Arial" w:eastAsia="Arial" w:hAnsi="Arial" w:cs="Arial"/>
          <w:sz w:val="18"/>
          <w:szCs w:val="18"/>
          <w:lang w:val="es-ES" w:bidi="es-ES"/>
        </w:rPr>
        <w:t xml:space="preserve"> tendrán prelación sobre todas las condiciones generales del </w:t>
      </w:r>
      <w:r w:rsidRPr="008B7176">
        <w:rPr>
          <w:rFonts w:ascii="Arial" w:eastAsia="Arial" w:hAnsi="Arial" w:cs="Arial"/>
          <w:b/>
          <w:sz w:val="18"/>
          <w:szCs w:val="18"/>
          <w:lang w:val="es-ES" w:bidi="es-ES"/>
        </w:rPr>
        <w:t>Proveedor</w:t>
      </w:r>
      <w:r w:rsidRPr="008B7176">
        <w:rPr>
          <w:rFonts w:ascii="Arial" w:eastAsia="Arial" w:hAnsi="Arial" w:cs="Arial"/>
          <w:sz w:val="18"/>
          <w:szCs w:val="18"/>
          <w:lang w:val="es-ES" w:bidi="es-ES"/>
        </w:rPr>
        <w:t>.</w:t>
      </w:r>
      <w:bookmarkStart w:id="1381" w:name="_Hlk527562842"/>
    </w:p>
    <w:p w14:paraId="0F64501B" w14:textId="77777777" w:rsidR="008B7176" w:rsidRPr="008B7176" w:rsidRDefault="008B7176" w:rsidP="008B7176">
      <w:pPr>
        <w:widowControl w:val="0"/>
        <w:autoSpaceDE w:val="0"/>
        <w:autoSpaceDN w:val="0"/>
        <w:ind w:right="58"/>
        <w:jc w:val="both"/>
        <w:rPr>
          <w:rFonts w:ascii="Arial" w:eastAsia="Arial" w:hAnsi="Arial" w:cs="Arial"/>
          <w:sz w:val="18"/>
          <w:szCs w:val="18"/>
          <w:lang w:val="es-ES" w:bidi="es-ES"/>
        </w:rPr>
      </w:pPr>
    </w:p>
    <w:p w14:paraId="1661D6C8" w14:textId="77777777" w:rsidR="008B7176" w:rsidRPr="008B7176" w:rsidRDefault="008B7176" w:rsidP="008B7176">
      <w:pPr>
        <w:widowControl w:val="0"/>
        <w:numPr>
          <w:ilvl w:val="0"/>
          <w:numId w:val="191"/>
        </w:numPr>
        <w:tabs>
          <w:tab w:val="left" w:pos="950"/>
        </w:tabs>
        <w:autoSpaceDE w:val="0"/>
        <w:autoSpaceDN w:val="0"/>
        <w:rPr>
          <w:rFonts w:ascii="Arial" w:eastAsia="Arial" w:hAnsi="Arial" w:cs="Arial"/>
          <w:b/>
          <w:sz w:val="18"/>
          <w:szCs w:val="18"/>
          <w:lang w:val="es-ES" w:bidi="es-ES"/>
        </w:rPr>
      </w:pPr>
      <w:r w:rsidRPr="008B7176">
        <w:rPr>
          <w:rFonts w:ascii="Arial" w:eastAsia="Arial" w:hAnsi="Arial" w:cs="Arial"/>
          <w:b/>
          <w:sz w:val="18"/>
          <w:szCs w:val="18"/>
          <w:lang w:val="es-ES" w:bidi="es-ES"/>
        </w:rPr>
        <w:t>Estándares de Servicio</w:t>
      </w:r>
    </w:p>
    <w:p w14:paraId="42796842" w14:textId="77777777" w:rsidR="008B7176" w:rsidRPr="008B7176" w:rsidRDefault="008B7176" w:rsidP="008B7176">
      <w:pPr>
        <w:widowControl w:val="0"/>
        <w:autoSpaceDE w:val="0"/>
        <w:autoSpaceDN w:val="0"/>
        <w:ind w:right="58"/>
        <w:jc w:val="center"/>
        <w:rPr>
          <w:rFonts w:ascii="Arial" w:eastAsia="Arial" w:hAnsi="Arial" w:cs="Arial"/>
          <w:b/>
          <w:color w:val="CC0066"/>
          <w:sz w:val="18"/>
          <w:szCs w:val="18"/>
          <w:lang w:val="es-ES" w:bidi="es-ES"/>
        </w:rPr>
      </w:pPr>
    </w:p>
    <w:p w14:paraId="46A18F42" w14:textId="77777777" w:rsidR="008B7176" w:rsidRPr="008B7176" w:rsidRDefault="008B7176" w:rsidP="008B7176">
      <w:pPr>
        <w:widowControl w:val="0"/>
        <w:autoSpaceDE w:val="0"/>
        <w:autoSpaceDN w:val="0"/>
        <w:ind w:right="58"/>
        <w:jc w:val="center"/>
        <w:rPr>
          <w:rFonts w:ascii="Arial" w:eastAsia="Arial" w:hAnsi="Arial" w:cs="Arial"/>
          <w:b/>
          <w:color w:val="CC0066"/>
          <w:sz w:val="18"/>
          <w:szCs w:val="18"/>
          <w:lang w:val="es-ES" w:bidi="es-ES"/>
        </w:rPr>
      </w:pPr>
      <w:r w:rsidRPr="008B7176">
        <w:rPr>
          <w:rFonts w:ascii="Arial" w:eastAsia="Arial" w:hAnsi="Arial" w:cs="Arial"/>
          <w:noProof/>
          <w:sz w:val="18"/>
          <w:szCs w:val="18"/>
          <w:lang w:eastAsia="es-MX"/>
        </w:rPr>
        <mc:AlternateContent>
          <mc:Choice Requires="wps">
            <w:drawing>
              <wp:anchor distT="0" distB="0" distL="0" distR="0" simplePos="0" relativeHeight="251658251" behindDoc="1" locked="0" layoutInCell="1" allowOverlap="1" wp14:anchorId="1208000F" wp14:editId="57F6EBA8">
                <wp:simplePos x="0" y="0"/>
                <wp:positionH relativeFrom="page">
                  <wp:posOffset>956310</wp:posOffset>
                </wp:positionH>
                <wp:positionV relativeFrom="paragraph">
                  <wp:posOffset>202757</wp:posOffset>
                </wp:positionV>
                <wp:extent cx="5974080" cy="554990"/>
                <wp:effectExtent l="0" t="0" r="7620" b="0"/>
                <wp:wrapTopAndBottom/>
                <wp:docPr id="231" name="Text 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4080" cy="55499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F1071A" w14:textId="77777777" w:rsidR="008B7176" w:rsidRPr="00253ADF" w:rsidRDefault="008B7176" w:rsidP="008B7176">
                            <w:pPr>
                              <w:tabs>
                                <w:tab w:val="left" w:pos="8789"/>
                              </w:tabs>
                              <w:spacing w:before="180"/>
                              <w:ind w:right="-38"/>
                              <w:jc w:val="center"/>
                              <w:rPr>
                                <w:b/>
                              </w:rPr>
                            </w:pPr>
                            <w:r w:rsidRPr="00253ADF">
                              <w:rPr>
                                <w:b/>
                              </w:rPr>
                              <w:t>Seguro Colectivo de Vida para Prestadores de Servicios Bajo el Régimen de Honorarios Asimilados a Salarios del Instituto Nacional Electoral</w:t>
                            </w:r>
                          </w:p>
                          <w:p w14:paraId="3CAA547A" w14:textId="77777777" w:rsidR="008B7176" w:rsidRPr="00253ADF" w:rsidRDefault="008B7176" w:rsidP="008B7176">
                            <w:pPr>
                              <w:tabs>
                                <w:tab w:val="left" w:pos="8222"/>
                                <w:tab w:val="left" w:pos="8647"/>
                                <w:tab w:val="left" w:pos="9072"/>
                              </w:tabs>
                              <w:spacing w:before="87"/>
                              <w:ind w:right="54"/>
                              <w:jc w:val="center"/>
                              <w:rPr>
                                <w: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08000F" id="Text Box 146" o:spid="_x0000_s1029" type="#_x0000_t202" style="position:absolute;left:0;text-align:left;margin-left:75.3pt;margin-top:15.95pt;width:470.4pt;height:43.7pt;z-index:-251658229;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" fillcolor="#d9d9d9" stroked="f">
                <v:textbox inset="0,0,0,0">
                  <w:txbxContent>
                    <w:p w14:paraId="5FF1071A" w14:textId="77777777" w:rsidR="008B7176" w:rsidRPr="00253ADF" w:rsidRDefault="008B7176" w:rsidP="008B7176">
                      <w:pPr>
                        <w:tabs>
                          <w:tab w:val="left" w:pos="8789"/>
                        </w:tabs>
                        <w:spacing w:before="180"/>
                        <w:ind w:right="-38"/>
                        <w:jc w:val="center"/>
                        <w:rPr>
                          <w:b/>
                        </w:rPr>
                      </w:pPr>
                      <w:r w:rsidRPr="00253ADF">
                        <w:rPr>
                          <w:b/>
                        </w:rPr>
                        <w:t>Seguro Colectivo de Vida para Prestadores de Servicios Bajo el Régimen de Honorarios Asimilados a Salarios del Instituto Nacional Electoral</w:t>
                      </w:r>
                    </w:p>
                    <w:p w14:paraId="3CAA547A" w14:textId="77777777" w:rsidR="008B7176" w:rsidRPr="00253ADF" w:rsidRDefault="008B7176" w:rsidP="008B7176">
                      <w:pPr>
                        <w:tabs>
                          <w:tab w:val="left" w:pos="8222"/>
                          <w:tab w:val="left" w:pos="8647"/>
                          <w:tab w:val="left" w:pos="9072"/>
                        </w:tabs>
                        <w:spacing w:before="87"/>
                        <w:ind w:right="54"/>
                        <w:jc w:val="center"/>
                        <w:rPr>
                          <w:b/>
                        </w:rPr>
                      </w:pPr>
                    </w:p>
                  </w:txbxContent>
                </v:textbox>
                <w10:wrap type="topAndBottom" anchorx="page"/>
              </v:shape>
            </w:pict>
          </mc:Fallback>
        </mc:AlternateContent>
      </w:r>
      <w:r w:rsidRPr="008B7176">
        <w:rPr>
          <w:rFonts w:ascii="Arial" w:eastAsia="Arial" w:hAnsi="Arial" w:cs="Arial"/>
          <w:b/>
          <w:color w:val="CC0066"/>
          <w:sz w:val="18"/>
          <w:szCs w:val="18"/>
          <w:lang w:val="es-ES" w:bidi="es-ES"/>
        </w:rPr>
        <w:t>Estándares de servicio</w:t>
      </w:r>
    </w:p>
    <w:p w14:paraId="3F01A44E" w14:textId="77777777" w:rsidR="008B7176" w:rsidRPr="008B7176" w:rsidRDefault="008B7176" w:rsidP="008B7176">
      <w:pPr>
        <w:widowControl w:val="0"/>
        <w:autoSpaceDE w:val="0"/>
        <w:autoSpaceDN w:val="0"/>
        <w:ind w:right="58"/>
        <w:jc w:val="center"/>
        <w:rPr>
          <w:rFonts w:ascii="Arial" w:eastAsia="Arial" w:hAnsi="Arial" w:cs="Arial"/>
          <w:b/>
          <w:sz w:val="18"/>
          <w:szCs w:val="18"/>
          <w:lang w:val="es-ES" w:bidi="es-ES"/>
        </w:rPr>
      </w:pPr>
    </w:p>
    <w:tbl>
      <w:tblPr>
        <w:tblStyle w:val="TableNormal26"/>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0"/>
        <w:gridCol w:w="4290"/>
        <w:gridCol w:w="4249"/>
      </w:tblGrid>
      <w:tr w:rsidR="008B7176" w:rsidRPr="008B7176" w14:paraId="44D3A5D2" w14:textId="77777777" w:rsidTr="008B7176">
        <w:trPr>
          <w:trHeight w:val="553"/>
          <w:jc w:val="center"/>
        </w:trPr>
        <w:tc>
          <w:tcPr>
            <w:tcW w:w="4960" w:type="dxa"/>
            <w:gridSpan w:val="2"/>
            <w:shd w:val="clear" w:color="auto" w:fill="D9D9D9"/>
          </w:tcPr>
          <w:bookmarkEnd w:id="1381"/>
          <w:p w14:paraId="3D090932" w14:textId="77777777" w:rsidR="008B7176" w:rsidRPr="008B7176" w:rsidRDefault="008B7176" w:rsidP="008B7176">
            <w:pPr>
              <w:ind w:left="1948" w:right="1942"/>
              <w:rPr>
                <w:rFonts w:eastAsia="Arial" w:cs="Arial"/>
                <w:sz w:val="18"/>
                <w:szCs w:val="18"/>
                <w:lang w:val="es-ES" w:bidi="es-ES"/>
              </w:rPr>
            </w:pPr>
            <w:r w:rsidRPr="008B7176">
              <w:rPr>
                <w:rFonts w:eastAsia="Arial" w:cs="Arial"/>
                <w:sz w:val="18"/>
                <w:szCs w:val="18"/>
                <w:lang w:val="es-ES" w:bidi="es-ES"/>
              </w:rPr>
              <w:t>Trámite</w:t>
            </w:r>
          </w:p>
        </w:tc>
        <w:tc>
          <w:tcPr>
            <w:tcW w:w="4249" w:type="dxa"/>
            <w:shd w:val="clear" w:color="auto" w:fill="D9D9D9"/>
          </w:tcPr>
          <w:p w14:paraId="1EB29A3C" w14:textId="77777777" w:rsidR="008B7176" w:rsidRPr="008B7176" w:rsidRDefault="008B7176" w:rsidP="008B7176">
            <w:pPr>
              <w:ind w:left="103" w:right="104"/>
              <w:rPr>
                <w:rFonts w:eastAsia="Arial" w:cs="Arial"/>
                <w:sz w:val="18"/>
                <w:szCs w:val="18"/>
                <w:lang w:val="es-ES" w:bidi="es-ES"/>
              </w:rPr>
            </w:pPr>
            <w:r w:rsidRPr="008B7176">
              <w:rPr>
                <w:rFonts w:eastAsia="Arial" w:cs="Arial"/>
                <w:sz w:val="18"/>
                <w:szCs w:val="18"/>
                <w:lang w:val="es-ES" w:bidi="es-ES"/>
              </w:rPr>
              <w:t>Tiempo de respuesta máximo días hábiles</w:t>
            </w:r>
          </w:p>
        </w:tc>
      </w:tr>
      <w:tr w:rsidR="008B7176" w:rsidRPr="008B7176" w14:paraId="74EA5F8A" w14:textId="77777777">
        <w:trPr>
          <w:trHeight w:val="274"/>
          <w:jc w:val="center"/>
        </w:trPr>
        <w:tc>
          <w:tcPr>
            <w:tcW w:w="670" w:type="dxa"/>
          </w:tcPr>
          <w:p w14:paraId="068D41B5" w14:textId="77777777" w:rsidR="008B7176" w:rsidRPr="008B7176" w:rsidRDefault="008B7176" w:rsidP="008B7176">
            <w:pPr>
              <w:ind w:left="7"/>
              <w:rPr>
                <w:rFonts w:eastAsia="Arial" w:cs="Arial"/>
                <w:sz w:val="18"/>
                <w:szCs w:val="18"/>
                <w:lang w:val="es-ES" w:bidi="es-ES"/>
              </w:rPr>
            </w:pPr>
            <w:r w:rsidRPr="008B7176">
              <w:rPr>
                <w:rFonts w:eastAsia="Arial" w:cs="Arial"/>
                <w:w w:val="99"/>
                <w:sz w:val="18"/>
                <w:szCs w:val="18"/>
                <w:lang w:val="es-ES" w:bidi="es-ES"/>
              </w:rPr>
              <w:t>1</w:t>
            </w:r>
          </w:p>
        </w:tc>
        <w:tc>
          <w:tcPr>
            <w:tcW w:w="4290" w:type="dxa"/>
          </w:tcPr>
          <w:p w14:paraId="741E7D1D" w14:textId="77777777" w:rsidR="008B7176" w:rsidRPr="008B7176" w:rsidRDefault="008B7176" w:rsidP="008B7176">
            <w:pPr>
              <w:ind w:left="68"/>
              <w:rPr>
                <w:rFonts w:eastAsia="Arial" w:cs="Arial"/>
                <w:sz w:val="18"/>
                <w:szCs w:val="18"/>
                <w:lang w:val="es-ES" w:bidi="es-ES"/>
              </w:rPr>
            </w:pPr>
            <w:r w:rsidRPr="008B7176">
              <w:rPr>
                <w:rFonts w:eastAsia="Arial" w:cs="Arial"/>
                <w:sz w:val="18"/>
                <w:szCs w:val="18"/>
                <w:lang w:val="es-ES" w:bidi="es-ES"/>
              </w:rPr>
              <w:t>Emisión de recibos de primas pagadas</w:t>
            </w:r>
          </w:p>
        </w:tc>
        <w:tc>
          <w:tcPr>
            <w:tcW w:w="4249" w:type="dxa"/>
          </w:tcPr>
          <w:p w14:paraId="50B2C2DC" w14:textId="77777777" w:rsidR="008B7176" w:rsidRPr="008B7176" w:rsidRDefault="008B7176" w:rsidP="008B7176">
            <w:pPr>
              <w:ind w:left="103" w:right="209"/>
              <w:rPr>
                <w:rFonts w:eastAsia="Arial" w:cs="Arial"/>
                <w:sz w:val="18"/>
                <w:szCs w:val="18"/>
                <w:lang w:val="es-ES" w:bidi="es-ES"/>
              </w:rPr>
            </w:pPr>
            <w:r w:rsidRPr="008B7176">
              <w:rPr>
                <w:rFonts w:eastAsia="Arial" w:cs="Arial"/>
                <w:sz w:val="18"/>
                <w:szCs w:val="18"/>
                <w:lang w:val="es-ES" w:bidi="es-ES"/>
              </w:rPr>
              <w:t>10</w:t>
            </w:r>
          </w:p>
        </w:tc>
      </w:tr>
      <w:tr w:rsidR="008B7176" w:rsidRPr="008B7176" w14:paraId="2C628B18" w14:textId="77777777">
        <w:trPr>
          <w:trHeight w:val="272"/>
          <w:jc w:val="center"/>
        </w:trPr>
        <w:tc>
          <w:tcPr>
            <w:tcW w:w="670" w:type="dxa"/>
          </w:tcPr>
          <w:p w14:paraId="5E60275E" w14:textId="77777777" w:rsidR="008B7176" w:rsidRPr="008B7176" w:rsidRDefault="008B7176" w:rsidP="008B7176">
            <w:pPr>
              <w:ind w:left="7"/>
              <w:rPr>
                <w:rFonts w:eastAsia="Arial" w:cs="Arial"/>
                <w:sz w:val="18"/>
                <w:szCs w:val="18"/>
                <w:lang w:val="es-ES" w:bidi="es-ES"/>
              </w:rPr>
            </w:pPr>
            <w:r w:rsidRPr="008B7176">
              <w:rPr>
                <w:rFonts w:eastAsia="Arial" w:cs="Arial"/>
                <w:w w:val="99"/>
                <w:sz w:val="18"/>
                <w:szCs w:val="18"/>
                <w:lang w:val="es-ES" w:bidi="es-ES"/>
              </w:rPr>
              <w:t>2</w:t>
            </w:r>
          </w:p>
        </w:tc>
        <w:tc>
          <w:tcPr>
            <w:tcW w:w="4290" w:type="dxa"/>
          </w:tcPr>
          <w:p w14:paraId="29D33344" w14:textId="77777777" w:rsidR="008B7176" w:rsidRPr="008B7176" w:rsidRDefault="008B7176" w:rsidP="008B7176">
            <w:pPr>
              <w:ind w:left="68"/>
              <w:rPr>
                <w:rFonts w:eastAsia="Arial" w:cs="Arial"/>
                <w:sz w:val="18"/>
                <w:szCs w:val="18"/>
                <w:lang w:val="es-ES" w:bidi="es-ES"/>
              </w:rPr>
            </w:pPr>
            <w:r w:rsidRPr="008B7176">
              <w:rPr>
                <w:rFonts w:eastAsia="Arial" w:cs="Arial"/>
                <w:sz w:val="18"/>
                <w:szCs w:val="18"/>
                <w:lang w:val="es-ES" w:bidi="es-ES"/>
              </w:rPr>
              <w:t>Carta cobertura</w:t>
            </w:r>
          </w:p>
        </w:tc>
        <w:tc>
          <w:tcPr>
            <w:tcW w:w="4249" w:type="dxa"/>
          </w:tcPr>
          <w:p w14:paraId="266283AF" w14:textId="77777777" w:rsidR="008B7176" w:rsidRPr="008B7176" w:rsidRDefault="008B7176" w:rsidP="008B7176">
            <w:pPr>
              <w:ind w:right="106"/>
              <w:rPr>
                <w:rFonts w:eastAsia="Arial" w:cs="Arial"/>
                <w:sz w:val="18"/>
                <w:szCs w:val="18"/>
                <w:lang w:val="es-ES" w:bidi="es-ES"/>
              </w:rPr>
            </w:pPr>
            <w:r w:rsidRPr="008B7176">
              <w:rPr>
                <w:rFonts w:eastAsia="Arial" w:cs="Arial"/>
                <w:w w:val="99"/>
                <w:sz w:val="18"/>
                <w:szCs w:val="18"/>
                <w:lang w:val="es-ES" w:bidi="es-ES"/>
              </w:rPr>
              <w:t xml:space="preserve">2 </w:t>
            </w:r>
            <w:r w:rsidRPr="008B7176">
              <w:rPr>
                <w:rFonts w:eastAsia="Arial" w:cs="Arial"/>
                <w:color w:val="000000"/>
                <w:sz w:val="18"/>
                <w:szCs w:val="18"/>
                <w:lang w:val="es-ES" w:eastAsia="es-MX" w:bidi="es-ES"/>
              </w:rPr>
              <w:t>a partir del fallo</w:t>
            </w:r>
          </w:p>
        </w:tc>
      </w:tr>
      <w:tr w:rsidR="008B7176" w:rsidRPr="008B7176" w14:paraId="2F126D00" w14:textId="77777777">
        <w:trPr>
          <w:trHeight w:val="262"/>
          <w:jc w:val="center"/>
        </w:trPr>
        <w:tc>
          <w:tcPr>
            <w:tcW w:w="670" w:type="dxa"/>
          </w:tcPr>
          <w:p w14:paraId="5B7EEC3D" w14:textId="77777777" w:rsidR="008B7176" w:rsidRPr="008B7176" w:rsidRDefault="008B7176" w:rsidP="008B7176">
            <w:pPr>
              <w:ind w:left="7"/>
              <w:rPr>
                <w:rFonts w:eastAsia="Arial" w:cs="Arial"/>
                <w:sz w:val="18"/>
                <w:szCs w:val="18"/>
                <w:lang w:val="es-ES" w:bidi="es-ES"/>
              </w:rPr>
            </w:pPr>
            <w:r w:rsidRPr="008B7176">
              <w:rPr>
                <w:rFonts w:eastAsia="Arial" w:cs="Arial"/>
                <w:w w:val="99"/>
                <w:sz w:val="18"/>
                <w:szCs w:val="18"/>
                <w:lang w:val="es-ES" w:bidi="es-ES"/>
              </w:rPr>
              <w:t>3</w:t>
            </w:r>
          </w:p>
        </w:tc>
        <w:tc>
          <w:tcPr>
            <w:tcW w:w="4290" w:type="dxa"/>
          </w:tcPr>
          <w:p w14:paraId="2F39B5CE" w14:textId="77777777" w:rsidR="008B7176" w:rsidRPr="008B7176" w:rsidRDefault="008B7176" w:rsidP="008B7176">
            <w:pPr>
              <w:ind w:left="68"/>
              <w:rPr>
                <w:rFonts w:eastAsia="Arial" w:cs="Arial"/>
                <w:sz w:val="18"/>
                <w:szCs w:val="18"/>
                <w:lang w:val="es-ES" w:bidi="es-ES"/>
              </w:rPr>
            </w:pPr>
            <w:r w:rsidRPr="008B7176">
              <w:rPr>
                <w:rFonts w:eastAsia="Arial" w:cs="Arial"/>
                <w:sz w:val="18"/>
                <w:szCs w:val="18"/>
                <w:lang w:val="es-ES" w:bidi="es-ES"/>
              </w:rPr>
              <w:t>Entrega de notas de crédito</w:t>
            </w:r>
          </w:p>
        </w:tc>
        <w:tc>
          <w:tcPr>
            <w:tcW w:w="4249" w:type="dxa"/>
          </w:tcPr>
          <w:p w14:paraId="54006AEA" w14:textId="77777777" w:rsidR="008B7176" w:rsidRPr="008B7176" w:rsidRDefault="008B7176" w:rsidP="008B7176">
            <w:pPr>
              <w:ind w:right="106"/>
              <w:rPr>
                <w:rFonts w:eastAsia="Arial" w:cs="Arial"/>
                <w:sz w:val="18"/>
                <w:szCs w:val="18"/>
                <w:lang w:val="es-ES" w:bidi="es-ES"/>
              </w:rPr>
            </w:pPr>
            <w:r w:rsidRPr="008B7176">
              <w:rPr>
                <w:rFonts w:eastAsia="Arial" w:cs="Arial"/>
                <w:w w:val="99"/>
                <w:sz w:val="18"/>
                <w:szCs w:val="18"/>
                <w:lang w:val="es-ES" w:bidi="es-ES"/>
              </w:rPr>
              <w:t>3</w:t>
            </w:r>
          </w:p>
        </w:tc>
      </w:tr>
    </w:tbl>
    <w:p w14:paraId="70EC523E" w14:textId="77777777" w:rsidR="008B7176" w:rsidRPr="008B7176" w:rsidRDefault="008B7176" w:rsidP="008B7176">
      <w:pPr>
        <w:widowControl w:val="0"/>
        <w:autoSpaceDE w:val="0"/>
        <w:autoSpaceDN w:val="0"/>
        <w:rPr>
          <w:rFonts w:ascii="Arial" w:eastAsia="Arial" w:hAnsi="Arial" w:cs="Arial"/>
          <w:sz w:val="18"/>
          <w:szCs w:val="18"/>
          <w:lang w:val="es-ES" w:bidi="es-ES"/>
        </w:rPr>
      </w:pPr>
    </w:p>
    <w:tbl>
      <w:tblPr>
        <w:tblStyle w:val="TableNormal26"/>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9"/>
        <w:gridCol w:w="4331"/>
        <w:gridCol w:w="4271"/>
      </w:tblGrid>
      <w:tr w:rsidR="008B7176" w:rsidRPr="008B7176" w14:paraId="650F0977" w14:textId="77777777" w:rsidTr="008B7176">
        <w:trPr>
          <w:trHeight w:val="542"/>
          <w:jc w:val="center"/>
        </w:trPr>
        <w:tc>
          <w:tcPr>
            <w:tcW w:w="4960" w:type="dxa"/>
            <w:gridSpan w:val="2"/>
            <w:shd w:val="clear" w:color="auto" w:fill="D9D9D9"/>
          </w:tcPr>
          <w:p w14:paraId="351C0C09" w14:textId="77777777" w:rsidR="008B7176" w:rsidRPr="008B7176" w:rsidRDefault="008B7176" w:rsidP="008B7176">
            <w:pPr>
              <w:ind w:left="596" w:right="102"/>
              <w:rPr>
                <w:rFonts w:eastAsia="Arial" w:cs="Arial"/>
                <w:sz w:val="18"/>
                <w:szCs w:val="18"/>
                <w:lang w:val="es-ES" w:bidi="es-ES"/>
              </w:rPr>
            </w:pPr>
            <w:r w:rsidRPr="008B7176">
              <w:rPr>
                <w:rFonts w:eastAsia="Arial" w:cs="Arial"/>
                <w:sz w:val="18"/>
                <w:szCs w:val="18"/>
                <w:lang w:val="es-ES" w:bidi="es-ES"/>
              </w:rPr>
              <w:t>Siniestros</w:t>
            </w:r>
          </w:p>
        </w:tc>
        <w:tc>
          <w:tcPr>
            <w:tcW w:w="4271" w:type="dxa"/>
            <w:shd w:val="clear" w:color="auto" w:fill="D9D9D9"/>
          </w:tcPr>
          <w:p w14:paraId="10068452" w14:textId="77777777" w:rsidR="008B7176" w:rsidRPr="008B7176" w:rsidRDefault="008B7176" w:rsidP="008B7176">
            <w:pPr>
              <w:ind w:left="78" w:right="129"/>
              <w:rPr>
                <w:rFonts w:eastAsia="Arial" w:cs="Arial"/>
                <w:sz w:val="18"/>
                <w:szCs w:val="18"/>
                <w:lang w:val="es-ES" w:bidi="es-ES"/>
              </w:rPr>
            </w:pPr>
            <w:r w:rsidRPr="008B7176">
              <w:rPr>
                <w:rFonts w:eastAsia="Arial" w:cs="Arial"/>
                <w:sz w:val="18"/>
                <w:szCs w:val="18"/>
                <w:lang w:val="es-ES" w:bidi="es-ES"/>
              </w:rPr>
              <w:t>Tiempo de respuesta máximo días hábiles</w:t>
            </w:r>
          </w:p>
        </w:tc>
      </w:tr>
      <w:tr w:rsidR="008B7176" w:rsidRPr="008B7176" w14:paraId="2C095F67" w14:textId="77777777">
        <w:trPr>
          <w:trHeight w:val="291"/>
          <w:jc w:val="center"/>
        </w:trPr>
        <w:tc>
          <w:tcPr>
            <w:tcW w:w="629" w:type="dxa"/>
          </w:tcPr>
          <w:p w14:paraId="0CEB059B" w14:textId="77777777" w:rsidR="008B7176" w:rsidRPr="008B7176" w:rsidRDefault="008B7176" w:rsidP="008B7176">
            <w:pPr>
              <w:ind w:right="41"/>
              <w:rPr>
                <w:rFonts w:eastAsia="Arial" w:cs="Arial"/>
                <w:sz w:val="18"/>
                <w:szCs w:val="18"/>
                <w:lang w:val="es-ES" w:bidi="es-ES"/>
              </w:rPr>
            </w:pPr>
            <w:r w:rsidRPr="008B7176">
              <w:rPr>
                <w:rFonts w:eastAsia="Arial" w:cs="Arial"/>
                <w:w w:val="99"/>
                <w:sz w:val="18"/>
                <w:szCs w:val="18"/>
                <w:lang w:val="es-ES" w:bidi="es-ES"/>
              </w:rPr>
              <w:t>1</w:t>
            </w:r>
          </w:p>
        </w:tc>
        <w:tc>
          <w:tcPr>
            <w:tcW w:w="4331" w:type="dxa"/>
          </w:tcPr>
          <w:p w14:paraId="2F42C9F3" w14:textId="77777777" w:rsidR="008B7176" w:rsidRPr="008B7176" w:rsidRDefault="008B7176" w:rsidP="008B7176">
            <w:pPr>
              <w:ind w:left="69"/>
              <w:rPr>
                <w:rFonts w:eastAsia="Arial" w:cs="Arial"/>
                <w:sz w:val="18"/>
                <w:szCs w:val="18"/>
                <w:lang w:val="es-ES" w:bidi="es-ES"/>
              </w:rPr>
            </w:pPr>
            <w:r w:rsidRPr="008B7176">
              <w:rPr>
                <w:rFonts w:eastAsia="Arial" w:cs="Arial"/>
                <w:sz w:val="18"/>
                <w:szCs w:val="18"/>
                <w:lang w:val="es-ES" w:bidi="es-ES"/>
              </w:rPr>
              <w:t>Proporcionar número de siniestro</w:t>
            </w:r>
          </w:p>
        </w:tc>
        <w:tc>
          <w:tcPr>
            <w:tcW w:w="4271" w:type="dxa"/>
          </w:tcPr>
          <w:p w14:paraId="304A436C" w14:textId="77777777" w:rsidR="008B7176" w:rsidRPr="008B7176" w:rsidRDefault="008B7176" w:rsidP="008B7176">
            <w:pPr>
              <w:ind w:left="168" w:right="125"/>
              <w:rPr>
                <w:rFonts w:eastAsia="Arial" w:cs="Arial"/>
                <w:sz w:val="18"/>
                <w:szCs w:val="18"/>
                <w:lang w:val="es-ES" w:bidi="es-ES"/>
              </w:rPr>
            </w:pPr>
            <w:r w:rsidRPr="008B7176">
              <w:rPr>
                <w:rFonts w:eastAsia="Arial" w:cs="Arial"/>
                <w:w w:val="99"/>
                <w:sz w:val="18"/>
                <w:szCs w:val="18"/>
                <w:lang w:val="es-ES" w:bidi="es-ES"/>
              </w:rPr>
              <w:t>4</w:t>
            </w:r>
          </w:p>
        </w:tc>
      </w:tr>
      <w:tr w:rsidR="008B7176" w:rsidRPr="008B7176" w14:paraId="546670F4" w14:textId="77777777">
        <w:trPr>
          <w:trHeight w:val="839"/>
          <w:jc w:val="center"/>
        </w:trPr>
        <w:tc>
          <w:tcPr>
            <w:tcW w:w="629" w:type="dxa"/>
          </w:tcPr>
          <w:p w14:paraId="7E9DABBC" w14:textId="77777777" w:rsidR="008B7176" w:rsidRPr="008B7176" w:rsidRDefault="008B7176" w:rsidP="008B7176">
            <w:pPr>
              <w:jc w:val="both"/>
              <w:rPr>
                <w:rFonts w:eastAsia="Arial" w:cs="Arial"/>
                <w:sz w:val="18"/>
                <w:szCs w:val="18"/>
                <w:lang w:val="es-ES" w:bidi="es-ES"/>
              </w:rPr>
            </w:pPr>
          </w:p>
          <w:p w14:paraId="01D249C8" w14:textId="77777777" w:rsidR="008B7176" w:rsidRPr="008B7176" w:rsidRDefault="008B7176" w:rsidP="008B7176">
            <w:pPr>
              <w:ind w:right="41"/>
              <w:rPr>
                <w:rFonts w:eastAsia="Arial" w:cs="Arial"/>
                <w:sz w:val="18"/>
                <w:szCs w:val="18"/>
                <w:lang w:val="es-ES" w:bidi="es-ES"/>
              </w:rPr>
            </w:pPr>
            <w:r w:rsidRPr="008B7176">
              <w:rPr>
                <w:rFonts w:eastAsia="Arial" w:cs="Arial"/>
                <w:w w:val="99"/>
                <w:sz w:val="18"/>
                <w:szCs w:val="18"/>
                <w:lang w:val="es-ES" w:bidi="es-ES"/>
              </w:rPr>
              <w:t>2</w:t>
            </w:r>
          </w:p>
        </w:tc>
        <w:tc>
          <w:tcPr>
            <w:tcW w:w="4331" w:type="dxa"/>
          </w:tcPr>
          <w:p w14:paraId="7B652225" w14:textId="77777777" w:rsidR="008B7176" w:rsidRPr="008B7176" w:rsidRDefault="008B7176" w:rsidP="008B7176">
            <w:pPr>
              <w:tabs>
                <w:tab w:val="left" w:pos="4185"/>
              </w:tabs>
              <w:ind w:left="69" w:right="115" w:firstLine="45"/>
              <w:jc w:val="both"/>
              <w:rPr>
                <w:rFonts w:eastAsia="Arial" w:cs="Arial"/>
                <w:sz w:val="18"/>
                <w:szCs w:val="18"/>
                <w:lang w:val="es-ES" w:bidi="es-ES"/>
              </w:rPr>
            </w:pPr>
            <w:r w:rsidRPr="008B7176">
              <w:rPr>
                <w:rFonts w:eastAsia="Arial" w:cs="Arial"/>
                <w:sz w:val="18"/>
                <w:szCs w:val="18"/>
                <w:lang w:val="es-ES" w:bidi="es-ES"/>
              </w:rPr>
              <w:t>Tiempo de revisión de documentación para solicitar complemento de documentación o dar carta rechazo</w:t>
            </w:r>
          </w:p>
        </w:tc>
        <w:tc>
          <w:tcPr>
            <w:tcW w:w="4271" w:type="dxa"/>
          </w:tcPr>
          <w:p w14:paraId="71DBD0E3" w14:textId="77777777" w:rsidR="008B7176" w:rsidRPr="008B7176" w:rsidRDefault="008B7176" w:rsidP="008B7176">
            <w:pPr>
              <w:ind w:left="168" w:right="125"/>
              <w:rPr>
                <w:rFonts w:eastAsia="Arial" w:cs="Arial"/>
                <w:sz w:val="18"/>
                <w:szCs w:val="18"/>
                <w:lang w:val="es-ES" w:bidi="es-ES"/>
              </w:rPr>
            </w:pPr>
          </w:p>
          <w:p w14:paraId="18E99784" w14:textId="77777777" w:rsidR="008B7176" w:rsidRPr="008B7176" w:rsidRDefault="008B7176" w:rsidP="008B7176">
            <w:pPr>
              <w:ind w:left="168" w:right="125"/>
              <w:rPr>
                <w:rFonts w:eastAsia="Arial" w:cs="Arial"/>
                <w:sz w:val="18"/>
                <w:szCs w:val="18"/>
                <w:lang w:val="es-ES" w:bidi="es-ES"/>
              </w:rPr>
            </w:pPr>
            <w:r w:rsidRPr="008B7176">
              <w:rPr>
                <w:rFonts w:eastAsia="Arial" w:cs="Arial"/>
                <w:w w:val="99"/>
                <w:sz w:val="18"/>
                <w:szCs w:val="18"/>
                <w:lang w:val="es-ES" w:bidi="es-ES"/>
              </w:rPr>
              <w:t>5</w:t>
            </w:r>
          </w:p>
        </w:tc>
      </w:tr>
      <w:tr w:rsidR="008B7176" w:rsidRPr="008B7176" w14:paraId="33D3D100" w14:textId="77777777">
        <w:trPr>
          <w:trHeight w:val="279"/>
          <w:jc w:val="center"/>
        </w:trPr>
        <w:tc>
          <w:tcPr>
            <w:tcW w:w="629" w:type="dxa"/>
          </w:tcPr>
          <w:p w14:paraId="79081DD9" w14:textId="77777777" w:rsidR="008B7176" w:rsidRPr="008B7176" w:rsidRDefault="008B7176" w:rsidP="008B7176">
            <w:pPr>
              <w:ind w:right="41"/>
              <w:rPr>
                <w:rFonts w:eastAsia="Arial" w:cs="Arial"/>
                <w:sz w:val="18"/>
                <w:szCs w:val="18"/>
                <w:lang w:val="es-ES" w:bidi="es-ES"/>
              </w:rPr>
            </w:pPr>
            <w:r w:rsidRPr="008B7176">
              <w:rPr>
                <w:rFonts w:eastAsia="Arial" w:cs="Arial"/>
                <w:w w:val="99"/>
                <w:sz w:val="18"/>
                <w:szCs w:val="18"/>
                <w:lang w:val="es-ES" w:bidi="es-ES"/>
              </w:rPr>
              <w:t>3</w:t>
            </w:r>
          </w:p>
        </w:tc>
        <w:tc>
          <w:tcPr>
            <w:tcW w:w="4331" w:type="dxa"/>
          </w:tcPr>
          <w:p w14:paraId="476E0C89" w14:textId="77777777" w:rsidR="008B7176" w:rsidRPr="008B7176" w:rsidRDefault="008B7176" w:rsidP="008B7176">
            <w:pPr>
              <w:tabs>
                <w:tab w:val="left" w:pos="4185"/>
              </w:tabs>
              <w:ind w:left="69"/>
              <w:jc w:val="both"/>
              <w:rPr>
                <w:rFonts w:eastAsia="Arial" w:cs="Arial"/>
                <w:sz w:val="18"/>
                <w:szCs w:val="18"/>
                <w:lang w:val="es-ES" w:bidi="es-ES"/>
              </w:rPr>
            </w:pPr>
            <w:r w:rsidRPr="008B7176">
              <w:rPr>
                <w:rFonts w:eastAsia="Arial" w:cs="Arial"/>
                <w:sz w:val="18"/>
                <w:szCs w:val="18"/>
                <w:lang w:val="es-ES" w:bidi="es-ES"/>
              </w:rPr>
              <w:t>Indemnización</w:t>
            </w:r>
          </w:p>
        </w:tc>
        <w:tc>
          <w:tcPr>
            <w:tcW w:w="4271" w:type="dxa"/>
          </w:tcPr>
          <w:p w14:paraId="63E3C39A" w14:textId="77777777" w:rsidR="008B7176" w:rsidRPr="008B7176" w:rsidRDefault="008B7176" w:rsidP="008B7176">
            <w:pPr>
              <w:ind w:left="168" w:right="125"/>
              <w:rPr>
                <w:rFonts w:eastAsia="Arial" w:cs="Arial"/>
                <w:sz w:val="18"/>
                <w:szCs w:val="18"/>
                <w:lang w:val="es-ES" w:bidi="es-ES"/>
              </w:rPr>
            </w:pPr>
            <w:r w:rsidRPr="008B7176">
              <w:rPr>
                <w:rFonts w:eastAsia="Arial" w:cs="Arial"/>
                <w:w w:val="99"/>
                <w:sz w:val="18"/>
                <w:szCs w:val="18"/>
                <w:lang w:val="es-ES" w:bidi="es-ES"/>
              </w:rPr>
              <w:t>5</w:t>
            </w:r>
          </w:p>
        </w:tc>
      </w:tr>
      <w:tr w:rsidR="008B7176" w:rsidRPr="008B7176" w14:paraId="326DF6F1" w14:textId="77777777">
        <w:trPr>
          <w:trHeight w:val="460"/>
          <w:jc w:val="center"/>
        </w:trPr>
        <w:tc>
          <w:tcPr>
            <w:tcW w:w="629" w:type="dxa"/>
          </w:tcPr>
          <w:p w14:paraId="6005AF9C" w14:textId="77777777" w:rsidR="008B7176" w:rsidRPr="008B7176" w:rsidRDefault="008B7176" w:rsidP="008B7176">
            <w:pPr>
              <w:ind w:right="41"/>
              <w:rPr>
                <w:rFonts w:eastAsia="Arial" w:cs="Arial"/>
                <w:sz w:val="18"/>
                <w:szCs w:val="18"/>
                <w:lang w:val="es-ES" w:bidi="es-ES"/>
              </w:rPr>
            </w:pPr>
            <w:r w:rsidRPr="008B7176">
              <w:rPr>
                <w:rFonts w:eastAsia="Arial" w:cs="Arial"/>
                <w:w w:val="99"/>
                <w:sz w:val="18"/>
                <w:szCs w:val="18"/>
                <w:lang w:val="es-ES" w:bidi="es-ES"/>
              </w:rPr>
              <w:t>4</w:t>
            </w:r>
          </w:p>
        </w:tc>
        <w:tc>
          <w:tcPr>
            <w:tcW w:w="4331" w:type="dxa"/>
          </w:tcPr>
          <w:p w14:paraId="552EDFDE" w14:textId="77777777" w:rsidR="008B7176" w:rsidRPr="008B7176" w:rsidRDefault="008B7176" w:rsidP="008B7176">
            <w:pPr>
              <w:tabs>
                <w:tab w:val="left" w:pos="4185"/>
              </w:tabs>
              <w:ind w:left="69"/>
              <w:jc w:val="both"/>
              <w:rPr>
                <w:rFonts w:eastAsia="Arial" w:cs="Arial"/>
                <w:sz w:val="18"/>
                <w:szCs w:val="18"/>
                <w:lang w:val="es-ES" w:bidi="es-ES"/>
              </w:rPr>
            </w:pPr>
            <w:r w:rsidRPr="008B7176">
              <w:rPr>
                <w:rFonts w:eastAsia="Arial" w:cs="Arial"/>
                <w:sz w:val="18"/>
                <w:szCs w:val="18"/>
                <w:lang w:val="es-ES" w:bidi="es-ES"/>
              </w:rPr>
              <w:t>Reportes de siniestralidad</w:t>
            </w:r>
          </w:p>
        </w:tc>
        <w:tc>
          <w:tcPr>
            <w:tcW w:w="4271" w:type="dxa"/>
          </w:tcPr>
          <w:p w14:paraId="024F2C95" w14:textId="77777777" w:rsidR="008B7176" w:rsidRPr="008B7176" w:rsidRDefault="008B7176" w:rsidP="008B7176">
            <w:pPr>
              <w:ind w:left="170" w:right="125"/>
              <w:jc w:val="both"/>
              <w:rPr>
                <w:rFonts w:eastAsia="Arial" w:cs="Arial"/>
                <w:sz w:val="18"/>
                <w:szCs w:val="18"/>
                <w:lang w:val="es-ES" w:bidi="es-ES"/>
              </w:rPr>
            </w:pPr>
            <w:r w:rsidRPr="008B7176">
              <w:rPr>
                <w:rFonts w:eastAsia="Arial" w:cs="Arial"/>
                <w:color w:val="000000"/>
                <w:sz w:val="18"/>
                <w:szCs w:val="18"/>
                <w:lang w:val="es-ES" w:eastAsia="es-MX" w:bidi="es-ES"/>
              </w:rPr>
              <w:t>Mensual dentro de los primeros 15 (quince) días del siguiente mes</w:t>
            </w:r>
          </w:p>
        </w:tc>
      </w:tr>
    </w:tbl>
    <w:p w14:paraId="3FA758D7" w14:textId="77777777" w:rsidR="008B7176" w:rsidRPr="008B7176" w:rsidRDefault="008B7176" w:rsidP="008B7176">
      <w:pPr>
        <w:widowControl w:val="0"/>
        <w:autoSpaceDE w:val="0"/>
        <w:autoSpaceDN w:val="0"/>
        <w:rPr>
          <w:rFonts w:ascii="Arial" w:eastAsia="Arial" w:hAnsi="Arial" w:cs="Arial"/>
          <w:sz w:val="18"/>
          <w:szCs w:val="18"/>
          <w:lang w:val="es-ES" w:bidi="es-ES"/>
        </w:rPr>
      </w:pPr>
    </w:p>
    <w:p w14:paraId="41DE803E" w14:textId="77777777" w:rsidR="000F6A38" w:rsidRDefault="000F6A38" w:rsidP="000F6A38">
      <w:pPr>
        <w:rPr>
          <w:rFonts w:ascii="Arial" w:hAnsi="Arial" w:cs="Arial"/>
          <w:lang w:eastAsia="x-none"/>
        </w:rPr>
      </w:pPr>
    </w:p>
    <w:p w14:paraId="0FEAAAA9" w14:textId="77777777" w:rsidR="000F6A38" w:rsidRDefault="000F6A38" w:rsidP="000F6A38">
      <w:pPr>
        <w:rPr>
          <w:rFonts w:ascii="Arial" w:hAnsi="Arial" w:cs="Arial"/>
          <w:lang w:eastAsia="x-none"/>
        </w:rPr>
      </w:pPr>
    </w:p>
    <w:p w14:paraId="1E5DA17D" w14:textId="77777777" w:rsidR="00466F5E" w:rsidRDefault="00466F5E" w:rsidP="000B039D">
      <w:pPr>
        <w:rPr>
          <w:rFonts w:ascii="Arial" w:hAnsi="Arial" w:cs="Arial"/>
          <w:lang w:eastAsia="x-none"/>
        </w:rPr>
      </w:pPr>
    </w:p>
    <w:p w14:paraId="374E09A1" w14:textId="77777777" w:rsidR="00466F5E" w:rsidRDefault="00466F5E" w:rsidP="000B039D">
      <w:pPr>
        <w:rPr>
          <w:rFonts w:ascii="Arial" w:hAnsi="Arial" w:cs="Arial"/>
          <w:lang w:eastAsia="x-none"/>
        </w:rPr>
      </w:pPr>
    </w:p>
    <w:p w14:paraId="249C3B36" w14:textId="3EDFC5FD" w:rsidR="00466F5E" w:rsidRPr="00FB4F1B" w:rsidRDefault="00FB4F1B" w:rsidP="00FB4F1B">
      <w:pPr>
        <w:shd w:val="clear" w:color="auto" w:fill="B8CCE4" w:themeFill="accent1" w:themeFillTint="66"/>
        <w:jc w:val="center"/>
        <w:rPr>
          <w:rFonts w:ascii="Arial" w:hAnsi="Arial" w:cs="Arial"/>
          <w:b/>
          <w:bCs/>
          <w:sz w:val="24"/>
          <w:szCs w:val="24"/>
          <w:lang w:eastAsia="x-none"/>
        </w:rPr>
      </w:pPr>
      <w:r w:rsidRPr="00FB4F1B">
        <w:rPr>
          <w:rFonts w:ascii="Arial" w:hAnsi="Arial" w:cs="Arial"/>
          <w:b/>
          <w:bCs/>
          <w:sz w:val="24"/>
          <w:szCs w:val="24"/>
          <w:lang w:eastAsia="x-none"/>
        </w:rPr>
        <w:t>Base de Asegurados SV</w:t>
      </w:r>
    </w:p>
    <w:p w14:paraId="281281AE" w14:textId="77777777" w:rsidR="00466F5E" w:rsidRDefault="00466F5E" w:rsidP="000B039D">
      <w:pPr>
        <w:rPr>
          <w:rFonts w:ascii="Arial" w:hAnsi="Arial" w:cs="Arial"/>
          <w:lang w:eastAsia="x-none"/>
        </w:rPr>
      </w:pPr>
    </w:p>
    <w:p w14:paraId="19A75A21" w14:textId="77777777" w:rsidR="00466F5E" w:rsidRDefault="00466F5E" w:rsidP="000B039D">
      <w:pPr>
        <w:rPr>
          <w:rFonts w:ascii="Arial" w:hAnsi="Arial" w:cs="Arial"/>
          <w:lang w:eastAsia="x-none"/>
        </w:rPr>
      </w:pPr>
    </w:p>
    <w:p w14:paraId="669E04BF" w14:textId="788E40EC" w:rsidR="00466F5E" w:rsidRDefault="00FB4F1B" w:rsidP="00FB4F1B">
      <w:pPr>
        <w:jc w:val="center"/>
        <w:rPr>
          <w:rFonts w:ascii="Arial" w:hAnsi="Arial" w:cs="Arial"/>
          <w:lang w:eastAsia="x-none"/>
        </w:rPr>
      </w:pPr>
      <w:r>
        <w:rPr>
          <w:rFonts w:ascii="Arial" w:hAnsi="Arial" w:cs="Arial"/>
          <w:lang w:eastAsia="x-none"/>
        </w:rPr>
        <w:object w:dxaOrig="1537" w:dyaOrig="994" w14:anchorId="045D9732">
          <v:shape id="_x0000_i1028" type="#_x0000_t75" style="width:76.8pt;height:49.2pt" o:ole="">
            <v:imagedata r:id="rId44" o:title=""/>
          </v:shape>
          <o:OLEObject Type="Embed" ProgID="Excel.Sheet.12" ShapeID="_x0000_i1028" DrawAspect="Icon" ObjectID="_1794759408" r:id="rId45"/>
        </w:object>
      </w:r>
    </w:p>
    <w:p w14:paraId="5A270476" w14:textId="77777777" w:rsidR="00466F5E" w:rsidRDefault="00466F5E" w:rsidP="000B039D">
      <w:pPr>
        <w:rPr>
          <w:rFonts w:ascii="Arial" w:hAnsi="Arial" w:cs="Arial"/>
          <w:lang w:eastAsia="x-none"/>
        </w:rPr>
      </w:pPr>
    </w:p>
    <w:p w14:paraId="00FD7EAE" w14:textId="77777777" w:rsidR="000F7CBE" w:rsidRDefault="000F7CBE" w:rsidP="000B039D">
      <w:pPr>
        <w:rPr>
          <w:rFonts w:ascii="Arial" w:hAnsi="Arial" w:cs="Arial"/>
          <w:lang w:eastAsia="x-none"/>
        </w:rPr>
      </w:pPr>
    </w:p>
    <w:p w14:paraId="26E3224E" w14:textId="77777777" w:rsidR="000F7CBE" w:rsidRDefault="000F7CBE" w:rsidP="000B039D">
      <w:pPr>
        <w:rPr>
          <w:rFonts w:ascii="Arial" w:hAnsi="Arial" w:cs="Arial"/>
          <w:lang w:eastAsia="x-none"/>
        </w:rPr>
      </w:pPr>
    </w:p>
    <w:p w14:paraId="2AE596BF" w14:textId="77777777" w:rsidR="000F7CBE" w:rsidRDefault="000F7CBE" w:rsidP="000B039D">
      <w:pPr>
        <w:rPr>
          <w:rFonts w:ascii="Arial" w:hAnsi="Arial" w:cs="Arial"/>
          <w:lang w:eastAsia="x-none"/>
        </w:rPr>
      </w:pPr>
    </w:p>
    <w:p w14:paraId="354629F9" w14:textId="77777777" w:rsidR="000F7CBE" w:rsidRDefault="000F7CBE" w:rsidP="000B039D">
      <w:pPr>
        <w:rPr>
          <w:rFonts w:ascii="Arial" w:hAnsi="Arial" w:cs="Arial"/>
          <w:lang w:eastAsia="x-none"/>
        </w:rPr>
      </w:pPr>
    </w:p>
    <w:p w14:paraId="24563A64" w14:textId="77777777" w:rsidR="000F7CBE" w:rsidRDefault="000F7CBE" w:rsidP="000B039D">
      <w:pPr>
        <w:rPr>
          <w:rFonts w:ascii="Arial" w:hAnsi="Arial" w:cs="Arial"/>
          <w:lang w:eastAsia="x-none"/>
        </w:rPr>
      </w:pPr>
    </w:p>
    <w:p w14:paraId="06E20BB3" w14:textId="77777777" w:rsidR="000F7CBE" w:rsidRDefault="000F7CBE" w:rsidP="000B039D">
      <w:pPr>
        <w:rPr>
          <w:rFonts w:ascii="Arial" w:hAnsi="Arial" w:cs="Arial"/>
          <w:lang w:eastAsia="x-none"/>
        </w:rPr>
      </w:pPr>
    </w:p>
    <w:p w14:paraId="57C25776" w14:textId="77777777" w:rsidR="000F7CBE" w:rsidRDefault="000F7CBE" w:rsidP="000B039D">
      <w:pPr>
        <w:rPr>
          <w:rFonts w:ascii="Arial" w:hAnsi="Arial" w:cs="Arial"/>
          <w:lang w:eastAsia="x-none"/>
        </w:rPr>
      </w:pPr>
    </w:p>
    <w:p w14:paraId="4A405168" w14:textId="77777777" w:rsidR="000F7CBE" w:rsidRDefault="000F7CBE" w:rsidP="000B039D">
      <w:pPr>
        <w:rPr>
          <w:rFonts w:ascii="Arial" w:hAnsi="Arial" w:cs="Arial"/>
          <w:lang w:eastAsia="x-none"/>
        </w:rPr>
      </w:pPr>
    </w:p>
    <w:p w14:paraId="637C1A3A" w14:textId="77777777" w:rsidR="000F7CBE" w:rsidRDefault="000F7CBE" w:rsidP="000B039D">
      <w:pPr>
        <w:rPr>
          <w:rFonts w:ascii="Arial" w:hAnsi="Arial" w:cs="Arial"/>
          <w:lang w:eastAsia="x-none"/>
        </w:rPr>
      </w:pPr>
    </w:p>
    <w:p w14:paraId="47D074EB" w14:textId="77777777" w:rsidR="000F7CBE" w:rsidRDefault="000F7CBE" w:rsidP="000B039D">
      <w:pPr>
        <w:rPr>
          <w:rFonts w:ascii="Arial" w:hAnsi="Arial" w:cs="Arial"/>
          <w:lang w:eastAsia="x-none"/>
        </w:rPr>
      </w:pPr>
    </w:p>
    <w:p w14:paraId="71A83290" w14:textId="77777777" w:rsidR="000F7CBE" w:rsidRDefault="000F7CBE" w:rsidP="000B039D">
      <w:pPr>
        <w:rPr>
          <w:rFonts w:ascii="Arial" w:hAnsi="Arial" w:cs="Arial"/>
          <w:lang w:eastAsia="x-none"/>
        </w:rPr>
      </w:pPr>
    </w:p>
    <w:p w14:paraId="4FD868C1" w14:textId="77777777" w:rsidR="000F7CBE" w:rsidRDefault="000F7CBE" w:rsidP="000B039D">
      <w:pPr>
        <w:rPr>
          <w:rFonts w:ascii="Arial" w:hAnsi="Arial" w:cs="Arial"/>
          <w:lang w:eastAsia="x-none"/>
        </w:rPr>
      </w:pPr>
    </w:p>
    <w:p w14:paraId="38848FE0" w14:textId="77777777" w:rsidR="000F7CBE" w:rsidRDefault="000F7CBE" w:rsidP="000B039D">
      <w:pPr>
        <w:rPr>
          <w:rFonts w:ascii="Arial" w:hAnsi="Arial" w:cs="Arial"/>
          <w:lang w:eastAsia="x-none"/>
        </w:rPr>
      </w:pPr>
    </w:p>
    <w:p w14:paraId="4F861F66" w14:textId="77777777" w:rsidR="00466F5E" w:rsidRDefault="00466F5E" w:rsidP="000B039D">
      <w:pPr>
        <w:rPr>
          <w:rFonts w:ascii="Arial" w:hAnsi="Arial" w:cs="Arial"/>
          <w:lang w:eastAsia="x-none"/>
        </w:rPr>
      </w:pPr>
    </w:p>
    <w:p w14:paraId="102D6E36" w14:textId="77777777" w:rsidR="004D0DBA" w:rsidRPr="000B039D" w:rsidRDefault="004D0DBA" w:rsidP="000B039D">
      <w:pPr>
        <w:rPr>
          <w:rFonts w:ascii="Arial" w:hAnsi="Arial" w:cs="Arial"/>
          <w:lang w:eastAsia="x-none"/>
        </w:rPr>
      </w:pPr>
    </w:p>
    <w:p w14:paraId="631489EB" w14:textId="58ACC0E0" w:rsidR="00827564" w:rsidRPr="0027305A" w:rsidRDefault="00827564" w:rsidP="00836EEA">
      <w:pPr>
        <w:pStyle w:val="Ttulo1"/>
        <w:rPr>
          <w:rFonts w:cs="Arial"/>
          <w:color w:val="CC0066"/>
          <w:kern w:val="32"/>
          <w:sz w:val="28"/>
        </w:rPr>
      </w:pPr>
      <w:bookmarkStart w:id="1382" w:name="_Toc163151930"/>
      <w:r w:rsidRPr="0027305A">
        <w:rPr>
          <w:rFonts w:cs="Arial"/>
          <w:color w:val="CC0066"/>
          <w:kern w:val="32"/>
          <w:sz w:val="28"/>
        </w:rPr>
        <w:t>ANEXO 2</w:t>
      </w:r>
      <w:bookmarkEnd w:id="1382"/>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41"/>
      <w:bookmarkEnd w:id="1342"/>
      <w:bookmarkEnd w:id="1343"/>
      <w:bookmarkEnd w:id="1344"/>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83" w:name="_Toc163151931"/>
      <w:r w:rsidRPr="00330948">
        <w:rPr>
          <w:rFonts w:cs="Arial"/>
          <w:color w:val="CC0066"/>
          <w:kern w:val="32"/>
          <w:sz w:val="32"/>
          <w:szCs w:val="32"/>
        </w:rPr>
        <w:t>ANEXO 3</w:t>
      </w:r>
      <w:r>
        <w:rPr>
          <w:rFonts w:cs="Arial"/>
          <w:color w:val="CC0066"/>
          <w:kern w:val="32"/>
          <w:sz w:val="32"/>
          <w:szCs w:val="32"/>
        </w:rPr>
        <w:t xml:space="preserve"> “A”</w:t>
      </w:r>
      <w:bookmarkEnd w:id="1383"/>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84" w:name="_Toc163151932"/>
      <w:r w:rsidRPr="00330948">
        <w:rPr>
          <w:rFonts w:cs="Arial"/>
          <w:color w:val="CC0066"/>
          <w:kern w:val="32"/>
          <w:sz w:val="32"/>
          <w:szCs w:val="32"/>
        </w:rPr>
        <w:t>ANEXO 3</w:t>
      </w:r>
      <w:r>
        <w:rPr>
          <w:rFonts w:cs="Arial"/>
          <w:color w:val="CC0066"/>
          <w:kern w:val="32"/>
          <w:sz w:val="32"/>
          <w:szCs w:val="32"/>
        </w:rPr>
        <w:t xml:space="preserve"> “B”</w:t>
      </w:r>
      <w:bookmarkEnd w:id="1384"/>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00696CBA">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85" w:name="_Toc163151933"/>
      <w:r w:rsidRPr="00330948">
        <w:rPr>
          <w:rFonts w:cs="Arial"/>
          <w:color w:val="CC0066"/>
          <w:kern w:val="32"/>
          <w:sz w:val="32"/>
          <w:szCs w:val="32"/>
        </w:rPr>
        <w:t>ANEXO 3</w:t>
      </w:r>
      <w:r>
        <w:rPr>
          <w:rFonts w:cs="Arial"/>
          <w:color w:val="CC0066"/>
          <w:kern w:val="32"/>
          <w:sz w:val="32"/>
          <w:szCs w:val="32"/>
        </w:rPr>
        <w:t xml:space="preserve"> “C”</w:t>
      </w:r>
      <w:bookmarkEnd w:id="1385"/>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86" w:name="_Toc309618102"/>
      <w:bookmarkStart w:id="1387" w:name="_Toc314085351"/>
      <w:bookmarkStart w:id="1388" w:name="_Toc314094172"/>
      <w:bookmarkStart w:id="1389" w:name="_Toc289064608"/>
      <w:bookmarkStart w:id="1390"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91" w:name="_Toc163151934"/>
      <w:r w:rsidRPr="0027305A">
        <w:rPr>
          <w:rFonts w:cs="Arial"/>
          <w:color w:val="CC0066"/>
          <w:kern w:val="32"/>
          <w:sz w:val="32"/>
          <w:szCs w:val="32"/>
        </w:rPr>
        <w:t>ANEXO 4</w:t>
      </w:r>
      <w:bookmarkEnd w:id="1386"/>
      <w:bookmarkEnd w:id="1387"/>
      <w:bookmarkEnd w:id="1388"/>
      <w:bookmarkEnd w:id="1391"/>
    </w:p>
    <w:p w14:paraId="6E5D924F" w14:textId="77777777" w:rsidR="00F70FCA" w:rsidRPr="0027305A" w:rsidRDefault="00F70FCA" w:rsidP="00EE5879">
      <w:pPr>
        <w:pStyle w:val="Ttulo1"/>
        <w:shd w:val="clear" w:color="auto" w:fill="D9D9D9" w:themeFill="background1" w:themeFillShade="D9"/>
        <w:rPr>
          <w:rFonts w:cs="Arial"/>
          <w:sz w:val="32"/>
        </w:rPr>
      </w:pPr>
      <w:bookmarkStart w:id="1392" w:name="_Toc452121420"/>
      <w:bookmarkStart w:id="1393" w:name="_Toc464498342"/>
      <w:bookmarkStart w:id="1394" w:name="_Toc464498747"/>
      <w:bookmarkStart w:id="1395" w:name="_Toc487209361"/>
      <w:bookmarkStart w:id="1396" w:name="_Toc488428675"/>
      <w:bookmarkStart w:id="1397" w:name="_Toc491181001"/>
      <w:bookmarkStart w:id="1398" w:name="_Toc492377963"/>
      <w:bookmarkStart w:id="1399" w:name="_Toc493501665"/>
      <w:bookmarkStart w:id="1400" w:name="_Toc494211623"/>
      <w:bookmarkStart w:id="1401" w:name="_Toc496883359"/>
      <w:bookmarkStart w:id="1402" w:name="_Toc498523242"/>
      <w:bookmarkStart w:id="1403" w:name="_Toc505704926"/>
      <w:bookmarkStart w:id="1404" w:name="_Toc510612363"/>
      <w:bookmarkStart w:id="1405" w:name="_Toc3539030"/>
      <w:bookmarkStart w:id="1406" w:name="_Toc19704303"/>
      <w:bookmarkStart w:id="1407" w:name="_Toc23410280"/>
      <w:bookmarkStart w:id="1408" w:name="_Toc23958046"/>
      <w:bookmarkStart w:id="1409" w:name="_Toc80883810"/>
      <w:bookmarkStart w:id="1410" w:name="_Toc80890481"/>
      <w:bookmarkStart w:id="1411" w:name="_Toc82529192"/>
      <w:bookmarkStart w:id="1412" w:name="_Toc119663177"/>
      <w:bookmarkStart w:id="1413" w:name="_Toc128403879"/>
      <w:bookmarkStart w:id="1414" w:name="_Toc139655593"/>
      <w:bookmarkStart w:id="1415" w:name="_Toc161343786"/>
      <w:bookmarkStart w:id="1416" w:name="_Toc163151935"/>
      <w:r w:rsidRPr="0027305A">
        <w:rPr>
          <w:rFonts w:cs="Arial"/>
          <w:kern w:val="32"/>
          <w:sz w:val="28"/>
          <w:szCs w:val="32"/>
        </w:rPr>
        <w:t>Declaración de integridad</w:t>
      </w:r>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p>
    <w:bookmarkEnd w:id="1389"/>
    <w:bookmarkEnd w:id="1390"/>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417" w:name="_Toc434004150"/>
      <w:bookmarkStart w:id="1418"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419" w:name="_Toc163151936"/>
      <w:r w:rsidRPr="00330948">
        <w:rPr>
          <w:rFonts w:cs="Arial"/>
          <w:color w:val="CC0066"/>
          <w:kern w:val="32"/>
          <w:sz w:val="32"/>
          <w:szCs w:val="32"/>
        </w:rPr>
        <w:t>ANEXO 5</w:t>
      </w:r>
      <w:bookmarkEnd w:id="1417"/>
      <w:bookmarkEnd w:id="1418"/>
      <w:bookmarkEnd w:id="1419"/>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420"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421" w:name="_Toc163151937"/>
      <w:r>
        <w:rPr>
          <w:rFonts w:cs="Arial"/>
          <w:color w:val="CC0066"/>
          <w:kern w:val="32"/>
          <w:sz w:val="32"/>
          <w:szCs w:val="32"/>
        </w:rPr>
        <w:t>A</w:t>
      </w:r>
      <w:r w:rsidR="008522B7" w:rsidRPr="0027305A">
        <w:rPr>
          <w:rFonts w:cs="Arial"/>
          <w:color w:val="CC0066"/>
          <w:kern w:val="32"/>
          <w:sz w:val="32"/>
          <w:szCs w:val="32"/>
        </w:rPr>
        <w:t xml:space="preserve">NEXO </w:t>
      </w:r>
      <w:bookmarkEnd w:id="1420"/>
      <w:r w:rsidR="00A152D4">
        <w:rPr>
          <w:rFonts w:cs="Arial"/>
          <w:color w:val="CC0066"/>
          <w:kern w:val="32"/>
          <w:sz w:val="32"/>
          <w:szCs w:val="32"/>
        </w:rPr>
        <w:t>6</w:t>
      </w:r>
      <w:bookmarkEnd w:id="1421"/>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422"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moral</w:t>
      </w:r>
      <w:r w:rsidR="004F47FC" w:rsidRPr="00C936FE">
        <w:rPr>
          <w:rFonts w:cs="Arial"/>
          <w:bCs/>
          <w:i/>
          <w:iCs/>
          <w:szCs w:val="18"/>
          <w:u w:val="single"/>
        </w:rPr>
        <w:t>)</w:t>
      </w:r>
      <w:r w:rsidR="004F47FC" w:rsidRPr="00C936FE">
        <w:rPr>
          <w:rFonts w:cs="Arial"/>
          <w:bCs/>
          <w:u w:val="single"/>
        </w:rPr>
        <w:t>_</w:t>
      </w:r>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423"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23"/>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CE1418">
          <w:headerReference w:type="default" r:id="rId46"/>
          <w:footerReference w:type="default" r:id="rId47"/>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0F7CBE" w:rsidRDefault="008522B7" w:rsidP="00A03AFB">
      <w:pPr>
        <w:pStyle w:val="Ttulo1"/>
        <w:spacing w:before="240" w:after="60"/>
        <w:rPr>
          <w:rFonts w:cs="Arial"/>
          <w:color w:val="CC0066"/>
          <w:kern w:val="32"/>
          <w:sz w:val="32"/>
          <w:szCs w:val="32"/>
        </w:rPr>
      </w:pPr>
      <w:bookmarkStart w:id="1424" w:name="_Toc434004152"/>
      <w:bookmarkStart w:id="1425" w:name="_Toc163151938"/>
      <w:r w:rsidRPr="000F7CBE">
        <w:rPr>
          <w:rFonts w:cs="Arial"/>
          <w:color w:val="CC0066"/>
          <w:kern w:val="32"/>
          <w:sz w:val="32"/>
          <w:szCs w:val="32"/>
        </w:rPr>
        <w:t xml:space="preserve">ANEXO </w:t>
      </w:r>
      <w:bookmarkEnd w:id="1424"/>
      <w:r w:rsidR="00A152D4" w:rsidRPr="000F7CBE">
        <w:rPr>
          <w:rFonts w:cs="Arial"/>
          <w:color w:val="CC0066"/>
          <w:kern w:val="32"/>
          <w:sz w:val="32"/>
          <w:szCs w:val="32"/>
        </w:rPr>
        <w:t>7</w:t>
      </w:r>
      <w:bookmarkEnd w:id="1425"/>
    </w:p>
    <w:p w14:paraId="161C5098" w14:textId="2FA72C80" w:rsidR="00C90BC9" w:rsidRPr="000F7CBE" w:rsidRDefault="008522B7" w:rsidP="008522B7">
      <w:pPr>
        <w:shd w:val="clear" w:color="auto" w:fill="D9D9D9" w:themeFill="background1" w:themeFillShade="D9"/>
        <w:jc w:val="center"/>
        <w:rPr>
          <w:rFonts w:ascii="Arial" w:hAnsi="Arial" w:cs="Arial"/>
          <w:b/>
          <w:sz w:val="28"/>
        </w:rPr>
      </w:pPr>
      <w:r w:rsidRPr="000F7CBE">
        <w:rPr>
          <w:rFonts w:ascii="Arial" w:hAnsi="Arial" w:cs="Arial"/>
          <w:b/>
          <w:sz w:val="28"/>
        </w:rPr>
        <w:t xml:space="preserve">Oferta económica </w:t>
      </w:r>
    </w:p>
    <w:p w14:paraId="74C23541" w14:textId="77777777" w:rsidR="004F2C9F" w:rsidRPr="000F7CBE" w:rsidRDefault="004F2C9F" w:rsidP="00B57951">
      <w:pPr>
        <w:jc w:val="right"/>
        <w:rPr>
          <w:rFonts w:ascii="Arial" w:hAnsi="Arial" w:cs="Arial"/>
        </w:rPr>
      </w:pPr>
    </w:p>
    <w:p w14:paraId="61849B09" w14:textId="089BFA67" w:rsidR="00347A62" w:rsidRPr="000F7CBE" w:rsidRDefault="00E40131" w:rsidP="00347A62">
      <w:pPr>
        <w:jc w:val="right"/>
        <w:rPr>
          <w:rFonts w:ascii="Arial" w:hAnsi="Arial" w:cs="Arial"/>
        </w:rPr>
      </w:pPr>
      <w:r w:rsidRPr="000F7CBE">
        <w:rPr>
          <w:rFonts w:ascii="Arial" w:hAnsi="Arial" w:cs="Arial"/>
        </w:rPr>
        <w:t xml:space="preserve">Ciudad de México, a ___ de ____ de </w:t>
      </w:r>
      <w:r w:rsidR="00A71115" w:rsidRPr="000F7CBE">
        <w:rPr>
          <w:rFonts w:ascii="Arial" w:hAnsi="Arial" w:cs="Arial"/>
        </w:rPr>
        <w:t>202</w:t>
      </w:r>
      <w:r w:rsidR="006627FF" w:rsidRPr="000F7CBE">
        <w:rPr>
          <w:rFonts w:ascii="Arial" w:hAnsi="Arial" w:cs="Arial"/>
        </w:rPr>
        <w:t>4</w:t>
      </w:r>
      <w:r w:rsidRPr="000F7CBE">
        <w:rPr>
          <w:rFonts w:ascii="Arial" w:hAnsi="Arial" w:cs="Arial"/>
        </w:rPr>
        <w:t>.</w:t>
      </w:r>
      <w:bookmarkStart w:id="1426" w:name="_Toc434004153"/>
      <w:bookmarkEnd w:id="1422"/>
    </w:p>
    <w:p w14:paraId="73207A3B" w14:textId="1C703F57" w:rsidR="003518C5" w:rsidRPr="000F7CBE" w:rsidRDefault="003518C5" w:rsidP="00B159BC">
      <w:pPr>
        <w:rPr>
          <w:rFonts w:ascii="Arial" w:hAnsi="Arial" w:cs="Arial"/>
        </w:rPr>
      </w:pPr>
    </w:p>
    <w:p w14:paraId="03D645AD" w14:textId="6F51C5EA" w:rsidR="00C67A63" w:rsidRPr="003A5CC2" w:rsidRDefault="003A5CC2" w:rsidP="003A5CC2">
      <w:pPr>
        <w:shd w:val="clear" w:color="auto" w:fill="FABF8F" w:themeFill="accent6" w:themeFillTint="99"/>
        <w:jc w:val="center"/>
        <w:outlineLvl w:val="0"/>
        <w:rPr>
          <w:rFonts w:ascii="Arial" w:hAnsi="Arial" w:cs="Arial"/>
          <w:b/>
          <w:i/>
          <w:iCs/>
          <w:sz w:val="24"/>
          <w:szCs w:val="24"/>
        </w:rPr>
      </w:pPr>
      <w:r w:rsidRPr="000F7CBE">
        <w:rPr>
          <w:rFonts w:ascii="Arial" w:hAnsi="Arial" w:cs="Arial"/>
          <w:b/>
          <w:i/>
          <w:iCs/>
          <w:sz w:val="24"/>
          <w:szCs w:val="24"/>
        </w:rPr>
        <w:t>PARTIDA 1</w:t>
      </w:r>
    </w:p>
    <w:p w14:paraId="3F021E3D" w14:textId="77777777" w:rsidR="00C67A63" w:rsidRDefault="00C67A63" w:rsidP="00F153D7">
      <w:pPr>
        <w:jc w:val="both"/>
        <w:outlineLvl w:val="0"/>
        <w:rPr>
          <w:rFonts w:ascii="Arial" w:hAnsi="Arial" w:cs="Arial"/>
          <w:b/>
          <w:i/>
          <w:iCs/>
          <w:sz w:val="14"/>
          <w:szCs w:val="14"/>
          <w:u w:val="single"/>
        </w:rPr>
      </w:pPr>
    </w:p>
    <w:p w14:paraId="2AFDE238" w14:textId="77777777" w:rsidR="00C0244E" w:rsidRPr="00C0244E" w:rsidRDefault="00C0244E" w:rsidP="00C0244E">
      <w:pPr>
        <w:shd w:val="clear" w:color="auto" w:fill="D9D9D9"/>
        <w:spacing w:before="120" w:after="120" w:line="259" w:lineRule="auto"/>
        <w:jc w:val="center"/>
        <w:rPr>
          <w:rFonts w:ascii="Arial" w:eastAsia="Aptos" w:hAnsi="Arial" w:cs="Arial"/>
          <w:b/>
          <w:bCs/>
          <w:kern w:val="32"/>
          <w:sz w:val="24"/>
          <w:szCs w:val="22"/>
          <w:lang w:eastAsia="en-US"/>
          <w14:ligatures w14:val="standardContextual"/>
        </w:rPr>
      </w:pPr>
      <w:bookmarkStart w:id="1427" w:name="_Toc330295610"/>
      <w:r w:rsidRPr="00C0244E">
        <w:rPr>
          <w:rFonts w:ascii="Arial" w:eastAsia="Aptos" w:hAnsi="Arial" w:cs="Arial"/>
          <w:b/>
          <w:bCs/>
          <w:kern w:val="32"/>
          <w:sz w:val="24"/>
          <w:szCs w:val="22"/>
          <w:lang w:eastAsia="en-US"/>
          <w14:ligatures w14:val="standardContextual"/>
        </w:rPr>
        <w:t xml:space="preserve">Seguro Colectivo de Gastos Médicos Mayores para el personal de mando medio, superior y homólogos </w:t>
      </w:r>
    </w:p>
    <w:p w14:paraId="68DC54E2" w14:textId="77777777" w:rsidR="00C0244E" w:rsidRPr="004B6DB4" w:rsidRDefault="00C0244E" w:rsidP="00C0244E">
      <w:pPr>
        <w:shd w:val="clear" w:color="auto" w:fill="D9D9D9"/>
        <w:spacing w:before="120" w:after="120" w:line="259" w:lineRule="auto"/>
        <w:jc w:val="center"/>
        <w:rPr>
          <w:rFonts w:ascii="Arial" w:eastAsia="Aptos" w:hAnsi="Arial" w:cs="Arial"/>
          <w:b/>
          <w:iCs/>
          <w:color w:val="0070C0"/>
          <w:sz w:val="22"/>
          <w:szCs w:val="22"/>
          <w:lang w:eastAsia="en-US"/>
          <w14:ligatures w14:val="standardContextual"/>
        </w:rPr>
      </w:pPr>
      <w:r w:rsidRPr="004B6DB4">
        <w:rPr>
          <w:rFonts w:ascii="Arial" w:eastAsia="Aptos" w:hAnsi="Arial" w:cs="Arial"/>
          <w:b/>
          <w:iCs/>
          <w:color w:val="0070C0"/>
          <w:sz w:val="22"/>
          <w:szCs w:val="22"/>
          <w:lang w:eastAsia="en-US"/>
          <w14:ligatures w14:val="standardContextual"/>
        </w:rPr>
        <w:t xml:space="preserve">EJERCICIO FISCAL 2025 </w:t>
      </w:r>
    </w:p>
    <w:p w14:paraId="67B15A6F" w14:textId="77777777" w:rsidR="00C0244E" w:rsidRPr="00C0244E" w:rsidRDefault="00C0244E" w:rsidP="00C0244E">
      <w:pPr>
        <w:shd w:val="clear" w:color="auto" w:fill="D9D9D9"/>
        <w:spacing w:before="120" w:after="120" w:line="259" w:lineRule="auto"/>
        <w:jc w:val="center"/>
        <w:rPr>
          <w:rFonts w:ascii="Arial" w:eastAsia="Aptos" w:hAnsi="Arial" w:cs="Arial"/>
          <w:b/>
          <w:i/>
          <w:sz w:val="22"/>
          <w:szCs w:val="22"/>
          <w:lang w:eastAsia="en-US"/>
          <w14:ligatures w14:val="standardContextual"/>
        </w:rPr>
      </w:pPr>
      <w:r w:rsidRPr="00C0244E">
        <w:rPr>
          <w:rFonts w:ascii="Arial" w:eastAsia="Aptos" w:hAnsi="Arial" w:cs="Arial"/>
          <w:b/>
          <w:i/>
          <w:sz w:val="22"/>
          <w:szCs w:val="22"/>
          <w:u w:val="single"/>
          <w:lang w:eastAsia="en-US"/>
          <w14:ligatures w14:val="standardContextual"/>
        </w:rPr>
        <w:t>Escenario de contratación PLURIANUAL</w:t>
      </w:r>
      <w:r w:rsidRPr="00C0244E">
        <w:rPr>
          <w:rFonts w:ascii="Arial" w:eastAsia="Aptos" w:hAnsi="Arial" w:cs="Arial"/>
          <w:b/>
          <w:i/>
          <w:sz w:val="22"/>
          <w:szCs w:val="22"/>
          <w:lang w:eastAsia="en-US"/>
          <w14:ligatures w14:val="standardContextual"/>
        </w:rPr>
        <w:t xml:space="preserve"> (2025, 2026 y 2027)</w:t>
      </w:r>
    </w:p>
    <w:p w14:paraId="19E74997" w14:textId="77777777" w:rsidR="00C0244E" w:rsidRPr="00C0244E" w:rsidRDefault="00C0244E" w:rsidP="00C0244E">
      <w:pPr>
        <w:shd w:val="clear" w:color="auto" w:fill="D9D9D9"/>
        <w:spacing w:before="120" w:after="120" w:line="259" w:lineRule="auto"/>
        <w:jc w:val="center"/>
        <w:rPr>
          <w:rFonts w:ascii="Arial" w:eastAsia="Aptos" w:hAnsi="Arial" w:cs="Arial"/>
          <w:b/>
          <w:i/>
          <w:color w:val="7F7F7F"/>
          <w:sz w:val="22"/>
          <w:szCs w:val="22"/>
          <w:lang w:eastAsia="en-US"/>
          <w14:ligatures w14:val="standardContextual"/>
        </w:rPr>
      </w:pPr>
      <w:r w:rsidRPr="00C0244E">
        <w:rPr>
          <w:rFonts w:ascii="Arial" w:eastAsia="Aptos" w:hAnsi="Arial" w:cs="Arial"/>
          <w:b/>
          <w:i/>
          <w:color w:val="7F7F7F"/>
          <w:sz w:val="22"/>
          <w:szCs w:val="22"/>
          <w:lang w:eastAsia="en-US"/>
          <w14:ligatures w14:val="standardContextual"/>
        </w:rPr>
        <w:t>Analítico de</w:t>
      </w:r>
      <w:r w:rsidRPr="00C0244E">
        <w:rPr>
          <w:rFonts w:ascii="Aptos" w:eastAsia="Aptos" w:hAnsi="Aptos"/>
          <w:color w:val="7F7F7F"/>
          <w:sz w:val="22"/>
          <w:szCs w:val="22"/>
          <w:lang w:eastAsia="en-US"/>
          <w14:ligatures w14:val="standardContextual"/>
        </w:rPr>
        <w:t xml:space="preserve"> </w:t>
      </w:r>
      <w:r w:rsidRPr="00C0244E">
        <w:rPr>
          <w:rFonts w:ascii="Arial" w:eastAsia="Aptos" w:hAnsi="Arial" w:cs="Arial"/>
          <w:b/>
          <w:i/>
          <w:color w:val="7F7F7F"/>
          <w:sz w:val="22"/>
          <w:szCs w:val="22"/>
          <w:lang w:eastAsia="en-US"/>
          <w14:ligatures w14:val="standardContextual"/>
        </w:rPr>
        <w:t>prima anual incluyendo derechos de póliza sin IVA</w:t>
      </w:r>
    </w:p>
    <w:p w14:paraId="58FEE398" w14:textId="77777777" w:rsidR="00C0244E" w:rsidRPr="00C0244E" w:rsidRDefault="00C0244E" w:rsidP="00C0244E">
      <w:pPr>
        <w:keepNext/>
        <w:shd w:val="clear" w:color="auto" w:fill="D9D9D9"/>
        <w:spacing w:before="120" w:after="120" w:line="259" w:lineRule="auto"/>
        <w:outlineLvl w:val="0"/>
        <w:rPr>
          <w:rFonts w:ascii="Arial" w:eastAsia="Aptos" w:hAnsi="Arial" w:cs="Arial"/>
          <w:b/>
          <w:bCs/>
          <w:kern w:val="32"/>
          <w:sz w:val="10"/>
          <w:szCs w:val="22"/>
          <w:lang w:eastAsia="en-US"/>
          <w14:ligatures w14:val="standardContextual"/>
        </w:rPr>
      </w:pPr>
    </w:p>
    <w:p w14:paraId="456E31D5" w14:textId="77777777" w:rsidR="00C0244E" w:rsidRPr="00C0244E" w:rsidRDefault="00C0244E" w:rsidP="00C0244E">
      <w:pPr>
        <w:spacing w:after="160" w:line="259" w:lineRule="auto"/>
        <w:rPr>
          <w:rFonts w:ascii="Arial" w:eastAsia="Aptos" w:hAnsi="Arial" w:cs="Arial"/>
          <w:sz w:val="22"/>
          <w:szCs w:val="22"/>
          <w:lang w:eastAsia="en-US"/>
          <w14:ligatures w14:val="standardContextual"/>
        </w:rPr>
      </w:pPr>
    </w:p>
    <w:bookmarkEnd w:id="1427"/>
    <w:p w14:paraId="2F7A9CA2" w14:textId="77777777" w:rsidR="00C0244E" w:rsidRPr="00C0244E" w:rsidRDefault="00C0244E" w:rsidP="00C0244E">
      <w:pPr>
        <w:spacing w:after="160" w:line="259" w:lineRule="auto"/>
        <w:jc w:val="center"/>
        <w:rPr>
          <w:rFonts w:ascii="Arial" w:eastAsia="Aptos" w:hAnsi="Arial" w:cs="Arial"/>
          <w:b/>
          <w:iCs/>
          <w:sz w:val="22"/>
          <w:szCs w:val="22"/>
          <w:u w:val="single"/>
          <w:lang w:eastAsia="en-US"/>
          <w14:ligatures w14:val="standardContextual"/>
        </w:rPr>
      </w:pPr>
      <w:r w:rsidRPr="00C0244E">
        <w:rPr>
          <w:rFonts w:ascii="Arial" w:eastAsia="Aptos" w:hAnsi="Arial" w:cs="Arial"/>
          <w:b/>
          <w:iCs/>
          <w:sz w:val="22"/>
          <w:szCs w:val="22"/>
          <w:u w:val="single"/>
          <w:lang w:eastAsia="en-US"/>
          <w14:ligatures w14:val="standardContextual"/>
        </w:rPr>
        <w:t>PRIMA QUE SERÁ PAGADA POR EL INSTITUTO:</w:t>
      </w:r>
    </w:p>
    <w:tbl>
      <w:tblPr>
        <w:tblW w:w="9714"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left w:w="70" w:type="dxa"/>
          <w:right w:w="70" w:type="dxa"/>
        </w:tblCellMar>
        <w:tblLook w:val="0000" w:firstRow="0" w:lastRow="0" w:firstColumn="0" w:lastColumn="0" w:noHBand="0" w:noVBand="0"/>
      </w:tblPr>
      <w:tblGrid>
        <w:gridCol w:w="567"/>
        <w:gridCol w:w="709"/>
        <w:gridCol w:w="992"/>
        <w:gridCol w:w="993"/>
        <w:gridCol w:w="850"/>
        <w:gridCol w:w="851"/>
        <w:gridCol w:w="992"/>
        <w:gridCol w:w="642"/>
        <w:gridCol w:w="917"/>
        <w:gridCol w:w="992"/>
        <w:gridCol w:w="567"/>
        <w:gridCol w:w="642"/>
      </w:tblGrid>
      <w:tr w:rsidR="00C0244E" w:rsidRPr="00C0244E" w14:paraId="44300BF7" w14:textId="77777777" w:rsidTr="00C0244E">
        <w:trPr>
          <w:cantSplit/>
          <w:trHeight w:val="467"/>
        </w:trPr>
        <w:tc>
          <w:tcPr>
            <w:tcW w:w="1276" w:type="dxa"/>
            <w:gridSpan w:val="2"/>
            <w:shd w:val="clear" w:color="auto" w:fill="F2F2F2"/>
            <w:vAlign w:val="center"/>
          </w:tcPr>
          <w:p w14:paraId="0DD7CE0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b/>
                <w:bCs/>
                <w:sz w:val="14"/>
                <w:szCs w:val="22"/>
                <w:lang w:eastAsia="ko-KR"/>
                <w14:ligatures w14:val="standardContextual"/>
              </w:rPr>
              <w:t>Conceptos</w:t>
            </w:r>
          </w:p>
        </w:tc>
        <w:tc>
          <w:tcPr>
            <w:tcW w:w="2835" w:type="dxa"/>
            <w:gridSpan w:val="3"/>
            <w:shd w:val="clear" w:color="auto" w:fill="F2F2F2"/>
            <w:vAlign w:val="center"/>
          </w:tcPr>
          <w:p w14:paraId="2B0831A5"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Titulares</w:t>
            </w:r>
          </w:p>
        </w:tc>
        <w:tc>
          <w:tcPr>
            <w:tcW w:w="2485" w:type="dxa"/>
            <w:gridSpan w:val="3"/>
            <w:shd w:val="clear" w:color="auto" w:fill="F2F2F2"/>
            <w:vAlign w:val="center"/>
          </w:tcPr>
          <w:p w14:paraId="746562E0"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 xml:space="preserve">Cónyuge </w:t>
            </w:r>
          </w:p>
        </w:tc>
        <w:tc>
          <w:tcPr>
            <w:tcW w:w="2476" w:type="dxa"/>
            <w:gridSpan w:val="3"/>
            <w:shd w:val="clear" w:color="auto" w:fill="F2F2F2"/>
            <w:vAlign w:val="center"/>
          </w:tcPr>
          <w:p w14:paraId="708F26B4"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 xml:space="preserve">Hijos dependientes </w:t>
            </w:r>
          </w:p>
          <w:p w14:paraId="3ECCC6FE"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hasta los 25 años</w:t>
            </w:r>
          </w:p>
        </w:tc>
        <w:tc>
          <w:tcPr>
            <w:tcW w:w="642" w:type="dxa"/>
            <w:vMerge w:val="restart"/>
            <w:shd w:val="clear" w:color="auto" w:fill="F2F2F2"/>
            <w:noWrap/>
            <w:vAlign w:val="center"/>
          </w:tcPr>
          <w:p w14:paraId="50FAE500" w14:textId="77777777" w:rsidR="00C0244E" w:rsidRPr="00C0244E" w:rsidRDefault="00C0244E" w:rsidP="00C0244E">
            <w:pPr>
              <w:spacing w:after="160" w:line="259" w:lineRule="auto"/>
              <w:jc w:val="center"/>
              <w:rPr>
                <w:rFonts w:ascii="Arial" w:eastAsia="Aptos" w:hAnsi="Arial" w:cs="Arial"/>
                <w:b/>
                <w:i/>
                <w:sz w:val="14"/>
                <w:szCs w:val="22"/>
                <w:lang w:eastAsia="ko-KR"/>
                <w14:ligatures w14:val="standardContextual"/>
              </w:rPr>
            </w:pPr>
            <w:r w:rsidRPr="00C0244E">
              <w:rPr>
                <w:rFonts w:ascii="Arial" w:eastAsia="Aptos" w:hAnsi="Arial" w:cs="Arial"/>
                <w:b/>
                <w:i/>
                <w:sz w:val="14"/>
                <w:szCs w:val="22"/>
                <w:lang w:eastAsia="ko-KR"/>
                <w14:ligatures w14:val="standardContextual"/>
              </w:rPr>
              <w:t>Prima total por nivel</w:t>
            </w:r>
          </w:p>
        </w:tc>
      </w:tr>
      <w:tr w:rsidR="00C0244E" w:rsidRPr="00C0244E" w14:paraId="4C316AE8" w14:textId="77777777" w:rsidTr="00C0244E">
        <w:trPr>
          <w:trHeight w:val="538"/>
        </w:trPr>
        <w:tc>
          <w:tcPr>
            <w:tcW w:w="567" w:type="dxa"/>
            <w:shd w:val="clear" w:color="auto" w:fill="F2F2F2"/>
            <w:vAlign w:val="center"/>
          </w:tcPr>
          <w:p w14:paraId="0247C9D7"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Nivel</w:t>
            </w:r>
          </w:p>
        </w:tc>
        <w:tc>
          <w:tcPr>
            <w:tcW w:w="709" w:type="dxa"/>
            <w:shd w:val="clear" w:color="auto" w:fill="F2F2F2"/>
            <w:vAlign w:val="center"/>
          </w:tcPr>
          <w:p w14:paraId="1716FF0C"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SMGM</w:t>
            </w:r>
          </w:p>
        </w:tc>
        <w:tc>
          <w:tcPr>
            <w:tcW w:w="992" w:type="dxa"/>
            <w:shd w:val="clear" w:color="auto" w:fill="F2F2F2"/>
            <w:vAlign w:val="center"/>
          </w:tcPr>
          <w:p w14:paraId="68431CD7" w14:textId="77777777" w:rsidR="00C0244E" w:rsidRPr="00041C99" w:rsidRDefault="00C0244E" w:rsidP="00C0244E">
            <w:pPr>
              <w:spacing w:after="160" w:line="259" w:lineRule="auto"/>
              <w:jc w:val="center"/>
              <w:rPr>
                <w:rFonts w:ascii="Arial" w:eastAsia="Aptos" w:hAnsi="Arial" w:cs="Arial"/>
                <w:sz w:val="12"/>
                <w:szCs w:val="22"/>
                <w:lang w:eastAsia="ko-KR"/>
                <w14:ligatures w14:val="standardContextual"/>
              </w:rPr>
            </w:pPr>
            <w:r w:rsidRPr="00041C99">
              <w:rPr>
                <w:rFonts w:ascii="Arial" w:eastAsia="Aptos" w:hAnsi="Arial" w:cs="Arial"/>
                <w:sz w:val="12"/>
                <w:szCs w:val="22"/>
                <w:lang w:eastAsia="ko-KR"/>
                <w14:ligatures w14:val="standardContextual"/>
              </w:rPr>
              <w:t>Número de asegurados</w:t>
            </w:r>
          </w:p>
        </w:tc>
        <w:tc>
          <w:tcPr>
            <w:tcW w:w="993" w:type="dxa"/>
            <w:shd w:val="clear" w:color="auto" w:fill="F2F2F2"/>
            <w:vAlign w:val="center"/>
          </w:tcPr>
          <w:p w14:paraId="71B65EC3" w14:textId="77777777" w:rsidR="00C0244E" w:rsidRPr="00041C99" w:rsidRDefault="00C0244E" w:rsidP="00C0244E">
            <w:pPr>
              <w:spacing w:after="160" w:line="259" w:lineRule="auto"/>
              <w:jc w:val="center"/>
              <w:rPr>
                <w:rFonts w:ascii="Arial" w:eastAsia="Aptos" w:hAnsi="Arial" w:cs="Arial"/>
                <w:sz w:val="12"/>
                <w:szCs w:val="22"/>
                <w:lang w:val="pt-PT" w:eastAsia="ko-KR"/>
                <w14:ligatures w14:val="standardContextual"/>
              </w:rPr>
            </w:pPr>
            <w:r w:rsidRPr="00041C99">
              <w:rPr>
                <w:rFonts w:ascii="Arial" w:eastAsia="Aptos" w:hAnsi="Arial" w:cs="Arial"/>
                <w:sz w:val="12"/>
                <w:szCs w:val="22"/>
                <w:lang w:val="pt-PT" w:eastAsia="ko-KR"/>
                <w14:ligatures w14:val="standardContextual"/>
              </w:rPr>
              <w:t>Prima total anual por participante</w:t>
            </w:r>
          </w:p>
        </w:tc>
        <w:tc>
          <w:tcPr>
            <w:tcW w:w="850" w:type="dxa"/>
            <w:shd w:val="clear" w:color="auto" w:fill="F2F2F2"/>
            <w:vAlign w:val="center"/>
          </w:tcPr>
          <w:p w14:paraId="7C5E45F0"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 xml:space="preserve">Prima total anual </w:t>
            </w:r>
          </w:p>
        </w:tc>
        <w:tc>
          <w:tcPr>
            <w:tcW w:w="851" w:type="dxa"/>
            <w:shd w:val="clear" w:color="auto" w:fill="F2F2F2"/>
            <w:vAlign w:val="center"/>
          </w:tcPr>
          <w:p w14:paraId="47AE05FE"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Número de asegurados</w:t>
            </w:r>
          </w:p>
        </w:tc>
        <w:tc>
          <w:tcPr>
            <w:tcW w:w="992" w:type="dxa"/>
            <w:shd w:val="clear" w:color="auto" w:fill="F2F2F2"/>
            <w:vAlign w:val="center"/>
          </w:tcPr>
          <w:p w14:paraId="7A28BA36" w14:textId="77777777" w:rsidR="00C0244E" w:rsidRPr="00C0244E" w:rsidRDefault="00C0244E" w:rsidP="00C0244E">
            <w:pPr>
              <w:spacing w:after="160" w:line="259" w:lineRule="auto"/>
              <w:jc w:val="center"/>
              <w:rPr>
                <w:rFonts w:ascii="Arial" w:eastAsia="Aptos" w:hAnsi="Arial" w:cs="Arial"/>
                <w:sz w:val="12"/>
                <w:szCs w:val="22"/>
                <w:lang w:val="pt-PT" w:eastAsia="ko-KR"/>
                <w14:ligatures w14:val="standardContextual"/>
              </w:rPr>
            </w:pPr>
            <w:r w:rsidRPr="00C0244E">
              <w:rPr>
                <w:rFonts w:ascii="Arial" w:eastAsia="Aptos" w:hAnsi="Arial" w:cs="Arial"/>
                <w:sz w:val="12"/>
                <w:szCs w:val="22"/>
                <w:lang w:val="pt-PT" w:eastAsia="ko-KR"/>
                <w14:ligatures w14:val="standardContextual"/>
              </w:rPr>
              <w:t>Prima total anual por participante</w:t>
            </w:r>
          </w:p>
        </w:tc>
        <w:tc>
          <w:tcPr>
            <w:tcW w:w="642" w:type="dxa"/>
            <w:shd w:val="clear" w:color="auto" w:fill="F2F2F2"/>
            <w:vAlign w:val="center"/>
          </w:tcPr>
          <w:p w14:paraId="077C9AC3"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 xml:space="preserve">Prima total anual </w:t>
            </w:r>
          </w:p>
        </w:tc>
        <w:tc>
          <w:tcPr>
            <w:tcW w:w="917" w:type="dxa"/>
            <w:shd w:val="clear" w:color="auto" w:fill="F2F2F2"/>
            <w:vAlign w:val="center"/>
          </w:tcPr>
          <w:p w14:paraId="5249E91B"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Número de asegurados</w:t>
            </w:r>
          </w:p>
        </w:tc>
        <w:tc>
          <w:tcPr>
            <w:tcW w:w="992" w:type="dxa"/>
            <w:shd w:val="clear" w:color="auto" w:fill="F2F2F2"/>
            <w:vAlign w:val="center"/>
          </w:tcPr>
          <w:p w14:paraId="78808879" w14:textId="77777777" w:rsidR="00C0244E" w:rsidRPr="00C0244E" w:rsidRDefault="00C0244E" w:rsidP="00C0244E">
            <w:pPr>
              <w:spacing w:after="160" w:line="259" w:lineRule="auto"/>
              <w:jc w:val="center"/>
              <w:rPr>
                <w:rFonts w:ascii="Arial" w:eastAsia="Aptos" w:hAnsi="Arial" w:cs="Arial"/>
                <w:sz w:val="12"/>
                <w:szCs w:val="22"/>
                <w:lang w:val="pt-PT" w:eastAsia="ko-KR"/>
                <w14:ligatures w14:val="standardContextual"/>
              </w:rPr>
            </w:pPr>
            <w:r w:rsidRPr="00C0244E">
              <w:rPr>
                <w:rFonts w:ascii="Arial" w:eastAsia="Aptos" w:hAnsi="Arial" w:cs="Arial"/>
                <w:sz w:val="12"/>
                <w:szCs w:val="22"/>
                <w:lang w:val="pt-PT" w:eastAsia="ko-KR"/>
                <w14:ligatures w14:val="standardContextual"/>
              </w:rPr>
              <w:t>Prima total anual por participante</w:t>
            </w:r>
          </w:p>
        </w:tc>
        <w:tc>
          <w:tcPr>
            <w:tcW w:w="567" w:type="dxa"/>
            <w:shd w:val="clear" w:color="auto" w:fill="F2F2F2"/>
            <w:vAlign w:val="center"/>
          </w:tcPr>
          <w:p w14:paraId="760077B9"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 xml:space="preserve">Prima total anual </w:t>
            </w:r>
          </w:p>
        </w:tc>
        <w:tc>
          <w:tcPr>
            <w:tcW w:w="642" w:type="dxa"/>
            <w:vMerge/>
            <w:shd w:val="clear" w:color="auto" w:fill="F2F2F2"/>
            <w:vAlign w:val="center"/>
          </w:tcPr>
          <w:p w14:paraId="0AFDF876"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p>
        </w:tc>
      </w:tr>
      <w:tr w:rsidR="00C0244E" w:rsidRPr="00C0244E" w14:paraId="53EBB2A5" w14:textId="77777777" w:rsidTr="00041C99">
        <w:trPr>
          <w:trHeight w:val="270"/>
        </w:trPr>
        <w:tc>
          <w:tcPr>
            <w:tcW w:w="567" w:type="dxa"/>
            <w:vAlign w:val="center"/>
          </w:tcPr>
          <w:p w14:paraId="1EDF2E4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7</w:t>
            </w:r>
          </w:p>
        </w:tc>
        <w:tc>
          <w:tcPr>
            <w:tcW w:w="709" w:type="dxa"/>
            <w:vAlign w:val="center"/>
          </w:tcPr>
          <w:p w14:paraId="72FF5E7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295</w:t>
            </w:r>
          </w:p>
        </w:tc>
        <w:tc>
          <w:tcPr>
            <w:tcW w:w="992" w:type="dxa"/>
            <w:vAlign w:val="center"/>
          </w:tcPr>
          <w:p w14:paraId="49D8D58C" w14:textId="4EB40D98"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10</w:t>
            </w:r>
          </w:p>
        </w:tc>
        <w:tc>
          <w:tcPr>
            <w:tcW w:w="993" w:type="dxa"/>
            <w:vAlign w:val="bottom"/>
          </w:tcPr>
          <w:p w14:paraId="1E854AA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7A8EC17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vAlign w:val="center"/>
          </w:tcPr>
          <w:p w14:paraId="51A1AECD" w14:textId="52CF57CE"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5</w:t>
            </w:r>
          </w:p>
        </w:tc>
        <w:tc>
          <w:tcPr>
            <w:tcW w:w="992" w:type="dxa"/>
          </w:tcPr>
          <w:p w14:paraId="42BBD8F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3B7E9A0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vAlign w:val="center"/>
          </w:tcPr>
          <w:p w14:paraId="02E7B76B" w14:textId="5ADE611A"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9</w:t>
            </w:r>
          </w:p>
        </w:tc>
        <w:tc>
          <w:tcPr>
            <w:tcW w:w="992" w:type="dxa"/>
          </w:tcPr>
          <w:p w14:paraId="0E74322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1AB5CBEF"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4B5D434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40DA2D49" w14:textId="77777777" w:rsidTr="00041C99">
        <w:trPr>
          <w:trHeight w:val="270"/>
        </w:trPr>
        <w:tc>
          <w:tcPr>
            <w:tcW w:w="567" w:type="dxa"/>
            <w:vAlign w:val="center"/>
          </w:tcPr>
          <w:p w14:paraId="14313D5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8</w:t>
            </w:r>
          </w:p>
        </w:tc>
        <w:tc>
          <w:tcPr>
            <w:tcW w:w="709" w:type="dxa"/>
            <w:vAlign w:val="center"/>
          </w:tcPr>
          <w:p w14:paraId="400AB41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259</w:t>
            </w:r>
          </w:p>
        </w:tc>
        <w:tc>
          <w:tcPr>
            <w:tcW w:w="992" w:type="dxa"/>
            <w:vAlign w:val="center"/>
          </w:tcPr>
          <w:p w14:paraId="75AC3B8F" w14:textId="2B84D2A4"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19</w:t>
            </w:r>
          </w:p>
        </w:tc>
        <w:tc>
          <w:tcPr>
            <w:tcW w:w="993" w:type="dxa"/>
            <w:vAlign w:val="bottom"/>
          </w:tcPr>
          <w:p w14:paraId="6B75CF4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219E2AE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vAlign w:val="center"/>
          </w:tcPr>
          <w:p w14:paraId="4BE1358A" w14:textId="77988E71"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10</w:t>
            </w:r>
          </w:p>
        </w:tc>
        <w:tc>
          <w:tcPr>
            <w:tcW w:w="992" w:type="dxa"/>
          </w:tcPr>
          <w:p w14:paraId="19CFC38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528BF39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vAlign w:val="center"/>
          </w:tcPr>
          <w:p w14:paraId="5E0BFB5C" w14:textId="54423139"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12</w:t>
            </w:r>
          </w:p>
        </w:tc>
        <w:tc>
          <w:tcPr>
            <w:tcW w:w="992" w:type="dxa"/>
          </w:tcPr>
          <w:p w14:paraId="0CB6D1A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5C96270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0764CB5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47445342" w14:textId="77777777" w:rsidTr="00041C99">
        <w:trPr>
          <w:trHeight w:val="270"/>
        </w:trPr>
        <w:tc>
          <w:tcPr>
            <w:tcW w:w="567" w:type="dxa"/>
            <w:vAlign w:val="center"/>
          </w:tcPr>
          <w:p w14:paraId="0D08317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9</w:t>
            </w:r>
          </w:p>
        </w:tc>
        <w:tc>
          <w:tcPr>
            <w:tcW w:w="709" w:type="dxa"/>
            <w:vAlign w:val="center"/>
          </w:tcPr>
          <w:p w14:paraId="0E5DB9C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222</w:t>
            </w:r>
          </w:p>
        </w:tc>
        <w:tc>
          <w:tcPr>
            <w:tcW w:w="992" w:type="dxa"/>
            <w:vAlign w:val="center"/>
          </w:tcPr>
          <w:p w14:paraId="3CACFF8E" w14:textId="6D89DD4D"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26</w:t>
            </w:r>
          </w:p>
        </w:tc>
        <w:tc>
          <w:tcPr>
            <w:tcW w:w="993" w:type="dxa"/>
            <w:vAlign w:val="bottom"/>
          </w:tcPr>
          <w:p w14:paraId="53D4B28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21D15A2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vAlign w:val="center"/>
          </w:tcPr>
          <w:p w14:paraId="777D6396" w14:textId="5C9E47EF"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20</w:t>
            </w:r>
          </w:p>
        </w:tc>
        <w:tc>
          <w:tcPr>
            <w:tcW w:w="992" w:type="dxa"/>
          </w:tcPr>
          <w:p w14:paraId="2062594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7807759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vAlign w:val="center"/>
          </w:tcPr>
          <w:p w14:paraId="51364325" w14:textId="33775E72"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27</w:t>
            </w:r>
          </w:p>
        </w:tc>
        <w:tc>
          <w:tcPr>
            <w:tcW w:w="992" w:type="dxa"/>
          </w:tcPr>
          <w:p w14:paraId="29BACBD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7E2BCCE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716192A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1070249E" w14:textId="77777777" w:rsidTr="00041C99">
        <w:trPr>
          <w:trHeight w:val="280"/>
        </w:trPr>
        <w:tc>
          <w:tcPr>
            <w:tcW w:w="567" w:type="dxa"/>
            <w:vAlign w:val="center"/>
          </w:tcPr>
          <w:p w14:paraId="233ADA2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10</w:t>
            </w:r>
          </w:p>
        </w:tc>
        <w:tc>
          <w:tcPr>
            <w:tcW w:w="709" w:type="dxa"/>
            <w:vAlign w:val="center"/>
          </w:tcPr>
          <w:p w14:paraId="23D0C9F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185</w:t>
            </w:r>
          </w:p>
        </w:tc>
        <w:tc>
          <w:tcPr>
            <w:tcW w:w="992" w:type="dxa"/>
            <w:vAlign w:val="center"/>
          </w:tcPr>
          <w:p w14:paraId="1BE0C580" w14:textId="46477FC9"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488</w:t>
            </w:r>
          </w:p>
        </w:tc>
        <w:tc>
          <w:tcPr>
            <w:tcW w:w="993" w:type="dxa"/>
            <w:vAlign w:val="bottom"/>
          </w:tcPr>
          <w:p w14:paraId="19057EE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02E1BDEF"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vAlign w:val="center"/>
          </w:tcPr>
          <w:p w14:paraId="294029C8" w14:textId="4B36210E"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289</w:t>
            </w:r>
          </w:p>
        </w:tc>
        <w:tc>
          <w:tcPr>
            <w:tcW w:w="992" w:type="dxa"/>
          </w:tcPr>
          <w:p w14:paraId="1D8F9AB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292F9D7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vAlign w:val="center"/>
          </w:tcPr>
          <w:p w14:paraId="22B904E0" w14:textId="3F231DF9"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481</w:t>
            </w:r>
          </w:p>
        </w:tc>
        <w:tc>
          <w:tcPr>
            <w:tcW w:w="992" w:type="dxa"/>
          </w:tcPr>
          <w:p w14:paraId="2EFCB7A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301E56F0"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16FA03C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21FDAC6D" w14:textId="77777777" w:rsidTr="00041C99">
        <w:trPr>
          <w:trHeight w:val="283"/>
        </w:trPr>
        <w:tc>
          <w:tcPr>
            <w:tcW w:w="567" w:type="dxa"/>
            <w:vAlign w:val="center"/>
          </w:tcPr>
          <w:p w14:paraId="393978C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w:t>
            </w:r>
          </w:p>
        </w:tc>
        <w:tc>
          <w:tcPr>
            <w:tcW w:w="709" w:type="dxa"/>
            <w:vAlign w:val="center"/>
          </w:tcPr>
          <w:p w14:paraId="6CDB005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148</w:t>
            </w:r>
          </w:p>
        </w:tc>
        <w:tc>
          <w:tcPr>
            <w:tcW w:w="992" w:type="dxa"/>
            <w:vAlign w:val="center"/>
          </w:tcPr>
          <w:p w14:paraId="28A83311" w14:textId="4944CDC1"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1661</w:t>
            </w:r>
          </w:p>
        </w:tc>
        <w:tc>
          <w:tcPr>
            <w:tcW w:w="993" w:type="dxa"/>
            <w:vAlign w:val="bottom"/>
          </w:tcPr>
          <w:p w14:paraId="57BBCE9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5AF178A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vAlign w:val="center"/>
          </w:tcPr>
          <w:p w14:paraId="7CADA967" w14:textId="68D3386C"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774</w:t>
            </w:r>
          </w:p>
        </w:tc>
        <w:tc>
          <w:tcPr>
            <w:tcW w:w="992" w:type="dxa"/>
          </w:tcPr>
          <w:p w14:paraId="2D48CA5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5C87DB4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vAlign w:val="center"/>
          </w:tcPr>
          <w:p w14:paraId="62F4F56F" w14:textId="1AA0F128"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1175</w:t>
            </w:r>
          </w:p>
        </w:tc>
        <w:tc>
          <w:tcPr>
            <w:tcW w:w="992" w:type="dxa"/>
          </w:tcPr>
          <w:p w14:paraId="6A7882B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2C3B3C5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778770C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031DC9D0" w14:textId="77777777" w:rsidTr="00041C99">
        <w:trPr>
          <w:trHeight w:val="300"/>
        </w:trPr>
        <w:tc>
          <w:tcPr>
            <w:tcW w:w="567" w:type="dxa"/>
            <w:vAlign w:val="center"/>
          </w:tcPr>
          <w:p w14:paraId="1BCCA57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12</w:t>
            </w:r>
          </w:p>
        </w:tc>
        <w:tc>
          <w:tcPr>
            <w:tcW w:w="709" w:type="dxa"/>
            <w:vAlign w:val="center"/>
          </w:tcPr>
          <w:p w14:paraId="14F3C3B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111</w:t>
            </w:r>
          </w:p>
        </w:tc>
        <w:tc>
          <w:tcPr>
            <w:tcW w:w="992" w:type="dxa"/>
            <w:noWrap/>
            <w:vAlign w:val="center"/>
          </w:tcPr>
          <w:p w14:paraId="66A7C08E" w14:textId="0D856DBB"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959</w:t>
            </w:r>
          </w:p>
        </w:tc>
        <w:tc>
          <w:tcPr>
            <w:tcW w:w="993" w:type="dxa"/>
            <w:vAlign w:val="bottom"/>
          </w:tcPr>
          <w:p w14:paraId="4C93049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3F23079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vAlign w:val="center"/>
          </w:tcPr>
          <w:p w14:paraId="3DE8032D" w14:textId="02CF0E19"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344</w:t>
            </w:r>
          </w:p>
        </w:tc>
        <w:tc>
          <w:tcPr>
            <w:tcW w:w="992" w:type="dxa"/>
          </w:tcPr>
          <w:p w14:paraId="08CEB9D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7DBBC3B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vAlign w:val="center"/>
          </w:tcPr>
          <w:p w14:paraId="2751460A" w14:textId="286E0E88" w:rsidR="00C0244E" w:rsidRPr="00C0244E" w:rsidRDefault="00041C99" w:rsidP="00041C99">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556</w:t>
            </w:r>
          </w:p>
        </w:tc>
        <w:tc>
          <w:tcPr>
            <w:tcW w:w="992" w:type="dxa"/>
          </w:tcPr>
          <w:p w14:paraId="73F8A46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24C7FB2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26FAEB3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1C381F9D" w14:textId="77777777" w:rsidTr="00041C99">
        <w:trPr>
          <w:trHeight w:val="270"/>
        </w:trPr>
        <w:tc>
          <w:tcPr>
            <w:tcW w:w="1276" w:type="dxa"/>
            <w:gridSpan w:val="2"/>
            <w:vAlign w:val="center"/>
          </w:tcPr>
          <w:p w14:paraId="28D3F293"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Suma total</w:t>
            </w:r>
          </w:p>
        </w:tc>
        <w:tc>
          <w:tcPr>
            <w:tcW w:w="992" w:type="dxa"/>
            <w:vAlign w:val="center"/>
          </w:tcPr>
          <w:p w14:paraId="660DCC37" w14:textId="00A1BBEE" w:rsidR="00C0244E" w:rsidRPr="00C0244E" w:rsidRDefault="00041C99" w:rsidP="00041C99">
            <w:pPr>
              <w:spacing w:after="160" w:line="259" w:lineRule="auto"/>
              <w:jc w:val="center"/>
              <w:rPr>
                <w:rFonts w:ascii="Arial" w:eastAsia="Aptos" w:hAnsi="Arial" w:cs="Arial"/>
                <w:b/>
                <w:bCs/>
                <w:sz w:val="14"/>
                <w:szCs w:val="22"/>
                <w:lang w:eastAsia="ko-KR"/>
                <w14:ligatures w14:val="standardContextual"/>
              </w:rPr>
            </w:pPr>
            <w:r>
              <w:rPr>
                <w:rFonts w:ascii="Arial" w:eastAsia="Aptos" w:hAnsi="Arial" w:cs="Arial"/>
                <w:b/>
                <w:bCs/>
                <w:sz w:val="14"/>
                <w:szCs w:val="22"/>
                <w:lang w:eastAsia="ko-KR"/>
                <w14:ligatures w14:val="standardContextual"/>
              </w:rPr>
              <w:t>3163</w:t>
            </w:r>
          </w:p>
        </w:tc>
        <w:tc>
          <w:tcPr>
            <w:tcW w:w="993" w:type="dxa"/>
            <w:shd w:val="clear" w:color="auto" w:fill="808080"/>
            <w:vAlign w:val="bottom"/>
          </w:tcPr>
          <w:p w14:paraId="3A605085"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850" w:type="dxa"/>
            <w:vAlign w:val="bottom"/>
          </w:tcPr>
          <w:p w14:paraId="1BFDBF6E"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851" w:type="dxa"/>
            <w:vAlign w:val="center"/>
          </w:tcPr>
          <w:p w14:paraId="70A5B2E1" w14:textId="4DBCB0FB" w:rsidR="00C0244E" w:rsidRPr="00C0244E" w:rsidRDefault="00041C99" w:rsidP="00041C99">
            <w:pPr>
              <w:spacing w:after="160" w:line="259" w:lineRule="auto"/>
              <w:jc w:val="center"/>
              <w:rPr>
                <w:rFonts w:ascii="Arial" w:eastAsia="Aptos" w:hAnsi="Arial" w:cs="Arial"/>
                <w:b/>
                <w:bCs/>
                <w:sz w:val="14"/>
                <w:szCs w:val="22"/>
                <w:lang w:eastAsia="ko-KR"/>
                <w14:ligatures w14:val="standardContextual"/>
              </w:rPr>
            </w:pPr>
            <w:r>
              <w:rPr>
                <w:rFonts w:ascii="Arial" w:eastAsia="Aptos" w:hAnsi="Arial" w:cs="Arial"/>
                <w:b/>
                <w:bCs/>
                <w:sz w:val="14"/>
                <w:szCs w:val="22"/>
                <w:lang w:eastAsia="ko-KR"/>
                <w14:ligatures w14:val="standardContextual"/>
              </w:rPr>
              <w:t>1442</w:t>
            </w:r>
          </w:p>
        </w:tc>
        <w:tc>
          <w:tcPr>
            <w:tcW w:w="992" w:type="dxa"/>
            <w:shd w:val="clear" w:color="auto" w:fill="808080"/>
            <w:vAlign w:val="bottom"/>
          </w:tcPr>
          <w:p w14:paraId="1FCC4C5D"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642" w:type="dxa"/>
            <w:vAlign w:val="bottom"/>
          </w:tcPr>
          <w:p w14:paraId="7B9A518A"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917" w:type="dxa"/>
            <w:vAlign w:val="center"/>
          </w:tcPr>
          <w:p w14:paraId="6A371F74" w14:textId="1AEAAA2A" w:rsidR="00C0244E" w:rsidRPr="00C0244E" w:rsidRDefault="00041C99" w:rsidP="00041C99">
            <w:pPr>
              <w:spacing w:after="160" w:line="259" w:lineRule="auto"/>
              <w:jc w:val="center"/>
              <w:rPr>
                <w:rFonts w:ascii="Arial" w:eastAsia="Aptos" w:hAnsi="Arial" w:cs="Arial"/>
                <w:b/>
                <w:bCs/>
                <w:sz w:val="14"/>
                <w:szCs w:val="22"/>
                <w:lang w:eastAsia="ko-KR"/>
                <w14:ligatures w14:val="standardContextual"/>
              </w:rPr>
            </w:pPr>
            <w:r>
              <w:rPr>
                <w:rFonts w:ascii="Arial" w:eastAsia="Aptos" w:hAnsi="Arial" w:cs="Arial"/>
                <w:b/>
                <w:bCs/>
                <w:sz w:val="14"/>
                <w:szCs w:val="22"/>
                <w:lang w:eastAsia="ko-KR"/>
                <w14:ligatures w14:val="standardContextual"/>
              </w:rPr>
              <w:t>2260</w:t>
            </w:r>
          </w:p>
        </w:tc>
        <w:tc>
          <w:tcPr>
            <w:tcW w:w="992" w:type="dxa"/>
            <w:shd w:val="clear" w:color="auto" w:fill="808080"/>
            <w:vAlign w:val="bottom"/>
          </w:tcPr>
          <w:p w14:paraId="5FBE9CF3"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567" w:type="dxa"/>
            <w:vAlign w:val="bottom"/>
          </w:tcPr>
          <w:p w14:paraId="2E980120"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642" w:type="dxa"/>
            <w:vAlign w:val="bottom"/>
          </w:tcPr>
          <w:p w14:paraId="18700337"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r>
    </w:tbl>
    <w:p w14:paraId="30217A37"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bookmarkStart w:id="1428" w:name="_Toc330295612"/>
    </w:p>
    <w:p w14:paraId="0F5A61F5" w14:textId="77777777" w:rsidR="00C0244E" w:rsidRPr="00C0244E" w:rsidRDefault="00C0244E" w:rsidP="00C0244E">
      <w:pPr>
        <w:spacing w:after="160" w:line="259" w:lineRule="auto"/>
        <w:jc w:val="center"/>
        <w:rPr>
          <w:rFonts w:ascii="Arial" w:eastAsia="Aptos" w:hAnsi="Arial" w:cs="Arial"/>
          <w:b/>
          <w:iCs/>
          <w:sz w:val="22"/>
          <w:szCs w:val="22"/>
          <w:u w:val="single"/>
          <w:lang w:eastAsia="en-US"/>
          <w14:ligatures w14:val="standardContextual"/>
        </w:rPr>
      </w:pPr>
      <w:r w:rsidRPr="00C0244E">
        <w:rPr>
          <w:rFonts w:ascii="Arial" w:eastAsia="Aptos" w:hAnsi="Arial" w:cs="Arial"/>
          <w:b/>
          <w:iCs/>
          <w:sz w:val="22"/>
          <w:szCs w:val="22"/>
          <w:u w:val="single"/>
          <w:lang w:eastAsia="en-US"/>
          <w14:ligatures w14:val="standardContextual"/>
        </w:rPr>
        <w:t>PRIMA QUE SERÁ PAGADA POR EL TITULAR:</w:t>
      </w:r>
    </w:p>
    <w:tbl>
      <w:tblPr>
        <w:tblW w:w="9732"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70" w:type="dxa"/>
          <w:right w:w="70" w:type="dxa"/>
        </w:tblCellMar>
        <w:tblLook w:val="0000" w:firstRow="0" w:lastRow="0" w:firstColumn="0" w:lastColumn="0" w:noHBand="0" w:noVBand="0"/>
      </w:tblPr>
      <w:tblGrid>
        <w:gridCol w:w="521"/>
        <w:gridCol w:w="1035"/>
        <w:gridCol w:w="1192"/>
        <w:gridCol w:w="1175"/>
        <w:gridCol w:w="1133"/>
        <w:gridCol w:w="1176"/>
        <w:gridCol w:w="1175"/>
        <w:gridCol w:w="1133"/>
        <w:gridCol w:w="1192"/>
      </w:tblGrid>
      <w:tr w:rsidR="00C0244E" w:rsidRPr="00C0244E" w14:paraId="2305684C" w14:textId="77777777" w:rsidTr="00DB562F">
        <w:trPr>
          <w:cantSplit/>
          <w:trHeight w:val="607"/>
        </w:trPr>
        <w:tc>
          <w:tcPr>
            <w:tcW w:w="521" w:type="dxa"/>
            <w:vMerge w:val="restart"/>
            <w:shd w:val="clear" w:color="auto" w:fill="F2F2F2"/>
            <w:vAlign w:val="center"/>
          </w:tcPr>
          <w:bookmarkEnd w:id="1428"/>
          <w:p w14:paraId="196C9C8B"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Nivel</w:t>
            </w:r>
          </w:p>
        </w:tc>
        <w:tc>
          <w:tcPr>
            <w:tcW w:w="1035" w:type="dxa"/>
            <w:vMerge w:val="restart"/>
            <w:shd w:val="clear" w:color="auto" w:fill="F2F2F2"/>
            <w:vAlign w:val="center"/>
          </w:tcPr>
          <w:p w14:paraId="76BE3E3C"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UMAM</w:t>
            </w:r>
          </w:p>
        </w:tc>
        <w:tc>
          <w:tcPr>
            <w:tcW w:w="3500" w:type="dxa"/>
            <w:gridSpan w:val="3"/>
            <w:shd w:val="clear" w:color="auto" w:fill="F2F2F2"/>
            <w:vAlign w:val="center"/>
          </w:tcPr>
          <w:p w14:paraId="7B667768" w14:textId="352CB6C0"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 xml:space="preserve">Ascendientes (3 </w:t>
            </w:r>
            <w:r w:rsidR="00DB562F" w:rsidRPr="00C0244E">
              <w:rPr>
                <w:rFonts w:ascii="Arial" w:eastAsia="Aptos" w:hAnsi="Arial" w:cs="Arial"/>
                <w:b/>
                <w:bCs/>
                <w:sz w:val="16"/>
                <w:szCs w:val="22"/>
                <w:lang w:eastAsia="ko-KR"/>
                <w14:ligatures w14:val="standardContextual"/>
              </w:rPr>
              <w:t>cotizaciones)</w:t>
            </w:r>
          </w:p>
          <w:p w14:paraId="24FFDB7A" w14:textId="77777777"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hasta 70, de 71 a 75 y de 76 años de edad en adelante</w:t>
            </w:r>
          </w:p>
        </w:tc>
        <w:tc>
          <w:tcPr>
            <w:tcW w:w="3484" w:type="dxa"/>
            <w:gridSpan w:val="3"/>
            <w:shd w:val="clear" w:color="auto" w:fill="F2F2F2"/>
            <w:vAlign w:val="center"/>
          </w:tcPr>
          <w:p w14:paraId="06939331" w14:textId="77777777"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Hijos de</w:t>
            </w:r>
          </w:p>
          <w:p w14:paraId="6682774B" w14:textId="77777777"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26 a 30 años</w:t>
            </w:r>
          </w:p>
        </w:tc>
        <w:tc>
          <w:tcPr>
            <w:tcW w:w="1192" w:type="dxa"/>
            <w:vMerge w:val="restart"/>
            <w:shd w:val="clear" w:color="auto" w:fill="F2F2F2"/>
            <w:noWrap/>
            <w:vAlign w:val="center"/>
          </w:tcPr>
          <w:p w14:paraId="362776CD"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Prima total por nivel</w:t>
            </w:r>
          </w:p>
        </w:tc>
      </w:tr>
      <w:tr w:rsidR="00C0244E" w:rsidRPr="00C0244E" w14:paraId="608417FD" w14:textId="77777777" w:rsidTr="00DB562F">
        <w:trPr>
          <w:trHeight w:val="769"/>
        </w:trPr>
        <w:tc>
          <w:tcPr>
            <w:tcW w:w="521" w:type="dxa"/>
            <w:vMerge/>
            <w:shd w:val="clear" w:color="auto" w:fill="F2F2F2"/>
            <w:vAlign w:val="center"/>
          </w:tcPr>
          <w:p w14:paraId="217EEC93"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p>
        </w:tc>
        <w:tc>
          <w:tcPr>
            <w:tcW w:w="1035" w:type="dxa"/>
            <w:vMerge/>
            <w:shd w:val="clear" w:color="auto" w:fill="F2F2F2"/>
            <w:vAlign w:val="center"/>
          </w:tcPr>
          <w:p w14:paraId="1D468963"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p>
        </w:tc>
        <w:tc>
          <w:tcPr>
            <w:tcW w:w="1192" w:type="dxa"/>
            <w:shd w:val="clear" w:color="auto" w:fill="F2F2F2"/>
            <w:vAlign w:val="center"/>
          </w:tcPr>
          <w:p w14:paraId="36116778" w14:textId="77777777" w:rsidR="00C0244E" w:rsidRPr="00FB4F1B" w:rsidRDefault="00C0244E" w:rsidP="00C0244E">
            <w:pPr>
              <w:spacing w:after="160" w:line="259" w:lineRule="auto"/>
              <w:jc w:val="center"/>
              <w:rPr>
                <w:rFonts w:ascii="Arial" w:eastAsia="Aptos" w:hAnsi="Arial" w:cs="Arial"/>
                <w:sz w:val="16"/>
                <w:szCs w:val="22"/>
                <w:lang w:eastAsia="ko-KR"/>
                <w14:ligatures w14:val="standardContextual"/>
              </w:rPr>
            </w:pPr>
            <w:r w:rsidRPr="00FB4F1B">
              <w:rPr>
                <w:rFonts w:ascii="Arial" w:eastAsia="Aptos" w:hAnsi="Arial" w:cs="Arial"/>
                <w:sz w:val="16"/>
                <w:szCs w:val="22"/>
                <w:lang w:eastAsia="ko-KR"/>
                <w14:ligatures w14:val="standardContextual"/>
              </w:rPr>
              <w:t>Número de asegurados</w:t>
            </w:r>
          </w:p>
        </w:tc>
        <w:tc>
          <w:tcPr>
            <w:tcW w:w="1175" w:type="dxa"/>
            <w:shd w:val="clear" w:color="auto" w:fill="F2F2F2"/>
            <w:vAlign w:val="center"/>
          </w:tcPr>
          <w:p w14:paraId="54BB2B87" w14:textId="77777777" w:rsidR="00C0244E" w:rsidRPr="00FB4F1B" w:rsidRDefault="00C0244E" w:rsidP="00C0244E">
            <w:pPr>
              <w:spacing w:after="160" w:line="259" w:lineRule="auto"/>
              <w:jc w:val="center"/>
              <w:rPr>
                <w:rFonts w:ascii="Arial" w:eastAsia="Aptos" w:hAnsi="Arial" w:cs="Arial"/>
                <w:sz w:val="16"/>
                <w:szCs w:val="22"/>
                <w:lang w:val="pt-PT" w:eastAsia="ko-KR"/>
                <w14:ligatures w14:val="standardContextual"/>
              </w:rPr>
            </w:pPr>
            <w:r w:rsidRPr="00FB4F1B">
              <w:rPr>
                <w:rFonts w:ascii="Arial" w:eastAsia="Aptos" w:hAnsi="Arial" w:cs="Arial"/>
                <w:sz w:val="16"/>
                <w:szCs w:val="22"/>
                <w:lang w:val="pt-PT" w:eastAsia="ko-KR"/>
                <w14:ligatures w14:val="standardContextual"/>
              </w:rPr>
              <w:t>Prima total anual por participante</w:t>
            </w:r>
          </w:p>
        </w:tc>
        <w:tc>
          <w:tcPr>
            <w:tcW w:w="1133" w:type="dxa"/>
            <w:shd w:val="clear" w:color="auto" w:fill="F2F2F2"/>
            <w:vAlign w:val="center"/>
          </w:tcPr>
          <w:p w14:paraId="2B81B814" w14:textId="77777777" w:rsidR="00C0244E" w:rsidRPr="00FB4F1B" w:rsidRDefault="00C0244E" w:rsidP="00C0244E">
            <w:pPr>
              <w:spacing w:after="160" w:line="259" w:lineRule="auto"/>
              <w:jc w:val="center"/>
              <w:rPr>
                <w:rFonts w:ascii="Arial" w:eastAsia="Aptos" w:hAnsi="Arial" w:cs="Arial"/>
                <w:sz w:val="16"/>
                <w:szCs w:val="22"/>
                <w:lang w:eastAsia="ko-KR"/>
                <w14:ligatures w14:val="standardContextual"/>
              </w:rPr>
            </w:pPr>
            <w:r w:rsidRPr="00FB4F1B">
              <w:rPr>
                <w:rFonts w:ascii="Arial" w:eastAsia="Aptos" w:hAnsi="Arial" w:cs="Arial"/>
                <w:sz w:val="16"/>
                <w:szCs w:val="22"/>
                <w:lang w:eastAsia="ko-KR"/>
                <w14:ligatures w14:val="standardContextual"/>
              </w:rPr>
              <w:t xml:space="preserve">Prima total anual </w:t>
            </w:r>
          </w:p>
        </w:tc>
        <w:tc>
          <w:tcPr>
            <w:tcW w:w="1176" w:type="dxa"/>
            <w:shd w:val="clear" w:color="auto" w:fill="F2F2F2"/>
            <w:vAlign w:val="center"/>
          </w:tcPr>
          <w:p w14:paraId="2A7FAF88" w14:textId="77777777" w:rsidR="00C0244E" w:rsidRPr="00FB4F1B" w:rsidRDefault="00C0244E" w:rsidP="00C0244E">
            <w:pPr>
              <w:spacing w:after="160" w:line="259" w:lineRule="auto"/>
              <w:jc w:val="center"/>
              <w:rPr>
                <w:rFonts w:ascii="Arial" w:eastAsia="Aptos" w:hAnsi="Arial" w:cs="Arial"/>
                <w:sz w:val="16"/>
                <w:szCs w:val="22"/>
                <w:lang w:eastAsia="ko-KR"/>
                <w14:ligatures w14:val="standardContextual"/>
              </w:rPr>
            </w:pPr>
            <w:r w:rsidRPr="00FB4F1B">
              <w:rPr>
                <w:rFonts w:ascii="Arial" w:eastAsia="Aptos" w:hAnsi="Arial" w:cs="Arial"/>
                <w:sz w:val="16"/>
                <w:szCs w:val="22"/>
                <w:lang w:eastAsia="ko-KR"/>
                <w14:ligatures w14:val="standardContextual"/>
              </w:rPr>
              <w:t>Número de asegurados</w:t>
            </w:r>
          </w:p>
        </w:tc>
        <w:tc>
          <w:tcPr>
            <w:tcW w:w="1175" w:type="dxa"/>
            <w:shd w:val="clear" w:color="auto" w:fill="F2F2F2"/>
            <w:vAlign w:val="center"/>
          </w:tcPr>
          <w:p w14:paraId="7F7DCD31" w14:textId="77777777" w:rsidR="00C0244E" w:rsidRPr="00FB4F1B" w:rsidRDefault="00C0244E" w:rsidP="00C0244E">
            <w:pPr>
              <w:spacing w:after="160" w:line="259" w:lineRule="auto"/>
              <w:jc w:val="center"/>
              <w:rPr>
                <w:rFonts w:ascii="Arial" w:eastAsia="Aptos" w:hAnsi="Arial" w:cs="Arial"/>
                <w:sz w:val="16"/>
                <w:szCs w:val="22"/>
                <w:lang w:val="pt-PT" w:eastAsia="ko-KR"/>
                <w14:ligatures w14:val="standardContextual"/>
              </w:rPr>
            </w:pPr>
            <w:r w:rsidRPr="00FB4F1B">
              <w:rPr>
                <w:rFonts w:ascii="Arial" w:eastAsia="Aptos" w:hAnsi="Arial" w:cs="Arial"/>
                <w:sz w:val="16"/>
                <w:szCs w:val="22"/>
                <w:lang w:val="pt-PT" w:eastAsia="ko-KR"/>
                <w14:ligatures w14:val="standardContextual"/>
              </w:rPr>
              <w:t>Primat total anual  por participante</w:t>
            </w:r>
          </w:p>
        </w:tc>
        <w:tc>
          <w:tcPr>
            <w:tcW w:w="1133" w:type="dxa"/>
            <w:shd w:val="clear" w:color="auto" w:fill="F2F2F2"/>
            <w:vAlign w:val="center"/>
          </w:tcPr>
          <w:p w14:paraId="1835DA5F"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 xml:space="preserve">Prima total anual  </w:t>
            </w:r>
          </w:p>
        </w:tc>
        <w:tc>
          <w:tcPr>
            <w:tcW w:w="1192" w:type="dxa"/>
            <w:vMerge/>
            <w:shd w:val="clear" w:color="auto" w:fill="F2F2F2"/>
            <w:vAlign w:val="center"/>
          </w:tcPr>
          <w:p w14:paraId="650734DE"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p>
        </w:tc>
      </w:tr>
      <w:tr w:rsidR="00C0244E" w:rsidRPr="00C0244E" w14:paraId="1671FF77" w14:textId="77777777" w:rsidTr="00DB562F">
        <w:trPr>
          <w:trHeight w:val="300"/>
        </w:trPr>
        <w:tc>
          <w:tcPr>
            <w:tcW w:w="521" w:type="dxa"/>
            <w:vAlign w:val="center"/>
          </w:tcPr>
          <w:p w14:paraId="469941F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7</w:t>
            </w:r>
          </w:p>
        </w:tc>
        <w:tc>
          <w:tcPr>
            <w:tcW w:w="1035" w:type="dxa"/>
            <w:vAlign w:val="center"/>
          </w:tcPr>
          <w:p w14:paraId="008480A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295</w:t>
            </w:r>
          </w:p>
        </w:tc>
        <w:tc>
          <w:tcPr>
            <w:tcW w:w="1192" w:type="dxa"/>
            <w:vAlign w:val="bottom"/>
          </w:tcPr>
          <w:p w14:paraId="7647DA3C"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vAlign w:val="bottom"/>
          </w:tcPr>
          <w:p w14:paraId="3D8C14A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42011C6A"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6" w:type="dxa"/>
          </w:tcPr>
          <w:p w14:paraId="3FABEEDE"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tcPr>
          <w:p w14:paraId="41F784C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4FACAC3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2" w:type="dxa"/>
            <w:vAlign w:val="bottom"/>
          </w:tcPr>
          <w:p w14:paraId="2E588EF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22096630" w14:textId="77777777" w:rsidTr="00DB562F">
        <w:trPr>
          <w:trHeight w:val="300"/>
        </w:trPr>
        <w:tc>
          <w:tcPr>
            <w:tcW w:w="521" w:type="dxa"/>
            <w:vAlign w:val="center"/>
          </w:tcPr>
          <w:p w14:paraId="2E62284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8</w:t>
            </w:r>
          </w:p>
        </w:tc>
        <w:tc>
          <w:tcPr>
            <w:tcW w:w="1035" w:type="dxa"/>
            <w:vAlign w:val="center"/>
          </w:tcPr>
          <w:p w14:paraId="06AF566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259</w:t>
            </w:r>
          </w:p>
        </w:tc>
        <w:tc>
          <w:tcPr>
            <w:tcW w:w="1192" w:type="dxa"/>
            <w:vAlign w:val="bottom"/>
          </w:tcPr>
          <w:p w14:paraId="0F917805"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vAlign w:val="bottom"/>
          </w:tcPr>
          <w:p w14:paraId="5AB614CF"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16491D7F"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6" w:type="dxa"/>
          </w:tcPr>
          <w:p w14:paraId="0DFD51E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tcPr>
          <w:p w14:paraId="4A3AD5D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4E298BCA"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2" w:type="dxa"/>
            <w:vAlign w:val="bottom"/>
          </w:tcPr>
          <w:p w14:paraId="2AE4AE8F"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2822AED5" w14:textId="77777777" w:rsidTr="00DB562F">
        <w:trPr>
          <w:trHeight w:val="300"/>
        </w:trPr>
        <w:tc>
          <w:tcPr>
            <w:tcW w:w="521" w:type="dxa"/>
            <w:vAlign w:val="center"/>
          </w:tcPr>
          <w:p w14:paraId="5DA208C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9</w:t>
            </w:r>
          </w:p>
        </w:tc>
        <w:tc>
          <w:tcPr>
            <w:tcW w:w="1035" w:type="dxa"/>
            <w:vAlign w:val="center"/>
          </w:tcPr>
          <w:p w14:paraId="2C3826E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222</w:t>
            </w:r>
          </w:p>
        </w:tc>
        <w:tc>
          <w:tcPr>
            <w:tcW w:w="1192" w:type="dxa"/>
            <w:vAlign w:val="bottom"/>
          </w:tcPr>
          <w:p w14:paraId="0139D0AE"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vAlign w:val="bottom"/>
          </w:tcPr>
          <w:p w14:paraId="2207456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0BFD6D7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6" w:type="dxa"/>
          </w:tcPr>
          <w:p w14:paraId="145E0BD3"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tcPr>
          <w:p w14:paraId="76F84A58"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2E490C5E"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2" w:type="dxa"/>
            <w:vAlign w:val="bottom"/>
          </w:tcPr>
          <w:p w14:paraId="436C2DB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30B3CEEC" w14:textId="77777777" w:rsidTr="00DB562F">
        <w:trPr>
          <w:trHeight w:val="221"/>
        </w:trPr>
        <w:tc>
          <w:tcPr>
            <w:tcW w:w="521" w:type="dxa"/>
            <w:vAlign w:val="center"/>
          </w:tcPr>
          <w:p w14:paraId="5599E3B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10</w:t>
            </w:r>
          </w:p>
        </w:tc>
        <w:tc>
          <w:tcPr>
            <w:tcW w:w="1035" w:type="dxa"/>
            <w:vAlign w:val="center"/>
          </w:tcPr>
          <w:p w14:paraId="0BC0CDA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185</w:t>
            </w:r>
          </w:p>
        </w:tc>
        <w:tc>
          <w:tcPr>
            <w:tcW w:w="1192" w:type="dxa"/>
            <w:vAlign w:val="bottom"/>
          </w:tcPr>
          <w:p w14:paraId="7E9D422C"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vAlign w:val="bottom"/>
          </w:tcPr>
          <w:p w14:paraId="72008406"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18D5C5B4"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6" w:type="dxa"/>
          </w:tcPr>
          <w:p w14:paraId="5C0E570A"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tcPr>
          <w:p w14:paraId="2D2E13DE"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5BBD017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2" w:type="dxa"/>
            <w:vAlign w:val="bottom"/>
          </w:tcPr>
          <w:p w14:paraId="7CED2510"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4230E123" w14:textId="77777777" w:rsidTr="00DB562F">
        <w:trPr>
          <w:trHeight w:val="242"/>
        </w:trPr>
        <w:tc>
          <w:tcPr>
            <w:tcW w:w="521" w:type="dxa"/>
            <w:vAlign w:val="center"/>
          </w:tcPr>
          <w:p w14:paraId="7D16142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w:t>
            </w:r>
          </w:p>
        </w:tc>
        <w:tc>
          <w:tcPr>
            <w:tcW w:w="1035" w:type="dxa"/>
            <w:vAlign w:val="center"/>
          </w:tcPr>
          <w:p w14:paraId="531086B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148</w:t>
            </w:r>
          </w:p>
        </w:tc>
        <w:tc>
          <w:tcPr>
            <w:tcW w:w="1192" w:type="dxa"/>
            <w:vAlign w:val="bottom"/>
          </w:tcPr>
          <w:p w14:paraId="3C0C22D2"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vAlign w:val="bottom"/>
          </w:tcPr>
          <w:p w14:paraId="38A0A90F"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068264F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6" w:type="dxa"/>
          </w:tcPr>
          <w:p w14:paraId="53681A44"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tcPr>
          <w:p w14:paraId="5BC487EE"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1D9F9E83"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2" w:type="dxa"/>
            <w:vAlign w:val="bottom"/>
          </w:tcPr>
          <w:p w14:paraId="0F90D465"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65F2ED0B" w14:textId="77777777" w:rsidTr="00DB562F">
        <w:trPr>
          <w:trHeight w:val="334"/>
        </w:trPr>
        <w:tc>
          <w:tcPr>
            <w:tcW w:w="521" w:type="dxa"/>
            <w:vAlign w:val="center"/>
          </w:tcPr>
          <w:p w14:paraId="6839C94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12</w:t>
            </w:r>
          </w:p>
        </w:tc>
        <w:tc>
          <w:tcPr>
            <w:tcW w:w="1035" w:type="dxa"/>
            <w:vAlign w:val="center"/>
          </w:tcPr>
          <w:p w14:paraId="0BEB0F7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111</w:t>
            </w:r>
          </w:p>
        </w:tc>
        <w:tc>
          <w:tcPr>
            <w:tcW w:w="1192" w:type="dxa"/>
            <w:noWrap/>
            <w:vAlign w:val="bottom"/>
          </w:tcPr>
          <w:p w14:paraId="53BD394C"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vAlign w:val="bottom"/>
          </w:tcPr>
          <w:p w14:paraId="1D4BF61F"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062DD11E"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6" w:type="dxa"/>
          </w:tcPr>
          <w:p w14:paraId="26BC14D0"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5" w:type="dxa"/>
          </w:tcPr>
          <w:p w14:paraId="187729C9"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3" w:type="dxa"/>
            <w:vAlign w:val="bottom"/>
          </w:tcPr>
          <w:p w14:paraId="2E8ABCA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2" w:type="dxa"/>
            <w:vAlign w:val="bottom"/>
          </w:tcPr>
          <w:p w14:paraId="1B74ABE3"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11B6E079" w14:textId="77777777" w:rsidTr="00DB562F">
        <w:trPr>
          <w:trHeight w:val="300"/>
        </w:trPr>
        <w:tc>
          <w:tcPr>
            <w:tcW w:w="1556" w:type="dxa"/>
            <w:gridSpan w:val="2"/>
          </w:tcPr>
          <w:p w14:paraId="337CA713" w14:textId="77777777" w:rsidR="00C0244E" w:rsidRPr="00C0244E" w:rsidRDefault="00C0244E" w:rsidP="00C0244E">
            <w:pPr>
              <w:spacing w:after="160" w:line="259" w:lineRule="auto"/>
              <w:jc w:val="center"/>
              <w:rPr>
                <w:rFonts w:ascii="Arial" w:eastAsia="Aptos" w:hAnsi="Arial" w:cs="Arial"/>
                <w:b/>
                <w:bCs/>
                <w:sz w:val="22"/>
                <w:szCs w:val="22"/>
                <w:lang w:eastAsia="ko-KR"/>
                <w14:ligatures w14:val="standardContextual"/>
              </w:rPr>
            </w:pPr>
            <w:r w:rsidRPr="00C0244E">
              <w:rPr>
                <w:rFonts w:ascii="Arial" w:eastAsia="Aptos" w:hAnsi="Arial" w:cs="Arial"/>
                <w:b/>
                <w:bCs/>
                <w:sz w:val="18"/>
                <w:szCs w:val="22"/>
                <w:lang w:eastAsia="ko-KR"/>
                <w14:ligatures w14:val="standardContextual"/>
              </w:rPr>
              <w:t>Suma total</w:t>
            </w:r>
          </w:p>
        </w:tc>
        <w:tc>
          <w:tcPr>
            <w:tcW w:w="1192" w:type="dxa"/>
            <w:vAlign w:val="bottom"/>
          </w:tcPr>
          <w:p w14:paraId="502242D7"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75" w:type="dxa"/>
            <w:shd w:val="clear" w:color="auto" w:fill="808080"/>
            <w:vAlign w:val="bottom"/>
          </w:tcPr>
          <w:p w14:paraId="4D6B221F"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33" w:type="dxa"/>
            <w:vAlign w:val="bottom"/>
          </w:tcPr>
          <w:p w14:paraId="2208EE4F"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76" w:type="dxa"/>
            <w:vAlign w:val="bottom"/>
          </w:tcPr>
          <w:p w14:paraId="4BAB0784"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75" w:type="dxa"/>
            <w:shd w:val="clear" w:color="auto" w:fill="808080"/>
            <w:vAlign w:val="bottom"/>
          </w:tcPr>
          <w:p w14:paraId="7B4C4358"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33" w:type="dxa"/>
            <w:vAlign w:val="bottom"/>
          </w:tcPr>
          <w:p w14:paraId="37C0727E"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92" w:type="dxa"/>
            <w:vAlign w:val="bottom"/>
          </w:tcPr>
          <w:p w14:paraId="6CF5186C"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r>
    </w:tbl>
    <w:p w14:paraId="2FCE318A" w14:textId="77777777" w:rsidR="00C0244E" w:rsidRPr="00C0244E" w:rsidRDefault="00C0244E" w:rsidP="00C0244E">
      <w:pPr>
        <w:spacing w:after="160" w:line="259" w:lineRule="auto"/>
        <w:jc w:val="both"/>
        <w:rPr>
          <w:rFonts w:ascii="Arial" w:eastAsia="Aptos" w:hAnsi="Arial" w:cs="Arial"/>
          <w:sz w:val="22"/>
          <w:szCs w:val="22"/>
          <w:lang w:eastAsia="en-US"/>
          <w14:ligatures w14:val="standardContextual"/>
        </w:rPr>
      </w:pPr>
    </w:p>
    <w:p w14:paraId="144F3BB9" w14:textId="77777777" w:rsidR="00C0244E" w:rsidRPr="00C0244E" w:rsidRDefault="00C0244E" w:rsidP="00C0244E">
      <w:pPr>
        <w:spacing w:after="160" w:line="259" w:lineRule="auto"/>
        <w:jc w:val="both"/>
        <w:rPr>
          <w:rFonts w:ascii="Arial" w:eastAsia="Aptos" w:hAnsi="Arial" w:cs="Arial"/>
          <w:sz w:val="18"/>
          <w:szCs w:val="18"/>
          <w:lang w:eastAsia="en-US"/>
          <w14:ligatures w14:val="standardContextual"/>
        </w:rPr>
      </w:pPr>
      <w:r w:rsidRPr="00C0244E">
        <w:rPr>
          <w:rFonts w:ascii="Arial" w:eastAsia="Aptos" w:hAnsi="Arial" w:cs="Arial"/>
          <w:b/>
          <w:sz w:val="18"/>
          <w:szCs w:val="18"/>
          <w:u w:val="single"/>
          <w:lang w:eastAsia="en-US"/>
          <w14:ligatures w14:val="standardContextual"/>
        </w:rPr>
        <w:t>Notas</w:t>
      </w:r>
      <w:r w:rsidRPr="00C0244E">
        <w:rPr>
          <w:rFonts w:ascii="Arial" w:eastAsia="Aptos" w:hAnsi="Arial" w:cs="Arial"/>
          <w:sz w:val="18"/>
          <w:szCs w:val="18"/>
          <w:lang w:eastAsia="en-US"/>
          <w14:ligatures w14:val="standardContextual"/>
        </w:rPr>
        <w:t xml:space="preserve">: </w:t>
      </w:r>
    </w:p>
    <w:p w14:paraId="3EB2F1B6" w14:textId="77777777" w:rsidR="00C0244E" w:rsidRPr="00C0244E" w:rsidRDefault="00C0244E" w:rsidP="00B651B3">
      <w:pPr>
        <w:widowControl w:val="0"/>
        <w:numPr>
          <w:ilvl w:val="0"/>
          <w:numId w:val="130"/>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 xml:space="preserve">El costo de los ascendientes deberá ser en tres grupos de edad: hasta 70 años, de 71 a 75 y de 76 en adelante. </w:t>
      </w:r>
    </w:p>
    <w:p w14:paraId="71EFB439" w14:textId="77777777" w:rsidR="00C0244E" w:rsidRPr="00C0244E" w:rsidRDefault="00C0244E" w:rsidP="00C0244E">
      <w:pPr>
        <w:spacing w:after="160" w:line="259" w:lineRule="auto"/>
        <w:ind w:left="578"/>
        <w:contextualSpacing/>
        <w:jc w:val="both"/>
        <w:rPr>
          <w:rFonts w:ascii="Arial" w:eastAsia="Aptos" w:hAnsi="Arial" w:cs="Arial"/>
          <w:sz w:val="18"/>
          <w:szCs w:val="22"/>
          <w:lang w:eastAsia="en-US"/>
          <w14:ligatures w14:val="standardContextual"/>
        </w:rPr>
      </w:pPr>
    </w:p>
    <w:p w14:paraId="13E1D822" w14:textId="77777777" w:rsidR="00C0244E" w:rsidRPr="00C0244E" w:rsidRDefault="00C0244E" w:rsidP="00B651B3">
      <w:pPr>
        <w:widowControl w:val="0"/>
        <w:numPr>
          <w:ilvl w:val="0"/>
          <w:numId w:val="130"/>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El costo de los hijos de 26 a 30 años será igual al costo presentado para los hijos dependientes con edad hasta los 25 años.</w:t>
      </w:r>
    </w:p>
    <w:p w14:paraId="15EF1A67" w14:textId="77777777" w:rsidR="00C0244E" w:rsidRPr="00C0244E" w:rsidRDefault="00C0244E" w:rsidP="00C0244E">
      <w:pPr>
        <w:spacing w:after="160" w:line="259" w:lineRule="auto"/>
        <w:ind w:left="720"/>
        <w:contextualSpacing/>
        <w:rPr>
          <w:rFonts w:ascii="Arial" w:eastAsia="Aptos" w:hAnsi="Arial" w:cs="Arial"/>
          <w:sz w:val="18"/>
          <w:szCs w:val="22"/>
          <w:lang w:eastAsia="en-US"/>
          <w14:ligatures w14:val="standardContextual"/>
        </w:rPr>
      </w:pPr>
    </w:p>
    <w:p w14:paraId="10D4A9F4" w14:textId="77777777" w:rsidR="00C0244E" w:rsidRPr="00C0244E" w:rsidRDefault="00C0244E" w:rsidP="00C0244E">
      <w:pPr>
        <w:widowControl w:val="0"/>
        <w:ind w:left="578"/>
        <w:contextualSpacing/>
        <w:jc w:val="both"/>
        <w:rPr>
          <w:rFonts w:ascii="Arial" w:eastAsia="Aptos" w:hAnsi="Arial" w:cs="Arial"/>
          <w:sz w:val="18"/>
          <w:szCs w:val="22"/>
          <w:lang w:eastAsia="en-US"/>
          <w14:ligatures w14:val="standardContextual"/>
        </w:rPr>
      </w:pPr>
    </w:p>
    <w:p w14:paraId="4988A286" w14:textId="77777777" w:rsidR="00C0244E" w:rsidRPr="00C0244E" w:rsidRDefault="00C0244E" w:rsidP="00C0244E">
      <w:pPr>
        <w:rPr>
          <w:rFonts w:ascii="Arial" w:eastAsia="Aptos" w:hAnsi="Arial" w:cs="Arial"/>
          <w:sz w:val="6"/>
          <w:szCs w:val="6"/>
          <w:lang w:eastAsia="en-US"/>
          <w14:ligatures w14:val="standardContextual"/>
        </w:rPr>
      </w:pPr>
      <w:bookmarkStart w:id="1429" w:name="_Toc330295614"/>
    </w:p>
    <w:p w14:paraId="19CFC0F4" w14:textId="77777777" w:rsidR="00C0244E" w:rsidRPr="00C0244E" w:rsidRDefault="00C0244E" w:rsidP="00C0244E">
      <w:pPr>
        <w:spacing w:after="160" w:line="259" w:lineRule="auto"/>
        <w:jc w:val="center"/>
        <w:rPr>
          <w:rFonts w:ascii="Arial" w:eastAsia="Aptos" w:hAnsi="Arial" w:cs="Arial"/>
          <w:b/>
          <w:iCs/>
          <w:sz w:val="22"/>
          <w:szCs w:val="22"/>
          <w:u w:val="single"/>
          <w:lang w:eastAsia="en-US"/>
          <w14:ligatures w14:val="standardContextual"/>
        </w:rPr>
      </w:pPr>
      <w:r w:rsidRPr="00C0244E">
        <w:rPr>
          <w:rFonts w:ascii="Arial" w:eastAsia="Aptos" w:hAnsi="Arial" w:cs="Arial"/>
          <w:b/>
          <w:iCs/>
          <w:sz w:val="22"/>
          <w:szCs w:val="22"/>
          <w:u w:val="single"/>
          <w:lang w:eastAsia="en-US"/>
          <w14:ligatures w14:val="standardContextual"/>
        </w:rPr>
        <w:t>PRIMA QUE SERÁ PAGADA POR EL TITULAR:</w:t>
      </w:r>
    </w:p>
    <w:tbl>
      <w:tblPr>
        <w:tblW w:w="9776"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left w:w="0" w:type="dxa"/>
          <w:right w:w="0" w:type="dxa"/>
        </w:tblCellMar>
        <w:tblLook w:val="0000" w:firstRow="0" w:lastRow="0" w:firstColumn="0" w:lastColumn="0" w:noHBand="0" w:noVBand="0"/>
      </w:tblPr>
      <w:tblGrid>
        <w:gridCol w:w="625"/>
        <w:gridCol w:w="900"/>
        <w:gridCol w:w="752"/>
        <w:gridCol w:w="748"/>
        <w:gridCol w:w="749"/>
        <w:gridCol w:w="749"/>
        <w:gridCol w:w="749"/>
        <w:gridCol w:w="748"/>
        <w:gridCol w:w="749"/>
        <w:gridCol w:w="749"/>
        <w:gridCol w:w="749"/>
        <w:gridCol w:w="748"/>
        <w:gridCol w:w="761"/>
      </w:tblGrid>
      <w:tr w:rsidR="00C0244E" w:rsidRPr="00C0244E" w14:paraId="7A4F8E02" w14:textId="77777777" w:rsidTr="00DB562F">
        <w:trPr>
          <w:cantSplit/>
          <w:trHeight w:val="555"/>
        </w:trPr>
        <w:tc>
          <w:tcPr>
            <w:tcW w:w="1525" w:type="dxa"/>
            <w:gridSpan w:val="2"/>
            <w:shd w:val="clear" w:color="auto" w:fill="F2F2F2"/>
            <w:tcMar>
              <w:top w:w="20" w:type="dxa"/>
              <w:left w:w="20" w:type="dxa"/>
              <w:bottom w:w="0" w:type="dxa"/>
              <w:right w:w="20" w:type="dxa"/>
            </w:tcMar>
            <w:vAlign w:val="center"/>
          </w:tcPr>
          <w:bookmarkEnd w:id="1429"/>
          <w:p w14:paraId="33766758" w14:textId="77777777" w:rsidR="00C0244E" w:rsidRPr="00C0244E" w:rsidRDefault="00C0244E" w:rsidP="00C0244E">
            <w:pPr>
              <w:spacing w:after="160" w:line="259" w:lineRule="auto"/>
              <w:jc w:val="center"/>
              <w:rPr>
                <w:rFonts w:ascii="Arial" w:eastAsia="Aptos" w:hAnsi="Arial" w:cs="Arial"/>
                <w:b/>
                <w:sz w:val="18"/>
                <w:szCs w:val="22"/>
                <w:lang w:eastAsia="en-US"/>
                <w14:ligatures w14:val="standardContextual"/>
              </w:rPr>
            </w:pPr>
            <w:r w:rsidRPr="00C0244E">
              <w:rPr>
                <w:rFonts w:ascii="Arial" w:eastAsia="Aptos" w:hAnsi="Arial" w:cs="Arial"/>
                <w:b/>
                <w:sz w:val="18"/>
                <w:szCs w:val="22"/>
                <w:lang w:eastAsia="en-US"/>
                <w14:ligatures w14:val="standardContextual"/>
              </w:rPr>
              <w:t>Costos por asegurado</w:t>
            </w:r>
          </w:p>
        </w:tc>
        <w:tc>
          <w:tcPr>
            <w:tcW w:w="8251" w:type="dxa"/>
            <w:gridSpan w:val="11"/>
            <w:shd w:val="clear" w:color="auto" w:fill="F2F2F2"/>
            <w:vAlign w:val="center"/>
          </w:tcPr>
          <w:p w14:paraId="606769B7" w14:textId="77777777" w:rsidR="00C0244E" w:rsidRPr="00C0244E" w:rsidRDefault="00C0244E" w:rsidP="00C0244E">
            <w:pPr>
              <w:spacing w:after="160" w:line="259" w:lineRule="auto"/>
              <w:jc w:val="center"/>
              <w:rPr>
                <w:rFonts w:ascii="Arial" w:eastAsia="Arial Unicode MS" w:hAnsi="Arial" w:cs="Arial"/>
                <w:b/>
                <w:bCs/>
                <w:sz w:val="18"/>
                <w:szCs w:val="22"/>
                <w:lang w:eastAsia="en-US"/>
                <w14:ligatures w14:val="standardContextual"/>
              </w:rPr>
            </w:pPr>
            <w:r w:rsidRPr="00C0244E">
              <w:rPr>
                <w:rFonts w:ascii="Arial" w:eastAsia="Aptos" w:hAnsi="Arial" w:cs="Arial"/>
                <w:b/>
                <w:bCs/>
                <w:sz w:val="18"/>
                <w:szCs w:val="22"/>
                <w:lang w:eastAsia="en-US"/>
                <w14:ligatures w14:val="standardContextual"/>
              </w:rPr>
              <w:t>Suma asegurada alcanzada en UMAM</w:t>
            </w:r>
          </w:p>
        </w:tc>
      </w:tr>
      <w:tr w:rsidR="00C0244E" w:rsidRPr="00C0244E" w14:paraId="1F5C793C" w14:textId="77777777" w:rsidTr="00DB562F">
        <w:trPr>
          <w:cantSplit/>
          <w:trHeight w:val="229"/>
        </w:trPr>
        <w:tc>
          <w:tcPr>
            <w:tcW w:w="625" w:type="dxa"/>
            <w:vMerge w:val="restart"/>
            <w:shd w:val="clear" w:color="auto" w:fill="F2F2F2"/>
            <w:vAlign w:val="center"/>
          </w:tcPr>
          <w:p w14:paraId="5907DE95"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b/>
                <w:bCs/>
                <w:sz w:val="16"/>
                <w:szCs w:val="16"/>
                <w:lang w:eastAsia="en-US"/>
                <w14:ligatures w14:val="standardContextual"/>
              </w:rPr>
              <w:t>Nivel</w:t>
            </w:r>
          </w:p>
        </w:tc>
        <w:tc>
          <w:tcPr>
            <w:tcW w:w="900" w:type="dxa"/>
            <w:vMerge w:val="restart"/>
            <w:shd w:val="clear" w:color="auto" w:fill="F2F2F2"/>
            <w:tcMar>
              <w:top w:w="20" w:type="dxa"/>
              <w:left w:w="20" w:type="dxa"/>
              <w:bottom w:w="0" w:type="dxa"/>
              <w:right w:w="20" w:type="dxa"/>
            </w:tcMar>
            <w:vAlign w:val="center"/>
          </w:tcPr>
          <w:p w14:paraId="1DF2DDB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2" w:type="dxa"/>
            <w:shd w:val="clear" w:color="auto" w:fill="F2F2F2"/>
            <w:tcMar>
              <w:top w:w="20" w:type="dxa"/>
              <w:left w:w="20" w:type="dxa"/>
              <w:bottom w:w="0" w:type="dxa"/>
              <w:right w:w="20" w:type="dxa"/>
            </w:tcMar>
            <w:vAlign w:val="center"/>
          </w:tcPr>
          <w:p w14:paraId="093051F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148</w:t>
            </w:r>
          </w:p>
        </w:tc>
        <w:tc>
          <w:tcPr>
            <w:tcW w:w="748" w:type="dxa"/>
            <w:shd w:val="clear" w:color="auto" w:fill="F2F2F2"/>
            <w:tcMar>
              <w:top w:w="20" w:type="dxa"/>
              <w:left w:w="20" w:type="dxa"/>
              <w:bottom w:w="0" w:type="dxa"/>
              <w:right w:w="20" w:type="dxa"/>
            </w:tcMar>
            <w:vAlign w:val="center"/>
          </w:tcPr>
          <w:p w14:paraId="1DC4D86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185</w:t>
            </w:r>
          </w:p>
        </w:tc>
        <w:tc>
          <w:tcPr>
            <w:tcW w:w="749" w:type="dxa"/>
            <w:shd w:val="clear" w:color="auto" w:fill="F2F2F2"/>
            <w:tcMar>
              <w:top w:w="20" w:type="dxa"/>
              <w:left w:w="20" w:type="dxa"/>
              <w:bottom w:w="0" w:type="dxa"/>
              <w:right w:w="20" w:type="dxa"/>
            </w:tcMar>
            <w:vAlign w:val="center"/>
          </w:tcPr>
          <w:p w14:paraId="23ADD9C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222</w:t>
            </w:r>
          </w:p>
        </w:tc>
        <w:tc>
          <w:tcPr>
            <w:tcW w:w="749" w:type="dxa"/>
            <w:shd w:val="clear" w:color="auto" w:fill="F2F2F2"/>
            <w:tcMar>
              <w:top w:w="20" w:type="dxa"/>
              <w:left w:w="20" w:type="dxa"/>
              <w:bottom w:w="0" w:type="dxa"/>
              <w:right w:w="20" w:type="dxa"/>
            </w:tcMar>
            <w:vAlign w:val="center"/>
          </w:tcPr>
          <w:p w14:paraId="5F89822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259</w:t>
            </w:r>
          </w:p>
        </w:tc>
        <w:tc>
          <w:tcPr>
            <w:tcW w:w="749" w:type="dxa"/>
            <w:shd w:val="clear" w:color="auto" w:fill="F2F2F2"/>
            <w:tcMar>
              <w:top w:w="20" w:type="dxa"/>
              <w:left w:w="20" w:type="dxa"/>
              <w:bottom w:w="0" w:type="dxa"/>
              <w:right w:w="20" w:type="dxa"/>
            </w:tcMar>
            <w:vAlign w:val="center"/>
          </w:tcPr>
          <w:p w14:paraId="39524B7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295</w:t>
            </w:r>
          </w:p>
        </w:tc>
        <w:tc>
          <w:tcPr>
            <w:tcW w:w="748" w:type="dxa"/>
            <w:shd w:val="clear" w:color="auto" w:fill="F2F2F2"/>
            <w:tcMar>
              <w:top w:w="20" w:type="dxa"/>
              <w:left w:w="20" w:type="dxa"/>
              <w:bottom w:w="0" w:type="dxa"/>
              <w:right w:w="20" w:type="dxa"/>
            </w:tcMar>
            <w:vAlign w:val="center"/>
          </w:tcPr>
          <w:p w14:paraId="2524CF8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333</w:t>
            </w:r>
          </w:p>
        </w:tc>
        <w:tc>
          <w:tcPr>
            <w:tcW w:w="749" w:type="dxa"/>
            <w:shd w:val="clear" w:color="auto" w:fill="F2F2F2"/>
            <w:tcMar>
              <w:top w:w="20" w:type="dxa"/>
              <w:left w:w="20" w:type="dxa"/>
              <w:bottom w:w="0" w:type="dxa"/>
              <w:right w:w="20" w:type="dxa"/>
            </w:tcMar>
            <w:vAlign w:val="center"/>
          </w:tcPr>
          <w:p w14:paraId="103AE8C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444</w:t>
            </w:r>
          </w:p>
        </w:tc>
        <w:tc>
          <w:tcPr>
            <w:tcW w:w="749" w:type="dxa"/>
            <w:shd w:val="clear" w:color="auto" w:fill="F2F2F2"/>
            <w:tcMar>
              <w:top w:w="20" w:type="dxa"/>
              <w:left w:w="20" w:type="dxa"/>
              <w:bottom w:w="0" w:type="dxa"/>
              <w:right w:w="20" w:type="dxa"/>
            </w:tcMar>
            <w:vAlign w:val="center"/>
          </w:tcPr>
          <w:p w14:paraId="3F00051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592</w:t>
            </w:r>
          </w:p>
        </w:tc>
        <w:tc>
          <w:tcPr>
            <w:tcW w:w="749" w:type="dxa"/>
            <w:shd w:val="clear" w:color="auto" w:fill="F2F2F2"/>
            <w:tcMar>
              <w:top w:w="20" w:type="dxa"/>
              <w:left w:w="20" w:type="dxa"/>
              <w:bottom w:w="0" w:type="dxa"/>
              <w:right w:w="20" w:type="dxa"/>
            </w:tcMar>
            <w:vAlign w:val="center"/>
          </w:tcPr>
          <w:p w14:paraId="7ED0EA9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740</w:t>
            </w:r>
          </w:p>
        </w:tc>
        <w:tc>
          <w:tcPr>
            <w:tcW w:w="748" w:type="dxa"/>
            <w:shd w:val="clear" w:color="auto" w:fill="F2F2F2"/>
            <w:tcMar>
              <w:top w:w="20" w:type="dxa"/>
              <w:left w:w="20" w:type="dxa"/>
              <w:bottom w:w="0" w:type="dxa"/>
              <w:right w:w="20" w:type="dxa"/>
            </w:tcMar>
            <w:vAlign w:val="center"/>
          </w:tcPr>
          <w:p w14:paraId="2FC3D65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1000</w:t>
            </w:r>
          </w:p>
        </w:tc>
        <w:tc>
          <w:tcPr>
            <w:tcW w:w="759" w:type="dxa"/>
            <w:shd w:val="clear" w:color="auto" w:fill="F2F2F2"/>
            <w:vAlign w:val="center"/>
          </w:tcPr>
          <w:p w14:paraId="0703298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Sin limite</w:t>
            </w:r>
          </w:p>
        </w:tc>
      </w:tr>
      <w:tr w:rsidR="00C0244E" w:rsidRPr="00C0244E" w14:paraId="71782F42" w14:textId="77777777" w:rsidTr="00DB562F">
        <w:trPr>
          <w:cantSplit/>
          <w:trHeight w:val="242"/>
        </w:trPr>
        <w:tc>
          <w:tcPr>
            <w:tcW w:w="625" w:type="dxa"/>
            <w:vMerge/>
            <w:shd w:val="clear" w:color="auto" w:fill="F2F2F2"/>
            <w:vAlign w:val="center"/>
          </w:tcPr>
          <w:p w14:paraId="39A3A2D4"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p>
        </w:tc>
        <w:tc>
          <w:tcPr>
            <w:tcW w:w="900" w:type="dxa"/>
            <w:vMerge/>
            <w:shd w:val="clear" w:color="auto" w:fill="F2F2F2"/>
            <w:tcMar>
              <w:top w:w="20" w:type="dxa"/>
              <w:left w:w="20" w:type="dxa"/>
              <w:bottom w:w="0" w:type="dxa"/>
              <w:right w:w="20" w:type="dxa"/>
            </w:tcMar>
            <w:vAlign w:val="center"/>
          </w:tcPr>
          <w:p w14:paraId="55AA630D" w14:textId="77777777" w:rsidR="00C0244E" w:rsidRPr="00C0244E" w:rsidRDefault="00C0244E" w:rsidP="00C0244E">
            <w:pPr>
              <w:spacing w:after="160" w:line="259" w:lineRule="auto"/>
              <w:jc w:val="center"/>
              <w:rPr>
                <w:rFonts w:ascii="Arial" w:eastAsia="Arial Unicode MS" w:hAnsi="Arial" w:cs="Arial"/>
                <w:b/>
                <w:bCs/>
                <w:sz w:val="16"/>
                <w:szCs w:val="16"/>
                <w:lang w:eastAsia="en-US"/>
                <w14:ligatures w14:val="standardContextual"/>
              </w:rPr>
            </w:pPr>
          </w:p>
        </w:tc>
        <w:tc>
          <w:tcPr>
            <w:tcW w:w="752" w:type="dxa"/>
            <w:shd w:val="clear" w:color="auto" w:fill="F2F2F2"/>
            <w:tcMar>
              <w:top w:w="20" w:type="dxa"/>
              <w:left w:w="20" w:type="dxa"/>
              <w:bottom w:w="0" w:type="dxa"/>
              <w:right w:w="20" w:type="dxa"/>
            </w:tcMar>
          </w:tcPr>
          <w:p w14:paraId="04A6C0DE" w14:textId="77777777" w:rsidR="00C0244E" w:rsidRPr="00C0244E" w:rsidRDefault="00C0244E" w:rsidP="00C0244E">
            <w:pPr>
              <w:spacing w:after="160" w:line="259" w:lineRule="auto"/>
              <w:jc w:val="center"/>
              <w:rPr>
                <w:rFonts w:ascii="Aptos" w:eastAsia="Aptos" w:hAnsi="Aptos"/>
                <w:sz w:val="16"/>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48" w:type="dxa"/>
            <w:shd w:val="clear" w:color="auto" w:fill="F2F2F2"/>
            <w:tcMar>
              <w:top w:w="20" w:type="dxa"/>
              <w:left w:w="20" w:type="dxa"/>
              <w:bottom w:w="0" w:type="dxa"/>
              <w:right w:w="20" w:type="dxa"/>
            </w:tcMar>
          </w:tcPr>
          <w:p w14:paraId="0C41C1A5"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49" w:type="dxa"/>
            <w:shd w:val="clear" w:color="auto" w:fill="F2F2F2"/>
            <w:tcMar>
              <w:top w:w="20" w:type="dxa"/>
              <w:left w:w="20" w:type="dxa"/>
              <w:bottom w:w="0" w:type="dxa"/>
              <w:right w:w="20" w:type="dxa"/>
            </w:tcMar>
          </w:tcPr>
          <w:p w14:paraId="51AE84DF"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49" w:type="dxa"/>
            <w:shd w:val="clear" w:color="auto" w:fill="F2F2F2"/>
            <w:tcMar>
              <w:top w:w="20" w:type="dxa"/>
              <w:left w:w="20" w:type="dxa"/>
              <w:bottom w:w="0" w:type="dxa"/>
              <w:right w:w="20" w:type="dxa"/>
            </w:tcMar>
          </w:tcPr>
          <w:p w14:paraId="2F2C461D"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49" w:type="dxa"/>
            <w:shd w:val="clear" w:color="auto" w:fill="F2F2F2"/>
            <w:tcMar>
              <w:top w:w="20" w:type="dxa"/>
              <w:left w:w="20" w:type="dxa"/>
              <w:bottom w:w="0" w:type="dxa"/>
              <w:right w:w="20" w:type="dxa"/>
            </w:tcMar>
          </w:tcPr>
          <w:p w14:paraId="508A9DFA"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48" w:type="dxa"/>
            <w:shd w:val="clear" w:color="auto" w:fill="F2F2F2"/>
            <w:tcMar>
              <w:top w:w="20" w:type="dxa"/>
              <w:left w:w="20" w:type="dxa"/>
              <w:bottom w:w="0" w:type="dxa"/>
              <w:right w:w="20" w:type="dxa"/>
            </w:tcMar>
          </w:tcPr>
          <w:p w14:paraId="70DB58AF"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49" w:type="dxa"/>
            <w:shd w:val="clear" w:color="auto" w:fill="F2F2F2"/>
            <w:tcMar>
              <w:top w:w="20" w:type="dxa"/>
              <w:left w:w="20" w:type="dxa"/>
              <w:bottom w:w="0" w:type="dxa"/>
              <w:right w:w="20" w:type="dxa"/>
            </w:tcMar>
          </w:tcPr>
          <w:p w14:paraId="29E61BC0"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49" w:type="dxa"/>
            <w:shd w:val="clear" w:color="auto" w:fill="F2F2F2"/>
            <w:tcMar>
              <w:top w:w="20" w:type="dxa"/>
              <w:left w:w="20" w:type="dxa"/>
              <w:bottom w:w="0" w:type="dxa"/>
              <w:right w:w="20" w:type="dxa"/>
            </w:tcMar>
          </w:tcPr>
          <w:p w14:paraId="7BC3570F"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49" w:type="dxa"/>
            <w:shd w:val="clear" w:color="auto" w:fill="F2F2F2"/>
            <w:tcMar>
              <w:top w:w="20" w:type="dxa"/>
              <w:left w:w="20" w:type="dxa"/>
              <w:bottom w:w="0" w:type="dxa"/>
              <w:right w:w="20" w:type="dxa"/>
            </w:tcMar>
          </w:tcPr>
          <w:p w14:paraId="0FEFD124"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48" w:type="dxa"/>
            <w:shd w:val="clear" w:color="auto" w:fill="F2F2F2"/>
            <w:tcMar>
              <w:top w:w="20" w:type="dxa"/>
              <w:left w:w="20" w:type="dxa"/>
              <w:bottom w:w="0" w:type="dxa"/>
              <w:right w:w="20" w:type="dxa"/>
            </w:tcMar>
          </w:tcPr>
          <w:p w14:paraId="7E36FAC3"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9" w:type="dxa"/>
            <w:shd w:val="clear" w:color="auto" w:fill="F2F2F2"/>
          </w:tcPr>
          <w:p w14:paraId="1E3EFCE2"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r>
      <w:tr w:rsidR="00C0244E" w:rsidRPr="00C0244E" w14:paraId="12BE5559" w14:textId="77777777" w:rsidTr="00DB562F">
        <w:trPr>
          <w:trHeight w:val="242"/>
        </w:trPr>
        <w:tc>
          <w:tcPr>
            <w:tcW w:w="625" w:type="dxa"/>
            <w:vMerge/>
            <w:shd w:val="clear" w:color="auto" w:fill="F2F2F2"/>
            <w:tcMar>
              <w:top w:w="20" w:type="dxa"/>
              <w:left w:w="20" w:type="dxa"/>
              <w:bottom w:w="0" w:type="dxa"/>
              <w:right w:w="20" w:type="dxa"/>
            </w:tcMar>
            <w:vAlign w:val="center"/>
          </w:tcPr>
          <w:p w14:paraId="2AB9E9EB"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p>
        </w:tc>
        <w:tc>
          <w:tcPr>
            <w:tcW w:w="900" w:type="dxa"/>
            <w:vMerge/>
            <w:shd w:val="clear" w:color="auto" w:fill="F2F2F2"/>
            <w:tcMar>
              <w:top w:w="20" w:type="dxa"/>
              <w:left w:w="20" w:type="dxa"/>
              <w:bottom w:w="0" w:type="dxa"/>
              <w:right w:w="20" w:type="dxa"/>
            </w:tcMar>
            <w:vAlign w:val="center"/>
          </w:tcPr>
          <w:p w14:paraId="394FA86D"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p>
        </w:tc>
        <w:tc>
          <w:tcPr>
            <w:tcW w:w="752" w:type="dxa"/>
            <w:shd w:val="clear" w:color="auto" w:fill="F2F2F2"/>
          </w:tcPr>
          <w:p w14:paraId="3FFD1F16" w14:textId="77777777" w:rsidR="00C0244E" w:rsidRPr="00C0244E" w:rsidRDefault="00C0244E" w:rsidP="00C0244E">
            <w:pPr>
              <w:spacing w:after="160" w:line="259" w:lineRule="auto"/>
              <w:jc w:val="center"/>
              <w:rPr>
                <w:rFonts w:ascii="Arial" w:eastAsia="Aptos" w:hAnsi="Arial" w:cs="Arial"/>
                <w:b/>
                <w:bCs/>
                <w:sz w:val="16"/>
                <w:szCs w:val="22"/>
                <w:lang w:eastAsia="en-US"/>
                <w14:ligatures w14:val="standardContextual"/>
              </w:rPr>
            </w:pPr>
          </w:p>
        </w:tc>
        <w:tc>
          <w:tcPr>
            <w:tcW w:w="7499" w:type="dxa"/>
            <w:gridSpan w:val="10"/>
            <w:shd w:val="clear" w:color="auto" w:fill="F2F2F2"/>
            <w:tcMar>
              <w:top w:w="20" w:type="dxa"/>
              <w:left w:w="20" w:type="dxa"/>
              <w:bottom w:w="0" w:type="dxa"/>
              <w:right w:w="20" w:type="dxa"/>
            </w:tcMar>
            <w:vAlign w:val="center"/>
          </w:tcPr>
          <w:p w14:paraId="6C9E5F63" w14:textId="77777777" w:rsidR="00C0244E" w:rsidRPr="00C0244E" w:rsidRDefault="00C0244E" w:rsidP="00C0244E">
            <w:pPr>
              <w:spacing w:after="160" w:line="259" w:lineRule="auto"/>
              <w:jc w:val="center"/>
              <w:rPr>
                <w:rFonts w:ascii="Arial" w:eastAsia="Arial Unicode MS" w:hAnsi="Arial" w:cs="Arial"/>
                <w:b/>
                <w:bCs/>
                <w:i/>
                <w:sz w:val="16"/>
                <w:szCs w:val="22"/>
                <w:lang w:eastAsia="en-US"/>
                <w14:ligatures w14:val="standardContextual"/>
              </w:rPr>
            </w:pPr>
            <w:r w:rsidRPr="00C0244E">
              <w:rPr>
                <w:rFonts w:ascii="Arial" w:eastAsia="Aptos" w:hAnsi="Arial" w:cs="Arial"/>
                <w:b/>
                <w:bCs/>
                <w:i/>
                <w:sz w:val="16"/>
                <w:szCs w:val="22"/>
                <w:lang w:eastAsia="en-US"/>
                <w14:ligatures w14:val="standardContextual"/>
              </w:rPr>
              <w:t>Prima por persona</w:t>
            </w:r>
          </w:p>
        </w:tc>
      </w:tr>
      <w:tr w:rsidR="00C0244E" w:rsidRPr="00C0244E" w14:paraId="0B654DF0" w14:textId="77777777" w:rsidTr="00DB562F">
        <w:trPr>
          <w:trHeight w:val="348"/>
        </w:trPr>
        <w:tc>
          <w:tcPr>
            <w:tcW w:w="625" w:type="dxa"/>
            <w:tcMar>
              <w:top w:w="20" w:type="dxa"/>
              <w:left w:w="20" w:type="dxa"/>
              <w:bottom w:w="0" w:type="dxa"/>
              <w:right w:w="20" w:type="dxa"/>
            </w:tcMar>
            <w:vAlign w:val="center"/>
          </w:tcPr>
          <w:p w14:paraId="2ADCFEE4"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7</w:t>
            </w:r>
          </w:p>
        </w:tc>
        <w:tc>
          <w:tcPr>
            <w:tcW w:w="900" w:type="dxa"/>
            <w:tcMar>
              <w:top w:w="20" w:type="dxa"/>
              <w:left w:w="20" w:type="dxa"/>
              <w:bottom w:w="0" w:type="dxa"/>
              <w:right w:w="20" w:type="dxa"/>
            </w:tcMar>
            <w:vAlign w:val="center"/>
          </w:tcPr>
          <w:p w14:paraId="7B2B3635"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295</w:t>
            </w:r>
          </w:p>
        </w:tc>
        <w:tc>
          <w:tcPr>
            <w:tcW w:w="752" w:type="dxa"/>
            <w:shd w:val="clear" w:color="auto" w:fill="808080"/>
            <w:noWrap/>
            <w:tcMar>
              <w:top w:w="20" w:type="dxa"/>
              <w:left w:w="20" w:type="dxa"/>
              <w:bottom w:w="0" w:type="dxa"/>
              <w:right w:w="20" w:type="dxa"/>
            </w:tcMar>
            <w:vAlign w:val="center"/>
          </w:tcPr>
          <w:p w14:paraId="43CB971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7470800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shd w:val="clear" w:color="auto" w:fill="808080"/>
            <w:noWrap/>
            <w:tcMar>
              <w:top w:w="20" w:type="dxa"/>
              <w:left w:w="20" w:type="dxa"/>
              <w:bottom w:w="0" w:type="dxa"/>
              <w:right w:w="20" w:type="dxa"/>
            </w:tcMar>
            <w:vAlign w:val="center"/>
          </w:tcPr>
          <w:p w14:paraId="1AEDA17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shd w:val="clear" w:color="auto" w:fill="808080"/>
            <w:noWrap/>
            <w:tcMar>
              <w:top w:w="20" w:type="dxa"/>
              <w:left w:w="20" w:type="dxa"/>
              <w:bottom w:w="0" w:type="dxa"/>
              <w:right w:w="20" w:type="dxa"/>
            </w:tcMar>
            <w:vAlign w:val="center"/>
          </w:tcPr>
          <w:p w14:paraId="2957CF7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shd w:val="clear" w:color="auto" w:fill="808080"/>
            <w:noWrap/>
            <w:tcMar>
              <w:top w:w="20" w:type="dxa"/>
              <w:left w:w="20" w:type="dxa"/>
              <w:bottom w:w="0" w:type="dxa"/>
              <w:right w:w="20" w:type="dxa"/>
            </w:tcMar>
            <w:vAlign w:val="center"/>
          </w:tcPr>
          <w:p w14:paraId="28BEA00F"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shd w:val="clear" w:color="auto" w:fill="808080"/>
            <w:noWrap/>
            <w:tcMar>
              <w:top w:w="20" w:type="dxa"/>
              <w:left w:w="20" w:type="dxa"/>
              <w:bottom w:w="0" w:type="dxa"/>
              <w:right w:w="20" w:type="dxa"/>
            </w:tcMar>
            <w:vAlign w:val="center"/>
          </w:tcPr>
          <w:p w14:paraId="340F302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45B6ED5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15BBB35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5CDAF14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5668371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771673E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9" w:type="dxa"/>
          </w:tcPr>
          <w:p w14:paraId="336A2DA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5E4CAAE6" w14:textId="77777777" w:rsidTr="00DB562F">
        <w:trPr>
          <w:trHeight w:val="242"/>
        </w:trPr>
        <w:tc>
          <w:tcPr>
            <w:tcW w:w="625" w:type="dxa"/>
            <w:tcMar>
              <w:top w:w="20" w:type="dxa"/>
              <w:left w:w="20" w:type="dxa"/>
              <w:bottom w:w="0" w:type="dxa"/>
              <w:right w:w="20" w:type="dxa"/>
            </w:tcMar>
            <w:vAlign w:val="center"/>
          </w:tcPr>
          <w:p w14:paraId="486B9880"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8</w:t>
            </w:r>
          </w:p>
        </w:tc>
        <w:tc>
          <w:tcPr>
            <w:tcW w:w="900" w:type="dxa"/>
            <w:tcMar>
              <w:top w:w="20" w:type="dxa"/>
              <w:left w:w="20" w:type="dxa"/>
              <w:bottom w:w="0" w:type="dxa"/>
              <w:right w:w="20" w:type="dxa"/>
            </w:tcMar>
            <w:vAlign w:val="center"/>
          </w:tcPr>
          <w:p w14:paraId="62C635B3"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259</w:t>
            </w:r>
          </w:p>
        </w:tc>
        <w:tc>
          <w:tcPr>
            <w:tcW w:w="752" w:type="dxa"/>
            <w:shd w:val="clear" w:color="auto" w:fill="808080"/>
            <w:noWrap/>
            <w:tcMar>
              <w:top w:w="20" w:type="dxa"/>
              <w:left w:w="20" w:type="dxa"/>
              <w:bottom w:w="0" w:type="dxa"/>
              <w:right w:w="20" w:type="dxa"/>
            </w:tcMar>
            <w:vAlign w:val="center"/>
          </w:tcPr>
          <w:p w14:paraId="6906EDA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49D78FB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shd w:val="clear" w:color="auto" w:fill="808080"/>
            <w:noWrap/>
            <w:tcMar>
              <w:top w:w="20" w:type="dxa"/>
              <w:left w:w="20" w:type="dxa"/>
              <w:bottom w:w="0" w:type="dxa"/>
              <w:right w:w="20" w:type="dxa"/>
            </w:tcMar>
            <w:vAlign w:val="center"/>
          </w:tcPr>
          <w:p w14:paraId="6DB0F88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shd w:val="clear" w:color="auto" w:fill="808080"/>
            <w:noWrap/>
            <w:tcMar>
              <w:top w:w="20" w:type="dxa"/>
              <w:left w:w="20" w:type="dxa"/>
              <w:bottom w:w="0" w:type="dxa"/>
              <w:right w:w="20" w:type="dxa"/>
            </w:tcMar>
            <w:vAlign w:val="center"/>
          </w:tcPr>
          <w:p w14:paraId="393A605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shd w:val="clear" w:color="auto" w:fill="808080"/>
            <w:noWrap/>
            <w:tcMar>
              <w:top w:w="20" w:type="dxa"/>
              <w:left w:w="20" w:type="dxa"/>
              <w:bottom w:w="0" w:type="dxa"/>
              <w:right w:w="20" w:type="dxa"/>
            </w:tcMar>
            <w:vAlign w:val="center"/>
          </w:tcPr>
          <w:p w14:paraId="0F8E4CE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61294AA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0822CC5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3A067C0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25D1D30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7D99278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778F4A0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9" w:type="dxa"/>
          </w:tcPr>
          <w:p w14:paraId="4F17C77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2F224D3F" w14:textId="77777777" w:rsidTr="00DB562F">
        <w:trPr>
          <w:trHeight w:val="242"/>
        </w:trPr>
        <w:tc>
          <w:tcPr>
            <w:tcW w:w="625" w:type="dxa"/>
            <w:tcMar>
              <w:top w:w="20" w:type="dxa"/>
              <w:left w:w="20" w:type="dxa"/>
              <w:bottom w:w="0" w:type="dxa"/>
              <w:right w:w="20" w:type="dxa"/>
            </w:tcMar>
            <w:vAlign w:val="center"/>
          </w:tcPr>
          <w:p w14:paraId="3E452501"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9</w:t>
            </w:r>
          </w:p>
        </w:tc>
        <w:tc>
          <w:tcPr>
            <w:tcW w:w="900" w:type="dxa"/>
            <w:tcMar>
              <w:top w:w="20" w:type="dxa"/>
              <w:left w:w="20" w:type="dxa"/>
              <w:bottom w:w="0" w:type="dxa"/>
              <w:right w:w="20" w:type="dxa"/>
            </w:tcMar>
            <w:vAlign w:val="center"/>
          </w:tcPr>
          <w:p w14:paraId="7DA95CF8"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222</w:t>
            </w:r>
          </w:p>
        </w:tc>
        <w:tc>
          <w:tcPr>
            <w:tcW w:w="752" w:type="dxa"/>
            <w:shd w:val="clear" w:color="auto" w:fill="808080"/>
            <w:noWrap/>
            <w:tcMar>
              <w:top w:w="20" w:type="dxa"/>
              <w:left w:w="20" w:type="dxa"/>
              <w:bottom w:w="0" w:type="dxa"/>
              <w:right w:w="20" w:type="dxa"/>
            </w:tcMar>
            <w:vAlign w:val="center"/>
          </w:tcPr>
          <w:p w14:paraId="65608C7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43FA243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shd w:val="clear" w:color="auto" w:fill="808080"/>
            <w:noWrap/>
            <w:tcMar>
              <w:top w:w="20" w:type="dxa"/>
              <w:left w:w="20" w:type="dxa"/>
              <w:bottom w:w="0" w:type="dxa"/>
              <w:right w:w="20" w:type="dxa"/>
            </w:tcMar>
            <w:vAlign w:val="center"/>
          </w:tcPr>
          <w:p w14:paraId="6E4C7AD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shd w:val="clear" w:color="auto" w:fill="808080"/>
            <w:noWrap/>
            <w:tcMar>
              <w:top w:w="20" w:type="dxa"/>
              <w:left w:w="20" w:type="dxa"/>
              <w:bottom w:w="0" w:type="dxa"/>
              <w:right w:w="20" w:type="dxa"/>
            </w:tcMar>
            <w:vAlign w:val="center"/>
          </w:tcPr>
          <w:p w14:paraId="0712808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6BD9617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0D7D8C7F"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24838B5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6584C8E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321CAA1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10B5786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1CD9485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9" w:type="dxa"/>
          </w:tcPr>
          <w:p w14:paraId="56B9C0B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098DA134" w14:textId="77777777" w:rsidTr="00DB562F">
        <w:trPr>
          <w:trHeight w:val="445"/>
        </w:trPr>
        <w:tc>
          <w:tcPr>
            <w:tcW w:w="625" w:type="dxa"/>
            <w:tcMar>
              <w:top w:w="20" w:type="dxa"/>
              <w:left w:w="20" w:type="dxa"/>
              <w:bottom w:w="0" w:type="dxa"/>
              <w:right w:w="20" w:type="dxa"/>
            </w:tcMar>
            <w:vAlign w:val="center"/>
          </w:tcPr>
          <w:p w14:paraId="51FA48E5"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10</w:t>
            </w:r>
          </w:p>
        </w:tc>
        <w:tc>
          <w:tcPr>
            <w:tcW w:w="900" w:type="dxa"/>
            <w:tcMar>
              <w:top w:w="20" w:type="dxa"/>
              <w:left w:w="20" w:type="dxa"/>
              <w:bottom w:w="0" w:type="dxa"/>
              <w:right w:w="20" w:type="dxa"/>
            </w:tcMar>
            <w:vAlign w:val="center"/>
          </w:tcPr>
          <w:p w14:paraId="09CB5F53"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185</w:t>
            </w:r>
          </w:p>
        </w:tc>
        <w:tc>
          <w:tcPr>
            <w:tcW w:w="752" w:type="dxa"/>
            <w:shd w:val="clear" w:color="auto" w:fill="808080"/>
            <w:noWrap/>
            <w:tcMar>
              <w:top w:w="20" w:type="dxa"/>
              <w:left w:w="20" w:type="dxa"/>
              <w:bottom w:w="0" w:type="dxa"/>
              <w:right w:w="20" w:type="dxa"/>
            </w:tcMar>
            <w:vAlign w:val="center"/>
          </w:tcPr>
          <w:p w14:paraId="5A14965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62D97C3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shd w:val="clear" w:color="auto" w:fill="808080"/>
            <w:noWrap/>
            <w:tcMar>
              <w:top w:w="20" w:type="dxa"/>
              <w:left w:w="20" w:type="dxa"/>
              <w:bottom w:w="0" w:type="dxa"/>
              <w:right w:w="20" w:type="dxa"/>
            </w:tcMar>
            <w:vAlign w:val="center"/>
          </w:tcPr>
          <w:p w14:paraId="4C7F7C0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51C548B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1884901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3097BD5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48483C7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1643F34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47D99D8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027DF62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3558038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9" w:type="dxa"/>
          </w:tcPr>
          <w:p w14:paraId="0C8C9DC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5DFD4A1F" w14:textId="77777777" w:rsidTr="00DB562F">
        <w:trPr>
          <w:trHeight w:val="445"/>
        </w:trPr>
        <w:tc>
          <w:tcPr>
            <w:tcW w:w="625" w:type="dxa"/>
            <w:tcMar>
              <w:top w:w="20" w:type="dxa"/>
              <w:left w:w="20" w:type="dxa"/>
              <w:bottom w:w="0" w:type="dxa"/>
              <w:right w:w="20" w:type="dxa"/>
            </w:tcMar>
            <w:vAlign w:val="center"/>
          </w:tcPr>
          <w:p w14:paraId="196E0D6D"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11</w:t>
            </w:r>
          </w:p>
        </w:tc>
        <w:tc>
          <w:tcPr>
            <w:tcW w:w="900" w:type="dxa"/>
            <w:tcMar>
              <w:top w:w="20" w:type="dxa"/>
              <w:left w:w="20" w:type="dxa"/>
              <w:bottom w:w="0" w:type="dxa"/>
              <w:right w:w="20" w:type="dxa"/>
            </w:tcMar>
            <w:vAlign w:val="center"/>
          </w:tcPr>
          <w:p w14:paraId="2E05D7A7"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148</w:t>
            </w:r>
          </w:p>
        </w:tc>
        <w:tc>
          <w:tcPr>
            <w:tcW w:w="752" w:type="dxa"/>
            <w:shd w:val="clear" w:color="auto" w:fill="808080"/>
            <w:noWrap/>
            <w:tcMar>
              <w:top w:w="20" w:type="dxa"/>
              <w:left w:w="20" w:type="dxa"/>
              <w:bottom w:w="0" w:type="dxa"/>
              <w:right w:w="20" w:type="dxa"/>
            </w:tcMar>
            <w:vAlign w:val="center"/>
          </w:tcPr>
          <w:p w14:paraId="312EFF5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7306154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4B6C185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0CEFAF7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622BD9A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4749989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6D6F7FD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6987602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098068F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1E46EF4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2255FE5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9" w:type="dxa"/>
          </w:tcPr>
          <w:p w14:paraId="580BF68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61112833" w14:textId="77777777" w:rsidTr="00DB562F">
        <w:trPr>
          <w:trHeight w:val="242"/>
        </w:trPr>
        <w:tc>
          <w:tcPr>
            <w:tcW w:w="625" w:type="dxa"/>
            <w:tcMar>
              <w:top w:w="20" w:type="dxa"/>
              <w:left w:w="20" w:type="dxa"/>
              <w:bottom w:w="0" w:type="dxa"/>
              <w:right w:w="20" w:type="dxa"/>
            </w:tcMar>
            <w:vAlign w:val="center"/>
          </w:tcPr>
          <w:p w14:paraId="59116020"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12</w:t>
            </w:r>
          </w:p>
        </w:tc>
        <w:tc>
          <w:tcPr>
            <w:tcW w:w="900" w:type="dxa"/>
            <w:tcMar>
              <w:top w:w="20" w:type="dxa"/>
              <w:left w:w="20" w:type="dxa"/>
              <w:bottom w:w="0" w:type="dxa"/>
              <w:right w:w="20" w:type="dxa"/>
            </w:tcMar>
            <w:vAlign w:val="center"/>
          </w:tcPr>
          <w:p w14:paraId="0AA195CD"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111</w:t>
            </w:r>
          </w:p>
        </w:tc>
        <w:tc>
          <w:tcPr>
            <w:tcW w:w="752" w:type="dxa"/>
            <w:shd w:val="clear" w:color="auto" w:fill="auto"/>
            <w:noWrap/>
            <w:tcMar>
              <w:top w:w="20" w:type="dxa"/>
              <w:left w:w="20" w:type="dxa"/>
              <w:bottom w:w="0" w:type="dxa"/>
              <w:right w:w="20" w:type="dxa"/>
            </w:tcMar>
            <w:vAlign w:val="center"/>
          </w:tcPr>
          <w:p w14:paraId="73FC9BB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3CEE5E7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1FAB1B3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023F6C2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56254BA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6FD4B2B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4DDA08C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408F878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5D4FC3C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9" w:type="dxa"/>
            <w:noWrap/>
            <w:tcMar>
              <w:top w:w="20" w:type="dxa"/>
              <w:left w:w="20" w:type="dxa"/>
              <w:bottom w:w="0" w:type="dxa"/>
              <w:right w:w="20" w:type="dxa"/>
            </w:tcMar>
            <w:vAlign w:val="center"/>
          </w:tcPr>
          <w:p w14:paraId="581577F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48" w:type="dxa"/>
            <w:noWrap/>
            <w:tcMar>
              <w:top w:w="20" w:type="dxa"/>
              <w:left w:w="20" w:type="dxa"/>
              <w:bottom w:w="0" w:type="dxa"/>
              <w:right w:w="20" w:type="dxa"/>
            </w:tcMar>
            <w:vAlign w:val="center"/>
          </w:tcPr>
          <w:p w14:paraId="4AA70E3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9" w:type="dxa"/>
          </w:tcPr>
          <w:p w14:paraId="05D8967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bl>
    <w:p w14:paraId="6A40059D" w14:textId="77777777" w:rsidR="00C0244E" w:rsidRPr="00C0244E" w:rsidRDefault="00C0244E" w:rsidP="00C0244E">
      <w:pPr>
        <w:spacing w:after="160" w:line="259" w:lineRule="auto"/>
        <w:jc w:val="both"/>
        <w:rPr>
          <w:rFonts w:ascii="Arial" w:eastAsia="Aptos" w:hAnsi="Arial" w:cs="Arial"/>
          <w:sz w:val="4"/>
          <w:szCs w:val="4"/>
          <w:lang w:eastAsia="en-US"/>
          <w14:ligatures w14:val="standardContextual"/>
        </w:rPr>
      </w:pPr>
    </w:p>
    <w:p w14:paraId="3524571D" w14:textId="77777777" w:rsidR="00C0244E" w:rsidRPr="00C0244E" w:rsidRDefault="00C0244E" w:rsidP="00C0244E">
      <w:pPr>
        <w:spacing w:after="160" w:line="259" w:lineRule="auto"/>
        <w:jc w:val="both"/>
        <w:rPr>
          <w:rFonts w:ascii="Arial" w:eastAsia="Aptos" w:hAnsi="Arial" w:cs="Arial"/>
          <w:sz w:val="18"/>
          <w:szCs w:val="18"/>
          <w:lang w:eastAsia="en-US"/>
          <w14:ligatures w14:val="standardContextual"/>
        </w:rPr>
      </w:pPr>
      <w:r w:rsidRPr="00C0244E">
        <w:rPr>
          <w:rFonts w:ascii="Arial" w:eastAsia="Aptos" w:hAnsi="Arial" w:cs="Arial"/>
          <w:b/>
          <w:sz w:val="18"/>
          <w:szCs w:val="18"/>
          <w:u w:val="single"/>
          <w:lang w:eastAsia="en-US"/>
          <w14:ligatures w14:val="standardContextual"/>
        </w:rPr>
        <w:t>Notas</w:t>
      </w:r>
      <w:r w:rsidRPr="00C0244E">
        <w:rPr>
          <w:rFonts w:ascii="Arial" w:eastAsia="Aptos" w:hAnsi="Arial" w:cs="Arial"/>
          <w:sz w:val="18"/>
          <w:szCs w:val="18"/>
          <w:lang w:eastAsia="en-US"/>
          <w14:ligatures w14:val="standardContextual"/>
        </w:rPr>
        <w:t xml:space="preserve">: </w:t>
      </w:r>
    </w:p>
    <w:p w14:paraId="4E2ECFC5" w14:textId="77777777" w:rsidR="00C0244E" w:rsidRPr="00C0244E" w:rsidRDefault="00C0244E" w:rsidP="00B651B3">
      <w:pPr>
        <w:widowControl w:val="0"/>
        <w:numPr>
          <w:ilvl w:val="0"/>
          <w:numId w:val="131"/>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La suma asegurada elegida aplicara para el titular y todos sus dependientes económicos.</w:t>
      </w:r>
    </w:p>
    <w:p w14:paraId="74E5A968" w14:textId="77777777" w:rsidR="00C0244E" w:rsidRPr="00C0244E" w:rsidRDefault="00C0244E" w:rsidP="00C0244E">
      <w:pPr>
        <w:spacing w:after="160" w:line="259" w:lineRule="auto"/>
        <w:ind w:left="578"/>
        <w:contextualSpacing/>
        <w:jc w:val="both"/>
        <w:rPr>
          <w:rFonts w:ascii="Arial" w:eastAsia="Aptos" w:hAnsi="Arial" w:cs="Arial"/>
          <w:sz w:val="18"/>
          <w:szCs w:val="22"/>
          <w:lang w:eastAsia="en-US"/>
          <w14:ligatures w14:val="standardContextual"/>
        </w:rPr>
      </w:pPr>
    </w:p>
    <w:p w14:paraId="29A0E9C0" w14:textId="77777777" w:rsidR="00C0244E" w:rsidRPr="00C0244E" w:rsidRDefault="00C0244E" w:rsidP="00B651B3">
      <w:pPr>
        <w:widowControl w:val="0"/>
        <w:numPr>
          <w:ilvl w:val="0"/>
          <w:numId w:val="131"/>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La aseguradora deberá presentar sus tarifas de potenciación por mes para cada nivel solicitado y deberán guardar la misma proporción que las primas de la cobertura Básica, ya que se trata de un Beneficio adicional, a cargo del servidor público, en el caso de que las primas ofertadas de esta potenciación sean desproporcionadas será motivo de Evaluación y se podrá descalificar al licitante por esta razón.</w:t>
      </w:r>
    </w:p>
    <w:p w14:paraId="1D34450B" w14:textId="77777777" w:rsidR="00C0244E" w:rsidRPr="00C0244E" w:rsidRDefault="00C0244E" w:rsidP="00C0244E">
      <w:pPr>
        <w:spacing w:after="160" w:line="259" w:lineRule="auto"/>
        <w:ind w:left="720"/>
        <w:contextualSpacing/>
        <w:rPr>
          <w:rFonts w:ascii="Arial" w:eastAsia="Aptos" w:hAnsi="Arial" w:cs="Arial"/>
          <w:sz w:val="18"/>
          <w:szCs w:val="22"/>
          <w:lang w:eastAsia="en-US"/>
          <w14:ligatures w14:val="standardContextual"/>
        </w:rPr>
      </w:pPr>
    </w:p>
    <w:p w14:paraId="7FC0DE1A" w14:textId="46C301A2" w:rsidR="00C0244E" w:rsidRDefault="00C0244E" w:rsidP="00C0244E">
      <w:pPr>
        <w:spacing w:after="160" w:line="259" w:lineRule="auto"/>
        <w:rPr>
          <w:rFonts w:ascii="Aptos" w:eastAsia="Aptos" w:hAnsi="Aptos"/>
          <w:sz w:val="22"/>
          <w:szCs w:val="22"/>
          <w:lang w:eastAsia="en-US"/>
          <w14:ligatures w14:val="standardContextual"/>
        </w:rPr>
      </w:pPr>
    </w:p>
    <w:p w14:paraId="42227BAB" w14:textId="3FEF2477" w:rsidR="00DB562F" w:rsidRDefault="00DB562F" w:rsidP="00C0244E">
      <w:pPr>
        <w:spacing w:after="160" w:line="259" w:lineRule="auto"/>
        <w:rPr>
          <w:rFonts w:ascii="Aptos" w:eastAsia="Aptos" w:hAnsi="Aptos"/>
          <w:sz w:val="22"/>
          <w:szCs w:val="22"/>
          <w:lang w:eastAsia="en-US"/>
          <w14:ligatures w14:val="standardContextual"/>
        </w:rPr>
      </w:pPr>
    </w:p>
    <w:p w14:paraId="5456BECC" w14:textId="1EE28296" w:rsidR="00DB562F" w:rsidRDefault="00DB562F" w:rsidP="00C0244E">
      <w:pPr>
        <w:spacing w:after="160" w:line="259" w:lineRule="auto"/>
        <w:rPr>
          <w:rFonts w:ascii="Aptos" w:eastAsia="Aptos" w:hAnsi="Aptos"/>
          <w:sz w:val="22"/>
          <w:szCs w:val="22"/>
          <w:lang w:eastAsia="en-US"/>
          <w14:ligatures w14:val="standardContextual"/>
        </w:rPr>
      </w:pPr>
    </w:p>
    <w:p w14:paraId="72B86C3C" w14:textId="281D3F65" w:rsidR="00DB562F" w:rsidRDefault="00DB562F" w:rsidP="00C0244E">
      <w:pPr>
        <w:spacing w:after="160" w:line="259" w:lineRule="auto"/>
        <w:rPr>
          <w:rFonts w:ascii="Aptos" w:eastAsia="Aptos" w:hAnsi="Aptos"/>
          <w:sz w:val="22"/>
          <w:szCs w:val="22"/>
          <w:lang w:eastAsia="en-US"/>
          <w14:ligatures w14:val="standardContextual"/>
        </w:rPr>
      </w:pPr>
    </w:p>
    <w:p w14:paraId="0515DA70" w14:textId="3269BEE0" w:rsidR="00DB562F" w:rsidRDefault="00DB562F" w:rsidP="00C0244E">
      <w:pPr>
        <w:spacing w:after="160" w:line="259" w:lineRule="auto"/>
        <w:rPr>
          <w:rFonts w:ascii="Aptos" w:eastAsia="Aptos" w:hAnsi="Aptos"/>
          <w:sz w:val="22"/>
          <w:szCs w:val="22"/>
          <w:lang w:eastAsia="en-US"/>
          <w14:ligatures w14:val="standardContextual"/>
        </w:rPr>
      </w:pPr>
    </w:p>
    <w:p w14:paraId="1DCC5618" w14:textId="430F8B78" w:rsidR="00DB562F" w:rsidRDefault="00DB562F" w:rsidP="00C0244E">
      <w:pPr>
        <w:spacing w:after="160" w:line="259" w:lineRule="auto"/>
        <w:rPr>
          <w:rFonts w:ascii="Aptos" w:eastAsia="Aptos" w:hAnsi="Aptos"/>
          <w:sz w:val="22"/>
          <w:szCs w:val="22"/>
          <w:lang w:eastAsia="en-US"/>
          <w14:ligatures w14:val="standardContextual"/>
        </w:rPr>
      </w:pPr>
    </w:p>
    <w:p w14:paraId="46664FA3" w14:textId="5E0A0045" w:rsidR="00DB562F" w:rsidRDefault="00DB562F" w:rsidP="00C0244E">
      <w:pPr>
        <w:spacing w:after="160" w:line="259" w:lineRule="auto"/>
        <w:rPr>
          <w:rFonts w:ascii="Aptos" w:eastAsia="Aptos" w:hAnsi="Aptos"/>
          <w:sz w:val="22"/>
          <w:szCs w:val="22"/>
          <w:lang w:eastAsia="en-US"/>
          <w14:ligatures w14:val="standardContextual"/>
        </w:rPr>
      </w:pPr>
    </w:p>
    <w:p w14:paraId="40B95206" w14:textId="208C8CCB" w:rsidR="00DB562F" w:rsidRDefault="00DB562F" w:rsidP="00C0244E">
      <w:pPr>
        <w:spacing w:after="160" w:line="259" w:lineRule="auto"/>
        <w:rPr>
          <w:rFonts w:ascii="Aptos" w:eastAsia="Aptos" w:hAnsi="Aptos"/>
          <w:sz w:val="22"/>
          <w:szCs w:val="22"/>
          <w:lang w:eastAsia="en-US"/>
          <w14:ligatures w14:val="standardContextual"/>
        </w:rPr>
      </w:pPr>
    </w:p>
    <w:p w14:paraId="4B020EB4" w14:textId="28FAE9C2" w:rsidR="00DB562F" w:rsidRDefault="00DB562F" w:rsidP="00C0244E">
      <w:pPr>
        <w:spacing w:after="160" w:line="259" w:lineRule="auto"/>
        <w:rPr>
          <w:rFonts w:ascii="Aptos" w:eastAsia="Aptos" w:hAnsi="Aptos"/>
          <w:sz w:val="22"/>
          <w:szCs w:val="22"/>
          <w:lang w:eastAsia="en-US"/>
          <w14:ligatures w14:val="standardContextual"/>
        </w:rPr>
      </w:pPr>
    </w:p>
    <w:p w14:paraId="3CE66D33" w14:textId="6EF8206E" w:rsidR="00DB562F" w:rsidRDefault="00DB562F" w:rsidP="00C0244E">
      <w:pPr>
        <w:spacing w:after="160" w:line="259" w:lineRule="auto"/>
        <w:rPr>
          <w:rFonts w:ascii="Aptos" w:eastAsia="Aptos" w:hAnsi="Aptos"/>
          <w:sz w:val="22"/>
          <w:szCs w:val="22"/>
          <w:lang w:eastAsia="en-US"/>
          <w14:ligatures w14:val="standardContextual"/>
        </w:rPr>
      </w:pPr>
    </w:p>
    <w:p w14:paraId="4001132C" w14:textId="04495887" w:rsidR="00DB562F" w:rsidRDefault="00DB562F" w:rsidP="00C0244E">
      <w:pPr>
        <w:spacing w:after="160" w:line="259" w:lineRule="auto"/>
        <w:rPr>
          <w:rFonts w:ascii="Aptos" w:eastAsia="Aptos" w:hAnsi="Aptos"/>
          <w:sz w:val="22"/>
          <w:szCs w:val="22"/>
          <w:lang w:eastAsia="en-US"/>
          <w14:ligatures w14:val="standardContextual"/>
        </w:rPr>
      </w:pPr>
    </w:p>
    <w:p w14:paraId="0CD5E8D8" w14:textId="055269FC" w:rsidR="00DB562F" w:rsidRDefault="00DB562F" w:rsidP="00C0244E">
      <w:pPr>
        <w:spacing w:after="160" w:line="259" w:lineRule="auto"/>
        <w:rPr>
          <w:rFonts w:ascii="Aptos" w:eastAsia="Aptos" w:hAnsi="Aptos"/>
          <w:sz w:val="22"/>
          <w:szCs w:val="22"/>
          <w:lang w:eastAsia="en-US"/>
          <w14:ligatures w14:val="standardContextual"/>
        </w:rPr>
      </w:pPr>
    </w:p>
    <w:p w14:paraId="45B88EE9" w14:textId="544F5A7C" w:rsidR="00DB562F" w:rsidRDefault="00DB562F" w:rsidP="00C0244E">
      <w:pPr>
        <w:spacing w:after="160" w:line="259" w:lineRule="auto"/>
        <w:rPr>
          <w:rFonts w:ascii="Aptos" w:eastAsia="Aptos" w:hAnsi="Aptos"/>
          <w:sz w:val="22"/>
          <w:szCs w:val="22"/>
          <w:lang w:eastAsia="en-US"/>
          <w14:ligatures w14:val="standardContextual"/>
        </w:rPr>
      </w:pPr>
    </w:p>
    <w:p w14:paraId="034F18B9" w14:textId="0C74243D" w:rsidR="00DB562F" w:rsidRDefault="00DB562F" w:rsidP="00C0244E">
      <w:pPr>
        <w:spacing w:after="160" w:line="259" w:lineRule="auto"/>
        <w:rPr>
          <w:rFonts w:ascii="Aptos" w:eastAsia="Aptos" w:hAnsi="Aptos"/>
          <w:sz w:val="22"/>
          <w:szCs w:val="22"/>
          <w:lang w:eastAsia="en-US"/>
          <w14:ligatures w14:val="standardContextual"/>
        </w:rPr>
      </w:pPr>
    </w:p>
    <w:p w14:paraId="5E9EE006" w14:textId="100528EE" w:rsidR="00DB562F" w:rsidRDefault="00DB562F" w:rsidP="00C0244E">
      <w:pPr>
        <w:spacing w:after="160" w:line="259" w:lineRule="auto"/>
        <w:rPr>
          <w:rFonts w:ascii="Aptos" w:eastAsia="Aptos" w:hAnsi="Aptos"/>
          <w:sz w:val="22"/>
          <w:szCs w:val="22"/>
          <w:lang w:eastAsia="en-US"/>
          <w14:ligatures w14:val="standardContextual"/>
        </w:rPr>
      </w:pPr>
    </w:p>
    <w:p w14:paraId="30FFE616" w14:textId="642AB999" w:rsidR="00DB562F" w:rsidRDefault="00DB562F" w:rsidP="00C0244E">
      <w:pPr>
        <w:spacing w:after="160" w:line="259" w:lineRule="auto"/>
        <w:rPr>
          <w:rFonts w:ascii="Aptos" w:eastAsia="Aptos" w:hAnsi="Aptos"/>
          <w:sz w:val="22"/>
          <w:szCs w:val="22"/>
          <w:lang w:eastAsia="en-US"/>
          <w14:ligatures w14:val="standardContextual"/>
        </w:rPr>
      </w:pPr>
    </w:p>
    <w:p w14:paraId="561F1A17" w14:textId="0238D9B3" w:rsidR="00DB562F" w:rsidRDefault="00DB562F" w:rsidP="00C0244E">
      <w:pPr>
        <w:spacing w:after="160" w:line="259" w:lineRule="auto"/>
        <w:rPr>
          <w:rFonts w:ascii="Aptos" w:eastAsia="Aptos" w:hAnsi="Aptos"/>
          <w:sz w:val="22"/>
          <w:szCs w:val="22"/>
          <w:lang w:eastAsia="en-US"/>
          <w14:ligatures w14:val="standardContextual"/>
        </w:rPr>
      </w:pPr>
    </w:p>
    <w:p w14:paraId="5A04465F" w14:textId="710C9A01" w:rsidR="00DB562F" w:rsidRDefault="00DB562F" w:rsidP="00C0244E">
      <w:pPr>
        <w:spacing w:after="160" w:line="259" w:lineRule="auto"/>
        <w:rPr>
          <w:rFonts w:ascii="Aptos" w:eastAsia="Aptos" w:hAnsi="Aptos"/>
          <w:sz w:val="22"/>
          <w:szCs w:val="22"/>
          <w:lang w:eastAsia="en-US"/>
          <w14:ligatures w14:val="standardContextual"/>
        </w:rPr>
      </w:pPr>
    </w:p>
    <w:p w14:paraId="0B7D1400" w14:textId="5874EC63" w:rsidR="00DB562F" w:rsidRDefault="00DB562F" w:rsidP="00C0244E">
      <w:pPr>
        <w:spacing w:after="160" w:line="259" w:lineRule="auto"/>
        <w:rPr>
          <w:rFonts w:ascii="Aptos" w:eastAsia="Aptos" w:hAnsi="Aptos"/>
          <w:sz w:val="22"/>
          <w:szCs w:val="22"/>
          <w:lang w:eastAsia="en-US"/>
          <w14:ligatures w14:val="standardContextual"/>
        </w:rPr>
      </w:pPr>
    </w:p>
    <w:p w14:paraId="189D6823" w14:textId="69B0B5D8" w:rsidR="00DB562F" w:rsidRDefault="00DB562F" w:rsidP="00C0244E">
      <w:pPr>
        <w:spacing w:after="160" w:line="259" w:lineRule="auto"/>
        <w:rPr>
          <w:rFonts w:ascii="Aptos" w:eastAsia="Aptos" w:hAnsi="Aptos"/>
          <w:sz w:val="22"/>
          <w:szCs w:val="22"/>
          <w:lang w:eastAsia="en-US"/>
          <w14:ligatures w14:val="standardContextual"/>
        </w:rPr>
      </w:pPr>
    </w:p>
    <w:p w14:paraId="3B3D02F9" w14:textId="2EA7ECB0" w:rsidR="00DB562F" w:rsidRDefault="00DB562F" w:rsidP="00C0244E">
      <w:pPr>
        <w:spacing w:after="160" w:line="259" w:lineRule="auto"/>
        <w:rPr>
          <w:rFonts w:ascii="Aptos" w:eastAsia="Aptos" w:hAnsi="Aptos"/>
          <w:sz w:val="22"/>
          <w:szCs w:val="22"/>
          <w:lang w:eastAsia="en-US"/>
          <w14:ligatures w14:val="standardContextual"/>
        </w:rPr>
      </w:pPr>
    </w:p>
    <w:p w14:paraId="7B2FFACB" w14:textId="7AB53C4C" w:rsidR="00DB562F" w:rsidRDefault="00DB562F" w:rsidP="00C0244E">
      <w:pPr>
        <w:spacing w:after="160" w:line="259" w:lineRule="auto"/>
        <w:rPr>
          <w:rFonts w:ascii="Aptos" w:eastAsia="Aptos" w:hAnsi="Aptos"/>
          <w:sz w:val="22"/>
          <w:szCs w:val="22"/>
          <w:lang w:eastAsia="en-US"/>
          <w14:ligatures w14:val="standardContextual"/>
        </w:rPr>
      </w:pPr>
    </w:p>
    <w:p w14:paraId="15D727DF" w14:textId="7A215E04" w:rsidR="00DB562F" w:rsidRDefault="00DB562F" w:rsidP="00C0244E">
      <w:pPr>
        <w:spacing w:after="160" w:line="259" w:lineRule="auto"/>
        <w:rPr>
          <w:rFonts w:ascii="Aptos" w:eastAsia="Aptos" w:hAnsi="Aptos"/>
          <w:sz w:val="22"/>
          <w:szCs w:val="22"/>
          <w:lang w:eastAsia="en-US"/>
          <w14:ligatures w14:val="standardContextual"/>
        </w:rPr>
      </w:pPr>
    </w:p>
    <w:p w14:paraId="6D20AEA5" w14:textId="19D8DF10" w:rsidR="00DB562F" w:rsidRDefault="00DB562F" w:rsidP="00C0244E">
      <w:pPr>
        <w:spacing w:after="160" w:line="259" w:lineRule="auto"/>
        <w:rPr>
          <w:rFonts w:ascii="Aptos" w:eastAsia="Aptos" w:hAnsi="Aptos"/>
          <w:sz w:val="22"/>
          <w:szCs w:val="22"/>
          <w:lang w:eastAsia="en-US"/>
          <w14:ligatures w14:val="standardContextual"/>
        </w:rPr>
      </w:pPr>
    </w:p>
    <w:p w14:paraId="2FF22AAD" w14:textId="785BFBB9" w:rsidR="00DB562F" w:rsidRDefault="00DB562F" w:rsidP="00C0244E">
      <w:pPr>
        <w:spacing w:after="160" w:line="259" w:lineRule="auto"/>
        <w:rPr>
          <w:rFonts w:ascii="Aptos" w:eastAsia="Aptos" w:hAnsi="Aptos"/>
          <w:sz w:val="22"/>
          <w:szCs w:val="22"/>
          <w:lang w:eastAsia="en-US"/>
          <w14:ligatures w14:val="standardContextual"/>
        </w:rPr>
      </w:pPr>
    </w:p>
    <w:p w14:paraId="7BD4CFFB" w14:textId="2E3BC00E" w:rsidR="00DB562F" w:rsidRDefault="00DB562F" w:rsidP="00C0244E">
      <w:pPr>
        <w:spacing w:after="160" w:line="259" w:lineRule="auto"/>
        <w:rPr>
          <w:rFonts w:ascii="Aptos" w:eastAsia="Aptos" w:hAnsi="Aptos"/>
          <w:sz w:val="22"/>
          <w:szCs w:val="22"/>
          <w:lang w:eastAsia="en-US"/>
          <w14:ligatures w14:val="standardContextual"/>
        </w:rPr>
      </w:pPr>
    </w:p>
    <w:p w14:paraId="454393E8" w14:textId="77777777" w:rsidR="00DB562F" w:rsidRPr="00C0244E" w:rsidRDefault="00DB562F" w:rsidP="00C0244E">
      <w:pPr>
        <w:spacing w:after="160" w:line="259" w:lineRule="auto"/>
        <w:rPr>
          <w:rFonts w:ascii="Aptos" w:eastAsia="Aptos" w:hAnsi="Aptos"/>
          <w:sz w:val="22"/>
          <w:szCs w:val="22"/>
          <w:lang w:eastAsia="en-US"/>
          <w14:ligatures w14:val="standardContextual"/>
        </w:rPr>
      </w:pPr>
    </w:p>
    <w:p w14:paraId="2515898D" w14:textId="77777777" w:rsidR="00C0244E" w:rsidRPr="00C0244E" w:rsidRDefault="00C0244E" w:rsidP="00C0244E">
      <w:pPr>
        <w:spacing w:after="160" w:line="259" w:lineRule="auto"/>
        <w:jc w:val="right"/>
        <w:rPr>
          <w:rFonts w:ascii="Arial" w:eastAsia="Aptos" w:hAnsi="Arial" w:cs="Arial"/>
          <w:sz w:val="22"/>
          <w:szCs w:val="22"/>
          <w:lang w:eastAsia="en-US"/>
          <w14:ligatures w14:val="standardContextual"/>
        </w:rPr>
      </w:pPr>
      <w:r w:rsidRPr="00C0244E">
        <w:rPr>
          <w:rFonts w:ascii="Arial" w:eastAsia="Aptos" w:hAnsi="Arial" w:cs="Arial"/>
          <w:sz w:val="22"/>
          <w:szCs w:val="22"/>
          <w:lang w:eastAsia="en-US"/>
          <w14:ligatures w14:val="standardContextual"/>
        </w:rPr>
        <w:t>Ciudad de México, a ____ de _____________ de 2024.</w:t>
      </w:r>
    </w:p>
    <w:p w14:paraId="3B020B24" w14:textId="77777777" w:rsidR="00C0244E" w:rsidRPr="00C0244E" w:rsidRDefault="00C0244E" w:rsidP="00C0244E">
      <w:pPr>
        <w:spacing w:after="160" w:line="259" w:lineRule="auto"/>
        <w:jc w:val="center"/>
        <w:rPr>
          <w:rFonts w:ascii="Aptos" w:eastAsia="Aptos" w:hAnsi="Aptos"/>
          <w:b/>
          <w:sz w:val="32"/>
          <w:szCs w:val="22"/>
          <w:lang w:eastAsia="en-US"/>
          <w14:ligatures w14:val="standardContextual"/>
        </w:rPr>
      </w:pPr>
      <w:r w:rsidRPr="00C0244E">
        <w:rPr>
          <w:rFonts w:ascii="Aptos" w:eastAsia="Aptos" w:hAnsi="Aptos"/>
          <w:b/>
          <w:sz w:val="32"/>
          <w:szCs w:val="22"/>
          <w:lang w:eastAsia="en-US"/>
          <w14:ligatures w14:val="standardContextual"/>
        </w:rPr>
        <w:t xml:space="preserve">FORMATO DE OFERTA ECÓNOMICA </w:t>
      </w:r>
    </w:p>
    <w:p w14:paraId="58724A0E" w14:textId="77777777" w:rsidR="00C0244E" w:rsidRPr="00C0244E" w:rsidRDefault="00C0244E" w:rsidP="00C0244E">
      <w:pPr>
        <w:shd w:val="clear" w:color="auto" w:fill="D9D9D9"/>
        <w:spacing w:before="120" w:after="120" w:line="259" w:lineRule="auto"/>
        <w:jc w:val="center"/>
        <w:rPr>
          <w:rFonts w:ascii="Arial" w:eastAsia="Aptos" w:hAnsi="Arial" w:cs="Arial"/>
          <w:b/>
          <w:bCs/>
          <w:kern w:val="32"/>
          <w:sz w:val="24"/>
          <w:szCs w:val="22"/>
          <w:lang w:eastAsia="en-US"/>
          <w14:ligatures w14:val="standardContextual"/>
        </w:rPr>
      </w:pPr>
      <w:r w:rsidRPr="00C0244E">
        <w:rPr>
          <w:rFonts w:ascii="Arial" w:eastAsia="Aptos" w:hAnsi="Arial" w:cs="Arial"/>
          <w:b/>
          <w:bCs/>
          <w:kern w:val="32"/>
          <w:sz w:val="24"/>
          <w:szCs w:val="22"/>
          <w:lang w:eastAsia="en-US"/>
          <w14:ligatures w14:val="standardContextual"/>
        </w:rPr>
        <w:t xml:space="preserve">Seguro Colectivo de Gastos Médicos Mayores para el personal de mando medio, superior y homólogos </w:t>
      </w:r>
    </w:p>
    <w:p w14:paraId="338FDD18" w14:textId="77777777" w:rsidR="00C0244E" w:rsidRPr="004B6DB4" w:rsidRDefault="00C0244E" w:rsidP="00C0244E">
      <w:pPr>
        <w:shd w:val="clear" w:color="auto" w:fill="D9D9D9"/>
        <w:spacing w:before="120" w:after="120" w:line="259" w:lineRule="auto"/>
        <w:jc w:val="center"/>
        <w:rPr>
          <w:rFonts w:ascii="Arial" w:eastAsia="Aptos" w:hAnsi="Arial" w:cs="Arial"/>
          <w:b/>
          <w:iCs/>
          <w:color w:val="0070C0"/>
          <w:sz w:val="22"/>
          <w:szCs w:val="22"/>
          <w:lang w:eastAsia="en-US"/>
          <w14:ligatures w14:val="standardContextual"/>
        </w:rPr>
      </w:pPr>
      <w:r w:rsidRPr="004B6DB4">
        <w:rPr>
          <w:rFonts w:ascii="Arial" w:eastAsia="Aptos" w:hAnsi="Arial" w:cs="Arial"/>
          <w:b/>
          <w:iCs/>
          <w:color w:val="0070C0"/>
          <w:sz w:val="22"/>
          <w:szCs w:val="22"/>
          <w:lang w:eastAsia="en-US"/>
          <w14:ligatures w14:val="standardContextual"/>
        </w:rPr>
        <w:t xml:space="preserve">EJERCICIO FISCAL 2026 </w:t>
      </w:r>
    </w:p>
    <w:p w14:paraId="3121ABAD" w14:textId="77777777" w:rsidR="00C0244E" w:rsidRPr="00C0244E" w:rsidRDefault="00C0244E" w:rsidP="00C0244E">
      <w:pPr>
        <w:shd w:val="clear" w:color="auto" w:fill="D9D9D9"/>
        <w:spacing w:before="120" w:after="120" w:line="259" w:lineRule="auto"/>
        <w:jc w:val="center"/>
        <w:rPr>
          <w:rFonts w:ascii="Arial" w:eastAsia="Aptos" w:hAnsi="Arial" w:cs="Arial"/>
          <w:b/>
          <w:i/>
          <w:sz w:val="22"/>
          <w:szCs w:val="22"/>
          <w:lang w:eastAsia="en-US"/>
          <w14:ligatures w14:val="standardContextual"/>
        </w:rPr>
      </w:pPr>
      <w:r w:rsidRPr="00C0244E">
        <w:rPr>
          <w:rFonts w:ascii="Arial" w:eastAsia="Aptos" w:hAnsi="Arial" w:cs="Arial"/>
          <w:b/>
          <w:i/>
          <w:sz w:val="22"/>
          <w:szCs w:val="22"/>
          <w:u w:val="single"/>
          <w:lang w:eastAsia="en-US"/>
          <w14:ligatures w14:val="standardContextual"/>
        </w:rPr>
        <w:t>Escenario de contratación PLURIANUAL</w:t>
      </w:r>
      <w:r w:rsidRPr="00C0244E">
        <w:rPr>
          <w:rFonts w:ascii="Arial" w:eastAsia="Aptos" w:hAnsi="Arial" w:cs="Arial"/>
          <w:b/>
          <w:i/>
          <w:sz w:val="22"/>
          <w:szCs w:val="22"/>
          <w:lang w:eastAsia="en-US"/>
          <w14:ligatures w14:val="standardContextual"/>
        </w:rPr>
        <w:t xml:space="preserve"> (2025, 2026 y 2027)</w:t>
      </w:r>
    </w:p>
    <w:p w14:paraId="73C3CA09" w14:textId="77777777" w:rsidR="00C0244E" w:rsidRPr="00C0244E" w:rsidRDefault="00C0244E" w:rsidP="00C0244E">
      <w:pPr>
        <w:shd w:val="clear" w:color="auto" w:fill="D9D9D9"/>
        <w:spacing w:before="120" w:after="120" w:line="259" w:lineRule="auto"/>
        <w:jc w:val="center"/>
        <w:rPr>
          <w:rFonts w:ascii="Arial" w:eastAsia="Aptos" w:hAnsi="Arial" w:cs="Arial"/>
          <w:b/>
          <w:i/>
          <w:color w:val="7F7F7F"/>
          <w:sz w:val="22"/>
          <w:szCs w:val="22"/>
          <w:lang w:eastAsia="en-US"/>
          <w14:ligatures w14:val="standardContextual"/>
        </w:rPr>
      </w:pPr>
      <w:r w:rsidRPr="00C0244E">
        <w:rPr>
          <w:rFonts w:ascii="Arial" w:eastAsia="Aptos" w:hAnsi="Arial" w:cs="Arial"/>
          <w:b/>
          <w:i/>
          <w:color w:val="7F7F7F"/>
          <w:sz w:val="22"/>
          <w:szCs w:val="22"/>
          <w:lang w:eastAsia="en-US"/>
          <w14:ligatures w14:val="standardContextual"/>
        </w:rPr>
        <w:t>Analítico de</w:t>
      </w:r>
      <w:r w:rsidRPr="00C0244E">
        <w:rPr>
          <w:rFonts w:ascii="Aptos" w:eastAsia="Aptos" w:hAnsi="Aptos"/>
          <w:color w:val="7F7F7F"/>
          <w:sz w:val="22"/>
          <w:szCs w:val="22"/>
          <w:lang w:eastAsia="en-US"/>
          <w14:ligatures w14:val="standardContextual"/>
        </w:rPr>
        <w:t xml:space="preserve"> </w:t>
      </w:r>
      <w:r w:rsidRPr="00C0244E">
        <w:rPr>
          <w:rFonts w:ascii="Arial" w:eastAsia="Aptos" w:hAnsi="Arial" w:cs="Arial"/>
          <w:b/>
          <w:i/>
          <w:color w:val="7F7F7F"/>
          <w:sz w:val="22"/>
          <w:szCs w:val="22"/>
          <w:lang w:eastAsia="en-US"/>
          <w14:ligatures w14:val="standardContextual"/>
        </w:rPr>
        <w:t>prima anual incluyendo derechos de póliza sin IVA</w:t>
      </w:r>
    </w:p>
    <w:p w14:paraId="392AB255" w14:textId="77777777" w:rsidR="00C0244E" w:rsidRPr="00C0244E" w:rsidRDefault="00C0244E" w:rsidP="00C0244E">
      <w:pPr>
        <w:keepNext/>
        <w:shd w:val="clear" w:color="auto" w:fill="D9D9D9"/>
        <w:spacing w:before="120" w:after="120" w:line="259" w:lineRule="auto"/>
        <w:outlineLvl w:val="0"/>
        <w:rPr>
          <w:rFonts w:ascii="Arial" w:eastAsia="Aptos" w:hAnsi="Arial" w:cs="Arial"/>
          <w:b/>
          <w:bCs/>
          <w:kern w:val="32"/>
          <w:sz w:val="10"/>
          <w:szCs w:val="22"/>
          <w:lang w:eastAsia="en-US"/>
          <w14:ligatures w14:val="standardContextual"/>
        </w:rPr>
      </w:pPr>
    </w:p>
    <w:p w14:paraId="3608327C" w14:textId="77777777" w:rsidR="00C0244E" w:rsidRPr="00C0244E" w:rsidRDefault="00C0244E" w:rsidP="00C0244E">
      <w:pPr>
        <w:spacing w:after="160" w:line="259" w:lineRule="auto"/>
        <w:rPr>
          <w:rFonts w:ascii="Arial" w:eastAsia="Aptos" w:hAnsi="Arial" w:cs="Arial"/>
          <w:sz w:val="22"/>
          <w:szCs w:val="22"/>
          <w:lang w:eastAsia="en-US"/>
          <w14:ligatures w14:val="standardContextual"/>
        </w:rPr>
      </w:pPr>
    </w:p>
    <w:p w14:paraId="73857D16" w14:textId="77777777" w:rsidR="00C0244E" w:rsidRPr="00C0244E" w:rsidRDefault="00C0244E" w:rsidP="00C0244E">
      <w:pPr>
        <w:spacing w:after="160" w:line="259" w:lineRule="auto"/>
        <w:jc w:val="center"/>
        <w:rPr>
          <w:rFonts w:ascii="Arial" w:eastAsia="Aptos" w:hAnsi="Arial" w:cs="Arial"/>
          <w:b/>
          <w:iCs/>
          <w:sz w:val="22"/>
          <w:szCs w:val="22"/>
          <w:u w:val="single"/>
          <w:lang w:eastAsia="en-US"/>
          <w14:ligatures w14:val="standardContextual"/>
        </w:rPr>
      </w:pPr>
      <w:r w:rsidRPr="00C0244E">
        <w:rPr>
          <w:rFonts w:ascii="Arial" w:eastAsia="Aptos" w:hAnsi="Arial" w:cs="Arial"/>
          <w:b/>
          <w:iCs/>
          <w:sz w:val="22"/>
          <w:szCs w:val="22"/>
          <w:u w:val="single"/>
          <w:lang w:eastAsia="en-US"/>
          <w14:ligatures w14:val="standardContextual"/>
        </w:rPr>
        <w:t>PRIMA QUE SERÁ PAGADA POR EL INSTITUTO:</w:t>
      </w:r>
    </w:p>
    <w:tbl>
      <w:tblPr>
        <w:tblW w:w="9714"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left w:w="70" w:type="dxa"/>
          <w:right w:w="70" w:type="dxa"/>
        </w:tblCellMar>
        <w:tblLook w:val="0000" w:firstRow="0" w:lastRow="0" w:firstColumn="0" w:lastColumn="0" w:noHBand="0" w:noVBand="0"/>
      </w:tblPr>
      <w:tblGrid>
        <w:gridCol w:w="567"/>
        <w:gridCol w:w="709"/>
        <w:gridCol w:w="992"/>
        <w:gridCol w:w="993"/>
        <w:gridCol w:w="850"/>
        <w:gridCol w:w="851"/>
        <w:gridCol w:w="992"/>
        <w:gridCol w:w="642"/>
        <w:gridCol w:w="917"/>
        <w:gridCol w:w="992"/>
        <w:gridCol w:w="567"/>
        <w:gridCol w:w="642"/>
      </w:tblGrid>
      <w:tr w:rsidR="00C0244E" w:rsidRPr="00C0244E" w14:paraId="5B426D76" w14:textId="77777777" w:rsidTr="00C0244E">
        <w:trPr>
          <w:cantSplit/>
          <w:trHeight w:val="467"/>
        </w:trPr>
        <w:tc>
          <w:tcPr>
            <w:tcW w:w="1276" w:type="dxa"/>
            <w:gridSpan w:val="2"/>
            <w:shd w:val="clear" w:color="auto" w:fill="F2F2F2"/>
            <w:vAlign w:val="center"/>
          </w:tcPr>
          <w:p w14:paraId="631C9E1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b/>
                <w:bCs/>
                <w:sz w:val="14"/>
                <w:szCs w:val="22"/>
                <w:lang w:eastAsia="ko-KR"/>
                <w14:ligatures w14:val="standardContextual"/>
              </w:rPr>
              <w:t>Conceptos</w:t>
            </w:r>
          </w:p>
        </w:tc>
        <w:tc>
          <w:tcPr>
            <w:tcW w:w="2835" w:type="dxa"/>
            <w:gridSpan w:val="3"/>
            <w:shd w:val="clear" w:color="auto" w:fill="F2F2F2"/>
            <w:vAlign w:val="center"/>
          </w:tcPr>
          <w:p w14:paraId="5BEAB8BE"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Titulares</w:t>
            </w:r>
          </w:p>
        </w:tc>
        <w:tc>
          <w:tcPr>
            <w:tcW w:w="2485" w:type="dxa"/>
            <w:gridSpan w:val="3"/>
            <w:shd w:val="clear" w:color="auto" w:fill="F2F2F2"/>
            <w:vAlign w:val="center"/>
          </w:tcPr>
          <w:p w14:paraId="56BE34AD"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 xml:space="preserve">Cónyuge </w:t>
            </w:r>
          </w:p>
        </w:tc>
        <w:tc>
          <w:tcPr>
            <w:tcW w:w="2476" w:type="dxa"/>
            <w:gridSpan w:val="3"/>
            <w:shd w:val="clear" w:color="auto" w:fill="F2F2F2"/>
            <w:vAlign w:val="center"/>
          </w:tcPr>
          <w:p w14:paraId="59F7C104"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 xml:space="preserve">Hijos dependientes </w:t>
            </w:r>
          </w:p>
          <w:p w14:paraId="10B48D13"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hasta los 25 años</w:t>
            </w:r>
          </w:p>
        </w:tc>
        <w:tc>
          <w:tcPr>
            <w:tcW w:w="642" w:type="dxa"/>
            <w:vMerge w:val="restart"/>
            <w:shd w:val="clear" w:color="auto" w:fill="F2F2F2"/>
            <w:noWrap/>
            <w:vAlign w:val="center"/>
          </w:tcPr>
          <w:p w14:paraId="7994C47A" w14:textId="77777777" w:rsidR="00C0244E" w:rsidRPr="00C0244E" w:rsidRDefault="00C0244E" w:rsidP="00C0244E">
            <w:pPr>
              <w:spacing w:after="160" w:line="259" w:lineRule="auto"/>
              <w:jc w:val="center"/>
              <w:rPr>
                <w:rFonts w:ascii="Arial" w:eastAsia="Aptos" w:hAnsi="Arial" w:cs="Arial"/>
                <w:b/>
                <w:i/>
                <w:sz w:val="14"/>
                <w:szCs w:val="22"/>
                <w:lang w:eastAsia="ko-KR"/>
                <w14:ligatures w14:val="standardContextual"/>
              </w:rPr>
            </w:pPr>
            <w:r w:rsidRPr="00C0244E">
              <w:rPr>
                <w:rFonts w:ascii="Arial" w:eastAsia="Aptos" w:hAnsi="Arial" w:cs="Arial"/>
                <w:b/>
                <w:i/>
                <w:sz w:val="14"/>
                <w:szCs w:val="22"/>
                <w:lang w:eastAsia="ko-KR"/>
                <w14:ligatures w14:val="standardContextual"/>
              </w:rPr>
              <w:t>Prima total por nivel</w:t>
            </w:r>
          </w:p>
        </w:tc>
      </w:tr>
      <w:tr w:rsidR="00C0244E" w:rsidRPr="00C0244E" w14:paraId="3B07AB87" w14:textId="77777777" w:rsidTr="00C0244E">
        <w:trPr>
          <w:trHeight w:val="538"/>
        </w:trPr>
        <w:tc>
          <w:tcPr>
            <w:tcW w:w="567" w:type="dxa"/>
            <w:shd w:val="clear" w:color="auto" w:fill="F2F2F2"/>
            <w:vAlign w:val="center"/>
          </w:tcPr>
          <w:p w14:paraId="1E6E2C80"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Nivel</w:t>
            </w:r>
          </w:p>
        </w:tc>
        <w:tc>
          <w:tcPr>
            <w:tcW w:w="709" w:type="dxa"/>
            <w:shd w:val="clear" w:color="auto" w:fill="F2F2F2"/>
            <w:vAlign w:val="center"/>
          </w:tcPr>
          <w:p w14:paraId="03ADDBCF"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SMGM</w:t>
            </w:r>
          </w:p>
        </w:tc>
        <w:tc>
          <w:tcPr>
            <w:tcW w:w="992" w:type="dxa"/>
            <w:shd w:val="clear" w:color="auto" w:fill="F2F2F2"/>
            <w:vAlign w:val="center"/>
          </w:tcPr>
          <w:p w14:paraId="3FD6353E" w14:textId="77777777" w:rsidR="00C0244E" w:rsidRPr="00DB562F" w:rsidRDefault="00C0244E" w:rsidP="00C0244E">
            <w:pPr>
              <w:spacing w:after="160" w:line="259" w:lineRule="auto"/>
              <w:jc w:val="center"/>
              <w:rPr>
                <w:rFonts w:ascii="Arial" w:eastAsia="Aptos" w:hAnsi="Arial" w:cs="Arial"/>
                <w:sz w:val="12"/>
                <w:szCs w:val="22"/>
                <w:lang w:eastAsia="ko-KR"/>
                <w14:ligatures w14:val="standardContextual"/>
              </w:rPr>
            </w:pPr>
            <w:r w:rsidRPr="00DB562F">
              <w:rPr>
                <w:rFonts w:ascii="Arial" w:eastAsia="Aptos" w:hAnsi="Arial" w:cs="Arial"/>
                <w:sz w:val="12"/>
                <w:szCs w:val="22"/>
                <w:lang w:eastAsia="ko-KR"/>
                <w14:ligatures w14:val="standardContextual"/>
              </w:rPr>
              <w:t>Número de asegurados</w:t>
            </w:r>
          </w:p>
        </w:tc>
        <w:tc>
          <w:tcPr>
            <w:tcW w:w="993" w:type="dxa"/>
            <w:shd w:val="clear" w:color="auto" w:fill="F2F2F2"/>
            <w:vAlign w:val="center"/>
          </w:tcPr>
          <w:p w14:paraId="17C56956" w14:textId="77777777" w:rsidR="00C0244E" w:rsidRPr="00C0244E" w:rsidRDefault="00C0244E" w:rsidP="00C0244E">
            <w:pPr>
              <w:spacing w:after="160" w:line="259" w:lineRule="auto"/>
              <w:jc w:val="center"/>
              <w:rPr>
                <w:rFonts w:ascii="Arial" w:eastAsia="Aptos" w:hAnsi="Arial" w:cs="Arial"/>
                <w:sz w:val="12"/>
                <w:szCs w:val="22"/>
                <w:lang w:val="pt-PT" w:eastAsia="ko-KR"/>
                <w14:ligatures w14:val="standardContextual"/>
              </w:rPr>
            </w:pPr>
            <w:r w:rsidRPr="00C0244E">
              <w:rPr>
                <w:rFonts w:ascii="Arial" w:eastAsia="Aptos" w:hAnsi="Arial" w:cs="Arial"/>
                <w:sz w:val="12"/>
                <w:szCs w:val="22"/>
                <w:lang w:val="pt-PT" w:eastAsia="ko-KR"/>
                <w14:ligatures w14:val="standardContextual"/>
              </w:rPr>
              <w:t>Prima total anual por participante</w:t>
            </w:r>
          </w:p>
        </w:tc>
        <w:tc>
          <w:tcPr>
            <w:tcW w:w="850" w:type="dxa"/>
            <w:shd w:val="clear" w:color="auto" w:fill="F2F2F2"/>
            <w:vAlign w:val="center"/>
          </w:tcPr>
          <w:p w14:paraId="0B66CB9B"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 xml:space="preserve">Prima total anual </w:t>
            </w:r>
          </w:p>
        </w:tc>
        <w:tc>
          <w:tcPr>
            <w:tcW w:w="851" w:type="dxa"/>
            <w:shd w:val="clear" w:color="auto" w:fill="F2F2F2"/>
            <w:vAlign w:val="center"/>
          </w:tcPr>
          <w:p w14:paraId="019DB81A"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Número de asegurados</w:t>
            </w:r>
          </w:p>
        </w:tc>
        <w:tc>
          <w:tcPr>
            <w:tcW w:w="992" w:type="dxa"/>
            <w:shd w:val="clear" w:color="auto" w:fill="F2F2F2"/>
            <w:vAlign w:val="center"/>
          </w:tcPr>
          <w:p w14:paraId="1AAC792A" w14:textId="77777777" w:rsidR="00C0244E" w:rsidRPr="00C0244E" w:rsidRDefault="00C0244E" w:rsidP="00C0244E">
            <w:pPr>
              <w:spacing w:after="160" w:line="259" w:lineRule="auto"/>
              <w:jc w:val="center"/>
              <w:rPr>
                <w:rFonts w:ascii="Arial" w:eastAsia="Aptos" w:hAnsi="Arial" w:cs="Arial"/>
                <w:sz w:val="12"/>
                <w:szCs w:val="22"/>
                <w:lang w:val="pt-PT" w:eastAsia="ko-KR"/>
                <w14:ligatures w14:val="standardContextual"/>
              </w:rPr>
            </w:pPr>
            <w:r w:rsidRPr="00C0244E">
              <w:rPr>
                <w:rFonts w:ascii="Arial" w:eastAsia="Aptos" w:hAnsi="Arial" w:cs="Arial"/>
                <w:sz w:val="12"/>
                <w:szCs w:val="22"/>
                <w:lang w:val="pt-PT" w:eastAsia="ko-KR"/>
                <w14:ligatures w14:val="standardContextual"/>
              </w:rPr>
              <w:t>Prima total anual por participante</w:t>
            </w:r>
          </w:p>
        </w:tc>
        <w:tc>
          <w:tcPr>
            <w:tcW w:w="642" w:type="dxa"/>
            <w:shd w:val="clear" w:color="auto" w:fill="F2F2F2"/>
            <w:vAlign w:val="center"/>
          </w:tcPr>
          <w:p w14:paraId="65B1112E"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 xml:space="preserve">Prima total anual </w:t>
            </w:r>
          </w:p>
        </w:tc>
        <w:tc>
          <w:tcPr>
            <w:tcW w:w="917" w:type="dxa"/>
            <w:shd w:val="clear" w:color="auto" w:fill="F2F2F2"/>
            <w:vAlign w:val="center"/>
          </w:tcPr>
          <w:p w14:paraId="54ECFDA5" w14:textId="77777777" w:rsidR="00C0244E" w:rsidRPr="00DB562F" w:rsidRDefault="00C0244E" w:rsidP="00C0244E">
            <w:pPr>
              <w:spacing w:after="160" w:line="259" w:lineRule="auto"/>
              <w:jc w:val="center"/>
              <w:rPr>
                <w:rFonts w:ascii="Arial" w:eastAsia="Aptos" w:hAnsi="Arial" w:cs="Arial"/>
                <w:sz w:val="12"/>
                <w:szCs w:val="22"/>
                <w:lang w:eastAsia="ko-KR"/>
                <w14:ligatures w14:val="standardContextual"/>
              </w:rPr>
            </w:pPr>
            <w:r w:rsidRPr="00DB562F">
              <w:rPr>
                <w:rFonts w:ascii="Arial" w:eastAsia="Aptos" w:hAnsi="Arial" w:cs="Arial"/>
                <w:sz w:val="12"/>
                <w:szCs w:val="22"/>
                <w:lang w:eastAsia="ko-KR"/>
                <w14:ligatures w14:val="standardContextual"/>
              </w:rPr>
              <w:t>Número de asegurados</w:t>
            </w:r>
          </w:p>
        </w:tc>
        <w:tc>
          <w:tcPr>
            <w:tcW w:w="992" w:type="dxa"/>
            <w:shd w:val="clear" w:color="auto" w:fill="F2F2F2"/>
            <w:vAlign w:val="center"/>
          </w:tcPr>
          <w:p w14:paraId="22CB82B4" w14:textId="77777777" w:rsidR="00C0244E" w:rsidRPr="00DB562F" w:rsidRDefault="00C0244E" w:rsidP="00C0244E">
            <w:pPr>
              <w:spacing w:after="160" w:line="259" w:lineRule="auto"/>
              <w:jc w:val="center"/>
              <w:rPr>
                <w:rFonts w:ascii="Arial" w:eastAsia="Aptos" w:hAnsi="Arial" w:cs="Arial"/>
                <w:sz w:val="12"/>
                <w:szCs w:val="22"/>
                <w:lang w:val="pt-PT" w:eastAsia="ko-KR"/>
                <w14:ligatures w14:val="standardContextual"/>
              </w:rPr>
            </w:pPr>
            <w:r w:rsidRPr="00DB562F">
              <w:rPr>
                <w:rFonts w:ascii="Arial" w:eastAsia="Aptos" w:hAnsi="Arial" w:cs="Arial"/>
                <w:sz w:val="12"/>
                <w:szCs w:val="22"/>
                <w:lang w:val="pt-PT" w:eastAsia="ko-KR"/>
                <w14:ligatures w14:val="standardContextual"/>
              </w:rPr>
              <w:t>Prima total anual por participante</w:t>
            </w:r>
          </w:p>
        </w:tc>
        <w:tc>
          <w:tcPr>
            <w:tcW w:w="567" w:type="dxa"/>
            <w:shd w:val="clear" w:color="auto" w:fill="F2F2F2"/>
            <w:vAlign w:val="center"/>
          </w:tcPr>
          <w:p w14:paraId="7461EC1C"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 xml:space="preserve">Prima total anual </w:t>
            </w:r>
          </w:p>
        </w:tc>
        <w:tc>
          <w:tcPr>
            <w:tcW w:w="642" w:type="dxa"/>
            <w:vMerge/>
            <w:shd w:val="clear" w:color="auto" w:fill="F2F2F2"/>
            <w:vAlign w:val="center"/>
          </w:tcPr>
          <w:p w14:paraId="6BABDB44"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p>
        </w:tc>
      </w:tr>
      <w:tr w:rsidR="00C0244E" w:rsidRPr="00C0244E" w14:paraId="4173C95C" w14:textId="77777777" w:rsidTr="00C0244E">
        <w:trPr>
          <w:trHeight w:val="270"/>
        </w:trPr>
        <w:tc>
          <w:tcPr>
            <w:tcW w:w="567" w:type="dxa"/>
            <w:vAlign w:val="center"/>
          </w:tcPr>
          <w:p w14:paraId="304C1C3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7</w:t>
            </w:r>
          </w:p>
        </w:tc>
        <w:tc>
          <w:tcPr>
            <w:tcW w:w="709" w:type="dxa"/>
            <w:vAlign w:val="center"/>
          </w:tcPr>
          <w:p w14:paraId="72E2DFA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295</w:t>
            </w:r>
          </w:p>
        </w:tc>
        <w:tc>
          <w:tcPr>
            <w:tcW w:w="992" w:type="dxa"/>
            <w:vAlign w:val="bottom"/>
          </w:tcPr>
          <w:p w14:paraId="04AA6DE0" w14:textId="5B3829BA" w:rsidR="00C0244E" w:rsidRPr="00DB562F" w:rsidRDefault="00DB562F" w:rsidP="00C0244E">
            <w:pPr>
              <w:spacing w:after="160" w:line="259" w:lineRule="auto"/>
              <w:jc w:val="center"/>
              <w:rPr>
                <w:rFonts w:ascii="Arial" w:eastAsia="Aptos" w:hAnsi="Arial" w:cs="Arial"/>
                <w:sz w:val="14"/>
                <w:szCs w:val="22"/>
                <w:lang w:eastAsia="ko-KR"/>
                <w14:ligatures w14:val="standardContextual"/>
              </w:rPr>
            </w:pPr>
            <w:r w:rsidRPr="00DB562F">
              <w:rPr>
                <w:rFonts w:ascii="Arial" w:eastAsia="Aptos" w:hAnsi="Arial" w:cs="Arial"/>
                <w:sz w:val="14"/>
                <w:szCs w:val="22"/>
                <w:lang w:eastAsia="ko-KR"/>
                <w14:ligatures w14:val="standardContextual"/>
              </w:rPr>
              <w:t>10</w:t>
            </w:r>
          </w:p>
        </w:tc>
        <w:tc>
          <w:tcPr>
            <w:tcW w:w="993" w:type="dxa"/>
            <w:vAlign w:val="bottom"/>
          </w:tcPr>
          <w:p w14:paraId="1945CF0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26239F7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3FA9C8B0" w14:textId="22F65966"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5</w:t>
            </w:r>
          </w:p>
        </w:tc>
        <w:tc>
          <w:tcPr>
            <w:tcW w:w="992" w:type="dxa"/>
          </w:tcPr>
          <w:p w14:paraId="6F84D8B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567A909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370AB06D" w14:textId="2C3945BD"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9</w:t>
            </w:r>
          </w:p>
        </w:tc>
        <w:tc>
          <w:tcPr>
            <w:tcW w:w="992" w:type="dxa"/>
          </w:tcPr>
          <w:p w14:paraId="301F13D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3348516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7867CEC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08605215" w14:textId="77777777" w:rsidTr="00C0244E">
        <w:trPr>
          <w:trHeight w:val="270"/>
        </w:trPr>
        <w:tc>
          <w:tcPr>
            <w:tcW w:w="567" w:type="dxa"/>
            <w:vAlign w:val="center"/>
          </w:tcPr>
          <w:p w14:paraId="1200A30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8</w:t>
            </w:r>
          </w:p>
        </w:tc>
        <w:tc>
          <w:tcPr>
            <w:tcW w:w="709" w:type="dxa"/>
            <w:vAlign w:val="center"/>
          </w:tcPr>
          <w:p w14:paraId="3D7AAD1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259</w:t>
            </w:r>
          </w:p>
        </w:tc>
        <w:tc>
          <w:tcPr>
            <w:tcW w:w="992" w:type="dxa"/>
            <w:vAlign w:val="bottom"/>
          </w:tcPr>
          <w:p w14:paraId="264E2C23" w14:textId="31534CF7" w:rsidR="00C0244E" w:rsidRPr="00DB562F" w:rsidRDefault="00DB562F" w:rsidP="00C0244E">
            <w:pPr>
              <w:spacing w:after="160" w:line="259" w:lineRule="auto"/>
              <w:jc w:val="center"/>
              <w:rPr>
                <w:rFonts w:ascii="Arial" w:eastAsia="Aptos" w:hAnsi="Arial" w:cs="Arial"/>
                <w:sz w:val="14"/>
                <w:szCs w:val="22"/>
                <w:lang w:eastAsia="ko-KR"/>
                <w14:ligatures w14:val="standardContextual"/>
              </w:rPr>
            </w:pPr>
            <w:r w:rsidRPr="00DB562F">
              <w:rPr>
                <w:rFonts w:ascii="Arial" w:eastAsia="Aptos" w:hAnsi="Arial" w:cs="Arial"/>
                <w:sz w:val="14"/>
                <w:szCs w:val="22"/>
                <w:lang w:eastAsia="ko-KR"/>
                <w14:ligatures w14:val="standardContextual"/>
              </w:rPr>
              <w:t>19</w:t>
            </w:r>
          </w:p>
        </w:tc>
        <w:tc>
          <w:tcPr>
            <w:tcW w:w="993" w:type="dxa"/>
            <w:vAlign w:val="bottom"/>
          </w:tcPr>
          <w:p w14:paraId="1FFFEEB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3875BE9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181CA395" w14:textId="58BD1E95"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10</w:t>
            </w:r>
          </w:p>
        </w:tc>
        <w:tc>
          <w:tcPr>
            <w:tcW w:w="992" w:type="dxa"/>
          </w:tcPr>
          <w:p w14:paraId="1DBC5BF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5E215F4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415148B7" w14:textId="0D383AB5"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12</w:t>
            </w:r>
          </w:p>
        </w:tc>
        <w:tc>
          <w:tcPr>
            <w:tcW w:w="992" w:type="dxa"/>
          </w:tcPr>
          <w:p w14:paraId="665F5C1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735D90E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678C31D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4D8C980C" w14:textId="77777777" w:rsidTr="00C0244E">
        <w:trPr>
          <w:trHeight w:val="270"/>
        </w:trPr>
        <w:tc>
          <w:tcPr>
            <w:tcW w:w="567" w:type="dxa"/>
            <w:vAlign w:val="center"/>
          </w:tcPr>
          <w:p w14:paraId="7239AEB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9</w:t>
            </w:r>
          </w:p>
        </w:tc>
        <w:tc>
          <w:tcPr>
            <w:tcW w:w="709" w:type="dxa"/>
            <w:vAlign w:val="center"/>
          </w:tcPr>
          <w:p w14:paraId="29F0A070"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222</w:t>
            </w:r>
          </w:p>
        </w:tc>
        <w:tc>
          <w:tcPr>
            <w:tcW w:w="992" w:type="dxa"/>
            <w:vAlign w:val="bottom"/>
          </w:tcPr>
          <w:p w14:paraId="0F47A934" w14:textId="4C82F666" w:rsidR="00C0244E" w:rsidRPr="00DB562F" w:rsidRDefault="00DB562F" w:rsidP="00C0244E">
            <w:pPr>
              <w:spacing w:after="160" w:line="259" w:lineRule="auto"/>
              <w:jc w:val="center"/>
              <w:rPr>
                <w:rFonts w:ascii="Arial" w:eastAsia="Aptos" w:hAnsi="Arial" w:cs="Arial"/>
                <w:sz w:val="14"/>
                <w:szCs w:val="22"/>
                <w:lang w:eastAsia="ko-KR"/>
                <w14:ligatures w14:val="standardContextual"/>
              </w:rPr>
            </w:pPr>
            <w:r w:rsidRPr="00DB562F">
              <w:rPr>
                <w:rFonts w:ascii="Arial" w:eastAsia="Aptos" w:hAnsi="Arial" w:cs="Arial"/>
                <w:sz w:val="14"/>
                <w:szCs w:val="22"/>
                <w:lang w:eastAsia="ko-KR"/>
                <w14:ligatures w14:val="standardContextual"/>
              </w:rPr>
              <w:t>26</w:t>
            </w:r>
          </w:p>
        </w:tc>
        <w:tc>
          <w:tcPr>
            <w:tcW w:w="993" w:type="dxa"/>
            <w:vAlign w:val="bottom"/>
          </w:tcPr>
          <w:p w14:paraId="4B32F26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7C8B24D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01109BB5" w14:textId="5E3E37C5"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20</w:t>
            </w:r>
          </w:p>
        </w:tc>
        <w:tc>
          <w:tcPr>
            <w:tcW w:w="992" w:type="dxa"/>
          </w:tcPr>
          <w:p w14:paraId="7532155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1D69995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772CE28A" w14:textId="0C977172"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27</w:t>
            </w:r>
          </w:p>
        </w:tc>
        <w:tc>
          <w:tcPr>
            <w:tcW w:w="992" w:type="dxa"/>
          </w:tcPr>
          <w:p w14:paraId="0FFBC7F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4932FDB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443C04AF"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5044200D" w14:textId="77777777" w:rsidTr="00C0244E">
        <w:trPr>
          <w:trHeight w:val="280"/>
        </w:trPr>
        <w:tc>
          <w:tcPr>
            <w:tcW w:w="567" w:type="dxa"/>
            <w:vAlign w:val="center"/>
          </w:tcPr>
          <w:p w14:paraId="25B1E27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10</w:t>
            </w:r>
          </w:p>
        </w:tc>
        <w:tc>
          <w:tcPr>
            <w:tcW w:w="709" w:type="dxa"/>
            <w:vAlign w:val="center"/>
          </w:tcPr>
          <w:p w14:paraId="3449F4D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185</w:t>
            </w:r>
          </w:p>
        </w:tc>
        <w:tc>
          <w:tcPr>
            <w:tcW w:w="992" w:type="dxa"/>
            <w:vAlign w:val="bottom"/>
          </w:tcPr>
          <w:p w14:paraId="14423DB0" w14:textId="348D98B0" w:rsidR="00C0244E" w:rsidRPr="00DB562F" w:rsidRDefault="00DB562F" w:rsidP="00C0244E">
            <w:pPr>
              <w:spacing w:after="160" w:line="259" w:lineRule="auto"/>
              <w:jc w:val="center"/>
              <w:rPr>
                <w:rFonts w:ascii="Arial" w:eastAsia="Aptos" w:hAnsi="Arial" w:cs="Arial"/>
                <w:sz w:val="14"/>
                <w:szCs w:val="22"/>
                <w:lang w:eastAsia="ko-KR"/>
                <w14:ligatures w14:val="standardContextual"/>
              </w:rPr>
            </w:pPr>
            <w:r w:rsidRPr="00DB562F">
              <w:rPr>
                <w:rFonts w:ascii="Arial" w:eastAsia="Aptos" w:hAnsi="Arial" w:cs="Arial"/>
                <w:sz w:val="14"/>
                <w:szCs w:val="22"/>
                <w:lang w:eastAsia="ko-KR"/>
                <w14:ligatures w14:val="standardContextual"/>
              </w:rPr>
              <w:t>488</w:t>
            </w:r>
          </w:p>
        </w:tc>
        <w:tc>
          <w:tcPr>
            <w:tcW w:w="993" w:type="dxa"/>
            <w:vAlign w:val="bottom"/>
          </w:tcPr>
          <w:p w14:paraId="4C45462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18A12F5F"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7AA303E2" w14:textId="0B0FE689"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289</w:t>
            </w:r>
          </w:p>
        </w:tc>
        <w:tc>
          <w:tcPr>
            <w:tcW w:w="992" w:type="dxa"/>
          </w:tcPr>
          <w:p w14:paraId="5AD8F40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5016A55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0FD274B8" w14:textId="0E728E98"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481</w:t>
            </w:r>
          </w:p>
        </w:tc>
        <w:tc>
          <w:tcPr>
            <w:tcW w:w="992" w:type="dxa"/>
          </w:tcPr>
          <w:p w14:paraId="17D4767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4CD1488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13D7938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3931835F" w14:textId="77777777" w:rsidTr="00C0244E">
        <w:trPr>
          <w:trHeight w:val="283"/>
        </w:trPr>
        <w:tc>
          <w:tcPr>
            <w:tcW w:w="567" w:type="dxa"/>
            <w:vAlign w:val="center"/>
          </w:tcPr>
          <w:p w14:paraId="608E636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w:t>
            </w:r>
          </w:p>
        </w:tc>
        <w:tc>
          <w:tcPr>
            <w:tcW w:w="709" w:type="dxa"/>
            <w:vAlign w:val="center"/>
          </w:tcPr>
          <w:p w14:paraId="5188F1C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148</w:t>
            </w:r>
          </w:p>
        </w:tc>
        <w:tc>
          <w:tcPr>
            <w:tcW w:w="992" w:type="dxa"/>
            <w:vAlign w:val="bottom"/>
          </w:tcPr>
          <w:p w14:paraId="0DAFA347" w14:textId="4B80FCB5" w:rsidR="00C0244E" w:rsidRPr="00DB562F" w:rsidRDefault="00DB562F" w:rsidP="00C0244E">
            <w:pPr>
              <w:spacing w:after="160" w:line="259" w:lineRule="auto"/>
              <w:jc w:val="center"/>
              <w:rPr>
                <w:rFonts w:ascii="Arial" w:eastAsia="Aptos" w:hAnsi="Arial" w:cs="Arial"/>
                <w:sz w:val="14"/>
                <w:szCs w:val="22"/>
                <w:lang w:eastAsia="ko-KR"/>
                <w14:ligatures w14:val="standardContextual"/>
              </w:rPr>
            </w:pPr>
            <w:r w:rsidRPr="00DB562F">
              <w:rPr>
                <w:rFonts w:ascii="Arial" w:eastAsia="Aptos" w:hAnsi="Arial" w:cs="Arial"/>
                <w:sz w:val="14"/>
                <w:szCs w:val="22"/>
                <w:lang w:eastAsia="ko-KR"/>
                <w14:ligatures w14:val="standardContextual"/>
              </w:rPr>
              <w:t>1661</w:t>
            </w:r>
          </w:p>
        </w:tc>
        <w:tc>
          <w:tcPr>
            <w:tcW w:w="993" w:type="dxa"/>
            <w:vAlign w:val="bottom"/>
          </w:tcPr>
          <w:p w14:paraId="2617A1A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73A23D3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321453BC" w14:textId="5D76C35D"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774</w:t>
            </w:r>
          </w:p>
        </w:tc>
        <w:tc>
          <w:tcPr>
            <w:tcW w:w="992" w:type="dxa"/>
          </w:tcPr>
          <w:p w14:paraId="50DD0F7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4BA71C9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650107A6" w14:textId="6607DAFB"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1175</w:t>
            </w:r>
          </w:p>
        </w:tc>
        <w:tc>
          <w:tcPr>
            <w:tcW w:w="992" w:type="dxa"/>
          </w:tcPr>
          <w:p w14:paraId="738F64F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5F22172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39DEF38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4B6E5BAE" w14:textId="77777777" w:rsidTr="00C0244E">
        <w:trPr>
          <w:trHeight w:val="300"/>
        </w:trPr>
        <w:tc>
          <w:tcPr>
            <w:tcW w:w="567" w:type="dxa"/>
            <w:vAlign w:val="center"/>
          </w:tcPr>
          <w:p w14:paraId="3B899A9F"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12</w:t>
            </w:r>
          </w:p>
        </w:tc>
        <w:tc>
          <w:tcPr>
            <w:tcW w:w="709" w:type="dxa"/>
            <w:vAlign w:val="center"/>
          </w:tcPr>
          <w:p w14:paraId="28FD87B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111</w:t>
            </w:r>
          </w:p>
        </w:tc>
        <w:tc>
          <w:tcPr>
            <w:tcW w:w="992" w:type="dxa"/>
            <w:noWrap/>
            <w:vAlign w:val="bottom"/>
          </w:tcPr>
          <w:p w14:paraId="214BB1E0" w14:textId="57AD006E" w:rsidR="00C0244E" w:rsidRPr="00DB562F" w:rsidRDefault="00DB562F" w:rsidP="00C0244E">
            <w:pPr>
              <w:spacing w:after="160" w:line="259" w:lineRule="auto"/>
              <w:jc w:val="center"/>
              <w:rPr>
                <w:rFonts w:ascii="Arial" w:eastAsia="Aptos" w:hAnsi="Arial" w:cs="Arial"/>
                <w:sz w:val="14"/>
                <w:szCs w:val="22"/>
                <w:lang w:eastAsia="ko-KR"/>
                <w14:ligatures w14:val="standardContextual"/>
              </w:rPr>
            </w:pPr>
            <w:r w:rsidRPr="00DB562F">
              <w:rPr>
                <w:rFonts w:ascii="Arial" w:eastAsia="Aptos" w:hAnsi="Arial" w:cs="Arial"/>
                <w:sz w:val="14"/>
                <w:szCs w:val="22"/>
                <w:lang w:eastAsia="ko-KR"/>
                <w14:ligatures w14:val="standardContextual"/>
              </w:rPr>
              <w:t>959</w:t>
            </w:r>
          </w:p>
        </w:tc>
        <w:tc>
          <w:tcPr>
            <w:tcW w:w="993" w:type="dxa"/>
            <w:vAlign w:val="bottom"/>
          </w:tcPr>
          <w:p w14:paraId="6FF39BA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6FA7B8E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106E32CB" w14:textId="558E7B5F"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344</w:t>
            </w:r>
          </w:p>
        </w:tc>
        <w:tc>
          <w:tcPr>
            <w:tcW w:w="992" w:type="dxa"/>
          </w:tcPr>
          <w:p w14:paraId="6E9F4F5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70B496C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5B090AA9" w14:textId="0DCB81EB" w:rsidR="00C0244E" w:rsidRPr="00C0244E" w:rsidRDefault="00DB562F"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556</w:t>
            </w:r>
          </w:p>
        </w:tc>
        <w:tc>
          <w:tcPr>
            <w:tcW w:w="992" w:type="dxa"/>
          </w:tcPr>
          <w:p w14:paraId="04EAE26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41FCE15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1D5E72FF"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0930FE7E" w14:textId="77777777" w:rsidTr="00C0244E">
        <w:trPr>
          <w:trHeight w:val="270"/>
        </w:trPr>
        <w:tc>
          <w:tcPr>
            <w:tcW w:w="1276" w:type="dxa"/>
            <w:gridSpan w:val="2"/>
            <w:vAlign w:val="center"/>
          </w:tcPr>
          <w:p w14:paraId="63C00125"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Suma total</w:t>
            </w:r>
          </w:p>
        </w:tc>
        <w:tc>
          <w:tcPr>
            <w:tcW w:w="992" w:type="dxa"/>
            <w:vAlign w:val="bottom"/>
          </w:tcPr>
          <w:p w14:paraId="57F8C799" w14:textId="50F406D6" w:rsidR="00C0244E" w:rsidRPr="00C0244E" w:rsidRDefault="00DB562F" w:rsidP="00C0244E">
            <w:pPr>
              <w:spacing w:after="160" w:line="259" w:lineRule="auto"/>
              <w:jc w:val="center"/>
              <w:rPr>
                <w:rFonts w:ascii="Arial" w:eastAsia="Aptos" w:hAnsi="Arial" w:cs="Arial"/>
                <w:b/>
                <w:bCs/>
                <w:sz w:val="14"/>
                <w:szCs w:val="22"/>
                <w:lang w:eastAsia="ko-KR"/>
                <w14:ligatures w14:val="standardContextual"/>
              </w:rPr>
            </w:pPr>
            <w:r>
              <w:rPr>
                <w:rFonts w:ascii="Arial" w:eastAsia="Aptos" w:hAnsi="Arial" w:cs="Arial"/>
                <w:b/>
                <w:bCs/>
                <w:sz w:val="14"/>
                <w:szCs w:val="22"/>
                <w:lang w:eastAsia="ko-KR"/>
                <w14:ligatures w14:val="standardContextual"/>
              </w:rPr>
              <w:t>3163</w:t>
            </w:r>
          </w:p>
        </w:tc>
        <w:tc>
          <w:tcPr>
            <w:tcW w:w="993" w:type="dxa"/>
            <w:shd w:val="clear" w:color="auto" w:fill="808080"/>
            <w:vAlign w:val="bottom"/>
          </w:tcPr>
          <w:p w14:paraId="7E0E2CA4"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850" w:type="dxa"/>
            <w:vAlign w:val="bottom"/>
          </w:tcPr>
          <w:p w14:paraId="00D39DA5"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851" w:type="dxa"/>
            <w:vAlign w:val="bottom"/>
          </w:tcPr>
          <w:p w14:paraId="51538567" w14:textId="0CEAF157" w:rsidR="00C0244E" w:rsidRPr="00C0244E" w:rsidRDefault="00DB562F" w:rsidP="00C0244E">
            <w:pPr>
              <w:spacing w:after="160" w:line="259" w:lineRule="auto"/>
              <w:jc w:val="center"/>
              <w:rPr>
                <w:rFonts w:ascii="Arial" w:eastAsia="Aptos" w:hAnsi="Arial" w:cs="Arial"/>
                <w:b/>
                <w:bCs/>
                <w:sz w:val="14"/>
                <w:szCs w:val="22"/>
                <w:lang w:eastAsia="ko-KR"/>
                <w14:ligatures w14:val="standardContextual"/>
              </w:rPr>
            </w:pPr>
            <w:r>
              <w:rPr>
                <w:rFonts w:ascii="Arial" w:eastAsia="Aptos" w:hAnsi="Arial" w:cs="Arial"/>
                <w:b/>
                <w:bCs/>
                <w:sz w:val="14"/>
                <w:szCs w:val="22"/>
                <w:lang w:eastAsia="ko-KR"/>
                <w14:ligatures w14:val="standardContextual"/>
              </w:rPr>
              <w:t>1442</w:t>
            </w:r>
          </w:p>
        </w:tc>
        <w:tc>
          <w:tcPr>
            <w:tcW w:w="992" w:type="dxa"/>
            <w:shd w:val="clear" w:color="auto" w:fill="808080"/>
            <w:vAlign w:val="bottom"/>
          </w:tcPr>
          <w:p w14:paraId="0C319EAF"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642" w:type="dxa"/>
            <w:vAlign w:val="bottom"/>
          </w:tcPr>
          <w:p w14:paraId="66A14B7B"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917" w:type="dxa"/>
            <w:vAlign w:val="bottom"/>
          </w:tcPr>
          <w:p w14:paraId="54D99875" w14:textId="2205B736" w:rsidR="00C0244E" w:rsidRPr="00C0244E" w:rsidRDefault="00DB562F" w:rsidP="00C0244E">
            <w:pPr>
              <w:spacing w:after="160" w:line="259" w:lineRule="auto"/>
              <w:jc w:val="center"/>
              <w:rPr>
                <w:rFonts w:ascii="Arial" w:eastAsia="Aptos" w:hAnsi="Arial" w:cs="Arial"/>
                <w:b/>
                <w:bCs/>
                <w:sz w:val="14"/>
                <w:szCs w:val="22"/>
                <w:lang w:eastAsia="ko-KR"/>
                <w14:ligatures w14:val="standardContextual"/>
              </w:rPr>
            </w:pPr>
            <w:r>
              <w:rPr>
                <w:rFonts w:ascii="Arial" w:eastAsia="Aptos" w:hAnsi="Arial" w:cs="Arial"/>
                <w:b/>
                <w:bCs/>
                <w:sz w:val="14"/>
                <w:szCs w:val="22"/>
                <w:lang w:eastAsia="ko-KR"/>
                <w14:ligatures w14:val="standardContextual"/>
              </w:rPr>
              <w:t>2260</w:t>
            </w:r>
          </w:p>
        </w:tc>
        <w:tc>
          <w:tcPr>
            <w:tcW w:w="992" w:type="dxa"/>
            <w:shd w:val="clear" w:color="auto" w:fill="808080"/>
            <w:vAlign w:val="bottom"/>
          </w:tcPr>
          <w:p w14:paraId="3ABA9420"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567" w:type="dxa"/>
            <w:vAlign w:val="bottom"/>
          </w:tcPr>
          <w:p w14:paraId="22D15E60"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642" w:type="dxa"/>
            <w:vAlign w:val="bottom"/>
          </w:tcPr>
          <w:p w14:paraId="551E5F0B"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r>
    </w:tbl>
    <w:p w14:paraId="379FE4EA"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p>
    <w:p w14:paraId="0C1DC73E" w14:textId="77777777" w:rsidR="00C0244E" w:rsidRPr="00C0244E" w:rsidRDefault="00C0244E" w:rsidP="00C0244E">
      <w:pPr>
        <w:spacing w:after="160" w:line="259" w:lineRule="auto"/>
        <w:jc w:val="center"/>
        <w:rPr>
          <w:rFonts w:ascii="Arial" w:eastAsia="Aptos" w:hAnsi="Arial" w:cs="Arial"/>
          <w:b/>
          <w:iCs/>
          <w:sz w:val="22"/>
          <w:szCs w:val="22"/>
          <w:u w:val="single"/>
          <w:lang w:eastAsia="en-US"/>
          <w14:ligatures w14:val="standardContextual"/>
        </w:rPr>
      </w:pPr>
      <w:r w:rsidRPr="00C0244E">
        <w:rPr>
          <w:rFonts w:ascii="Arial" w:eastAsia="Aptos" w:hAnsi="Arial" w:cs="Arial"/>
          <w:b/>
          <w:iCs/>
          <w:sz w:val="22"/>
          <w:szCs w:val="22"/>
          <w:u w:val="single"/>
          <w:lang w:eastAsia="en-US"/>
          <w14:ligatures w14:val="standardContextual"/>
        </w:rPr>
        <w:t>PRIMA QUE SERÁ PAGADA POR EL TITULAR:</w:t>
      </w:r>
    </w:p>
    <w:tbl>
      <w:tblPr>
        <w:tblW w:w="977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70" w:type="dxa"/>
          <w:right w:w="70" w:type="dxa"/>
        </w:tblCellMar>
        <w:tblLook w:val="0000" w:firstRow="0" w:lastRow="0" w:firstColumn="0" w:lastColumn="0" w:noHBand="0" w:noVBand="0"/>
      </w:tblPr>
      <w:tblGrid>
        <w:gridCol w:w="523"/>
        <w:gridCol w:w="1039"/>
        <w:gridCol w:w="1196"/>
        <w:gridCol w:w="1179"/>
        <w:gridCol w:w="1139"/>
        <w:gridCol w:w="1180"/>
        <w:gridCol w:w="1179"/>
        <w:gridCol w:w="1139"/>
        <w:gridCol w:w="1196"/>
      </w:tblGrid>
      <w:tr w:rsidR="00C0244E" w:rsidRPr="00C0244E" w14:paraId="3AB52775" w14:textId="77777777" w:rsidTr="00DB562F">
        <w:trPr>
          <w:cantSplit/>
          <w:trHeight w:val="705"/>
        </w:trPr>
        <w:tc>
          <w:tcPr>
            <w:tcW w:w="523" w:type="dxa"/>
            <w:vMerge w:val="restart"/>
            <w:shd w:val="clear" w:color="auto" w:fill="F2F2F2"/>
            <w:vAlign w:val="center"/>
          </w:tcPr>
          <w:p w14:paraId="6D714E04"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Nivel</w:t>
            </w:r>
          </w:p>
        </w:tc>
        <w:tc>
          <w:tcPr>
            <w:tcW w:w="1039" w:type="dxa"/>
            <w:vMerge w:val="restart"/>
            <w:shd w:val="clear" w:color="auto" w:fill="F2F2F2"/>
            <w:vAlign w:val="center"/>
          </w:tcPr>
          <w:p w14:paraId="2ECAEE02"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UMAM</w:t>
            </w:r>
          </w:p>
        </w:tc>
        <w:tc>
          <w:tcPr>
            <w:tcW w:w="3514" w:type="dxa"/>
            <w:gridSpan w:val="3"/>
            <w:shd w:val="clear" w:color="auto" w:fill="F2F2F2"/>
            <w:vAlign w:val="center"/>
          </w:tcPr>
          <w:p w14:paraId="3A1994A0" w14:textId="038DC7E6"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 xml:space="preserve">Ascendientes (3 </w:t>
            </w:r>
            <w:r w:rsidR="00DB562F" w:rsidRPr="00C0244E">
              <w:rPr>
                <w:rFonts w:ascii="Arial" w:eastAsia="Aptos" w:hAnsi="Arial" w:cs="Arial"/>
                <w:b/>
                <w:bCs/>
                <w:sz w:val="16"/>
                <w:szCs w:val="22"/>
                <w:lang w:eastAsia="ko-KR"/>
                <w14:ligatures w14:val="standardContextual"/>
              </w:rPr>
              <w:t>cotizaciones)</w:t>
            </w:r>
          </w:p>
          <w:p w14:paraId="0267860F" w14:textId="77777777"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hasta 70, de 71 a 75 y de 76 años de edad en adelante</w:t>
            </w:r>
          </w:p>
        </w:tc>
        <w:tc>
          <w:tcPr>
            <w:tcW w:w="3498" w:type="dxa"/>
            <w:gridSpan w:val="3"/>
            <w:shd w:val="clear" w:color="auto" w:fill="F2F2F2"/>
            <w:vAlign w:val="center"/>
          </w:tcPr>
          <w:p w14:paraId="588EAF4F" w14:textId="77777777"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Hijos de</w:t>
            </w:r>
          </w:p>
          <w:p w14:paraId="74E85CF0" w14:textId="77777777"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26 a 30 años</w:t>
            </w:r>
          </w:p>
        </w:tc>
        <w:tc>
          <w:tcPr>
            <w:tcW w:w="1196" w:type="dxa"/>
            <w:vMerge w:val="restart"/>
            <w:shd w:val="clear" w:color="auto" w:fill="F2F2F2"/>
            <w:noWrap/>
            <w:vAlign w:val="center"/>
          </w:tcPr>
          <w:p w14:paraId="114261F8"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Prima total por nivel</w:t>
            </w:r>
          </w:p>
        </w:tc>
      </w:tr>
      <w:tr w:rsidR="00C0244E" w:rsidRPr="00C0244E" w14:paraId="2352772A" w14:textId="77777777" w:rsidTr="00DB562F">
        <w:trPr>
          <w:trHeight w:val="893"/>
        </w:trPr>
        <w:tc>
          <w:tcPr>
            <w:tcW w:w="523" w:type="dxa"/>
            <w:vMerge/>
            <w:shd w:val="clear" w:color="auto" w:fill="F2F2F2"/>
            <w:vAlign w:val="center"/>
          </w:tcPr>
          <w:p w14:paraId="52B78E77"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p>
        </w:tc>
        <w:tc>
          <w:tcPr>
            <w:tcW w:w="1039" w:type="dxa"/>
            <w:vMerge/>
            <w:shd w:val="clear" w:color="auto" w:fill="F2F2F2"/>
            <w:vAlign w:val="center"/>
          </w:tcPr>
          <w:p w14:paraId="66E158B3"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p>
        </w:tc>
        <w:tc>
          <w:tcPr>
            <w:tcW w:w="1196" w:type="dxa"/>
            <w:shd w:val="clear" w:color="auto" w:fill="F2F2F2"/>
            <w:vAlign w:val="center"/>
          </w:tcPr>
          <w:p w14:paraId="6E14B353" w14:textId="77777777" w:rsidR="00C0244E" w:rsidRPr="00DB562F" w:rsidRDefault="00C0244E" w:rsidP="00C0244E">
            <w:pPr>
              <w:spacing w:after="160" w:line="259" w:lineRule="auto"/>
              <w:jc w:val="center"/>
              <w:rPr>
                <w:rFonts w:ascii="Arial" w:eastAsia="Aptos" w:hAnsi="Arial" w:cs="Arial"/>
                <w:sz w:val="16"/>
                <w:szCs w:val="22"/>
                <w:lang w:eastAsia="ko-KR"/>
                <w14:ligatures w14:val="standardContextual"/>
              </w:rPr>
            </w:pPr>
            <w:r w:rsidRPr="00DB562F">
              <w:rPr>
                <w:rFonts w:ascii="Arial" w:eastAsia="Aptos" w:hAnsi="Arial" w:cs="Arial"/>
                <w:sz w:val="16"/>
                <w:szCs w:val="22"/>
                <w:lang w:eastAsia="ko-KR"/>
                <w14:ligatures w14:val="standardContextual"/>
              </w:rPr>
              <w:t>Número de asegurados</w:t>
            </w:r>
          </w:p>
        </w:tc>
        <w:tc>
          <w:tcPr>
            <w:tcW w:w="1179" w:type="dxa"/>
            <w:shd w:val="clear" w:color="auto" w:fill="F2F2F2"/>
            <w:vAlign w:val="center"/>
          </w:tcPr>
          <w:p w14:paraId="2B30715D" w14:textId="77777777" w:rsidR="00C0244E" w:rsidRPr="00DB562F" w:rsidRDefault="00C0244E" w:rsidP="00C0244E">
            <w:pPr>
              <w:spacing w:after="160" w:line="259" w:lineRule="auto"/>
              <w:jc w:val="center"/>
              <w:rPr>
                <w:rFonts w:ascii="Arial" w:eastAsia="Aptos" w:hAnsi="Arial" w:cs="Arial"/>
                <w:sz w:val="16"/>
                <w:szCs w:val="22"/>
                <w:lang w:val="pt-PT" w:eastAsia="ko-KR"/>
                <w14:ligatures w14:val="standardContextual"/>
              </w:rPr>
            </w:pPr>
            <w:r w:rsidRPr="00DB562F">
              <w:rPr>
                <w:rFonts w:ascii="Arial" w:eastAsia="Aptos" w:hAnsi="Arial" w:cs="Arial"/>
                <w:sz w:val="16"/>
                <w:szCs w:val="22"/>
                <w:lang w:val="pt-PT" w:eastAsia="ko-KR"/>
                <w14:ligatures w14:val="standardContextual"/>
              </w:rPr>
              <w:t>Prima total anual por participante</w:t>
            </w:r>
          </w:p>
        </w:tc>
        <w:tc>
          <w:tcPr>
            <w:tcW w:w="1137" w:type="dxa"/>
            <w:shd w:val="clear" w:color="auto" w:fill="F2F2F2"/>
            <w:vAlign w:val="center"/>
          </w:tcPr>
          <w:p w14:paraId="7C79BA26" w14:textId="77777777" w:rsidR="00C0244E" w:rsidRPr="00DB562F" w:rsidRDefault="00C0244E" w:rsidP="00C0244E">
            <w:pPr>
              <w:spacing w:after="160" w:line="259" w:lineRule="auto"/>
              <w:jc w:val="center"/>
              <w:rPr>
                <w:rFonts w:ascii="Arial" w:eastAsia="Aptos" w:hAnsi="Arial" w:cs="Arial"/>
                <w:sz w:val="16"/>
                <w:szCs w:val="22"/>
                <w:lang w:eastAsia="ko-KR"/>
                <w14:ligatures w14:val="standardContextual"/>
              </w:rPr>
            </w:pPr>
            <w:r w:rsidRPr="00DB562F">
              <w:rPr>
                <w:rFonts w:ascii="Arial" w:eastAsia="Aptos" w:hAnsi="Arial" w:cs="Arial"/>
                <w:sz w:val="16"/>
                <w:szCs w:val="22"/>
                <w:lang w:eastAsia="ko-KR"/>
                <w14:ligatures w14:val="standardContextual"/>
              </w:rPr>
              <w:t xml:space="preserve">Prima total anual </w:t>
            </w:r>
          </w:p>
        </w:tc>
        <w:tc>
          <w:tcPr>
            <w:tcW w:w="1180" w:type="dxa"/>
            <w:shd w:val="clear" w:color="auto" w:fill="F2F2F2"/>
            <w:vAlign w:val="center"/>
          </w:tcPr>
          <w:p w14:paraId="64E73AF0" w14:textId="77777777" w:rsidR="00C0244E" w:rsidRPr="00DB562F" w:rsidRDefault="00C0244E" w:rsidP="00C0244E">
            <w:pPr>
              <w:spacing w:after="160" w:line="259" w:lineRule="auto"/>
              <w:jc w:val="center"/>
              <w:rPr>
                <w:rFonts w:ascii="Arial" w:eastAsia="Aptos" w:hAnsi="Arial" w:cs="Arial"/>
                <w:sz w:val="16"/>
                <w:szCs w:val="22"/>
                <w:lang w:eastAsia="ko-KR"/>
                <w14:ligatures w14:val="standardContextual"/>
              </w:rPr>
            </w:pPr>
            <w:r w:rsidRPr="00DB562F">
              <w:rPr>
                <w:rFonts w:ascii="Arial" w:eastAsia="Aptos" w:hAnsi="Arial" w:cs="Arial"/>
                <w:sz w:val="16"/>
                <w:szCs w:val="22"/>
                <w:lang w:eastAsia="ko-KR"/>
                <w14:ligatures w14:val="standardContextual"/>
              </w:rPr>
              <w:t>Número de asegurados</w:t>
            </w:r>
          </w:p>
        </w:tc>
        <w:tc>
          <w:tcPr>
            <w:tcW w:w="1179" w:type="dxa"/>
            <w:shd w:val="clear" w:color="auto" w:fill="F2F2F2"/>
            <w:vAlign w:val="center"/>
          </w:tcPr>
          <w:p w14:paraId="15CD0233" w14:textId="77777777" w:rsidR="00C0244E" w:rsidRPr="00DB562F" w:rsidRDefault="00C0244E" w:rsidP="00C0244E">
            <w:pPr>
              <w:spacing w:after="160" w:line="259" w:lineRule="auto"/>
              <w:jc w:val="center"/>
              <w:rPr>
                <w:rFonts w:ascii="Arial" w:eastAsia="Aptos" w:hAnsi="Arial" w:cs="Arial"/>
                <w:sz w:val="16"/>
                <w:szCs w:val="22"/>
                <w:lang w:val="pt-PT" w:eastAsia="ko-KR"/>
                <w14:ligatures w14:val="standardContextual"/>
              </w:rPr>
            </w:pPr>
            <w:r w:rsidRPr="00DB562F">
              <w:rPr>
                <w:rFonts w:ascii="Arial" w:eastAsia="Aptos" w:hAnsi="Arial" w:cs="Arial"/>
                <w:sz w:val="16"/>
                <w:szCs w:val="22"/>
                <w:lang w:val="pt-PT" w:eastAsia="ko-KR"/>
                <w14:ligatures w14:val="standardContextual"/>
              </w:rPr>
              <w:t>Primat total anual  por participante</w:t>
            </w:r>
          </w:p>
        </w:tc>
        <w:tc>
          <w:tcPr>
            <w:tcW w:w="1137" w:type="dxa"/>
            <w:shd w:val="clear" w:color="auto" w:fill="F2F2F2"/>
            <w:vAlign w:val="center"/>
          </w:tcPr>
          <w:p w14:paraId="74DA1F6A"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 xml:space="preserve">Prima total anual  </w:t>
            </w:r>
          </w:p>
        </w:tc>
        <w:tc>
          <w:tcPr>
            <w:tcW w:w="1196" w:type="dxa"/>
            <w:vMerge/>
            <w:shd w:val="clear" w:color="auto" w:fill="F2F2F2"/>
            <w:vAlign w:val="center"/>
          </w:tcPr>
          <w:p w14:paraId="6EF40AE2"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p>
        </w:tc>
      </w:tr>
      <w:tr w:rsidR="00C0244E" w:rsidRPr="00C0244E" w14:paraId="0EF756A2" w14:textId="77777777" w:rsidTr="00DB562F">
        <w:trPr>
          <w:trHeight w:val="349"/>
        </w:trPr>
        <w:tc>
          <w:tcPr>
            <w:tcW w:w="523" w:type="dxa"/>
            <w:vAlign w:val="center"/>
          </w:tcPr>
          <w:p w14:paraId="2DB251D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7</w:t>
            </w:r>
          </w:p>
        </w:tc>
        <w:tc>
          <w:tcPr>
            <w:tcW w:w="1039" w:type="dxa"/>
            <w:vAlign w:val="center"/>
          </w:tcPr>
          <w:p w14:paraId="2CFB495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295</w:t>
            </w:r>
          </w:p>
        </w:tc>
        <w:tc>
          <w:tcPr>
            <w:tcW w:w="1196" w:type="dxa"/>
            <w:vAlign w:val="bottom"/>
          </w:tcPr>
          <w:p w14:paraId="3F38DE4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03B41D9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2FDEFA00"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18299FEE"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0FE91D58"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7D176F10"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070CBE90"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2BB49200" w14:textId="77777777" w:rsidTr="00DB562F">
        <w:trPr>
          <w:trHeight w:val="349"/>
        </w:trPr>
        <w:tc>
          <w:tcPr>
            <w:tcW w:w="523" w:type="dxa"/>
            <w:vAlign w:val="center"/>
          </w:tcPr>
          <w:p w14:paraId="41C340C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8</w:t>
            </w:r>
          </w:p>
        </w:tc>
        <w:tc>
          <w:tcPr>
            <w:tcW w:w="1039" w:type="dxa"/>
            <w:vAlign w:val="center"/>
          </w:tcPr>
          <w:p w14:paraId="7A99919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259</w:t>
            </w:r>
          </w:p>
        </w:tc>
        <w:tc>
          <w:tcPr>
            <w:tcW w:w="1196" w:type="dxa"/>
            <w:vAlign w:val="bottom"/>
          </w:tcPr>
          <w:p w14:paraId="70728878"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74EA5C4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5DE3E7CA"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0B4006EE"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32568412"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3C157570"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1E472DC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659E4F54" w14:textId="77777777" w:rsidTr="00DB562F">
        <w:trPr>
          <w:trHeight w:val="349"/>
        </w:trPr>
        <w:tc>
          <w:tcPr>
            <w:tcW w:w="523" w:type="dxa"/>
            <w:vAlign w:val="center"/>
          </w:tcPr>
          <w:p w14:paraId="4951C7E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9</w:t>
            </w:r>
          </w:p>
        </w:tc>
        <w:tc>
          <w:tcPr>
            <w:tcW w:w="1039" w:type="dxa"/>
            <w:vAlign w:val="center"/>
          </w:tcPr>
          <w:p w14:paraId="616E510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222</w:t>
            </w:r>
          </w:p>
        </w:tc>
        <w:tc>
          <w:tcPr>
            <w:tcW w:w="1196" w:type="dxa"/>
            <w:vAlign w:val="bottom"/>
          </w:tcPr>
          <w:p w14:paraId="6026E27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4ECACB2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54E1059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57A04AF2"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3B67FEA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1FA042BA"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622CA40C"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3605E165" w14:textId="77777777" w:rsidTr="00DB562F">
        <w:trPr>
          <w:trHeight w:val="257"/>
        </w:trPr>
        <w:tc>
          <w:tcPr>
            <w:tcW w:w="523" w:type="dxa"/>
            <w:vAlign w:val="center"/>
          </w:tcPr>
          <w:p w14:paraId="055623B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10</w:t>
            </w:r>
          </w:p>
        </w:tc>
        <w:tc>
          <w:tcPr>
            <w:tcW w:w="1039" w:type="dxa"/>
            <w:vAlign w:val="center"/>
          </w:tcPr>
          <w:p w14:paraId="54A58B1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185</w:t>
            </w:r>
          </w:p>
        </w:tc>
        <w:tc>
          <w:tcPr>
            <w:tcW w:w="1196" w:type="dxa"/>
            <w:vAlign w:val="bottom"/>
          </w:tcPr>
          <w:p w14:paraId="6DD58FC6"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34F99564"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65E4FDE9"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1CEDB2A8"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65EB96C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1A04D9B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47201D03"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24192565" w14:textId="77777777" w:rsidTr="00DB562F">
        <w:trPr>
          <w:trHeight w:val="282"/>
        </w:trPr>
        <w:tc>
          <w:tcPr>
            <w:tcW w:w="523" w:type="dxa"/>
            <w:vAlign w:val="center"/>
          </w:tcPr>
          <w:p w14:paraId="1AA4A95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w:t>
            </w:r>
          </w:p>
        </w:tc>
        <w:tc>
          <w:tcPr>
            <w:tcW w:w="1039" w:type="dxa"/>
            <w:vAlign w:val="center"/>
          </w:tcPr>
          <w:p w14:paraId="3A01840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148</w:t>
            </w:r>
          </w:p>
        </w:tc>
        <w:tc>
          <w:tcPr>
            <w:tcW w:w="1196" w:type="dxa"/>
            <w:vAlign w:val="bottom"/>
          </w:tcPr>
          <w:p w14:paraId="67324845"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0F0B6F76"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44BFC70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0C432420"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06CD852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157A762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16144EA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207D2AAA" w14:textId="77777777" w:rsidTr="00DB562F">
        <w:trPr>
          <w:trHeight w:val="388"/>
        </w:trPr>
        <w:tc>
          <w:tcPr>
            <w:tcW w:w="523" w:type="dxa"/>
            <w:vAlign w:val="center"/>
          </w:tcPr>
          <w:p w14:paraId="73BC624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12</w:t>
            </w:r>
          </w:p>
        </w:tc>
        <w:tc>
          <w:tcPr>
            <w:tcW w:w="1039" w:type="dxa"/>
            <w:vAlign w:val="center"/>
          </w:tcPr>
          <w:p w14:paraId="1D139F7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111</w:t>
            </w:r>
          </w:p>
        </w:tc>
        <w:tc>
          <w:tcPr>
            <w:tcW w:w="1196" w:type="dxa"/>
            <w:noWrap/>
            <w:vAlign w:val="bottom"/>
          </w:tcPr>
          <w:p w14:paraId="14D9E90F"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06CEA0D8"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3FFD416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71C207F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3BB7A35C"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0F02CF2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79D2A126"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1050EAD3" w14:textId="77777777" w:rsidTr="00DB562F">
        <w:trPr>
          <w:trHeight w:val="349"/>
        </w:trPr>
        <w:tc>
          <w:tcPr>
            <w:tcW w:w="1562" w:type="dxa"/>
            <w:gridSpan w:val="2"/>
          </w:tcPr>
          <w:p w14:paraId="7CDA78F9" w14:textId="77777777" w:rsidR="00C0244E" w:rsidRPr="00C0244E" w:rsidRDefault="00C0244E" w:rsidP="00C0244E">
            <w:pPr>
              <w:spacing w:after="160" w:line="259" w:lineRule="auto"/>
              <w:jc w:val="center"/>
              <w:rPr>
                <w:rFonts w:ascii="Arial" w:eastAsia="Aptos" w:hAnsi="Arial" w:cs="Arial"/>
                <w:b/>
                <w:bCs/>
                <w:sz w:val="22"/>
                <w:szCs w:val="22"/>
                <w:lang w:eastAsia="ko-KR"/>
                <w14:ligatures w14:val="standardContextual"/>
              </w:rPr>
            </w:pPr>
            <w:r w:rsidRPr="00C0244E">
              <w:rPr>
                <w:rFonts w:ascii="Arial" w:eastAsia="Aptos" w:hAnsi="Arial" w:cs="Arial"/>
                <w:b/>
                <w:bCs/>
                <w:sz w:val="18"/>
                <w:szCs w:val="22"/>
                <w:lang w:eastAsia="ko-KR"/>
                <w14:ligatures w14:val="standardContextual"/>
              </w:rPr>
              <w:t>Suma total</w:t>
            </w:r>
          </w:p>
        </w:tc>
        <w:tc>
          <w:tcPr>
            <w:tcW w:w="1196" w:type="dxa"/>
            <w:vAlign w:val="bottom"/>
          </w:tcPr>
          <w:p w14:paraId="645FD1A8"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79" w:type="dxa"/>
            <w:shd w:val="clear" w:color="auto" w:fill="808080"/>
            <w:vAlign w:val="bottom"/>
          </w:tcPr>
          <w:p w14:paraId="4AFAF4C5"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37" w:type="dxa"/>
            <w:vAlign w:val="bottom"/>
          </w:tcPr>
          <w:p w14:paraId="188D0222"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80" w:type="dxa"/>
            <w:vAlign w:val="bottom"/>
          </w:tcPr>
          <w:p w14:paraId="7497A0A6"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79" w:type="dxa"/>
            <w:shd w:val="clear" w:color="auto" w:fill="808080"/>
            <w:vAlign w:val="bottom"/>
          </w:tcPr>
          <w:p w14:paraId="77FAF963"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37" w:type="dxa"/>
            <w:vAlign w:val="bottom"/>
          </w:tcPr>
          <w:p w14:paraId="723E392E"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96" w:type="dxa"/>
            <w:vAlign w:val="bottom"/>
          </w:tcPr>
          <w:p w14:paraId="5824A168"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r>
    </w:tbl>
    <w:p w14:paraId="0B4D648A" w14:textId="77777777" w:rsidR="00C0244E" w:rsidRPr="00C0244E" w:rsidRDefault="00C0244E" w:rsidP="00C0244E">
      <w:pPr>
        <w:spacing w:after="160" w:line="259" w:lineRule="auto"/>
        <w:jc w:val="both"/>
        <w:rPr>
          <w:rFonts w:ascii="Arial" w:eastAsia="Aptos" w:hAnsi="Arial" w:cs="Arial"/>
          <w:sz w:val="22"/>
          <w:szCs w:val="22"/>
          <w:lang w:eastAsia="en-US"/>
          <w14:ligatures w14:val="standardContextual"/>
        </w:rPr>
      </w:pPr>
    </w:p>
    <w:p w14:paraId="3316CB57" w14:textId="77777777" w:rsidR="00C0244E" w:rsidRPr="00C0244E" w:rsidRDefault="00C0244E" w:rsidP="00C0244E">
      <w:pPr>
        <w:spacing w:after="160" w:line="259" w:lineRule="auto"/>
        <w:jc w:val="both"/>
        <w:rPr>
          <w:rFonts w:ascii="Arial" w:eastAsia="Aptos" w:hAnsi="Arial" w:cs="Arial"/>
          <w:sz w:val="18"/>
          <w:szCs w:val="18"/>
          <w:lang w:eastAsia="en-US"/>
          <w14:ligatures w14:val="standardContextual"/>
        </w:rPr>
      </w:pPr>
      <w:r w:rsidRPr="00C0244E">
        <w:rPr>
          <w:rFonts w:ascii="Arial" w:eastAsia="Aptos" w:hAnsi="Arial" w:cs="Arial"/>
          <w:b/>
          <w:sz w:val="18"/>
          <w:szCs w:val="18"/>
          <w:u w:val="single"/>
          <w:lang w:eastAsia="en-US"/>
          <w14:ligatures w14:val="standardContextual"/>
        </w:rPr>
        <w:t>Notas</w:t>
      </w:r>
      <w:r w:rsidRPr="00C0244E">
        <w:rPr>
          <w:rFonts w:ascii="Arial" w:eastAsia="Aptos" w:hAnsi="Arial" w:cs="Arial"/>
          <w:sz w:val="18"/>
          <w:szCs w:val="18"/>
          <w:lang w:eastAsia="en-US"/>
          <w14:ligatures w14:val="standardContextual"/>
        </w:rPr>
        <w:t xml:space="preserve">: </w:t>
      </w:r>
    </w:p>
    <w:p w14:paraId="0C838DD8" w14:textId="77777777" w:rsidR="00C0244E" w:rsidRPr="00C0244E" w:rsidRDefault="00C0244E" w:rsidP="00B651B3">
      <w:pPr>
        <w:widowControl w:val="0"/>
        <w:numPr>
          <w:ilvl w:val="0"/>
          <w:numId w:val="130"/>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 xml:space="preserve">El costo de los ascendientes deberá ser en tres grupos de edad: hasta 70 años, de 71 a 75 y de 76 en adelante. </w:t>
      </w:r>
    </w:p>
    <w:p w14:paraId="2DE544A7" w14:textId="77777777" w:rsidR="00C0244E" w:rsidRPr="00C0244E" w:rsidRDefault="00C0244E" w:rsidP="00C0244E">
      <w:pPr>
        <w:spacing w:after="160" w:line="259" w:lineRule="auto"/>
        <w:ind w:left="578"/>
        <w:contextualSpacing/>
        <w:jc w:val="both"/>
        <w:rPr>
          <w:rFonts w:ascii="Arial" w:eastAsia="Aptos" w:hAnsi="Arial" w:cs="Arial"/>
          <w:sz w:val="18"/>
          <w:szCs w:val="22"/>
          <w:lang w:eastAsia="en-US"/>
          <w14:ligatures w14:val="standardContextual"/>
        </w:rPr>
      </w:pPr>
    </w:p>
    <w:p w14:paraId="4F878273" w14:textId="77777777" w:rsidR="00C0244E" w:rsidRPr="00C0244E" w:rsidRDefault="00C0244E" w:rsidP="00B651B3">
      <w:pPr>
        <w:widowControl w:val="0"/>
        <w:numPr>
          <w:ilvl w:val="0"/>
          <w:numId w:val="130"/>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El costo de los hijos de 26 a 30 años será igual al costo presentado para los hijos dependientes con edad hasta los 25 años.</w:t>
      </w:r>
    </w:p>
    <w:p w14:paraId="1CA45012" w14:textId="77777777" w:rsidR="00C0244E" w:rsidRPr="00C0244E" w:rsidRDefault="00C0244E" w:rsidP="00C0244E">
      <w:pPr>
        <w:spacing w:after="160" w:line="259" w:lineRule="auto"/>
        <w:ind w:left="720"/>
        <w:contextualSpacing/>
        <w:rPr>
          <w:rFonts w:ascii="Arial" w:eastAsia="Aptos" w:hAnsi="Arial" w:cs="Arial"/>
          <w:sz w:val="18"/>
          <w:szCs w:val="22"/>
          <w:lang w:eastAsia="en-US"/>
          <w14:ligatures w14:val="standardContextual"/>
        </w:rPr>
      </w:pPr>
    </w:p>
    <w:p w14:paraId="66A0714B" w14:textId="77777777" w:rsidR="00C0244E" w:rsidRPr="00C0244E" w:rsidRDefault="00C0244E" w:rsidP="00C0244E">
      <w:pPr>
        <w:widowControl w:val="0"/>
        <w:ind w:left="578"/>
        <w:contextualSpacing/>
        <w:jc w:val="both"/>
        <w:rPr>
          <w:rFonts w:ascii="Arial" w:eastAsia="Aptos" w:hAnsi="Arial" w:cs="Arial"/>
          <w:sz w:val="18"/>
          <w:szCs w:val="22"/>
          <w:lang w:eastAsia="en-US"/>
          <w14:ligatures w14:val="standardContextual"/>
        </w:rPr>
      </w:pPr>
    </w:p>
    <w:p w14:paraId="5906ECE7" w14:textId="77777777" w:rsidR="00C0244E" w:rsidRPr="00C0244E" w:rsidRDefault="00C0244E" w:rsidP="00C0244E">
      <w:pPr>
        <w:rPr>
          <w:rFonts w:ascii="Arial" w:eastAsia="Aptos" w:hAnsi="Arial" w:cs="Arial"/>
          <w:sz w:val="6"/>
          <w:szCs w:val="6"/>
          <w:lang w:eastAsia="en-US"/>
          <w14:ligatures w14:val="standardContextual"/>
        </w:rPr>
      </w:pPr>
    </w:p>
    <w:p w14:paraId="79BB43B7" w14:textId="77777777" w:rsidR="00C0244E" w:rsidRPr="00C0244E" w:rsidRDefault="00C0244E" w:rsidP="00C0244E">
      <w:pPr>
        <w:spacing w:after="160" w:line="259" w:lineRule="auto"/>
        <w:jc w:val="center"/>
        <w:rPr>
          <w:rFonts w:ascii="Arial" w:eastAsia="Aptos" w:hAnsi="Arial" w:cs="Arial"/>
          <w:b/>
          <w:iCs/>
          <w:sz w:val="22"/>
          <w:szCs w:val="22"/>
          <w:u w:val="single"/>
          <w:lang w:eastAsia="en-US"/>
          <w14:ligatures w14:val="standardContextual"/>
        </w:rPr>
      </w:pPr>
      <w:r w:rsidRPr="00C0244E">
        <w:rPr>
          <w:rFonts w:ascii="Arial" w:eastAsia="Aptos" w:hAnsi="Arial" w:cs="Arial"/>
          <w:b/>
          <w:iCs/>
          <w:sz w:val="22"/>
          <w:szCs w:val="22"/>
          <w:u w:val="single"/>
          <w:lang w:eastAsia="en-US"/>
          <w14:ligatures w14:val="standardContextual"/>
        </w:rPr>
        <w:t>PRIMA QUE SERÁ PAGADA POR EL TITULAR:</w:t>
      </w:r>
    </w:p>
    <w:p w14:paraId="2021AF9B" w14:textId="77777777" w:rsidR="00C0244E" w:rsidRPr="00C0244E" w:rsidRDefault="00C0244E" w:rsidP="00C0244E">
      <w:pPr>
        <w:spacing w:after="160" w:line="259" w:lineRule="auto"/>
        <w:jc w:val="center"/>
        <w:rPr>
          <w:rFonts w:ascii="Arial" w:eastAsia="Aptos" w:hAnsi="Arial" w:cs="Arial"/>
          <w:b/>
          <w:iCs/>
          <w:sz w:val="22"/>
          <w:szCs w:val="22"/>
          <w:u w:val="single"/>
          <w:lang w:eastAsia="en-US"/>
          <w14:ligatures w14:val="standardContextual"/>
        </w:rPr>
      </w:pPr>
    </w:p>
    <w:tbl>
      <w:tblPr>
        <w:tblW w:w="9952"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left w:w="0" w:type="dxa"/>
          <w:right w:w="0" w:type="dxa"/>
        </w:tblCellMar>
        <w:tblLook w:val="0000" w:firstRow="0" w:lastRow="0" w:firstColumn="0" w:lastColumn="0" w:noHBand="0" w:noVBand="0"/>
      </w:tblPr>
      <w:tblGrid>
        <w:gridCol w:w="636"/>
        <w:gridCol w:w="917"/>
        <w:gridCol w:w="765"/>
        <w:gridCol w:w="761"/>
        <w:gridCol w:w="762"/>
        <w:gridCol w:w="762"/>
        <w:gridCol w:w="762"/>
        <w:gridCol w:w="761"/>
        <w:gridCol w:w="762"/>
        <w:gridCol w:w="762"/>
        <w:gridCol w:w="762"/>
        <w:gridCol w:w="761"/>
        <w:gridCol w:w="773"/>
        <w:gridCol w:w="6"/>
      </w:tblGrid>
      <w:tr w:rsidR="00C0244E" w:rsidRPr="00C0244E" w14:paraId="4F563991" w14:textId="77777777" w:rsidTr="00DB562F">
        <w:trPr>
          <w:cantSplit/>
          <w:trHeight w:val="541"/>
        </w:trPr>
        <w:tc>
          <w:tcPr>
            <w:tcW w:w="1553" w:type="dxa"/>
            <w:gridSpan w:val="2"/>
            <w:shd w:val="clear" w:color="auto" w:fill="F2F2F2"/>
            <w:tcMar>
              <w:top w:w="20" w:type="dxa"/>
              <w:left w:w="20" w:type="dxa"/>
              <w:bottom w:w="0" w:type="dxa"/>
              <w:right w:w="20" w:type="dxa"/>
            </w:tcMar>
            <w:vAlign w:val="center"/>
          </w:tcPr>
          <w:p w14:paraId="475A84FB" w14:textId="77777777" w:rsidR="00C0244E" w:rsidRPr="00C0244E" w:rsidRDefault="00C0244E" w:rsidP="00C0244E">
            <w:pPr>
              <w:spacing w:after="160" w:line="259" w:lineRule="auto"/>
              <w:jc w:val="center"/>
              <w:rPr>
                <w:rFonts w:ascii="Arial" w:eastAsia="Aptos" w:hAnsi="Arial" w:cs="Arial"/>
                <w:b/>
                <w:sz w:val="18"/>
                <w:szCs w:val="22"/>
                <w:lang w:eastAsia="en-US"/>
                <w14:ligatures w14:val="standardContextual"/>
              </w:rPr>
            </w:pPr>
            <w:r w:rsidRPr="00C0244E">
              <w:rPr>
                <w:rFonts w:ascii="Arial" w:eastAsia="Aptos" w:hAnsi="Arial" w:cs="Arial"/>
                <w:b/>
                <w:sz w:val="18"/>
                <w:szCs w:val="22"/>
                <w:lang w:eastAsia="en-US"/>
                <w14:ligatures w14:val="standardContextual"/>
              </w:rPr>
              <w:t>Costos por asegurado</w:t>
            </w:r>
          </w:p>
        </w:tc>
        <w:tc>
          <w:tcPr>
            <w:tcW w:w="8399" w:type="dxa"/>
            <w:gridSpan w:val="12"/>
            <w:shd w:val="clear" w:color="auto" w:fill="F2F2F2"/>
            <w:vAlign w:val="center"/>
          </w:tcPr>
          <w:p w14:paraId="76AC6972" w14:textId="77777777" w:rsidR="00C0244E" w:rsidRPr="00C0244E" w:rsidRDefault="00C0244E" w:rsidP="00C0244E">
            <w:pPr>
              <w:spacing w:after="160" w:line="259" w:lineRule="auto"/>
              <w:jc w:val="center"/>
              <w:rPr>
                <w:rFonts w:ascii="Arial" w:eastAsia="Arial Unicode MS" w:hAnsi="Arial" w:cs="Arial"/>
                <w:b/>
                <w:bCs/>
                <w:sz w:val="18"/>
                <w:szCs w:val="22"/>
                <w:lang w:eastAsia="en-US"/>
                <w14:ligatures w14:val="standardContextual"/>
              </w:rPr>
            </w:pPr>
            <w:r w:rsidRPr="00C0244E">
              <w:rPr>
                <w:rFonts w:ascii="Arial" w:eastAsia="Aptos" w:hAnsi="Arial" w:cs="Arial"/>
                <w:b/>
                <w:bCs/>
                <w:sz w:val="18"/>
                <w:szCs w:val="22"/>
                <w:lang w:eastAsia="en-US"/>
                <w14:ligatures w14:val="standardContextual"/>
              </w:rPr>
              <w:t>Suma asegurada alcanzada en UMAM</w:t>
            </w:r>
          </w:p>
        </w:tc>
      </w:tr>
      <w:tr w:rsidR="00C0244E" w:rsidRPr="00C0244E" w14:paraId="045630D1" w14:textId="77777777" w:rsidTr="00DB562F">
        <w:trPr>
          <w:gridAfter w:val="1"/>
          <w:wAfter w:w="6" w:type="dxa"/>
          <w:cantSplit/>
          <w:trHeight w:val="223"/>
        </w:trPr>
        <w:tc>
          <w:tcPr>
            <w:tcW w:w="636" w:type="dxa"/>
            <w:vMerge w:val="restart"/>
            <w:shd w:val="clear" w:color="auto" w:fill="F2F2F2"/>
            <w:vAlign w:val="center"/>
          </w:tcPr>
          <w:p w14:paraId="39EB52F5"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b/>
                <w:bCs/>
                <w:sz w:val="16"/>
                <w:szCs w:val="16"/>
                <w:lang w:eastAsia="en-US"/>
                <w14:ligatures w14:val="standardContextual"/>
              </w:rPr>
              <w:t>Nivel</w:t>
            </w:r>
          </w:p>
        </w:tc>
        <w:tc>
          <w:tcPr>
            <w:tcW w:w="917" w:type="dxa"/>
            <w:vMerge w:val="restart"/>
            <w:shd w:val="clear" w:color="auto" w:fill="F2F2F2"/>
            <w:tcMar>
              <w:top w:w="20" w:type="dxa"/>
              <w:left w:w="20" w:type="dxa"/>
              <w:bottom w:w="0" w:type="dxa"/>
              <w:right w:w="20" w:type="dxa"/>
            </w:tcMar>
            <w:vAlign w:val="center"/>
          </w:tcPr>
          <w:p w14:paraId="13DA4E5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5" w:type="dxa"/>
            <w:shd w:val="clear" w:color="auto" w:fill="F2F2F2"/>
            <w:tcMar>
              <w:top w:w="20" w:type="dxa"/>
              <w:left w:w="20" w:type="dxa"/>
              <w:bottom w:w="0" w:type="dxa"/>
              <w:right w:w="20" w:type="dxa"/>
            </w:tcMar>
            <w:vAlign w:val="center"/>
          </w:tcPr>
          <w:p w14:paraId="38FBD7B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148</w:t>
            </w:r>
          </w:p>
        </w:tc>
        <w:tc>
          <w:tcPr>
            <w:tcW w:w="761" w:type="dxa"/>
            <w:shd w:val="clear" w:color="auto" w:fill="F2F2F2"/>
            <w:tcMar>
              <w:top w:w="20" w:type="dxa"/>
              <w:left w:w="20" w:type="dxa"/>
              <w:bottom w:w="0" w:type="dxa"/>
              <w:right w:w="20" w:type="dxa"/>
            </w:tcMar>
            <w:vAlign w:val="center"/>
          </w:tcPr>
          <w:p w14:paraId="309044B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185</w:t>
            </w:r>
          </w:p>
        </w:tc>
        <w:tc>
          <w:tcPr>
            <w:tcW w:w="762" w:type="dxa"/>
            <w:shd w:val="clear" w:color="auto" w:fill="F2F2F2"/>
            <w:tcMar>
              <w:top w:w="20" w:type="dxa"/>
              <w:left w:w="20" w:type="dxa"/>
              <w:bottom w:w="0" w:type="dxa"/>
              <w:right w:w="20" w:type="dxa"/>
            </w:tcMar>
            <w:vAlign w:val="center"/>
          </w:tcPr>
          <w:p w14:paraId="29A96FF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222</w:t>
            </w:r>
          </w:p>
        </w:tc>
        <w:tc>
          <w:tcPr>
            <w:tcW w:w="762" w:type="dxa"/>
            <w:shd w:val="clear" w:color="auto" w:fill="F2F2F2"/>
            <w:tcMar>
              <w:top w:w="20" w:type="dxa"/>
              <w:left w:w="20" w:type="dxa"/>
              <w:bottom w:w="0" w:type="dxa"/>
              <w:right w:w="20" w:type="dxa"/>
            </w:tcMar>
            <w:vAlign w:val="center"/>
          </w:tcPr>
          <w:p w14:paraId="6438E26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259</w:t>
            </w:r>
          </w:p>
        </w:tc>
        <w:tc>
          <w:tcPr>
            <w:tcW w:w="762" w:type="dxa"/>
            <w:shd w:val="clear" w:color="auto" w:fill="F2F2F2"/>
            <w:tcMar>
              <w:top w:w="20" w:type="dxa"/>
              <w:left w:w="20" w:type="dxa"/>
              <w:bottom w:w="0" w:type="dxa"/>
              <w:right w:w="20" w:type="dxa"/>
            </w:tcMar>
            <w:vAlign w:val="center"/>
          </w:tcPr>
          <w:p w14:paraId="7553099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295</w:t>
            </w:r>
          </w:p>
        </w:tc>
        <w:tc>
          <w:tcPr>
            <w:tcW w:w="761" w:type="dxa"/>
            <w:shd w:val="clear" w:color="auto" w:fill="F2F2F2"/>
            <w:tcMar>
              <w:top w:w="20" w:type="dxa"/>
              <w:left w:w="20" w:type="dxa"/>
              <w:bottom w:w="0" w:type="dxa"/>
              <w:right w:w="20" w:type="dxa"/>
            </w:tcMar>
            <w:vAlign w:val="center"/>
          </w:tcPr>
          <w:p w14:paraId="0DA40D8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333</w:t>
            </w:r>
          </w:p>
        </w:tc>
        <w:tc>
          <w:tcPr>
            <w:tcW w:w="762" w:type="dxa"/>
            <w:shd w:val="clear" w:color="auto" w:fill="F2F2F2"/>
            <w:tcMar>
              <w:top w:w="20" w:type="dxa"/>
              <w:left w:w="20" w:type="dxa"/>
              <w:bottom w:w="0" w:type="dxa"/>
              <w:right w:w="20" w:type="dxa"/>
            </w:tcMar>
            <w:vAlign w:val="center"/>
          </w:tcPr>
          <w:p w14:paraId="69A87B1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444</w:t>
            </w:r>
          </w:p>
        </w:tc>
        <w:tc>
          <w:tcPr>
            <w:tcW w:w="762" w:type="dxa"/>
            <w:shd w:val="clear" w:color="auto" w:fill="F2F2F2"/>
            <w:tcMar>
              <w:top w:w="20" w:type="dxa"/>
              <w:left w:w="20" w:type="dxa"/>
              <w:bottom w:w="0" w:type="dxa"/>
              <w:right w:w="20" w:type="dxa"/>
            </w:tcMar>
            <w:vAlign w:val="center"/>
          </w:tcPr>
          <w:p w14:paraId="7F87FDC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592</w:t>
            </w:r>
          </w:p>
        </w:tc>
        <w:tc>
          <w:tcPr>
            <w:tcW w:w="762" w:type="dxa"/>
            <w:shd w:val="clear" w:color="auto" w:fill="F2F2F2"/>
            <w:tcMar>
              <w:top w:w="20" w:type="dxa"/>
              <w:left w:w="20" w:type="dxa"/>
              <w:bottom w:w="0" w:type="dxa"/>
              <w:right w:w="20" w:type="dxa"/>
            </w:tcMar>
            <w:vAlign w:val="center"/>
          </w:tcPr>
          <w:p w14:paraId="1F1F608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740</w:t>
            </w:r>
          </w:p>
        </w:tc>
        <w:tc>
          <w:tcPr>
            <w:tcW w:w="761" w:type="dxa"/>
            <w:shd w:val="clear" w:color="auto" w:fill="F2F2F2"/>
            <w:tcMar>
              <w:top w:w="20" w:type="dxa"/>
              <w:left w:w="20" w:type="dxa"/>
              <w:bottom w:w="0" w:type="dxa"/>
              <w:right w:w="20" w:type="dxa"/>
            </w:tcMar>
            <w:vAlign w:val="center"/>
          </w:tcPr>
          <w:p w14:paraId="11C725E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1000</w:t>
            </w:r>
          </w:p>
        </w:tc>
        <w:tc>
          <w:tcPr>
            <w:tcW w:w="773" w:type="dxa"/>
            <w:shd w:val="clear" w:color="auto" w:fill="F2F2F2"/>
            <w:vAlign w:val="center"/>
          </w:tcPr>
          <w:p w14:paraId="20053F3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Sin limite</w:t>
            </w:r>
          </w:p>
        </w:tc>
      </w:tr>
      <w:tr w:rsidR="00C0244E" w:rsidRPr="00C0244E" w14:paraId="500F94B3" w14:textId="77777777" w:rsidTr="00DB562F">
        <w:trPr>
          <w:gridAfter w:val="1"/>
          <w:wAfter w:w="6" w:type="dxa"/>
          <w:cantSplit/>
          <w:trHeight w:val="237"/>
        </w:trPr>
        <w:tc>
          <w:tcPr>
            <w:tcW w:w="636" w:type="dxa"/>
            <w:vMerge/>
            <w:shd w:val="clear" w:color="auto" w:fill="F2F2F2"/>
            <w:vAlign w:val="center"/>
          </w:tcPr>
          <w:p w14:paraId="799B789F"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p>
        </w:tc>
        <w:tc>
          <w:tcPr>
            <w:tcW w:w="917" w:type="dxa"/>
            <w:vMerge/>
            <w:shd w:val="clear" w:color="auto" w:fill="F2F2F2"/>
            <w:tcMar>
              <w:top w:w="20" w:type="dxa"/>
              <w:left w:w="20" w:type="dxa"/>
              <w:bottom w:w="0" w:type="dxa"/>
              <w:right w:w="20" w:type="dxa"/>
            </w:tcMar>
            <w:vAlign w:val="center"/>
          </w:tcPr>
          <w:p w14:paraId="5C6F5C87" w14:textId="77777777" w:rsidR="00C0244E" w:rsidRPr="00C0244E" w:rsidRDefault="00C0244E" w:rsidP="00C0244E">
            <w:pPr>
              <w:spacing w:after="160" w:line="259" w:lineRule="auto"/>
              <w:jc w:val="center"/>
              <w:rPr>
                <w:rFonts w:ascii="Arial" w:eastAsia="Arial Unicode MS" w:hAnsi="Arial" w:cs="Arial"/>
                <w:b/>
                <w:bCs/>
                <w:sz w:val="16"/>
                <w:szCs w:val="16"/>
                <w:lang w:eastAsia="en-US"/>
                <w14:ligatures w14:val="standardContextual"/>
              </w:rPr>
            </w:pPr>
          </w:p>
        </w:tc>
        <w:tc>
          <w:tcPr>
            <w:tcW w:w="765" w:type="dxa"/>
            <w:shd w:val="clear" w:color="auto" w:fill="F2F2F2"/>
            <w:tcMar>
              <w:top w:w="20" w:type="dxa"/>
              <w:left w:w="20" w:type="dxa"/>
              <w:bottom w:w="0" w:type="dxa"/>
              <w:right w:w="20" w:type="dxa"/>
            </w:tcMar>
          </w:tcPr>
          <w:p w14:paraId="373D8F1F" w14:textId="77777777" w:rsidR="00C0244E" w:rsidRPr="00C0244E" w:rsidRDefault="00C0244E" w:rsidP="00C0244E">
            <w:pPr>
              <w:spacing w:after="160" w:line="259" w:lineRule="auto"/>
              <w:jc w:val="center"/>
              <w:rPr>
                <w:rFonts w:ascii="Aptos" w:eastAsia="Aptos" w:hAnsi="Aptos"/>
                <w:sz w:val="16"/>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1" w:type="dxa"/>
            <w:shd w:val="clear" w:color="auto" w:fill="F2F2F2"/>
            <w:tcMar>
              <w:top w:w="20" w:type="dxa"/>
              <w:left w:w="20" w:type="dxa"/>
              <w:bottom w:w="0" w:type="dxa"/>
              <w:right w:w="20" w:type="dxa"/>
            </w:tcMar>
          </w:tcPr>
          <w:p w14:paraId="4FA85733"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2" w:type="dxa"/>
            <w:shd w:val="clear" w:color="auto" w:fill="F2F2F2"/>
            <w:tcMar>
              <w:top w:w="20" w:type="dxa"/>
              <w:left w:w="20" w:type="dxa"/>
              <w:bottom w:w="0" w:type="dxa"/>
              <w:right w:w="20" w:type="dxa"/>
            </w:tcMar>
          </w:tcPr>
          <w:p w14:paraId="08262F8D"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2" w:type="dxa"/>
            <w:shd w:val="clear" w:color="auto" w:fill="F2F2F2"/>
            <w:tcMar>
              <w:top w:w="20" w:type="dxa"/>
              <w:left w:w="20" w:type="dxa"/>
              <w:bottom w:w="0" w:type="dxa"/>
              <w:right w:w="20" w:type="dxa"/>
            </w:tcMar>
          </w:tcPr>
          <w:p w14:paraId="3BFAD68A"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2" w:type="dxa"/>
            <w:shd w:val="clear" w:color="auto" w:fill="F2F2F2"/>
            <w:tcMar>
              <w:top w:w="20" w:type="dxa"/>
              <w:left w:w="20" w:type="dxa"/>
              <w:bottom w:w="0" w:type="dxa"/>
              <w:right w:w="20" w:type="dxa"/>
            </w:tcMar>
          </w:tcPr>
          <w:p w14:paraId="21054D51"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1" w:type="dxa"/>
            <w:shd w:val="clear" w:color="auto" w:fill="F2F2F2"/>
            <w:tcMar>
              <w:top w:w="20" w:type="dxa"/>
              <w:left w:w="20" w:type="dxa"/>
              <w:bottom w:w="0" w:type="dxa"/>
              <w:right w:w="20" w:type="dxa"/>
            </w:tcMar>
          </w:tcPr>
          <w:p w14:paraId="6373E674"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2" w:type="dxa"/>
            <w:shd w:val="clear" w:color="auto" w:fill="F2F2F2"/>
            <w:tcMar>
              <w:top w:w="20" w:type="dxa"/>
              <w:left w:w="20" w:type="dxa"/>
              <w:bottom w:w="0" w:type="dxa"/>
              <w:right w:w="20" w:type="dxa"/>
            </w:tcMar>
          </w:tcPr>
          <w:p w14:paraId="705CDBA9"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2" w:type="dxa"/>
            <w:shd w:val="clear" w:color="auto" w:fill="F2F2F2"/>
            <w:tcMar>
              <w:top w:w="20" w:type="dxa"/>
              <w:left w:w="20" w:type="dxa"/>
              <w:bottom w:w="0" w:type="dxa"/>
              <w:right w:w="20" w:type="dxa"/>
            </w:tcMar>
          </w:tcPr>
          <w:p w14:paraId="3563D556"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2" w:type="dxa"/>
            <w:shd w:val="clear" w:color="auto" w:fill="F2F2F2"/>
            <w:tcMar>
              <w:top w:w="20" w:type="dxa"/>
              <w:left w:w="20" w:type="dxa"/>
              <w:bottom w:w="0" w:type="dxa"/>
              <w:right w:w="20" w:type="dxa"/>
            </w:tcMar>
          </w:tcPr>
          <w:p w14:paraId="51FC104B"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1" w:type="dxa"/>
            <w:shd w:val="clear" w:color="auto" w:fill="F2F2F2"/>
            <w:tcMar>
              <w:top w:w="20" w:type="dxa"/>
              <w:left w:w="20" w:type="dxa"/>
              <w:bottom w:w="0" w:type="dxa"/>
              <w:right w:w="20" w:type="dxa"/>
            </w:tcMar>
          </w:tcPr>
          <w:p w14:paraId="4E09F519"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73" w:type="dxa"/>
            <w:shd w:val="clear" w:color="auto" w:fill="F2F2F2"/>
          </w:tcPr>
          <w:p w14:paraId="6F0C907A"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r>
      <w:tr w:rsidR="00C0244E" w:rsidRPr="00C0244E" w14:paraId="363C7905" w14:textId="77777777" w:rsidTr="00DB562F">
        <w:trPr>
          <w:trHeight w:val="237"/>
        </w:trPr>
        <w:tc>
          <w:tcPr>
            <w:tcW w:w="636" w:type="dxa"/>
            <w:vMerge/>
            <w:shd w:val="clear" w:color="auto" w:fill="F2F2F2"/>
            <w:tcMar>
              <w:top w:w="20" w:type="dxa"/>
              <w:left w:w="20" w:type="dxa"/>
              <w:bottom w:w="0" w:type="dxa"/>
              <w:right w:w="20" w:type="dxa"/>
            </w:tcMar>
            <w:vAlign w:val="center"/>
          </w:tcPr>
          <w:p w14:paraId="00C884F4"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p>
        </w:tc>
        <w:tc>
          <w:tcPr>
            <w:tcW w:w="917" w:type="dxa"/>
            <w:vMerge/>
            <w:shd w:val="clear" w:color="auto" w:fill="F2F2F2"/>
            <w:tcMar>
              <w:top w:w="20" w:type="dxa"/>
              <w:left w:w="20" w:type="dxa"/>
              <w:bottom w:w="0" w:type="dxa"/>
              <w:right w:w="20" w:type="dxa"/>
            </w:tcMar>
            <w:vAlign w:val="center"/>
          </w:tcPr>
          <w:p w14:paraId="27A123AA"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p>
        </w:tc>
        <w:tc>
          <w:tcPr>
            <w:tcW w:w="765" w:type="dxa"/>
            <w:shd w:val="clear" w:color="auto" w:fill="F2F2F2"/>
          </w:tcPr>
          <w:p w14:paraId="6BE1EBE0" w14:textId="77777777" w:rsidR="00C0244E" w:rsidRPr="00C0244E" w:rsidRDefault="00C0244E" w:rsidP="00C0244E">
            <w:pPr>
              <w:spacing w:after="160" w:line="259" w:lineRule="auto"/>
              <w:jc w:val="center"/>
              <w:rPr>
                <w:rFonts w:ascii="Arial" w:eastAsia="Aptos" w:hAnsi="Arial" w:cs="Arial"/>
                <w:b/>
                <w:bCs/>
                <w:sz w:val="16"/>
                <w:szCs w:val="22"/>
                <w:lang w:eastAsia="en-US"/>
                <w14:ligatures w14:val="standardContextual"/>
              </w:rPr>
            </w:pPr>
          </w:p>
        </w:tc>
        <w:tc>
          <w:tcPr>
            <w:tcW w:w="7633" w:type="dxa"/>
            <w:gridSpan w:val="11"/>
            <w:shd w:val="clear" w:color="auto" w:fill="F2F2F2"/>
            <w:tcMar>
              <w:top w:w="20" w:type="dxa"/>
              <w:left w:w="20" w:type="dxa"/>
              <w:bottom w:w="0" w:type="dxa"/>
              <w:right w:w="20" w:type="dxa"/>
            </w:tcMar>
            <w:vAlign w:val="center"/>
          </w:tcPr>
          <w:p w14:paraId="5522E1C7" w14:textId="77777777" w:rsidR="00C0244E" w:rsidRPr="00C0244E" w:rsidRDefault="00C0244E" w:rsidP="00C0244E">
            <w:pPr>
              <w:spacing w:after="160" w:line="259" w:lineRule="auto"/>
              <w:jc w:val="center"/>
              <w:rPr>
                <w:rFonts w:ascii="Arial" w:eastAsia="Arial Unicode MS" w:hAnsi="Arial" w:cs="Arial"/>
                <w:b/>
                <w:bCs/>
                <w:i/>
                <w:sz w:val="16"/>
                <w:szCs w:val="22"/>
                <w:lang w:eastAsia="en-US"/>
                <w14:ligatures w14:val="standardContextual"/>
              </w:rPr>
            </w:pPr>
            <w:r w:rsidRPr="00C0244E">
              <w:rPr>
                <w:rFonts w:ascii="Arial" w:eastAsia="Aptos" w:hAnsi="Arial" w:cs="Arial"/>
                <w:b/>
                <w:bCs/>
                <w:i/>
                <w:sz w:val="16"/>
                <w:szCs w:val="22"/>
                <w:lang w:eastAsia="en-US"/>
                <w14:ligatures w14:val="standardContextual"/>
              </w:rPr>
              <w:t>Prima por persona</w:t>
            </w:r>
          </w:p>
        </w:tc>
      </w:tr>
      <w:tr w:rsidR="00C0244E" w:rsidRPr="00C0244E" w14:paraId="2E102E57" w14:textId="77777777" w:rsidTr="00DB562F">
        <w:trPr>
          <w:gridAfter w:val="1"/>
          <w:wAfter w:w="6" w:type="dxa"/>
          <w:trHeight w:val="339"/>
        </w:trPr>
        <w:tc>
          <w:tcPr>
            <w:tcW w:w="636" w:type="dxa"/>
            <w:tcMar>
              <w:top w:w="20" w:type="dxa"/>
              <w:left w:w="20" w:type="dxa"/>
              <w:bottom w:w="0" w:type="dxa"/>
              <w:right w:w="20" w:type="dxa"/>
            </w:tcMar>
            <w:vAlign w:val="center"/>
          </w:tcPr>
          <w:p w14:paraId="48FB739B"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7</w:t>
            </w:r>
          </w:p>
        </w:tc>
        <w:tc>
          <w:tcPr>
            <w:tcW w:w="917" w:type="dxa"/>
            <w:tcMar>
              <w:top w:w="20" w:type="dxa"/>
              <w:left w:w="20" w:type="dxa"/>
              <w:bottom w:w="0" w:type="dxa"/>
              <w:right w:w="20" w:type="dxa"/>
            </w:tcMar>
            <w:vAlign w:val="center"/>
          </w:tcPr>
          <w:p w14:paraId="718EE363"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295</w:t>
            </w:r>
          </w:p>
        </w:tc>
        <w:tc>
          <w:tcPr>
            <w:tcW w:w="765" w:type="dxa"/>
            <w:shd w:val="clear" w:color="auto" w:fill="808080"/>
            <w:noWrap/>
            <w:tcMar>
              <w:top w:w="20" w:type="dxa"/>
              <w:left w:w="20" w:type="dxa"/>
              <w:bottom w:w="0" w:type="dxa"/>
              <w:right w:w="20" w:type="dxa"/>
            </w:tcMar>
            <w:vAlign w:val="center"/>
          </w:tcPr>
          <w:p w14:paraId="11B6444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18652BAF"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shd w:val="clear" w:color="auto" w:fill="808080"/>
            <w:noWrap/>
            <w:tcMar>
              <w:top w:w="20" w:type="dxa"/>
              <w:left w:w="20" w:type="dxa"/>
              <w:bottom w:w="0" w:type="dxa"/>
              <w:right w:w="20" w:type="dxa"/>
            </w:tcMar>
            <w:vAlign w:val="center"/>
          </w:tcPr>
          <w:p w14:paraId="7C49A9A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shd w:val="clear" w:color="auto" w:fill="808080"/>
            <w:noWrap/>
            <w:tcMar>
              <w:top w:w="20" w:type="dxa"/>
              <w:left w:w="20" w:type="dxa"/>
              <w:bottom w:w="0" w:type="dxa"/>
              <w:right w:w="20" w:type="dxa"/>
            </w:tcMar>
            <w:vAlign w:val="center"/>
          </w:tcPr>
          <w:p w14:paraId="30FE0D5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shd w:val="clear" w:color="auto" w:fill="808080"/>
            <w:noWrap/>
            <w:tcMar>
              <w:top w:w="20" w:type="dxa"/>
              <w:left w:w="20" w:type="dxa"/>
              <w:bottom w:w="0" w:type="dxa"/>
              <w:right w:w="20" w:type="dxa"/>
            </w:tcMar>
            <w:vAlign w:val="center"/>
          </w:tcPr>
          <w:p w14:paraId="1D517EF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shd w:val="clear" w:color="auto" w:fill="808080"/>
            <w:noWrap/>
            <w:tcMar>
              <w:top w:w="20" w:type="dxa"/>
              <w:left w:w="20" w:type="dxa"/>
              <w:bottom w:w="0" w:type="dxa"/>
              <w:right w:w="20" w:type="dxa"/>
            </w:tcMar>
            <w:vAlign w:val="center"/>
          </w:tcPr>
          <w:p w14:paraId="5A80BFD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184B98F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2737B54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1F3299E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7346C10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7C6722E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73" w:type="dxa"/>
          </w:tcPr>
          <w:p w14:paraId="1BB29BD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4DDE73FE" w14:textId="77777777" w:rsidTr="00DB562F">
        <w:trPr>
          <w:gridAfter w:val="1"/>
          <w:wAfter w:w="6" w:type="dxa"/>
          <w:trHeight w:val="237"/>
        </w:trPr>
        <w:tc>
          <w:tcPr>
            <w:tcW w:w="636" w:type="dxa"/>
            <w:tcMar>
              <w:top w:w="20" w:type="dxa"/>
              <w:left w:w="20" w:type="dxa"/>
              <w:bottom w:w="0" w:type="dxa"/>
              <w:right w:w="20" w:type="dxa"/>
            </w:tcMar>
            <w:vAlign w:val="center"/>
          </w:tcPr>
          <w:p w14:paraId="3DCE86CA"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8</w:t>
            </w:r>
          </w:p>
        </w:tc>
        <w:tc>
          <w:tcPr>
            <w:tcW w:w="917" w:type="dxa"/>
            <w:tcMar>
              <w:top w:w="20" w:type="dxa"/>
              <w:left w:w="20" w:type="dxa"/>
              <w:bottom w:w="0" w:type="dxa"/>
              <w:right w:w="20" w:type="dxa"/>
            </w:tcMar>
            <w:vAlign w:val="center"/>
          </w:tcPr>
          <w:p w14:paraId="3715BC4A"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259</w:t>
            </w:r>
          </w:p>
        </w:tc>
        <w:tc>
          <w:tcPr>
            <w:tcW w:w="765" w:type="dxa"/>
            <w:shd w:val="clear" w:color="auto" w:fill="808080"/>
            <w:noWrap/>
            <w:tcMar>
              <w:top w:w="20" w:type="dxa"/>
              <w:left w:w="20" w:type="dxa"/>
              <w:bottom w:w="0" w:type="dxa"/>
              <w:right w:w="20" w:type="dxa"/>
            </w:tcMar>
            <w:vAlign w:val="center"/>
          </w:tcPr>
          <w:p w14:paraId="57E5329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0ED3485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shd w:val="clear" w:color="auto" w:fill="808080"/>
            <w:noWrap/>
            <w:tcMar>
              <w:top w:w="20" w:type="dxa"/>
              <w:left w:w="20" w:type="dxa"/>
              <w:bottom w:w="0" w:type="dxa"/>
              <w:right w:w="20" w:type="dxa"/>
            </w:tcMar>
            <w:vAlign w:val="center"/>
          </w:tcPr>
          <w:p w14:paraId="5A8AF7E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shd w:val="clear" w:color="auto" w:fill="808080"/>
            <w:noWrap/>
            <w:tcMar>
              <w:top w:w="20" w:type="dxa"/>
              <w:left w:w="20" w:type="dxa"/>
              <w:bottom w:w="0" w:type="dxa"/>
              <w:right w:w="20" w:type="dxa"/>
            </w:tcMar>
            <w:vAlign w:val="center"/>
          </w:tcPr>
          <w:p w14:paraId="2054A7D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shd w:val="clear" w:color="auto" w:fill="808080"/>
            <w:noWrap/>
            <w:tcMar>
              <w:top w:w="20" w:type="dxa"/>
              <w:left w:w="20" w:type="dxa"/>
              <w:bottom w:w="0" w:type="dxa"/>
              <w:right w:w="20" w:type="dxa"/>
            </w:tcMar>
            <w:vAlign w:val="center"/>
          </w:tcPr>
          <w:p w14:paraId="6AB7BDE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25FDBFE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12B7F17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35B70EF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4AC5DE1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23E4FED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2310DDE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73" w:type="dxa"/>
          </w:tcPr>
          <w:p w14:paraId="591D234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0A5624E6" w14:textId="77777777" w:rsidTr="00DB562F">
        <w:trPr>
          <w:gridAfter w:val="1"/>
          <w:wAfter w:w="6" w:type="dxa"/>
          <w:trHeight w:val="237"/>
        </w:trPr>
        <w:tc>
          <w:tcPr>
            <w:tcW w:w="636" w:type="dxa"/>
            <w:tcMar>
              <w:top w:w="20" w:type="dxa"/>
              <w:left w:w="20" w:type="dxa"/>
              <w:bottom w:w="0" w:type="dxa"/>
              <w:right w:w="20" w:type="dxa"/>
            </w:tcMar>
            <w:vAlign w:val="center"/>
          </w:tcPr>
          <w:p w14:paraId="6A14A905"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9</w:t>
            </w:r>
          </w:p>
        </w:tc>
        <w:tc>
          <w:tcPr>
            <w:tcW w:w="917" w:type="dxa"/>
            <w:tcMar>
              <w:top w:w="20" w:type="dxa"/>
              <w:left w:w="20" w:type="dxa"/>
              <w:bottom w:w="0" w:type="dxa"/>
              <w:right w:w="20" w:type="dxa"/>
            </w:tcMar>
            <w:vAlign w:val="center"/>
          </w:tcPr>
          <w:p w14:paraId="35A5052D"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222</w:t>
            </w:r>
          </w:p>
        </w:tc>
        <w:tc>
          <w:tcPr>
            <w:tcW w:w="765" w:type="dxa"/>
            <w:shd w:val="clear" w:color="auto" w:fill="808080"/>
            <w:noWrap/>
            <w:tcMar>
              <w:top w:w="20" w:type="dxa"/>
              <w:left w:w="20" w:type="dxa"/>
              <w:bottom w:w="0" w:type="dxa"/>
              <w:right w:w="20" w:type="dxa"/>
            </w:tcMar>
            <w:vAlign w:val="center"/>
          </w:tcPr>
          <w:p w14:paraId="16C4597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05A8834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shd w:val="clear" w:color="auto" w:fill="808080"/>
            <w:noWrap/>
            <w:tcMar>
              <w:top w:w="20" w:type="dxa"/>
              <w:left w:w="20" w:type="dxa"/>
              <w:bottom w:w="0" w:type="dxa"/>
              <w:right w:w="20" w:type="dxa"/>
            </w:tcMar>
            <w:vAlign w:val="center"/>
          </w:tcPr>
          <w:p w14:paraId="2CC0B68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shd w:val="clear" w:color="auto" w:fill="808080"/>
            <w:noWrap/>
            <w:tcMar>
              <w:top w:w="20" w:type="dxa"/>
              <w:left w:w="20" w:type="dxa"/>
              <w:bottom w:w="0" w:type="dxa"/>
              <w:right w:w="20" w:type="dxa"/>
            </w:tcMar>
            <w:vAlign w:val="center"/>
          </w:tcPr>
          <w:p w14:paraId="7826FEF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0B0FD36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792DB42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69658D5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77ED2E6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61193A4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1FDD4CC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07D7FEE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73" w:type="dxa"/>
          </w:tcPr>
          <w:p w14:paraId="0459F69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668E27D2" w14:textId="77777777" w:rsidTr="00DB562F">
        <w:trPr>
          <w:gridAfter w:val="1"/>
          <w:wAfter w:w="6" w:type="dxa"/>
          <w:trHeight w:val="434"/>
        </w:trPr>
        <w:tc>
          <w:tcPr>
            <w:tcW w:w="636" w:type="dxa"/>
            <w:tcMar>
              <w:top w:w="20" w:type="dxa"/>
              <w:left w:w="20" w:type="dxa"/>
              <w:bottom w:w="0" w:type="dxa"/>
              <w:right w:w="20" w:type="dxa"/>
            </w:tcMar>
            <w:vAlign w:val="center"/>
          </w:tcPr>
          <w:p w14:paraId="25D252D0"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10</w:t>
            </w:r>
          </w:p>
        </w:tc>
        <w:tc>
          <w:tcPr>
            <w:tcW w:w="917" w:type="dxa"/>
            <w:tcMar>
              <w:top w:w="20" w:type="dxa"/>
              <w:left w:w="20" w:type="dxa"/>
              <w:bottom w:w="0" w:type="dxa"/>
              <w:right w:w="20" w:type="dxa"/>
            </w:tcMar>
            <w:vAlign w:val="center"/>
          </w:tcPr>
          <w:p w14:paraId="10BFC570"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185</w:t>
            </w:r>
          </w:p>
        </w:tc>
        <w:tc>
          <w:tcPr>
            <w:tcW w:w="765" w:type="dxa"/>
            <w:shd w:val="clear" w:color="auto" w:fill="808080"/>
            <w:noWrap/>
            <w:tcMar>
              <w:top w:w="20" w:type="dxa"/>
              <w:left w:w="20" w:type="dxa"/>
              <w:bottom w:w="0" w:type="dxa"/>
              <w:right w:w="20" w:type="dxa"/>
            </w:tcMar>
            <w:vAlign w:val="center"/>
          </w:tcPr>
          <w:p w14:paraId="2806254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0ED16C4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shd w:val="clear" w:color="auto" w:fill="808080"/>
            <w:noWrap/>
            <w:tcMar>
              <w:top w:w="20" w:type="dxa"/>
              <w:left w:w="20" w:type="dxa"/>
              <w:bottom w:w="0" w:type="dxa"/>
              <w:right w:w="20" w:type="dxa"/>
            </w:tcMar>
            <w:vAlign w:val="center"/>
          </w:tcPr>
          <w:p w14:paraId="133415A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502F2EB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3D1FD8C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09CD24C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1E08231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3936B91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036786B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35A8E34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2B23830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73" w:type="dxa"/>
          </w:tcPr>
          <w:p w14:paraId="0C67009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49BA0796" w14:textId="77777777" w:rsidTr="00DB562F">
        <w:trPr>
          <w:gridAfter w:val="1"/>
          <w:wAfter w:w="6" w:type="dxa"/>
          <w:trHeight w:val="434"/>
        </w:trPr>
        <w:tc>
          <w:tcPr>
            <w:tcW w:w="636" w:type="dxa"/>
            <w:tcMar>
              <w:top w:w="20" w:type="dxa"/>
              <w:left w:w="20" w:type="dxa"/>
              <w:bottom w:w="0" w:type="dxa"/>
              <w:right w:w="20" w:type="dxa"/>
            </w:tcMar>
            <w:vAlign w:val="center"/>
          </w:tcPr>
          <w:p w14:paraId="769A9F5E"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11</w:t>
            </w:r>
          </w:p>
        </w:tc>
        <w:tc>
          <w:tcPr>
            <w:tcW w:w="917" w:type="dxa"/>
            <w:tcMar>
              <w:top w:w="20" w:type="dxa"/>
              <w:left w:w="20" w:type="dxa"/>
              <w:bottom w:w="0" w:type="dxa"/>
              <w:right w:w="20" w:type="dxa"/>
            </w:tcMar>
            <w:vAlign w:val="center"/>
          </w:tcPr>
          <w:p w14:paraId="24E0D18F"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148</w:t>
            </w:r>
          </w:p>
        </w:tc>
        <w:tc>
          <w:tcPr>
            <w:tcW w:w="765" w:type="dxa"/>
            <w:shd w:val="clear" w:color="auto" w:fill="808080"/>
            <w:noWrap/>
            <w:tcMar>
              <w:top w:w="20" w:type="dxa"/>
              <w:left w:w="20" w:type="dxa"/>
              <w:bottom w:w="0" w:type="dxa"/>
              <w:right w:w="20" w:type="dxa"/>
            </w:tcMar>
            <w:vAlign w:val="center"/>
          </w:tcPr>
          <w:p w14:paraId="5FD430E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6A6481C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2CD39F2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4D8DC90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5364EE6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621B94E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572B47F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3273B7F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1C65B9F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059C829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604A9B5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73" w:type="dxa"/>
          </w:tcPr>
          <w:p w14:paraId="29374E0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24B9B848" w14:textId="77777777" w:rsidTr="00DB562F">
        <w:trPr>
          <w:gridAfter w:val="1"/>
          <w:wAfter w:w="6" w:type="dxa"/>
          <w:trHeight w:val="237"/>
        </w:trPr>
        <w:tc>
          <w:tcPr>
            <w:tcW w:w="636" w:type="dxa"/>
            <w:tcMar>
              <w:top w:w="20" w:type="dxa"/>
              <w:left w:w="20" w:type="dxa"/>
              <w:bottom w:w="0" w:type="dxa"/>
              <w:right w:w="20" w:type="dxa"/>
            </w:tcMar>
            <w:vAlign w:val="center"/>
          </w:tcPr>
          <w:p w14:paraId="00C1EE8C"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12</w:t>
            </w:r>
          </w:p>
        </w:tc>
        <w:tc>
          <w:tcPr>
            <w:tcW w:w="917" w:type="dxa"/>
            <w:tcMar>
              <w:top w:w="20" w:type="dxa"/>
              <w:left w:w="20" w:type="dxa"/>
              <w:bottom w:w="0" w:type="dxa"/>
              <w:right w:w="20" w:type="dxa"/>
            </w:tcMar>
            <w:vAlign w:val="center"/>
          </w:tcPr>
          <w:p w14:paraId="2AE9174D"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111</w:t>
            </w:r>
          </w:p>
        </w:tc>
        <w:tc>
          <w:tcPr>
            <w:tcW w:w="765" w:type="dxa"/>
            <w:shd w:val="clear" w:color="auto" w:fill="auto"/>
            <w:noWrap/>
            <w:tcMar>
              <w:top w:w="20" w:type="dxa"/>
              <w:left w:w="20" w:type="dxa"/>
              <w:bottom w:w="0" w:type="dxa"/>
              <w:right w:w="20" w:type="dxa"/>
            </w:tcMar>
            <w:vAlign w:val="center"/>
          </w:tcPr>
          <w:p w14:paraId="4B2F9F6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7D03A4E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0FDADA3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59F11F0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123F52B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2254F8C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30D9541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1C7B059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36923D8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2" w:type="dxa"/>
            <w:noWrap/>
            <w:tcMar>
              <w:top w:w="20" w:type="dxa"/>
              <w:left w:w="20" w:type="dxa"/>
              <w:bottom w:w="0" w:type="dxa"/>
              <w:right w:w="20" w:type="dxa"/>
            </w:tcMar>
            <w:vAlign w:val="center"/>
          </w:tcPr>
          <w:p w14:paraId="234F75C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noWrap/>
            <w:tcMar>
              <w:top w:w="20" w:type="dxa"/>
              <w:left w:w="20" w:type="dxa"/>
              <w:bottom w:w="0" w:type="dxa"/>
              <w:right w:w="20" w:type="dxa"/>
            </w:tcMar>
            <w:vAlign w:val="center"/>
          </w:tcPr>
          <w:p w14:paraId="3A66384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73" w:type="dxa"/>
          </w:tcPr>
          <w:p w14:paraId="7E8A8FC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bl>
    <w:p w14:paraId="03DF5BA1" w14:textId="77777777" w:rsidR="00C0244E" w:rsidRPr="00C0244E" w:rsidRDefault="00C0244E" w:rsidP="00C0244E">
      <w:pPr>
        <w:spacing w:after="160" w:line="259" w:lineRule="auto"/>
        <w:jc w:val="both"/>
        <w:rPr>
          <w:rFonts w:ascii="Arial" w:eastAsia="Aptos" w:hAnsi="Arial" w:cs="Arial"/>
          <w:sz w:val="4"/>
          <w:szCs w:val="4"/>
          <w:lang w:eastAsia="en-US"/>
          <w14:ligatures w14:val="standardContextual"/>
        </w:rPr>
      </w:pPr>
    </w:p>
    <w:p w14:paraId="2ACAEF2E" w14:textId="77777777" w:rsidR="00C0244E" w:rsidRPr="00C0244E" w:rsidRDefault="00C0244E" w:rsidP="00C0244E">
      <w:pPr>
        <w:spacing w:after="160" w:line="259" w:lineRule="auto"/>
        <w:jc w:val="both"/>
        <w:rPr>
          <w:rFonts w:ascii="Arial" w:eastAsia="Aptos" w:hAnsi="Arial" w:cs="Arial"/>
          <w:sz w:val="18"/>
          <w:szCs w:val="18"/>
          <w:lang w:eastAsia="en-US"/>
          <w14:ligatures w14:val="standardContextual"/>
        </w:rPr>
      </w:pPr>
      <w:r w:rsidRPr="00C0244E">
        <w:rPr>
          <w:rFonts w:ascii="Arial" w:eastAsia="Aptos" w:hAnsi="Arial" w:cs="Arial"/>
          <w:b/>
          <w:sz w:val="18"/>
          <w:szCs w:val="18"/>
          <w:u w:val="single"/>
          <w:lang w:eastAsia="en-US"/>
          <w14:ligatures w14:val="standardContextual"/>
        </w:rPr>
        <w:t>Notas</w:t>
      </w:r>
      <w:r w:rsidRPr="00C0244E">
        <w:rPr>
          <w:rFonts w:ascii="Arial" w:eastAsia="Aptos" w:hAnsi="Arial" w:cs="Arial"/>
          <w:sz w:val="18"/>
          <w:szCs w:val="18"/>
          <w:lang w:eastAsia="en-US"/>
          <w14:ligatures w14:val="standardContextual"/>
        </w:rPr>
        <w:t xml:space="preserve">: </w:t>
      </w:r>
    </w:p>
    <w:p w14:paraId="46467A52" w14:textId="77777777" w:rsidR="00C0244E" w:rsidRPr="00C0244E" w:rsidRDefault="00C0244E" w:rsidP="00B651B3">
      <w:pPr>
        <w:widowControl w:val="0"/>
        <w:numPr>
          <w:ilvl w:val="0"/>
          <w:numId w:val="131"/>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La suma asegurada elegida aplicara para el titular y todos sus dependientes económicos.</w:t>
      </w:r>
    </w:p>
    <w:p w14:paraId="18CF87FD" w14:textId="77777777" w:rsidR="00C0244E" w:rsidRPr="00C0244E" w:rsidRDefault="00C0244E" w:rsidP="00C0244E">
      <w:pPr>
        <w:spacing w:after="160" w:line="259" w:lineRule="auto"/>
        <w:ind w:left="578"/>
        <w:contextualSpacing/>
        <w:jc w:val="both"/>
        <w:rPr>
          <w:rFonts w:ascii="Arial" w:eastAsia="Aptos" w:hAnsi="Arial" w:cs="Arial"/>
          <w:sz w:val="18"/>
          <w:szCs w:val="22"/>
          <w:lang w:eastAsia="en-US"/>
          <w14:ligatures w14:val="standardContextual"/>
        </w:rPr>
      </w:pPr>
    </w:p>
    <w:p w14:paraId="72CAE464" w14:textId="7B73F816" w:rsidR="00DB562F" w:rsidRDefault="00C0244E" w:rsidP="00DB562F">
      <w:pPr>
        <w:widowControl w:val="0"/>
        <w:numPr>
          <w:ilvl w:val="0"/>
          <w:numId w:val="131"/>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La aseguradora deberá presentar sus tarifas de potenciación por mes para cada nivel solicitado y deberán guardar la misma proporción que las primas de la cobertura Básica, ya que se trata de un Beneficio adicional, a cargo del servidor público, en el caso de que las primas ofertadas de esta potenciación sean desproporcionadas será motivo de Evaluación y se podrá descalificar al licitante por esta razón.</w:t>
      </w:r>
    </w:p>
    <w:p w14:paraId="6CB04377" w14:textId="77777777" w:rsidR="00DB562F" w:rsidRDefault="00DB562F" w:rsidP="00DB562F">
      <w:pPr>
        <w:pStyle w:val="Prrafodelista"/>
        <w:rPr>
          <w:rFonts w:ascii="Arial" w:eastAsia="Aptos" w:hAnsi="Arial" w:cs="Arial"/>
          <w:sz w:val="18"/>
          <w:szCs w:val="22"/>
          <w:lang w:eastAsia="en-US"/>
          <w14:ligatures w14:val="standardContextual"/>
        </w:rPr>
      </w:pPr>
    </w:p>
    <w:p w14:paraId="2B0151EA" w14:textId="77777777" w:rsidR="00DB562F" w:rsidRPr="00DB562F" w:rsidRDefault="00DB562F" w:rsidP="00DB562F">
      <w:pPr>
        <w:widowControl w:val="0"/>
        <w:numPr>
          <w:ilvl w:val="0"/>
          <w:numId w:val="131"/>
        </w:numPr>
        <w:spacing w:after="160" w:line="259" w:lineRule="auto"/>
        <w:contextualSpacing/>
        <w:jc w:val="both"/>
        <w:rPr>
          <w:rFonts w:ascii="Arial" w:eastAsia="Aptos" w:hAnsi="Arial" w:cs="Arial"/>
          <w:sz w:val="18"/>
          <w:szCs w:val="22"/>
          <w:lang w:eastAsia="en-US"/>
          <w14:ligatures w14:val="standardContextual"/>
        </w:rPr>
      </w:pPr>
    </w:p>
    <w:p w14:paraId="238880D4" w14:textId="77777777" w:rsidR="00DB562F" w:rsidRPr="00C0244E" w:rsidRDefault="00DB562F" w:rsidP="00C0244E">
      <w:pPr>
        <w:widowControl w:val="0"/>
        <w:ind w:left="578"/>
        <w:contextualSpacing/>
        <w:jc w:val="both"/>
        <w:rPr>
          <w:rFonts w:ascii="Arial" w:eastAsia="Aptos" w:hAnsi="Arial" w:cs="Arial"/>
          <w:sz w:val="18"/>
          <w:szCs w:val="22"/>
          <w:lang w:eastAsia="en-US"/>
          <w14:ligatures w14:val="standardContextual"/>
        </w:rPr>
      </w:pPr>
    </w:p>
    <w:p w14:paraId="73DB2041" w14:textId="77777777" w:rsidR="00C0244E" w:rsidRPr="00C0244E" w:rsidRDefault="00C0244E" w:rsidP="00C0244E">
      <w:pPr>
        <w:spacing w:after="160" w:line="259" w:lineRule="auto"/>
        <w:jc w:val="right"/>
        <w:rPr>
          <w:rFonts w:ascii="Arial" w:eastAsia="Aptos" w:hAnsi="Arial" w:cs="Arial"/>
          <w:sz w:val="22"/>
          <w:szCs w:val="22"/>
          <w:lang w:eastAsia="en-US"/>
          <w14:ligatures w14:val="standardContextual"/>
        </w:rPr>
      </w:pPr>
      <w:r w:rsidRPr="00C0244E">
        <w:rPr>
          <w:rFonts w:ascii="Arial" w:eastAsia="Aptos" w:hAnsi="Arial" w:cs="Arial"/>
          <w:sz w:val="22"/>
          <w:szCs w:val="22"/>
          <w:lang w:eastAsia="en-US"/>
          <w14:ligatures w14:val="standardContextual"/>
        </w:rPr>
        <w:t>Ciudad de México, a ____ de _____________ de 2024.</w:t>
      </w:r>
    </w:p>
    <w:p w14:paraId="38715F2A" w14:textId="77777777" w:rsidR="00C0244E" w:rsidRPr="00C0244E" w:rsidRDefault="00C0244E" w:rsidP="00C0244E">
      <w:pPr>
        <w:spacing w:after="160" w:line="259" w:lineRule="auto"/>
        <w:rPr>
          <w:rFonts w:ascii="Aptos" w:eastAsia="Aptos" w:hAnsi="Aptos"/>
          <w:b/>
          <w:sz w:val="32"/>
          <w:szCs w:val="22"/>
          <w:lang w:eastAsia="en-US"/>
          <w14:ligatures w14:val="standardContextual"/>
        </w:rPr>
      </w:pPr>
    </w:p>
    <w:p w14:paraId="705CAA58" w14:textId="77777777" w:rsidR="00C0244E" w:rsidRPr="00C0244E" w:rsidRDefault="00C0244E" w:rsidP="00C0244E">
      <w:pPr>
        <w:spacing w:after="160" w:line="259" w:lineRule="auto"/>
        <w:jc w:val="center"/>
        <w:rPr>
          <w:rFonts w:ascii="Aptos" w:eastAsia="Aptos" w:hAnsi="Aptos"/>
          <w:b/>
          <w:sz w:val="32"/>
          <w:szCs w:val="22"/>
          <w:lang w:eastAsia="en-US"/>
          <w14:ligatures w14:val="standardContextual"/>
        </w:rPr>
      </w:pPr>
      <w:r w:rsidRPr="00C0244E">
        <w:rPr>
          <w:rFonts w:ascii="Aptos" w:eastAsia="Aptos" w:hAnsi="Aptos"/>
          <w:b/>
          <w:sz w:val="32"/>
          <w:szCs w:val="22"/>
          <w:lang w:eastAsia="en-US"/>
          <w14:ligatures w14:val="standardContextual"/>
        </w:rPr>
        <w:t xml:space="preserve">FORMATO DE OFERTA ECÓNOMICA </w:t>
      </w:r>
    </w:p>
    <w:p w14:paraId="2DFFD4E0" w14:textId="77777777" w:rsidR="00C0244E" w:rsidRPr="00C0244E" w:rsidRDefault="00C0244E" w:rsidP="00C0244E">
      <w:pPr>
        <w:shd w:val="clear" w:color="auto" w:fill="D9D9D9"/>
        <w:spacing w:before="120" w:after="120" w:line="259" w:lineRule="auto"/>
        <w:jc w:val="center"/>
        <w:rPr>
          <w:rFonts w:ascii="Arial" w:eastAsia="Aptos" w:hAnsi="Arial" w:cs="Arial"/>
          <w:b/>
          <w:bCs/>
          <w:kern w:val="32"/>
          <w:sz w:val="24"/>
          <w:szCs w:val="22"/>
          <w:lang w:eastAsia="en-US"/>
          <w14:ligatures w14:val="standardContextual"/>
        </w:rPr>
      </w:pPr>
      <w:r w:rsidRPr="00C0244E">
        <w:rPr>
          <w:rFonts w:ascii="Arial" w:eastAsia="Aptos" w:hAnsi="Arial" w:cs="Arial"/>
          <w:b/>
          <w:bCs/>
          <w:kern w:val="32"/>
          <w:sz w:val="24"/>
          <w:szCs w:val="22"/>
          <w:lang w:eastAsia="en-US"/>
          <w14:ligatures w14:val="standardContextual"/>
        </w:rPr>
        <w:t xml:space="preserve">Seguro Colectivo de Gastos Médicos Mayores para el personal de mando medio, superior y homólogos </w:t>
      </w:r>
    </w:p>
    <w:p w14:paraId="4A966639" w14:textId="77777777" w:rsidR="00C0244E" w:rsidRPr="004B6DB4" w:rsidRDefault="00C0244E" w:rsidP="00C0244E">
      <w:pPr>
        <w:shd w:val="clear" w:color="auto" w:fill="D9D9D9"/>
        <w:spacing w:before="120" w:after="120" w:line="259" w:lineRule="auto"/>
        <w:jc w:val="center"/>
        <w:rPr>
          <w:rFonts w:ascii="Arial" w:eastAsia="Aptos" w:hAnsi="Arial" w:cs="Arial"/>
          <w:b/>
          <w:iCs/>
          <w:color w:val="0070C0"/>
          <w:sz w:val="22"/>
          <w:szCs w:val="22"/>
          <w:lang w:eastAsia="en-US"/>
          <w14:ligatures w14:val="standardContextual"/>
        </w:rPr>
      </w:pPr>
      <w:r w:rsidRPr="004B6DB4">
        <w:rPr>
          <w:rFonts w:ascii="Arial" w:eastAsia="Aptos" w:hAnsi="Arial" w:cs="Arial"/>
          <w:b/>
          <w:iCs/>
          <w:color w:val="0070C0"/>
          <w:sz w:val="22"/>
          <w:szCs w:val="22"/>
          <w:lang w:eastAsia="en-US"/>
          <w14:ligatures w14:val="standardContextual"/>
        </w:rPr>
        <w:t xml:space="preserve">EJERCICIO FISCAL 2027 </w:t>
      </w:r>
    </w:p>
    <w:p w14:paraId="06DC722D" w14:textId="77777777" w:rsidR="00C0244E" w:rsidRPr="00C0244E" w:rsidRDefault="00C0244E" w:rsidP="00C0244E">
      <w:pPr>
        <w:shd w:val="clear" w:color="auto" w:fill="D9D9D9"/>
        <w:spacing w:before="120" w:after="120" w:line="259" w:lineRule="auto"/>
        <w:jc w:val="center"/>
        <w:rPr>
          <w:rFonts w:ascii="Arial" w:eastAsia="Aptos" w:hAnsi="Arial" w:cs="Arial"/>
          <w:b/>
          <w:i/>
          <w:sz w:val="22"/>
          <w:szCs w:val="22"/>
          <w:lang w:eastAsia="en-US"/>
          <w14:ligatures w14:val="standardContextual"/>
        </w:rPr>
      </w:pPr>
      <w:r w:rsidRPr="00C0244E">
        <w:rPr>
          <w:rFonts w:ascii="Arial" w:eastAsia="Aptos" w:hAnsi="Arial" w:cs="Arial"/>
          <w:b/>
          <w:i/>
          <w:sz w:val="22"/>
          <w:szCs w:val="22"/>
          <w:u w:val="single"/>
          <w:lang w:eastAsia="en-US"/>
          <w14:ligatures w14:val="standardContextual"/>
        </w:rPr>
        <w:t>Escenario de contratación PLURIANUAL</w:t>
      </w:r>
      <w:r w:rsidRPr="00C0244E">
        <w:rPr>
          <w:rFonts w:ascii="Arial" w:eastAsia="Aptos" w:hAnsi="Arial" w:cs="Arial"/>
          <w:b/>
          <w:i/>
          <w:sz w:val="22"/>
          <w:szCs w:val="22"/>
          <w:lang w:eastAsia="en-US"/>
          <w14:ligatures w14:val="standardContextual"/>
        </w:rPr>
        <w:t xml:space="preserve"> (2025, 2026 y 2027)</w:t>
      </w:r>
    </w:p>
    <w:p w14:paraId="5214D72D" w14:textId="77777777" w:rsidR="00C0244E" w:rsidRPr="00C0244E" w:rsidRDefault="00C0244E" w:rsidP="00C0244E">
      <w:pPr>
        <w:shd w:val="clear" w:color="auto" w:fill="D9D9D9"/>
        <w:spacing w:before="120" w:after="120" w:line="259" w:lineRule="auto"/>
        <w:jc w:val="center"/>
        <w:rPr>
          <w:rFonts w:ascii="Arial" w:eastAsia="Aptos" w:hAnsi="Arial" w:cs="Arial"/>
          <w:b/>
          <w:i/>
          <w:color w:val="7F7F7F"/>
          <w:sz w:val="22"/>
          <w:szCs w:val="22"/>
          <w:lang w:eastAsia="en-US"/>
          <w14:ligatures w14:val="standardContextual"/>
        </w:rPr>
      </w:pPr>
      <w:r w:rsidRPr="00C0244E">
        <w:rPr>
          <w:rFonts w:ascii="Arial" w:eastAsia="Aptos" w:hAnsi="Arial" w:cs="Arial"/>
          <w:b/>
          <w:i/>
          <w:color w:val="7F7F7F"/>
          <w:sz w:val="22"/>
          <w:szCs w:val="22"/>
          <w:lang w:eastAsia="en-US"/>
          <w14:ligatures w14:val="standardContextual"/>
        </w:rPr>
        <w:t>Analítico de</w:t>
      </w:r>
      <w:r w:rsidRPr="00C0244E">
        <w:rPr>
          <w:rFonts w:ascii="Aptos" w:eastAsia="Aptos" w:hAnsi="Aptos"/>
          <w:color w:val="7F7F7F"/>
          <w:sz w:val="22"/>
          <w:szCs w:val="22"/>
          <w:lang w:eastAsia="en-US"/>
          <w14:ligatures w14:val="standardContextual"/>
        </w:rPr>
        <w:t xml:space="preserve"> </w:t>
      </w:r>
      <w:r w:rsidRPr="00C0244E">
        <w:rPr>
          <w:rFonts w:ascii="Arial" w:eastAsia="Aptos" w:hAnsi="Arial" w:cs="Arial"/>
          <w:b/>
          <w:i/>
          <w:color w:val="7F7F7F"/>
          <w:sz w:val="22"/>
          <w:szCs w:val="22"/>
          <w:lang w:eastAsia="en-US"/>
          <w14:ligatures w14:val="standardContextual"/>
        </w:rPr>
        <w:t>prima anual incluyendo derechos de póliza sin IVA</w:t>
      </w:r>
    </w:p>
    <w:p w14:paraId="048FC759" w14:textId="77777777" w:rsidR="00C0244E" w:rsidRPr="00C0244E" w:rsidRDefault="00C0244E" w:rsidP="00C0244E">
      <w:pPr>
        <w:keepNext/>
        <w:shd w:val="clear" w:color="auto" w:fill="D9D9D9"/>
        <w:spacing w:before="120" w:after="120" w:line="259" w:lineRule="auto"/>
        <w:outlineLvl w:val="0"/>
        <w:rPr>
          <w:rFonts w:ascii="Arial" w:eastAsia="Aptos" w:hAnsi="Arial" w:cs="Arial"/>
          <w:b/>
          <w:bCs/>
          <w:kern w:val="32"/>
          <w:sz w:val="10"/>
          <w:szCs w:val="22"/>
          <w:lang w:eastAsia="en-US"/>
          <w14:ligatures w14:val="standardContextual"/>
        </w:rPr>
      </w:pPr>
    </w:p>
    <w:p w14:paraId="1ADF4753" w14:textId="77777777" w:rsidR="00C0244E" w:rsidRPr="00C0244E" w:rsidRDefault="00C0244E" w:rsidP="00C0244E">
      <w:pPr>
        <w:spacing w:after="160" w:line="259" w:lineRule="auto"/>
        <w:rPr>
          <w:rFonts w:ascii="Arial" w:eastAsia="Aptos" w:hAnsi="Arial" w:cs="Arial"/>
          <w:sz w:val="22"/>
          <w:szCs w:val="22"/>
          <w:lang w:eastAsia="en-US"/>
          <w14:ligatures w14:val="standardContextual"/>
        </w:rPr>
      </w:pPr>
    </w:p>
    <w:p w14:paraId="02BFF227" w14:textId="77777777" w:rsidR="00C0244E" w:rsidRPr="00C0244E" w:rsidRDefault="00C0244E" w:rsidP="00C0244E">
      <w:pPr>
        <w:spacing w:after="160" w:line="259" w:lineRule="auto"/>
        <w:jc w:val="center"/>
        <w:rPr>
          <w:rFonts w:ascii="Arial" w:eastAsia="Aptos" w:hAnsi="Arial" w:cs="Arial"/>
          <w:b/>
          <w:iCs/>
          <w:sz w:val="22"/>
          <w:szCs w:val="22"/>
          <w:u w:val="single"/>
          <w:lang w:eastAsia="en-US"/>
          <w14:ligatures w14:val="standardContextual"/>
        </w:rPr>
      </w:pPr>
      <w:r w:rsidRPr="00C0244E">
        <w:rPr>
          <w:rFonts w:ascii="Arial" w:eastAsia="Aptos" w:hAnsi="Arial" w:cs="Arial"/>
          <w:b/>
          <w:iCs/>
          <w:sz w:val="22"/>
          <w:szCs w:val="22"/>
          <w:u w:val="single"/>
          <w:lang w:eastAsia="en-US"/>
          <w14:ligatures w14:val="standardContextual"/>
        </w:rPr>
        <w:t>PRIMA QUE SERÁ PAGADA POR EL INSTITUTO:</w:t>
      </w:r>
    </w:p>
    <w:tbl>
      <w:tblPr>
        <w:tblW w:w="9714"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left w:w="70" w:type="dxa"/>
          <w:right w:w="70" w:type="dxa"/>
        </w:tblCellMar>
        <w:tblLook w:val="0000" w:firstRow="0" w:lastRow="0" w:firstColumn="0" w:lastColumn="0" w:noHBand="0" w:noVBand="0"/>
      </w:tblPr>
      <w:tblGrid>
        <w:gridCol w:w="567"/>
        <w:gridCol w:w="709"/>
        <w:gridCol w:w="992"/>
        <w:gridCol w:w="993"/>
        <w:gridCol w:w="850"/>
        <w:gridCol w:w="851"/>
        <w:gridCol w:w="992"/>
        <w:gridCol w:w="642"/>
        <w:gridCol w:w="917"/>
        <w:gridCol w:w="992"/>
        <w:gridCol w:w="567"/>
        <w:gridCol w:w="642"/>
      </w:tblGrid>
      <w:tr w:rsidR="00C0244E" w:rsidRPr="00C0244E" w14:paraId="2295755C" w14:textId="77777777" w:rsidTr="00C0244E">
        <w:trPr>
          <w:cantSplit/>
          <w:trHeight w:val="467"/>
        </w:trPr>
        <w:tc>
          <w:tcPr>
            <w:tcW w:w="1276" w:type="dxa"/>
            <w:gridSpan w:val="2"/>
            <w:shd w:val="clear" w:color="auto" w:fill="F2F2F2"/>
            <w:vAlign w:val="center"/>
          </w:tcPr>
          <w:p w14:paraId="18B9821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b/>
                <w:bCs/>
                <w:sz w:val="14"/>
                <w:szCs w:val="22"/>
                <w:lang w:eastAsia="ko-KR"/>
                <w14:ligatures w14:val="standardContextual"/>
              </w:rPr>
              <w:t>Conceptos</w:t>
            </w:r>
          </w:p>
        </w:tc>
        <w:tc>
          <w:tcPr>
            <w:tcW w:w="2835" w:type="dxa"/>
            <w:gridSpan w:val="3"/>
            <w:shd w:val="clear" w:color="auto" w:fill="F2F2F2"/>
            <w:vAlign w:val="center"/>
          </w:tcPr>
          <w:p w14:paraId="1FC03726"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Titulares</w:t>
            </w:r>
          </w:p>
        </w:tc>
        <w:tc>
          <w:tcPr>
            <w:tcW w:w="2485" w:type="dxa"/>
            <w:gridSpan w:val="3"/>
            <w:shd w:val="clear" w:color="auto" w:fill="F2F2F2"/>
            <w:vAlign w:val="center"/>
          </w:tcPr>
          <w:p w14:paraId="2C107D47"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 xml:space="preserve">Cónyuge </w:t>
            </w:r>
          </w:p>
        </w:tc>
        <w:tc>
          <w:tcPr>
            <w:tcW w:w="2476" w:type="dxa"/>
            <w:gridSpan w:val="3"/>
            <w:shd w:val="clear" w:color="auto" w:fill="F2F2F2"/>
            <w:vAlign w:val="center"/>
          </w:tcPr>
          <w:p w14:paraId="0FA2E9C8"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 xml:space="preserve">Hijos dependientes </w:t>
            </w:r>
          </w:p>
          <w:p w14:paraId="77EF6117"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hasta los 25 años</w:t>
            </w:r>
          </w:p>
        </w:tc>
        <w:tc>
          <w:tcPr>
            <w:tcW w:w="642" w:type="dxa"/>
            <w:vMerge w:val="restart"/>
            <w:shd w:val="clear" w:color="auto" w:fill="F2F2F2"/>
            <w:noWrap/>
            <w:vAlign w:val="center"/>
          </w:tcPr>
          <w:p w14:paraId="356C9B7A" w14:textId="77777777" w:rsidR="00C0244E" w:rsidRPr="00C0244E" w:rsidRDefault="00C0244E" w:rsidP="00C0244E">
            <w:pPr>
              <w:spacing w:after="160" w:line="259" w:lineRule="auto"/>
              <w:jc w:val="center"/>
              <w:rPr>
                <w:rFonts w:ascii="Arial" w:eastAsia="Aptos" w:hAnsi="Arial" w:cs="Arial"/>
                <w:b/>
                <w:i/>
                <w:sz w:val="14"/>
                <w:szCs w:val="22"/>
                <w:lang w:eastAsia="ko-KR"/>
                <w14:ligatures w14:val="standardContextual"/>
              </w:rPr>
            </w:pPr>
            <w:r w:rsidRPr="00C0244E">
              <w:rPr>
                <w:rFonts w:ascii="Arial" w:eastAsia="Aptos" w:hAnsi="Arial" w:cs="Arial"/>
                <w:b/>
                <w:i/>
                <w:sz w:val="14"/>
                <w:szCs w:val="22"/>
                <w:lang w:eastAsia="ko-KR"/>
                <w14:ligatures w14:val="standardContextual"/>
              </w:rPr>
              <w:t>Prima total por nivel</w:t>
            </w:r>
          </w:p>
        </w:tc>
      </w:tr>
      <w:tr w:rsidR="00C0244E" w:rsidRPr="00C0244E" w14:paraId="73A7883D" w14:textId="77777777" w:rsidTr="00C0244E">
        <w:trPr>
          <w:trHeight w:val="538"/>
        </w:trPr>
        <w:tc>
          <w:tcPr>
            <w:tcW w:w="567" w:type="dxa"/>
            <w:shd w:val="clear" w:color="auto" w:fill="F2F2F2"/>
            <w:vAlign w:val="center"/>
          </w:tcPr>
          <w:p w14:paraId="5AC3FC53"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Nivel</w:t>
            </w:r>
          </w:p>
        </w:tc>
        <w:tc>
          <w:tcPr>
            <w:tcW w:w="709" w:type="dxa"/>
            <w:shd w:val="clear" w:color="auto" w:fill="F2F2F2"/>
            <w:vAlign w:val="center"/>
          </w:tcPr>
          <w:p w14:paraId="2BB3D4F2"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SMGM</w:t>
            </w:r>
          </w:p>
        </w:tc>
        <w:tc>
          <w:tcPr>
            <w:tcW w:w="992" w:type="dxa"/>
            <w:shd w:val="clear" w:color="auto" w:fill="F2F2F2"/>
            <w:vAlign w:val="center"/>
          </w:tcPr>
          <w:p w14:paraId="2CFD04C2" w14:textId="77777777" w:rsidR="00C0244E" w:rsidRPr="00104900" w:rsidRDefault="00C0244E" w:rsidP="00C0244E">
            <w:pPr>
              <w:spacing w:after="160" w:line="259" w:lineRule="auto"/>
              <w:jc w:val="center"/>
              <w:rPr>
                <w:rFonts w:ascii="Arial" w:eastAsia="Aptos" w:hAnsi="Arial" w:cs="Arial"/>
                <w:sz w:val="12"/>
                <w:szCs w:val="22"/>
                <w:lang w:eastAsia="ko-KR"/>
                <w14:ligatures w14:val="standardContextual"/>
              </w:rPr>
            </w:pPr>
            <w:r w:rsidRPr="00104900">
              <w:rPr>
                <w:rFonts w:ascii="Arial" w:eastAsia="Aptos" w:hAnsi="Arial" w:cs="Arial"/>
                <w:sz w:val="12"/>
                <w:szCs w:val="22"/>
                <w:lang w:eastAsia="ko-KR"/>
                <w14:ligatures w14:val="standardContextual"/>
              </w:rPr>
              <w:t>Número de asegurados</w:t>
            </w:r>
          </w:p>
        </w:tc>
        <w:tc>
          <w:tcPr>
            <w:tcW w:w="993" w:type="dxa"/>
            <w:shd w:val="clear" w:color="auto" w:fill="F2F2F2"/>
            <w:vAlign w:val="center"/>
          </w:tcPr>
          <w:p w14:paraId="01AC4CD7" w14:textId="77777777" w:rsidR="00C0244E" w:rsidRPr="00104900" w:rsidRDefault="00C0244E" w:rsidP="00C0244E">
            <w:pPr>
              <w:spacing w:after="160" w:line="259" w:lineRule="auto"/>
              <w:jc w:val="center"/>
              <w:rPr>
                <w:rFonts w:ascii="Arial" w:eastAsia="Aptos" w:hAnsi="Arial" w:cs="Arial"/>
                <w:sz w:val="12"/>
                <w:szCs w:val="22"/>
                <w:lang w:val="pt-PT" w:eastAsia="ko-KR"/>
                <w14:ligatures w14:val="standardContextual"/>
              </w:rPr>
            </w:pPr>
            <w:r w:rsidRPr="00104900">
              <w:rPr>
                <w:rFonts w:ascii="Arial" w:eastAsia="Aptos" w:hAnsi="Arial" w:cs="Arial"/>
                <w:sz w:val="12"/>
                <w:szCs w:val="22"/>
                <w:lang w:val="pt-PT" w:eastAsia="ko-KR"/>
                <w14:ligatures w14:val="standardContextual"/>
              </w:rPr>
              <w:t>Prima total anual por participante</w:t>
            </w:r>
          </w:p>
        </w:tc>
        <w:tc>
          <w:tcPr>
            <w:tcW w:w="850" w:type="dxa"/>
            <w:shd w:val="clear" w:color="auto" w:fill="F2F2F2"/>
            <w:vAlign w:val="center"/>
          </w:tcPr>
          <w:p w14:paraId="4A0C76B9" w14:textId="77777777" w:rsidR="00C0244E" w:rsidRPr="00104900" w:rsidRDefault="00C0244E" w:rsidP="00C0244E">
            <w:pPr>
              <w:spacing w:after="160" w:line="259" w:lineRule="auto"/>
              <w:jc w:val="center"/>
              <w:rPr>
                <w:rFonts w:ascii="Arial" w:eastAsia="Aptos" w:hAnsi="Arial" w:cs="Arial"/>
                <w:sz w:val="12"/>
                <w:szCs w:val="22"/>
                <w:lang w:eastAsia="ko-KR"/>
                <w14:ligatures w14:val="standardContextual"/>
              </w:rPr>
            </w:pPr>
            <w:r w:rsidRPr="00104900">
              <w:rPr>
                <w:rFonts w:ascii="Arial" w:eastAsia="Aptos" w:hAnsi="Arial" w:cs="Arial"/>
                <w:sz w:val="12"/>
                <w:szCs w:val="22"/>
                <w:lang w:eastAsia="ko-KR"/>
                <w14:ligatures w14:val="standardContextual"/>
              </w:rPr>
              <w:t xml:space="preserve">Prima total anual </w:t>
            </w:r>
          </w:p>
        </w:tc>
        <w:tc>
          <w:tcPr>
            <w:tcW w:w="851" w:type="dxa"/>
            <w:shd w:val="clear" w:color="auto" w:fill="F2F2F2"/>
            <w:vAlign w:val="center"/>
          </w:tcPr>
          <w:p w14:paraId="5B336DE6" w14:textId="77777777" w:rsidR="00C0244E" w:rsidRPr="00104900" w:rsidRDefault="00C0244E" w:rsidP="00C0244E">
            <w:pPr>
              <w:spacing w:after="160" w:line="259" w:lineRule="auto"/>
              <w:jc w:val="center"/>
              <w:rPr>
                <w:rFonts w:ascii="Arial" w:eastAsia="Aptos" w:hAnsi="Arial" w:cs="Arial"/>
                <w:sz w:val="12"/>
                <w:szCs w:val="22"/>
                <w:lang w:eastAsia="ko-KR"/>
                <w14:ligatures w14:val="standardContextual"/>
              </w:rPr>
            </w:pPr>
            <w:r w:rsidRPr="00104900">
              <w:rPr>
                <w:rFonts w:ascii="Arial" w:eastAsia="Aptos" w:hAnsi="Arial" w:cs="Arial"/>
                <w:sz w:val="12"/>
                <w:szCs w:val="22"/>
                <w:lang w:eastAsia="ko-KR"/>
                <w14:ligatures w14:val="standardContextual"/>
              </w:rPr>
              <w:t>Número de asegurados</w:t>
            </w:r>
          </w:p>
        </w:tc>
        <w:tc>
          <w:tcPr>
            <w:tcW w:w="992" w:type="dxa"/>
            <w:shd w:val="clear" w:color="auto" w:fill="F2F2F2"/>
            <w:vAlign w:val="center"/>
          </w:tcPr>
          <w:p w14:paraId="5F0C0777" w14:textId="77777777" w:rsidR="00C0244E" w:rsidRPr="00104900" w:rsidRDefault="00C0244E" w:rsidP="00C0244E">
            <w:pPr>
              <w:spacing w:after="160" w:line="259" w:lineRule="auto"/>
              <w:jc w:val="center"/>
              <w:rPr>
                <w:rFonts w:ascii="Arial" w:eastAsia="Aptos" w:hAnsi="Arial" w:cs="Arial"/>
                <w:sz w:val="12"/>
                <w:szCs w:val="22"/>
                <w:lang w:val="pt-PT" w:eastAsia="ko-KR"/>
                <w14:ligatures w14:val="standardContextual"/>
              </w:rPr>
            </w:pPr>
            <w:r w:rsidRPr="00104900">
              <w:rPr>
                <w:rFonts w:ascii="Arial" w:eastAsia="Aptos" w:hAnsi="Arial" w:cs="Arial"/>
                <w:sz w:val="12"/>
                <w:szCs w:val="22"/>
                <w:lang w:val="pt-PT" w:eastAsia="ko-KR"/>
                <w14:ligatures w14:val="standardContextual"/>
              </w:rPr>
              <w:t>Prima total anual por participante</w:t>
            </w:r>
          </w:p>
        </w:tc>
        <w:tc>
          <w:tcPr>
            <w:tcW w:w="642" w:type="dxa"/>
            <w:shd w:val="clear" w:color="auto" w:fill="F2F2F2"/>
            <w:vAlign w:val="center"/>
          </w:tcPr>
          <w:p w14:paraId="6B87442F" w14:textId="77777777" w:rsidR="00C0244E" w:rsidRPr="00104900" w:rsidRDefault="00C0244E" w:rsidP="00C0244E">
            <w:pPr>
              <w:spacing w:after="160" w:line="259" w:lineRule="auto"/>
              <w:jc w:val="center"/>
              <w:rPr>
                <w:rFonts w:ascii="Arial" w:eastAsia="Aptos" w:hAnsi="Arial" w:cs="Arial"/>
                <w:sz w:val="12"/>
                <w:szCs w:val="22"/>
                <w:lang w:eastAsia="ko-KR"/>
                <w14:ligatures w14:val="standardContextual"/>
              </w:rPr>
            </w:pPr>
            <w:r w:rsidRPr="00104900">
              <w:rPr>
                <w:rFonts w:ascii="Arial" w:eastAsia="Aptos" w:hAnsi="Arial" w:cs="Arial"/>
                <w:sz w:val="12"/>
                <w:szCs w:val="22"/>
                <w:lang w:eastAsia="ko-KR"/>
                <w14:ligatures w14:val="standardContextual"/>
              </w:rPr>
              <w:t xml:space="preserve">Prima total anual </w:t>
            </w:r>
          </w:p>
        </w:tc>
        <w:tc>
          <w:tcPr>
            <w:tcW w:w="917" w:type="dxa"/>
            <w:shd w:val="clear" w:color="auto" w:fill="F2F2F2"/>
            <w:vAlign w:val="center"/>
          </w:tcPr>
          <w:p w14:paraId="3F4FA4C1" w14:textId="77777777" w:rsidR="00C0244E" w:rsidRPr="00104900" w:rsidRDefault="00C0244E" w:rsidP="00C0244E">
            <w:pPr>
              <w:spacing w:after="160" w:line="259" w:lineRule="auto"/>
              <w:jc w:val="center"/>
              <w:rPr>
                <w:rFonts w:ascii="Arial" w:eastAsia="Aptos" w:hAnsi="Arial" w:cs="Arial"/>
                <w:sz w:val="12"/>
                <w:szCs w:val="22"/>
                <w:lang w:eastAsia="ko-KR"/>
                <w14:ligatures w14:val="standardContextual"/>
              </w:rPr>
            </w:pPr>
            <w:r w:rsidRPr="00104900">
              <w:rPr>
                <w:rFonts w:ascii="Arial" w:eastAsia="Aptos" w:hAnsi="Arial" w:cs="Arial"/>
                <w:sz w:val="12"/>
                <w:szCs w:val="22"/>
                <w:lang w:eastAsia="ko-KR"/>
                <w14:ligatures w14:val="standardContextual"/>
              </w:rPr>
              <w:t>Número de asegurados</w:t>
            </w:r>
          </w:p>
        </w:tc>
        <w:tc>
          <w:tcPr>
            <w:tcW w:w="992" w:type="dxa"/>
            <w:shd w:val="clear" w:color="auto" w:fill="F2F2F2"/>
            <w:vAlign w:val="center"/>
          </w:tcPr>
          <w:p w14:paraId="6D704652" w14:textId="77777777" w:rsidR="00C0244E" w:rsidRPr="00104900" w:rsidRDefault="00C0244E" w:rsidP="00C0244E">
            <w:pPr>
              <w:spacing w:after="160" w:line="259" w:lineRule="auto"/>
              <w:jc w:val="center"/>
              <w:rPr>
                <w:rFonts w:ascii="Arial" w:eastAsia="Aptos" w:hAnsi="Arial" w:cs="Arial"/>
                <w:sz w:val="12"/>
                <w:szCs w:val="22"/>
                <w:lang w:val="pt-PT" w:eastAsia="ko-KR"/>
                <w14:ligatures w14:val="standardContextual"/>
              </w:rPr>
            </w:pPr>
            <w:r w:rsidRPr="00104900">
              <w:rPr>
                <w:rFonts w:ascii="Arial" w:eastAsia="Aptos" w:hAnsi="Arial" w:cs="Arial"/>
                <w:sz w:val="12"/>
                <w:szCs w:val="22"/>
                <w:lang w:val="pt-PT" w:eastAsia="ko-KR"/>
                <w14:ligatures w14:val="standardContextual"/>
              </w:rPr>
              <w:t>Prima total anual por participante</w:t>
            </w:r>
          </w:p>
        </w:tc>
        <w:tc>
          <w:tcPr>
            <w:tcW w:w="567" w:type="dxa"/>
            <w:shd w:val="clear" w:color="auto" w:fill="F2F2F2"/>
            <w:vAlign w:val="center"/>
          </w:tcPr>
          <w:p w14:paraId="07469933"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r w:rsidRPr="00C0244E">
              <w:rPr>
                <w:rFonts w:ascii="Arial" w:eastAsia="Aptos" w:hAnsi="Arial" w:cs="Arial"/>
                <w:sz w:val="12"/>
                <w:szCs w:val="22"/>
                <w:lang w:eastAsia="ko-KR"/>
                <w14:ligatures w14:val="standardContextual"/>
              </w:rPr>
              <w:t xml:space="preserve">Prima total anual </w:t>
            </w:r>
          </w:p>
        </w:tc>
        <w:tc>
          <w:tcPr>
            <w:tcW w:w="642" w:type="dxa"/>
            <w:vMerge/>
            <w:shd w:val="clear" w:color="auto" w:fill="F2F2F2"/>
            <w:vAlign w:val="center"/>
          </w:tcPr>
          <w:p w14:paraId="3A6FF219" w14:textId="77777777" w:rsidR="00C0244E" w:rsidRPr="00C0244E" w:rsidRDefault="00C0244E" w:rsidP="00C0244E">
            <w:pPr>
              <w:spacing w:after="160" w:line="259" w:lineRule="auto"/>
              <w:jc w:val="center"/>
              <w:rPr>
                <w:rFonts w:ascii="Arial" w:eastAsia="Aptos" w:hAnsi="Arial" w:cs="Arial"/>
                <w:sz w:val="12"/>
                <w:szCs w:val="22"/>
                <w:lang w:eastAsia="ko-KR"/>
                <w14:ligatures w14:val="standardContextual"/>
              </w:rPr>
            </w:pPr>
          </w:p>
        </w:tc>
      </w:tr>
      <w:tr w:rsidR="00C0244E" w:rsidRPr="00C0244E" w14:paraId="0C817BFE" w14:textId="77777777" w:rsidTr="00C0244E">
        <w:trPr>
          <w:trHeight w:val="270"/>
        </w:trPr>
        <w:tc>
          <w:tcPr>
            <w:tcW w:w="567" w:type="dxa"/>
            <w:vAlign w:val="center"/>
          </w:tcPr>
          <w:p w14:paraId="7D22803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7</w:t>
            </w:r>
          </w:p>
        </w:tc>
        <w:tc>
          <w:tcPr>
            <w:tcW w:w="709" w:type="dxa"/>
            <w:vAlign w:val="center"/>
          </w:tcPr>
          <w:p w14:paraId="2F9DF27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295</w:t>
            </w:r>
          </w:p>
        </w:tc>
        <w:tc>
          <w:tcPr>
            <w:tcW w:w="992" w:type="dxa"/>
            <w:vAlign w:val="bottom"/>
          </w:tcPr>
          <w:p w14:paraId="596C488D" w14:textId="4DB743DA"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10</w:t>
            </w:r>
          </w:p>
        </w:tc>
        <w:tc>
          <w:tcPr>
            <w:tcW w:w="993" w:type="dxa"/>
            <w:vAlign w:val="bottom"/>
          </w:tcPr>
          <w:p w14:paraId="2A282A5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61ECC1F0"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52D903D4" w14:textId="167897D2"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5</w:t>
            </w:r>
          </w:p>
        </w:tc>
        <w:tc>
          <w:tcPr>
            <w:tcW w:w="992" w:type="dxa"/>
          </w:tcPr>
          <w:p w14:paraId="6A74CE9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1E25F98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31E384BE" w14:textId="33CE495C"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9</w:t>
            </w:r>
          </w:p>
        </w:tc>
        <w:tc>
          <w:tcPr>
            <w:tcW w:w="992" w:type="dxa"/>
          </w:tcPr>
          <w:p w14:paraId="006843C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3AFD834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2AA163E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29BDE91A" w14:textId="77777777" w:rsidTr="00C0244E">
        <w:trPr>
          <w:trHeight w:val="270"/>
        </w:trPr>
        <w:tc>
          <w:tcPr>
            <w:tcW w:w="567" w:type="dxa"/>
            <w:vAlign w:val="center"/>
          </w:tcPr>
          <w:p w14:paraId="5E7E7D2A"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8</w:t>
            </w:r>
          </w:p>
        </w:tc>
        <w:tc>
          <w:tcPr>
            <w:tcW w:w="709" w:type="dxa"/>
            <w:vAlign w:val="center"/>
          </w:tcPr>
          <w:p w14:paraId="35948F7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259</w:t>
            </w:r>
          </w:p>
        </w:tc>
        <w:tc>
          <w:tcPr>
            <w:tcW w:w="992" w:type="dxa"/>
            <w:vAlign w:val="bottom"/>
          </w:tcPr>
          <w:p w14:paraId="1F4FE46E" w14:textId="0BCCAA24"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19</w:t>
            </w:r>
          </w:p>
        </w:tc>
        <w:tc>
          <w:tcPr>
            <w:tcW w:w="993" w:type="dxa"/>
            <w:vAlign w:val="bottom"/>
          </w:tcPr>
          <w:p w14:paraId="56FB058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77102DBC"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42B784C0" w14:textId="615C155C"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10</w:t>
            </w:r>
          </w:p>
        </w:tc>
        <w:tc>
          <w:tcPr>
            <w:tcW w:w="992" w:type="dxa"/>
          </w:tcPr>
          <w:p w14:paraId="156C928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013E9B5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59DA1EF6" w14:textId="55FDD917"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12</w:t>
            </w:r>
          </w:p>
        </w:tc>
        <w:tc>
          <w:tcPr>
            <w:tcW w:w="992" w:type="dxa"/>
          </w:tcPr>
          <w:p w14:paraId="1FE2B2B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56EED24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23059F5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073B3940" w14:textId="77777777" w:rsidTr="00C0244E">
        <w:trPr>
          <w:trHeight w:val="270"/>
        </w:trPr>
        <w:tc>
          <w:tcPr>
            <w:tcW w:w="567" w:type="dxa"/>
            <w:vAlign w:val="center"/>
          </w:tcPr>
          <w:p w14:paraId="75A45BE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9</w:t>
            </w:r>
          </w:p>
        </w:tc>
        <w:tc>
          <w:tcPr>
            <w:tcW w:w="709" w:type="dxa"/>
            <w:vAlign w:val="center"/>
          </w:tcPr>
          <w:p w14:paraId="3D6624AD"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222</w:t>
            </w:r>
          </w:p>
        </w:tc>
        <w:tc>
          <w:tcPr>
            <w:tcW w:w="992" w:type="dxa"/>
            <w:vAlign w:val="bottom"/>
          </w:tcPr>
          <w:p w14:paraId="1299DB97" w14:textId="558093D9"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26</w:t>
            </w:r>
          </w:p>
        </w:tc>
        <w:tc>
          <w:tcPr>
            <w:tcW w:w="993" w:type="dxa"/>
            <w:vAlign w:val="bottom"/>
          </w:tcPr>
          <w:p w14:paraId="3389E20F"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4BB227C0"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0CABC379" w14:textId="02AC0E85"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20</w:t>
            </w:r>
          </w:p>
        </w:tc>
        <w:tc>
          <w:tcPr>
            <w:tcW w:w="992" w:type="dxa"/>
          </w:tcPr>
          <w:p w14:paraId="3476C0D0"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4ACFCCD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20F1654A" w14:textId="32A94BDC"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27</w:t>
            </w:r>
          </w:p>
        </w:tc>
        <w:tc>
          <w:tcPr>
            <w:tcW w:w="992" w:type="dxa"/>
          </w:tcPr>
          <w:p w14:paraId="67C788E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6CDC92AF"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64F4325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49D419DD" w14:textId="77777777" w:rsidTr="00C0244E">
        <w:trPr>
          <w:trHeight w:val="280"/>
        </w:trPr>
        <w:tc>
          <w:tcPr>
            <w:tcW w:w="567" w:type="dxa"/>
            <w:vAlign w:val="center"/>
          </w:tcPr>
          <w:p w14:paraId="06100E5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10</w:t>
            </w:r>
          </w:p>
        </w:tc>
        <w:tc>
          <w:tcPr>
            <w:tcW w:w="709" w:type="dxa"/>
            <w:vAlign w:val="center"/>
          </w:tcPr>
          <w:p w14:paraId="3102DB0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185</w:t>
            </w:r>
          </w:p>
        </w:tc>
        <w:tc>
          <w:tcPr>
            <w:tcW w:w="992" w:type="dxa"/>
            <w:vAlign w:val="bottom"/>
          </w:tcPr>
          <w:p w14:paraId="55995097" w14:textId="1FC5246B"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488</w:t>
            </w:r>
          </w:p>
        </w:tc>
        <w:tc>
          <w:tcPr>
            <w:tcW w:w="993" w:type="dxa"/>
            <w:vAlign w:val="bottom"/>
          </w:tcPr>
          <w:p w14:paraId="75B5A1C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540BF88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6A49431A" w14:textId="0708F9F9"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289</w:t>
            </w:r>
          </w:p>
        </w:tc>
        <w:tc>
          <w:tcPr>
            <w:tcW w:w="992" w:type="dxa"/>
          </w:tcPr>
          <w:p w14:paraId="17A03F4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79A81972"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40E53362" w14:textId="361F0D9D"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481</w:t>
            </w:r>
          </w:p>
        </w:tc>
        <w:tc>
          <w:tcPr>
            <w:tcW w:w="992" w:type="dxa"/>
          </w:tcPr>
          <w:p w14:paraId="33F111F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424A0E2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2E0D286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6F270E12" w14:textId="77777777" w:rsidTr="00C0244E">
        <w:trPr>
          <w:trHeight w:val="283"/>
        </w:trPr>
        <w:tc>
          <w:tcPr>
            <w:tcW w:w="567" w:type="dxa"/>
            <w:vAlign w:val="center"/>
          </w:tcPr>
          <w:p w14:paraId="68F1055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w:t>
            </w:r>
          </w:p>
        </w:tc>
        <w:tc>
          <w:tcPr>
            <w:tcW w:w="709" w:type="dxa"/>
            <w:vAlign w:val="center"/>
          </w:tcPr>
          <w:p w14:paraId="016663C0"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148</w:t>
            </w:r>
          </w:p>
        </w:tc>
        <w:tc>
          <w:tcPr>
            <w:tcW w:w="992" w:type="dxa"/>
            <w:vAlign w:val="bottom"/>
          </w:tcPr>
          <w:p w14:paraId="500D765F" w14:textId="440F8123"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1661</w:t>
            </w:r>
          </w:p>
        </w:tc>
        <w:tc>
          <w:tcPr>
            <w:tcW w:w="993" w:type="dxa"/>
            <w:vAlign w:val="bottom"/>
          </w:tcPr>
          <w:p w14:paraId="2F82E82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4C1072E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2E153993" w14:textId="4702954F"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774</w:t>
            </w:r>
          </w:p>
        </w:tc>
        <w:tc>
          <w:tcPr>
            <w:tcW w:w="992" w:type="dxa"/>
          </w:tcPr>
          <w:p w14:paraId="7F4E899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0300D00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513A621B" w14:textId="52E35BCC"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1175</w:t>
            </w:r>
          </w:p>
        </w:tc>
        <w:tc>
          <w:tcPr>
            <w:tcW w:w="992" w:type="dxa"/>
          </w:tcPr>
          <w:p w14:paraId="47D2886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72C83CD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06D331B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147FF66D" w14:textId="77777777" w:rsidTr="00C0244E">
        <w:trPr>
          <w:trHeight w:val="300"/>
        </w:trPr>
        <w:tc>
          <w:tcPr>
            <w:tcW w:w="567" w:type="dxa"/>
            <w:vAlign w:val="center"/>
          </w:tcPr>
          <w:p w14:paraId="4853CB8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12</w:t>
            </w:r>
          </w:p>
        </w:tc>
        <w:tc>
          <w:tcPr>
            <w:tcW w:w="709" w:type="dxa"/>
            <w:vAlign w:val="center"/>
          </w:tcPr>
          <w:p w14:paraId="51B34DE9"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111</w:t>
            </w:r>
          </w:p>
        </w:tc>
        <w:tc>
          <w:tcPr>
            <w:tcW w:w="992" w:type="dxa"/>
            <w:noWrap/>
            <w:vAlign w:val="bottom"/>
          </w:tcPr>
          <w:p w14:paraId="66C0BE02" w14:textId="3BB0D24D"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959</w:t>
            </w:r>
          </w:p>
        </w:tc>
        <w:tc>
          <w:tcPr>
            <w:tcW w:w="993" w:type="dxa"/>
            <w:vAlign w:val="bottom"/>
          </w:tcPr>
          <w:p w14:paraId="0B462ED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0" w:type="dxa"/>
            <w:vAlign w:val="bottom"/>
          </w:tcPr>
          <w:p w14:paraId="1E7EC47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851" w:type="dxa"/>
          </w:tcPr>
          <w:p w14:paraId="00440072" w14:textId="1F00AF88"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344</w:t>
            </w:r>
          </w:p>
        </w:tc>
        <w:tc>
          <w:tcPr>
            <w:tcW w:w="992" w:type="dxa"/>
          </w:tcPr>
          <w:p w14:paraId="4BD1C88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4A064526"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917" w:type="dxa"/>
          </w:tcPr>
          <w:p w14:paraId="6D9798D2" w14:textId="6506C611" w:rsidR="00C0244E" w:rsidRPr="00C0244E" w:rsidRDefault="00104900" w:rsidP="00C0244E">
            <w:pPr>
              <w:spacing w:after="160" w:line="259" w:lineRule="auto"/>
              <w:jc w:val="center"/>
              <w:rPr>
                <w:rFonts w:ascii="Arial" w:eastAsia="Aptos" w:hAnsi="Arial" w:cs="Arial"/>
                <w:sz w:val="14"/>
                <w:szCs w:val="22"/>
                <w:lang w:eastAsia="ko-KR"/>
                <w14:ligatures w14:val="standardContextual"/>
              </w:rPr>
            </w:pPr>
            <w:r>
              <w:rPr>
                <w:rFonts w:ascii="Arial" w:eastAsia="Aptos" w:hAnsi="Arial" w:cs="Arial"/>
                <w:sz w:val="14"/>
                <w:szCs w:val="22"/>
                <w:lang w:eastAsia="ko-KR"/>
                <w14:ligatures w14:val="standardContextual"/>
              </w:rPr>
              <w:t>556</w:t>
            </w:r>
          </w:p>
        </w:tc>
        <w:tc>
          <w:tcPr>
            <w:tcW w:w="992" w:type="dxa"/>
          </w:tcPr>
          <w:p w14:paraId="6BCE9E3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567" w:type="dxa"/>
            <w:vAlign w:val="bottom"/>
          </w:tcPr>
          <w:p w14:paraId="7098431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c>
          <w:tcPr>
            <w:tcW w:w="642" w:type="dxa"/>
            <w:vAlign w:val="bottom"/>
          </w:tcPr>
          <w:p w14:paraId="1C52186E"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p>
        </w:tc>
      </w:tr>
      <w:tr w:rsidR="00C0244E" w:rsidRPr="00C0244E" w14:paraId="3C366FD1" w14:textId="77777777" w:rsidTr="00C0244E">
        <w:trPr>
          <w:trHeight w:val="270"/>
        </w:trPr>
        <w:tc>
          <w:tcPr>
            <w:tcW w:w="1276" w:type="dxa"/>
            <w:gridSpan w:val="2"/>
            <w:vAlign w:val="center"/>
          </w:tcPr>
          <w:p w14:paraId="0C1D6B7F"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r w:rsidRPr="00C0244E">
              <w:rPr>
                <w:rFonts w:ascii="Arial" w:eastAsia="Aptos" w:hAnsi="Arial" w:cs="Arial"/>
                <w:b/>
                <w:bCs/>
                <w:sz w:val="14"/>
                <w:szCs w:val="22"/>
                <w:lang w:eastAsia="ko-KR"/>
                <w14:ligatures w14:val="standardContextual"/>
              </w:rPr>
              <w:t>Suma total</w:t>
            </w:r>
          </w:p>
        </w:tc>
        <w:tc>
          <w:tcPr>
            <w:tcW w:w="992" w:type="dxa"/>
            <w:vAlign w:val="bottom"/>
          </w:tcPr>
          <w:p w14:paraId="5FB1ADF1" w14:textId="384A53AB" w:rsidR="00C0244E" w:rsidRPr="00C0244E" w:rsidRDefault="00104900" w:rsidP="00C0244E">
            <w:pPr>
              <w:spacing w:after="160" w:line="259" w:lineRule="auto"/>
              <w:jc w:val="center"/>
              <w:rPr>
                <w:rFonts w:ascii="Arial" w:eastAsia="Aptos" w:hAnsi="Arial" w:cs="Arial"/>
                <w:b/>
                <w:bCs/>
                <w:sz w:val="14"/>
                <w:szCs w:val="22"/>
                <w:lang w:eastAsia="ko-KR"/>
                <w14:ligatures w14:val="standardContextual"/>
              </w:rPr>
            </w:pPr>
            <w:r>
              <w:rPr>
                <w:rFonts w:ascii="Arial" w:eastAsia="Aptos" w:hAnsi="Arial" w:cs="Arial"/>
                <w:b/>
                <w:bCs/>
                <w:sz w:val="14"/>
                <w:szCs w:val="22"/>
                <w:lang w:eastAsia="ko-KR"/>
                <w14:ligatures w14:val="standardContextual"/>
              </w:rPr>
              <w:t>3163</w:t>
            </w:r>
          </w:p>
        </w:tc>
        <w:tc>
          <w:tcPr>
            <w:tcW w:w="993" w:type="dxa"/>
            <w:shd w:val="clear" w:color="auto" w:fill="808080"/>
            <w:vAlign w:val="bottom"/>
          </w:tcPr>
          <w:p w14:paraId="3E6AE957"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850" w:type="dxa"/>
            <w:vAlign w:val="bottom"/>
          </w:tcPr>
          <w:p w14:paraId="268692F0"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851" w:type="dxa"/>
            <w:vAlign w:val="bottom"/>
          </w:tcPr>
          <w:p w14:paraId="13BFBCFC" w14:textId="6671B8E0" w:rsidR="00C0244E" w:rsidRPr="00C0244E" w:rsidRDefault="00104900" w:rsidP="00C0244E">
            <w:pPr>
              <w:spacing w:after="160" w:line="259" w:lineRule="auto"/>
              <w:jc w:val="center"/>
              <w:rPr>
                <w:rFonts w:ascii="Arial" w:eastAsia="Aptos" w:hAnsi="Arial" w:cs="Arial"/>
                <w:b/>
                <w:bCs/>
                <w:sz w:val="14"/>
                <w:szCs w:val="22"/>
                <w:lang w:eastAsia="ko-KR"/>
                <w14:ligatures w14:val="standardContextual"/>
              </w:rPr>
            </w:pPr>
            <w:r>
              <w:rPr>
                <w:rFonts w:ascii="Arial" w:eastAsia="Aptos" w:hAnsi="Arial" w:cs="Arial"/>
                <w:b/>
                <w:bCs/>
                <w:sz w:val="14"/>
                <w:szCs w:val="22"/>
                <w:lang w:eastAsia="ko-KR"/>
                <w14:ligatures w14:val="standardContextual"/>
              </w:rPr>
              <w:t>1442</w:t>
            </w:r>
          </w:p>
        </w:tc>
        <w:tc>
          <w:tcPr>
            <w:tcW w:w="992" w:type="dxa"/>
            <w:shd w:val="clear" w:color="auto" w:fill="808080"/>
            <w:vAlign w:val="bottom"/>
          </w:tcPr>
          <w:p w14:paraId="3DC1C113"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642" w:type="dxa"/>
            <w:vAlign w:val="bottom"/>
          </w:tcPr>
          <w:p w14:paraId="4D18D237"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917" w:type="dxa"/>
            <w:vAlign w:val="bottom"/>
          </w:tcPr>
          <w:p w14:paraId="4C45596D" w14:textId="19F30700" w:rsidR="00C0244E" w:rsidRPr="00C0244E" w:rsidRDefault="00104900" w:rsidP="00C0244E">
            <w:pPr>
              <w:spacing w:after="160" w:line="259" w:lineRule="auto"/>
              <w:jc w:val="center"/>
              <w:rPr>
                <w:rFonts w:ascii="Arial" w:eastAsia="Aptos" w:hAnsi="Arial" w:cs="Arial"/>
                <w:b/>
                <w:bCs/>
                <w:sz w:val="14"/>
                <w:szCs w:val="22"/>
                <w:lang w:eastAsia="ko-KR"/>
                <w14:ligatures w14:val="standardContextual"/>
              </w:rPr>
            </w:pPr>
            <w:r>
              <w:rPr>
                <w:rFonts w:ascii="Arial" w:eastAsia="Aptos" w:hAnsi="Arial" w:cs="Arial"/>
                <w:b/>
                <w:bCs/>
                <w:sz w:val="14"/>
                <w:szCs w:val="22"/>
                <w:lang w:eastAsia="ko-KR"/>
                <w14:ligatures w14:val="standardContextual"/>
              </w:rPr>
              <w:t>2260</w:t>
            </w:r>
          </w:p>
        </w:tc>
        <w:tc>
          <w:tcPr>
            <w:tcW w:w="992" w:type="dxa"/>
            <w:shd w:val="clear" w:color="auto" w:fill="808080"/>
            <w:vAlign w:val="bottom"/>
          </w:tcPr>
          <w:p w14:paraId="1B849573"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567" w:type="dxa"/>
            <w:vAlign w:val="bottom"/>
          </w:tcPr>
          <w:p w14:paraId="48661101"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c>
          <w:tcPr>
            <w:tcW w:w="642" w:type="dxa"/>
            <w:vAlign w:val="bottom"/>
          </w:tcPr>
          <w:p w14:paraId="0EA71DFF" w14:textId="77777777" w:rsidR="00C0244E" w:rsidRPr="00C0244E" w:rsidRDefault="00C0244E" w:rsidP="00C0244E">
            <w:pPr>
              <w:spacing w:after="160" w:line="259" w:lineRule="auto"/>
              <w:jc w:val="center"/>
              <w:rPr>
                <w:rFonts w:ascii="Arial" w:eastAsia="Aptos" w:hAnsi="Arial" w:cs="Arial"/>
                <w:b/>
                <w:bCs/>
                <w:sz w:val="14"/>
                <w:szCs w:val="22"/>
                <w:lang w:eastAsia="ko-KR"/>
                <w14:ligatures w14:val="standardContextual"/>
              </w:rPr>
            </w:pPr>
          </w:p>
        </w:tc>
      </w:tr>
    </w:tbl>
    <w:p w14:paraId="0F6C76E7"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p>
    <w:p w14:paraId="4F1A2474" w14:textId="77777777" w:rsidR="00C0244E" w:rsidRPr="00C0244E" w:rsidRDefault="00C0244E" w:rsidP="00C0244E">
      <w:pPr>
        <w:spacing w:after="160" w:line="259" w:lineRule="auto"/>
        <w:jc w:val="center"/>
        <w:rPr>
          <w:rFonts w:ascii="Arial" w:eastAsia="Aptos" w:hAnsi="Arial" w:cs="Arial"/>
          <w:b/>
          <w:iCs/>
          <w:sz w:val="22"/>
          <w:szCs w:val="22"/>
          <w:u w:val="single"/>
          <w:lang w:eastAsia="en-US"/>
          <w14:ligatures w14:val="standardContextual"/>
        </w:rPr>
      </w:pPr>
      <w:r w:rsidRPr="00C0244E">
        <w:rPr>
          <w:rFonts w:ascii="Arial" w:eastAsia="Aptos" w:hAnsi="Arial" w:cs="Arial"/>
          <w:b/>
          <w:iCs/>
          <w:sz w:val="22"/>
          <w:szCs w:val="22"/>
          <w:u w:val="single"/>
          <w:lang w:eastAsia="en-US"/>
          <w14:ligatures w14:val="standardContextual"/>
        </w:rPr>
        <w:t>PRIMA QUE SERÁ PAGADA POR EL TITULAR:</w:t>
      </w:r>
    </w:p>
    <w:tbl>
      <w:tblPr>
        <w:tblW w:w="977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70" w:type="dxa"/>
          <w:right w:w="70" w:type="dxa"/>
        </w:tblCellMar>
        <w:tblLook w:val="0000" w:firstRow="0" w:lastRow="0" w:firstColumn="0" w:lastColumn="0" w:noHBand="0" w:noVBand="0"/>
      </w:tblPr>
      <w:tblGrid>
        <w:gridCol w:w="523"/>
        <w:gridCol w:w="1039"/>
        <w:gridCol w:w="1196"/>
        <w:gridCol w:w="1179"/>
        <w:gridCol w:w="1139"/>
        <w:gridCol w:w="1180"/>
        <w:gridCol w:w="1179"/>
        <w:gridCol w:w="1139"/>
        <w:gridCol w:w="1196"/>
      </w:tblGrid>
      <w:tr w:rsidR="00C0244E" w:rsidRPr="00C0244E" w14:paraId="15A1BC77" w14:textId="77777777" w:rsidTr="00104900">
        <w:trPr>
          <w:cantSplit/>
          <w:trHeight w:val="808"/>
        </w:trPr>
        <w:tc>
          <w:tcPr>
            <w:tcW w:w="523" w:type="dxa"/>
            <w:vMerge w:val="restart"/>
            <w:shd w:val="clear" w:color="auto" w:fill="F2F2F2"/>
            <w:vAlign w:val="center"/>
          </w:tcPr>
          <w:p w14:paraId="38F55A3F"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Nivel</w:t>
            </w:r>
          </w:p>
        </w:tc>
        <w:tc>
          <w:tcPr>
            <w:tcW w:w="1039" w:type="dxa"/>
            <w:vMerge w:val="restart"/>
            <w:shd w:val="clear" w:color="auto" w:fill="F2F2F2"/>
            <w:vAlign w:val="center"/>
          </w:tcPr>
          <w:p w14:paraId="3793F023"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UMAM</w:t>
            </w:r>
          </w:p>
        </w:tc>
        <w:tc>
          <w:tcPr>
            <w:tcW w:w="3514" w:type="dxa"/>
            <w:gridSpan w:val="3"/>
            <w:shd w:val="clear" w:color="auto" w:fill="F2F2F2"/>
            <w:vAlign w:val="center"/>
          </w:tcPr>
          <w:p w14:paraId="417052F8" w14:textId="3A419045"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 xml:space="preserve">Ascendientes (3 </w:t>
            </w:r>
            <w:r w:rsidR="00104900" w:rsidRPr="00C0244E">
              <w:rPr>
                <w:rFonts w:ascii="Arial" w:eastAsia="Aptos" w:hAnsi="Arial" w:cs="Arial"/>
                <w:b/>
                <w:bCs/>
                <w:sz w:val="16"/>
                <w:szCs w:val="22"/>
                <w:lang w:eastAsia="ko-KR"/>
                <w14:ligatures w14:val="standardContextual"/>
              </w:rPr>
              <w:t>cotizaciones)</w:t>
            </w:r>
          </w:p>
          <w:p w14:paraId="0D2BCF49" w14:textId="77777777"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hasta 70, de 71 a 75 y de 76 años de edad en adelante</w:t>
            </w:r>
          </w:p>
        </w:tc>
        <w:tc>
          <w:tcPr>
            <w:tcW w:w="3498" w:type="dxa"/>
            <w:gridSpan w:val="3"/>
            <w:shd w:val="clear" w:color="auto" w:fill="F2F2F2"/>
            <w:vAlign w:val="center"/>
          </w:tcPr>
          <w:p w14:paraId="64BBD92B" w14:textId="77777777"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Hijos de</w:t>
            </w:r>
          </w:p>
          <w:p w14:paraId="15872290" w14:textId="77777777" w:rsidR="00C0244E" w:rsidRPr="00C0244E" w:rsidRDefault="00C0244E" w:rsidP="00C0244E">
            <w:pPr>
              <w:spacing w:after="160" w:line="259" w:lineRule="auto"/>
              <w:jc w:val="center"/>
              <w:rPr>
                <w:rFonts w:ascii="Arial" w:eastAsia="Aptos" w:hAnsi="Arial" w:cs="Arial"/>
                <w:b/>
                <w:bCs/>
                <w:sz w:val="16"/>
                <w:szCs w:val="22"/>
                <w:lang w:eastAsia="ko-KR"/>
                <w14:ligatures w14:val="standardContextual"/>
              </w:rPr>
            </w:pPr>
            <w:r w:rsidRPr="00C0244E">
              <w:rPr>
                <w:rFonts w:ascii="Arial" w:eastAsia="Aptos" w:hAnsi="Arial" w:cs="Arial"/>
                <w:b/>
                <w:bCs/>
                <w:sz w:val="16"/>
                <w:szCs w:val="22"/>
                <w:lang w:eastAsia="ko-KR"/>
                <w14:ligatures w14:val="standardContextual"/>
              </w:rPr>
              <w:t>26 a 30 años</w:t>
            </w:r>
          </w:p>
        </w:tc>
        <w:tc>
          <w:tcPr>
            <w:tcW w:w="1196" w:type="dxa"/>
            <w:vMerge w:val="restart"/>
            <w:shd w:val="clear" w:color="auto" w:fill="F2F2F2"/>
            <w:noWrap/>
            <w:vAlign w:val="center"/>
          </w:tcPr>
          <w:p w14:paraId="7C459CEA"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Prima total por nivel</w:t>
            </w:r>
          </w:p>
        </w:tc>
      </w:tr>
      <w:tr w:rsidR="00C0244E" w:rsidRPr="00C0244E" w14:paraId="58D71DFB" w14:textId="77777777" w:rsidTr="00104900">
        <w:trPr>
          <w:trHeight w:val="1023"/>
        </w:trPr>
        <w:tc>
          <w:tcPr>
            <w:tcW w:w="523" w:type="dxa"/>
            <w:vMerge/>
            <w:shd w:val="clear" w:color="auto" w:fill="F2F2F2"/>
            <w:vAlign w:val="center"/>
          </w:tcPr>
          <w:p w14:paraId="78C7D3A7"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p>
        </w:tc>
        <w:tc>
          <w:tcPr>
            <w:tcW w:w="1039" w:type="dxa"/>
            <w:vMerge/>
            <w:shd w:val="clear" w:color="auto" w:fill="F2F2F2"/>
            <w:vAlign w:val="center"/>
          </w:tcPr>
          <w:p w14:paraId="250FB73D"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p>
        </w:tc>
        <w:tc>
          <w:tcPr>
            <w:tcW w:w="1196" w:type="dxa"/>
            <w:shd w:val="clear" w:color="auto" w:fill="F2F2F2"/>
            <w:vAlign w:val="center"/>
          </w:tcPr>
          <w:p w14:paraId="66F56584" w14:textId="77777777" w:rsidR="00C0244E" w:rsidRPr="00104900" w:rsidRDefault="00C0244E" w:rsidP="00C0244E">
            <w:pPr>
              <w:spacing w:after="160" w:line="259" w:lineRule="auto"/>
              <w:jc w:val="center"/>
              <w:rPr>
                <w:rFonts w:ascii="Arial" w:eastAsia="Aptos" w:hAnsi="Arial" w:cs="Arial"/>
                <w:sz w:val="16"/>
                <w:szCs w:val="22"/>
                <w:lang w:eastAsia="ko-KR"/>
                <w14:ligatures w14:val="standardContextual"/>
              </w:rPr>
            </w:pPr>
            <w:r w:rsidRPr="00104900">
              <w:rPr>
                <w:rFonts w:ascii="Arial" w:eastAsia="Aptos" w:hAnsi="Arial" w:cs="Arial"/>
                <w:sz w:val="16"/>
                <w:szCs w:val="22"/>
                <w:lang w:eastAsia="ko-KR"/>
                <w14:ligatures w14:val="standardContextual"/>
              </w:rPr>
              <w:t>Número de asegurados</w:t>
            </w:r>
          </w:p>
        </w:tc>
        <w:tc>
          <w:tcPr>
            <w:tcW w:w="1179" w:type="dxa"/>
            <w:shd w:val="clear" w:color="auto" w:fill="F2F2F2"/>
            <w:vAlign w:val="center"/>
          </w:tcPr>
          <w:p w14:paraId="6F44684B" w14:textId="77777777" w:rsidR="00C0244E" w:rsidRPr="00104900" w:rsidRDefault="00C0244E" w:rsidP="00C0244E">
            <w:pPr>
              <w:spacing w:after="160" w:line="259" w:lineRule="auto"/>
              <w:jc w:val="center"/>
              <w:rPr>
                <w:rFonts w:ascii="Arial" w:eastAsia="Aptos" w:hAnsi="Arial" w:cs="Arial"/>
                <w:sz w:val="16"/>
                <w:szCs w:val="22"/>
                <w:lang w:val="pt-PT" w:eastAsia="ko-KR"/>
                <w14:ligatures w14:val="standardContextual"/>
              </w:rPr>
            </w:pPr>
            <w:r w:rsidRPr="00104900">
              <w:rPr>
                <w:rFonts w:ascii="Arial" w:eastAsia="Aptos" w:hAnsi="Arial" w:cs="Arial"/>
                <w:sz w:val="16"/>
                <w:szCs w:val="22"/>
                <w:lang w:val="pt-PT" w:eastAsia="ko-KR"/>
                <w14:ligatures w14:val="standardContextual"/>
              </w:rPr>
              <w:t>Prima total anual por participante</w:t>
            </w:r>
          </w:p>
        </w:tc>
        <w:tc>
          <w:tcPr>
            <w:tcW w:w="1137" w:type="dxa"/>
            <w:shd w:val="clear" w:color="auto" w:fill="F2F2F2"/>
            <w:vAlign w:val="center"/>
          </w:tcPr>
          <w:p w14:paraId="2E62024E" w14:textId="77777777" w:rsidR="00C0244E" w:rsidRPr="00104900" w:rsidRDefault="00C0244E" w:rsidP="00C0244E">
            <w:pPr>
              <w:spacing w:after="160" w:line="259" w:lineRule="auto"/>
              <w:jc w:val="center"/>
              <w:rPr>
                <w:rFonts w:ascii="Arial" w:eastAsia="Aptos" w:hAnsi="Arial" w:cs="Arial"/>
                <w:sz w:val="16"/>
                <w:szCs w:val="22"/>
                <w:lang w:eastAsia="ko-KR"/>
                <w14:ligatures w14:val="standardContextual"/>
              </w:rPr>
            </w:pPr>
            <w:r w:rsidRPr="00104900">
              <w:rPr>
                <w:rFonts w:ascii="Arial" w:eastAsia="Aptos" w:hAnsi="Arial" w:cs="Arial"/>
                <w:sz w:val="16"/>
                <w:szCs w:val="22"/>
                <w:lang w:eastAsia="ko-KR"/>
                <w14:ligatures w14:val="standardContextual"/>
              </w:rPr>
              <w:t xml:space="preserve">Prima total anual </w:t>
            </w:r>
          </w:p>
        </w:tc>
        <w:tc>
          <w:tcPr>
            <w:tcW w:w="1180" w:type="dxa"/>
            <w:shd w:val="clear" w:color="auto" w:fill="F2F2F2"/>
            <w:vAlign w:val="center"/>
          </w:tcPr>
          <w:p w14:paraId="00FF23F6" w14:textId="77777777" w:rsidR="00C0244E" w:rsidRPr="00104900" w:rsidRDefault="00C0244E" w:rsidP="00C0244E">
            <w:pPr>
              <w:spacing w:after="160" w:line="259" w:lineRule="auto"/>
              <w:jc w:val="center"/>
              <w:rPr>
                <w:rFonts w:ascii="Arial" w:eastAsia="Aptos" w:hAnsi="Arial" w:cs="Arial"/>
                <w:sz w:val="16"/>
                <w:szCs w:val="22"/>
                <w:lang w:eastAsia="ko-KR"/>
                <w14:ligatures w14:val="standardContextual"/>
              </w:rPr>
            </w:pPr>
            <w:r w:rsidRPr="00104900">
              <w:rPr>
                <w:rFonts w:ascii="Arial" w:eastAsia="Aptos" w:hAnsi="Arial" w:cs="Arial"/>
                <w:sz w:val="16"/>
                <w:szCs w:val="22"/>
                <w:lang w:eastAsia="ko-KR"/>
                <w14:ligatures w14:val="standardContextual"/>
              </w:rPr>
              <w:t>Número de asegurados</w:t>
            </w:r>
          </w:p>
        </w:tc>
        <w:tc>
          <w:tcPr>
            <w:tcW w:w="1179" w:type="dxa"/>
            <w:shd w:val="clear" w:color="auto" w:fill="F2F2F2"/>
            <w:vAlign w:val="center"/>
          </w:tcPr>
          <w:p w14:paraId="57133BA1" w14:textId="77777777" w:rsidR="00C0244E" w:rsidRPr="00104900" w:rsidRDefault="00C0244E" w:rsidP="00C0244E">
            <w:pPr>
              <w:spacing w:after="160" w:line="259" w:lineRule="auto"/>
              <w:jc w:val="center"/>
              <w:rPr>
                <w:rFonts w:ascii="Arial" w:eastAsia="Aptos" w:hAnsi="Arial" w:cs="Arial"/>
                <w:sz w:val="16"/>
                <w:szCs w:val="22"/>
                <w:lang w:val="pt-PT" w:eastAsia="ko-KR"/>
                <w14:ligatures w14:val="standardContextual"/>
              </w:rPr>
            </w:pPr>
            <w:r w:rsidRPr="00104900">
              <w:rPr>
                <w:rFonts w:ascii="Arial" w:eastAsia="Aptos" w:hAnsi="Arial" w:cs="Arial"/>
                <w:sz w:val="16"/>
                <w:szCs w:val="22"/>
                <w:lang w:val="pt-PT" w:eastAsia="ko-KR"/>
                <w14:ligatures w14:val="standardContextual"/>
              </w:rPr>
              <w:t>Primat total anual  por participante</w:t>
            </w:r>
          </w:p>
        </w:tc>
        <w:tc>
          <w:tcPr>
            <w:tcW w:w="1137" w:type="dxa"/>
            <w:shd w:val="clear" w:color="auto" w:fill="F2F2F2"/>
            <w:vAlign w:val="center"/>
          </w:tcPr>
          <w:p w14:paraId="17E3703A"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r w:rsidRPr="00C0244E">
              <w:rPr>
                <w:rFonts w:ascii="Arial" w:eastAsia="Aptos" w:hAnsi="Arial" w:cs="Arial"/>
                <w:sz w:val="16"/>
                <w:szCs w:val="22"/>
                <w:lang w:eastAsia="ko-KR"/>
                <w14:ligatures w14:val="standardContextual"/>
              </w:rPr>
              <w:t xml:space="preserve">Prima total anual  </w:t>
            </w:r>
          </w:p>
        </w:tc>
        <w:tc>
          <w:tcPr>
            <w:tcW w:w="1196" w:type="dxa"/>
            <w:vMerge/>
            <w:shd w:val="clear" w:color="auto" w:fill="F2F2F2"/>
            <w:vAlign w:val="center"/>
          </w:tcPr>
          <w:p w14:paraId="0B550CC2" w14:textId="77777777" w:rsidR="00C0244E" w:rsidRPr="00C0244E" w:rsidRDefault="00C0244E" w:rsidP="00C0244E">
            <w:pPr>
              <w:spacing w:after="160" w:line="259" w:lineRule="auto"/>
              <w:jc w:val="center"/>
              <w:rPr>
                <w:rFonts w:ascii="Arial" w:eastAsia="Aptos" w:hAnsi="Arial" w:cs="Arial"/>
                <w:sz w:val="16"/>
                <w:szCs w:val="22"/>
                <w:lang w:eastAsia="ko-KR"/>
                <w14:ligatures w14:val="standardContextual"/>
              </w:rPr>
            </w:pPr>
          </w:p>
        </w:tc>
      </w:tr>
      <w:tr w:rsidR="00C0244E" w:rsidRPr="00C0244E" w14:paraId="7FFA3DF4" w14:textId="77777777" w:rsidTr="00104900">
        <w:trPr>
          <w:trHeight w:val="400"/>
        </w:trPr>
        <w:tc>
          <w:tcPr>
            <w:tcW w:w="523" w:type="dxa"/>
            <w:vAlign w:val="center"/>
          </w:tcPr>
          <w:p w14:paraId="4FA6062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7</w:t>
            </w:r>
          </w:p>
        </w:tc>
        <w:tc>
          <w:tcPr>
            <w:tcW w:w="1039" w:type="dxa"/>
            <w:vAlign w:val="center"/>
          </w:tcPr>
          <w:p w14:paraId="2F476D40"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295</w:t>
            </w:r>
          </w:p>
        </w:tc>
        <w:tc>
          <w:tcPr>
            <w:tcW w:w="1196" w:type="dxa"/>
            <w:vAlign w:val="bottom"/>
          </w:tcPr>
          <w:p w14:paraId="6236EA9E"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6FD39C5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2421B9D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3CE3D0F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0AD4555F"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0EDBD57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2299C3D3"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22142084" w14:textId="77777777" w:rsidTr="00104900">
        <w:trPr>
          <w:trHeight w:val="400"/>
        </w:trPr>
        <w:tc>
          <w:tcPr>
            <w:tcW w:w="523" w:type="dxa"/>
            <w:vAlign w:val="center"/>
          </w:tcPr>
          <w:p w14:paraId="3E27C4B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8</w:t>
            </w:r>
          </w:p>
        </w:tc>
        <w:tc>
          <w:tcPr>
            <w:tcW w:w="1039" w:type="dxa"/>
            <w:vAlign w:val="center"/>
          </w:tcPr>
          <w:p w14:paraId="16B23264"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259</w:t>
            </w:r>
          </w:p>
        </w:tc>
        <w:tc>
          <w:tcPr>
            <w:tcW w:w="1196" w:type="dxa"/>
            <w:vAlign w:val="bottom"/>
          </w:tcPr>
          <w:p w14:paraId="4D43E99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41660A38"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02A2EC8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3F598768"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68AC84BC"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3D6D1CFA"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1DFD864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2E24E547" w14:textId="77777777" w:rsidTr="00104900">
        <w:trPr>
          <w:trHeight w:val="400"/>
        </w:trPr>
        <w:tc>
          <w:tcPr>
            <w:tcW w:w="523" w:type="dxa"/>
            <w:vAlign w:val="center"/>
          </w:tcPr>
          <w:p w14:paraId="79302491"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9</w:t>
            </w:r>
          </w:p>
        </w:tc>
        <w:tc>
          <w:tcPr>
            <w:tcW w:w="1039" w:type="dxa"/>
            <w:vAlign w:val="center"/>
          </w:tcPr>
          <w:p w14:paraId="46F7CCD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222</w:t>
            </w:r>
          </w:p>
        </w:tc>
        <w:tc>
          <w:tcPr>
            <w:tcW w:w="1196" w:type="dxa"/>
            <w:vAlign w:val="bottom"/>
          </w:tcPr>
          <w:p w14:paraId="2B7AC2E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1F93ED7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090A9886"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768A046C"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27D8A8D5"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3DD1C820"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33F737D0"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354B31A4" w14:textId="77777777" w:rsidTr="00104900">
        <w:trPr>
          <w:trHeight w:val="295"/>
        </w:trPr>
        <w:tc>
          <w:tcPr>
            <w:tcW w:w="523" w:type="dxa"/>
            <w:vAlign w:val="center"/>
          </w:tcPr>
          <w:p w14:paraId="587CAFE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10</w:t>
            </w:r>
          </w:p>
        </w:tc>
        <w:tc>
          <w:tcPr>
            <w:tcW w:w="1039" w:type="dxa"/>
            <w:vAlign w:val="center"/>
          </w:tcPr>
          <w:p w14:paraId="42752C53"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185</w:t>
            </w:r>
          </w:p>
        </w:tc>
        <w:tc>
          <w:tcPr>
            <w:tcW w:w="1196" w:type="dxa"/>
            <w:vAlign w:val="bottom"/>
          </w:tcPr>
          <w:p w14:paraId="24324C36"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38A28836"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4E505C3A"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7BEF0A63"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1C6E78B2"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5518FA89"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3A504A9D"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3C03E1C2" w14:textId="77777777" w:rsidTr="00104900">
        <w:trPr>
          <w:trHeight w:val="323"/>
        </w:trPr>
        <w:tc>
          <w:tcPr>
            <w:tcW w:w="523" w:type="dxa"/>
            <w:vAlign w:val="center"/>
          </w:tcPr>
          <w:p w14:paraId="20BC3ACB"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w:t>
            </w:r>
          </w:p>
        </w:tc>
        <w:tc>
          <w:tcPr>
            <w:tcW w:w="1039" w:type="dxa"/>
            <w:vAlign w:val="center"/>
          </w:tcPr>
          <w:p w14:paraId="70284BE5"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148</w:t>
            </w:r>
          </w:p>
        </w:tc>
        <w:tc>
          <w:tcPr>
            <w:tcW w:w="1196" w:type="dxa"/>
            <w:vAlign w:val="bottom"/>
          </w:tcPr>
          <w:p w14:paraId="54F47B5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422C88D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418B01A4"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0CCAC061"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59430DDF"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7C780C89"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2485CC85"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203263F9" w14:textId="77777777" w:rsidTr="00104900">
        <w:trPr>
          <w:trHeight w:val="444"/>
        </w:trPr>
        <w:tc>
          <w:tcPr>
            <w:tcW w:w="523" w:type="dxa"/>
            <w:vAlign w:val="center"/>
          </w:tcPr>
          <w:p w14:paraId="7BF8A857"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12</w:t>
            </w:r>
          </w:p>
        </w:tc>
        <w:tc>
          <w:tcPr>
            <w:tcW w:w="1039" w:type="dxa"/>
            <w:vAlign w:val="center"/>
          </w:tcPr>
          <w:p w14:paraId="0D5EFBC8" w14:textId="77777777" w:rsidR="00C0244E" w:rsidRPr="00C0244E" w:rsidRDefault="00C0244E" w:rsidP="00C0244E">
            <w:pPr>
              <w:spacing w:after="160" w:line="259" w:lineRule="auto"/>
              <w:jc w:val="center"/>
              <w:rPr>
                <w:rFonts w:ascii="Arial" w:eastAsia="Aptos" w:hAnsi="Arial" w:cs="Arial"/>
                <w:sz w:val="14"/>
                <w:szCs w:val="22"/>
                <w:lang w:eastAsia="ko-KR"/>
                <w14:ligatures w14:val="standardContextual"/>
              </w:rPr>
            </w:pPr>
            <w:r w:rsidRPr="00C0244E">
              <w:rPr>
                <w:rFonts w:ascii="Arial" w:eastAsia="Aptos" w:hAnsi="Arial" w:cs="Arial"/>
                <w:sz w:val="14"/>
                <w:szCs w:val="22"/>
                <w:lang w:eastAsia="ko-KR"/>
                <w14:ligatures w14:val="standardContextual"/>
              </w:rPr>
              <w:t>111</w:t>
            </w:r>
          </w:p>
        </w:tc>
        <w:tc>
          <w:tcPr>
            <w:tcW w:w="1196" w:type="dxa"/>
            <w:noWrap/>
            <w:vAlign w:val="bottom"/>
          </w:tcPr>
          <w:p w14:paraId="0FEDE9F9"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vAlign w:val="bottom"/>
          </w:tcPr>
          <w:p w14:paraId="35359F6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65319AEB"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80" w:type="dxa"/>
          </w:tcPr>
          <w:p w14:paraId="3B111B6A"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79" w:type="dxa"/>
          </w:tcPr>
          <w:p w14:paraId="1A557685"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37" w:type="dxa"/>
            <w:vAlign w:val="bottom"/>
          </w:tcPr>
          <w:p w14:paraId="5BB08AF5"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c>
          <w:tcPr>
            <w:tcW w:w="1196" w:type="dxa"/>
            <w:vAlign w:val="bottom"/>
          </w:tcPr>
          <w:p w14:paraId="1ECFAD27" w14:textId="77777777" w:rsidR="00C0244E" w:rsidRPr="00C0244E" w:rsidRDefault="00C0244E" w:rsidP="00C0244E">
            <w:pPr>
              <w:spacing w:after="160" w:line="259" w:lineRule="auto"/>
              <w:jc w:val="both"/>
              <w:rPr>
                <w:rFonts w:ascii="Arial" w:eastAsia="Aptos" w:hAnsi="Arial" w:cs="Arial"/>
                <w:sz w:val="22"/>
                <w:szCs w:val="22"/>
                <w:lang w:eastAsia="ko-KR"/>
                <w14:ligatures w14:val="standardContextual"/>
              </w:rPr>
            </w:pPr>
            <w:r w:rsidRPr="00C0244E">
              <w:rPr>
                <w:rFonts w:ascii="Arial" w:eastAsia="Aptos" w:hAnsi="Arial" w:cs="Arial"/>
                <w:sz w:val="22"/>
                <w:szCs w:val="22"/>
                <w:lang w:eastAsia="ko-KR"/>
                <w14:ligatures w14:val="standardContextual"/>
              </w:rPr>
              <w:t> </w:t>
            </w:r>
          </w:p>
        </w:tc>
      </w:tr>
      <w:tr w:rsidR="00C0244E" w:rsidRPr="00C0244E" w14:paraId="1B9840F7" w14:textId="77777777" w:rsidTr="00104900">
        <w:trPr>
          <w:trHeight w:val="400"/>
        </w:trPr>
        <w:tc>
          <w:tcPr>
            <w:tcW w:w="1562" w:type="dxa"/>
            <w:gridSpan w:val="2"/>
          </w:tcPr>
          <w:p w14:paraId="483200C7" w14:textId="77777777" w:rsidR="00C0244E" w:rsidRPr="00C0244E" w:rsidRDefault="00C0244E" w:rsidP="00C0244E">
            <w:pPr>
              <w:spacing w:after="160" w:line="259" w:lineRule="auto"/>
              <w:jc w:val="center"/>
              <w:rPr>
                <w:rFonts w:ascii="Arial" w:eastAsia="Aptos" w:hAnsi="Arial" w:cs="Arial"/>
                <w:b/>
                <w:bCs/>
                <w:sz w:val="22"/>
                <w:szCs w:val="22"/>
                <w:lang w:eastAsia="ko-KR"/>
                <w14:ligatures w14:val="standardContextual"/>
              </w:rPr>
            </w:pPr>
            <w:r w:rsidRPr="00C0244E">
              <w:rPr>
                <w:rFonts w:ascii="Arial" w:eastAsia="Aptos" w:hAnsi="Arial" w:cs="Arial"/>
                <w:b/>
                <w:bCs/>
                <w:sz w:val="18"/>
                <w:szCs w:val="22"/>
                <w:lang w:eastAsia="ko-KR"/>
                <w14:ligatures w14:val="standardContextual"/>
              </w:rPr>
              <w:t>Suma total</w:t>
            </w:r>
          </w:p>
        </w:tc>
        <w:tc>
          <w:tcPr>
            <w:tcW w:w="1196" w:type="dxa"/>
            <w:vAlign w:val="bottom"/>
          </w:tcPr>
          <w:p w14:paraId="4154AA69"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79" w:type="dxa"/>
            <w:shd w:val="clear" w:color="auto" w:fill="808080"/>
            <w:vAlign w:val="bottom"/>
          </w:tcPr>
          <w:p w14:paraId="681A48FF"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37" w:type="dxa"/>
            <w:vAlign w:val="bottom"/>
          </w:tcPr>
          <w:p w14:paraId="536F4A15"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80" w:type="dxa"/>
            <w:vAlign w:val="bottom"/>
          </w:tcPr>
          <w:p w14:paraId="6F79F399"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79" w:type="dxa"/>
            <w:shd w:val="clear" w:color="auto" w:fill="808080"/>
            <w:vAlign w:val="bottom"/>
          </w:tcPr>
          <w:p w14:paraId="34832AF8"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37" w:type="dxa"/>
            <w:vAlign w:val="bottom"/>
          </w:tcPr>
          <w:p w14:paraId="271445A3"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c>
          <w:tcPr>
            <w:tcW w:w="1196" w:type="dxa"/>
            <w:vAlign w:val="bottom"/>
          </w:tcPr>
          <w:p w14:paraId="4FC03403" w14:textId="77777777" w:rsidR="00C0244E" w:rsidRPr="00C0244E" w:rsidRDefault="00C0244E" w:rsidP="00C0244E">
            <w:pPr>
              <w:spacing w:after="160" w:line="259" w:lineRule="auto"/>
              <w:jc w:val="both"/>
              <w:rPr>
                <w:rFonts w:ascii="Arial" w:eastAsia="Aptos" w:hAnsi="Arial" w:cs="Arial"/>
                <w:b/>
                <w:bCs/>
                <w:sz w:val="22"/>
                <w:szCs w:val="22"/>
                <w:lang w:eastAsia="ko-KR"/>
                <w14:ligatures w14:val="standardContextual"/>
              </w:rPr>
            </w:pPr>
            <w:r w:rsidRPr="00C0244E">
              <w:rPr>
                <w:rFonts w:ascii="Arial" w:eastAsia="Aptos" w:hAnsi="Arial" w:cs="Arial"/>
                <w:b/>
                <w:bCs/>
                <w:sz w:val="22"/>
                <w:szCs w:val="22"/>
                <w:lang w:eastAsia="ko-KR"/>
                <w14:ligatures w14:val="standardContextual"/>
              </w:rPr>
              <w:t> </w:t>
            </w:r>
          </w:p>
        </w:tc>
      </w:tr>
    </w:tbl>
    <w:p w14:paraId="3B011075" w14:textId="77777777" w:rsidR="00C0244E" w:rsidRPr="00C0244E" w:rsidRDefault="00C0244E" w:rsidP="00C0244E">
      <w:pPr>
        <w:spacing w:after="160" w:line="259" w:lineRule="auto"/>
        <w:jc w:val="both"/>
        <w:rPr>
          <w:rFonts w:ascii="Arial" w:eastAsia="Aptos" w:hAnsi="Arial" w:cs="Arial"/>
          <w:sz w:val="22"/>
          <w:szCs w:val="22"/>
          <w:lang w:eastAsia="en-US"/>
          <w14:ligatures w14:val="standardContextual"/>
        </w:rPr>
      </w:pPr>
    </w:p>
    <w:p w14:paraId="32E13258" w14:textId="77777777" w:rsidR="00C0244E" w:rsidRPr="00C0244E" w:rsidRDefault="00C0244E" w:rsidP="00C0244E">
      <w:pPr>
        <w:spacing w:after="160" w:line="259" w:lineRule="auto"/>
        <w:jc w:val="both"/>
        <w:rPr>
          <w:rFonts w:ascii="Arial" w:eastAsia="Aptos" w:hAnsi="Arial" w:cs="Arial"/>
          <w:sz w:val="18"/>
          <w:szCs w:val="18"/>
          <w:lang w:eastAsia="en-US"/>
          <w14:ligatures w14:val="standardContextual"/>
        </w:rPr>
      </w:pPr>
      <w:r w:rsidRPr="00C0244E">
        <w:rPr>
          <w:rFonts w:ascii="Arial" w:eastAsia="Aptos" w:hAnsi="Arial" w:cs="Arial"/>
          <w:b/>
          <w:sz w:val="18"/>
          <w:szCs w:val="18"/>
          <w:u w:val="single"/>
          <w:lang w:eastAsia="en-US"/>
          <w14:ligatures w14:val="standardContextual"/>
        </w:rPr>
        <w:t>Notas</w:t>
      </w:r>
      <w:r w:rsidRPr="00C0244E">
        <w:rPr>
          <w:rFonts w:ascii="Arial" w:eastAsia="Aptos" w:hAnsi="Arial" w:cs="Arial"/>
          <w:sz w:val="18"/>
          <w:szCs w:val="18"/>
          <w:lang w:eastAsia="en-US"/>
          <w14:ligatures w14:val="standardContextual"/>
        </w:rPr>
        <w:t xml:space="preserve">: </w:t>
      </w:r>
    </w:p>
    <w:p w14:paraId="04552BA5" w14:textId="77777777" w:rsidR="00C0244E" w:rsidRPr="00C0244E" w:rsidRDefault="00C0244E" w:rsidP="00B651B3">
      <w:pPr>
        <w:widowControl w:val="0"/>
        <w:numPr>
          <w:ilvl w:val="0"/>
          <w:numId w:val="130"/>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 xml:space="preserve">El costo de los ascendientes deberá ser en tres grupos de edad: hasta 70 años, de 71 a 75 y de 76 en adelante. </w:t>
      </w:r>
    </w:p>
    <w:p w14:paraId="52780BF7" w14:textId="77777777" w:rsidR="00C0244E" w:rsidRPr="00C0244E" w:rsidRDefault="00C0244E" w:rsidP="00C0244E">
      <w:pPr>
        <w:spacing w:after="160" w:line="259" w:lineRule="auto"/>
        <w:ind w:left="578"/>
        <w:contextualSpacing/>
        <w:jc w:val="both"/>
        <w:rPr>
          <w:rFonts w:ascii="Arial" w:eastAsia="Aptos" w:hAnsi="Arial" w:cs="Arial"/>
          <w:sz w:val="18"/>
          <w:szCs w:val="22"/>
          <w:lang w:eastAsia="en-US"/>
          <w14:ligatures w14:val="standardContextual"/>
        </w:rPr>
      </w:pPr>
    </w:p>
    <w:p w14:paraId="626FF751" w14:textId="77777777" w:rsidR="00C0244E" w:rsidRPr="00C0244E" w:rsidRDefault="00C0244E" w:rsidP="00B651B3">
      <w:pPr>
        <w:widowControl w:val="0"/>
        <w:numPr>
          <w:ilvl w:val="0"/>
          <w:numId w:val="130"/>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El costo de los hijos de 26 a 30 años será igual al costo presentado para los hijos dependientes con edad hasta los 25 años.</w:t>
      </w:r>
    </w:p>
    <w:p w14:paraId="7C6FD08A" w14:textId="77777777" w:rsidR="00C0244E" w:rsidRPr="00C0244E" w:rsidRDefault="00C0244E" w:rsidP="00C0244E">
      <w:pPr>
        <w:spacing w:after="160" w:line="259" w:lineRule="auto"/>
        <w:ind w:left="720"/>
        <w:contextualSpacing/>
        <w:rPr>
          <w:rFonts w:ascii="Arial" w:eastAsia="Aptos" w:hAnsi="Arial" w:cs="Arial"/>
          <w:sz w:val="18"/>
          <w:szCs w:val="22"/>
          <w:lang w:eastAsia="en-US"/>
          <w14:ligatures w14:val="standardContextual"/>
        </w:rPr>
      </w:pPr>
    </w:p>
    <w:p w14:paraId="48F8365E" w14:textId="77777777" w:rsidR="00C0244E" w:rsidRPr="00C0244E" w:rsidRDefault="00C0244E" w:rsidP="00C0244E">
      <w:pPr>
        <w:widowControl w:val="0"/>
        <w:ind w:left="578"/>
        <w:contextualSpacing/>
        <w:jc w:val="both"/>
        <w:rPr>
          <w:rFonts w:ascii="Arial" w:eastAsia="Aptos" w:hAnsi="Arial" w:cs="Arial"/>
          <w:sz w:val="18"/>
          <w:szCs w:val="22"/>
          <w:lang w:eastAsia="en-US"/>
          <w14:ligatures w14:val="standardContextual"/>
        </w:rPr>
      </w:pPr>
    </w:p>
    <w:p w14:paraId="754A818C" w14:textId="77777777" w:rsidR="00C0244E" w:rsidRPr="00C0244E" w:rsidRDefault="00C0244E" w:rsidP="00C0244E">
      <w:pPr>
        <w:rPr>
          <w:rFonts w:ascii="Arial" w:eastAsia="Aptos" w:hAnsi="Arial" w:cs="Arial"/>
          <w:sz w:val="6"/>
          <w:szCs w:val="6"/>
          <w:lang w:eastAsia="en-US"/>
          <w14:ligatures w14:val="standardContextual"/>
        </w:rPr>
      </w:pPr>
    </w:p>
    <w:p w14:paraId="574C27AB" w14:textId="615746EC" w:rsidR="00C0244E" w:rsidRPr="00C0244E" w:rsidRDefault="00C0244E" w:rsidP="00104900">
      <w:pPr>
        <w:spacing w:after="160" w:line="259" w:lineRule="auto"/>
        <w:jc w:val="center"/>
        <w:rPr>
          <w:rFonts w:ascii="Arial" w:eastAsia="Aptos" w:hAnsi="Arial" w:cs="Arial"/>
          <w:b/>
          <w:iCs/>
          <w:sz w:val="22"/>
          <w:szCs w:val="22"/>
          <w:u w:val="single"/>
          <w:lang w:eastAsia="en-US"/>
          <w14:ligatures w14:val="standardContextual"/>
        </w:rPr>
      </w:pPr>
      <w:r w:rsidRPr="00C0244E">
        <w:rPr>
          <w:rFonts w:ascii="Arial" w:eastAsia="Aptos" w:hAnsi="Arial" w:cs="Arial"/>
          <w:b/>
          <w:iCs/>
          <w:sz w:val="22"/>
          <w:szCs w:val="22"/>
          <w:u w:val="single"/>
          <w:lang w:eastAsia="en-US"/>
          <w14:ligatures w14:val="standardContextual"/>
        </w:rPr>
        <w:t>PRIMA QUE SERÁ PAGADA POR EL TITULAR:</w:t>
      </w:r>
    </w:p>
    <w:tbl>
      <w:tblPr>
        <w:tblW w:w="9801"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left w:w="0" w:type="dxa"/>
          <w:right w:w="0" w:type="dxa"/>
        </w:tblCellMar>
        <w:tblLook w:val="0000" w:firstRow="0" w:lastRow="0" w:firstColumn="0" w:lastColumn="0" w:noHBand="0" w:noVBand="0"/>
      </w:tblPr>
      <w:tblGrid>
        <w:gridCol w:w="626"/>
        <w:gridCol w:w="903"/>
        <w:gridCol w:w="754"/>
        <w:gridCol w:w="750"/>
        <w:gridCol w:w="751"/>
        <w:gridCol w:w="751"/>
        <w:gridCol w:w="751"/>
        <w:gridCol w:w="750"/>
        <w:gridCol w:w="751"/>
        <w:gridCol w:w="751"/>
        <w:gridCol w:w="751"/>
        <w:gridCol w:w="750"/>
        <w:gridCol w:w="762"/>
      </w:tblGrid>
      <w:tr w:rsidR="00C0244E" w:rsidRPr="00C0244E" w14:paraId="004DD1C3" w14:textId="77777777" w:rsidTr="00104900">
        <w:trPr>
          <w:cantSplit/>
          <w:trHeight w:val="552"/>
        </w:trPr>
        <w:tc>
          <w:tcPr>
            <w:tcW w:w="1529" w:type="dxa"/>
            <w:gridSpan w:val="2"/>
            <w:shd w:val="clear" w:color="auto" w:fill="F2F2F2"/>
            <w:tcMar>
              <w:top w:w="20" w:type="dxa"/>
              <w:left w:w="20" w:type="dxa"/>
              <w:bottom w:w="0" w:type="dxa"/>
              <w:right w:w="20" w:type="dxa"/>
            </w:tcMar>
            <w:vAlign w:val="center"/>
          </w:tcPr>
          <w:p w14:paraId="1F9AA7E2" w14:textId="77777777" w:rsidR="00C0244E" w:rsidRPr="00C0244E" w:rsidRDefault="00C0244E" w:rsidP="00C0244E">
            <w:pPr>
              <w:spacing w:after="160" w:line="259" w:lineRule="auto"/>
              <w:jc w:val="center"/>
              <w:rPr>
                <w:rFonts w:ascii="Arial" w:eastAsia="Aptos" w:hAnsi="Arial" w:cs="Arial"/>
                <w:b/>
                <w:sz w:val="18"/>
                <w:szCs w:val="22"/>
                <w:lang w:eastAsia="en-US"/>
                <w14:ligatures w14:val="standardContextual"/>
              </w:rPr>
            </w:pPr>
            <w:r w:rsidRPr="00C0244E">
              <w:rPr>
                <w:rFonts w:ascii="Arial" w:eastAsia="Aptos" w:hAnsi="Arial" w:cs="Arial"/>
                <w:b/>
                <w:sz w:val="18"/>
                <w:szCs w:val="22"/>
                <w:lang w:eastAsia="en-US"/>
                <w14:ligatures w14:val="standardContextual"/>
              </w:rPr>
              <w:t>Costos por asegurado</w:t>
            </w:r>
          </w:p>
        </w:tc>
        <w:tc>
          <w:tcPr>
            <w:tcW w:w="8272" w:type="dxa"/>
            <w:gridSpan w:val="11"/>
            <w:shd w:val="clear" w:color="auto" w:fill="F2F2F2"/>
            <w:vAlign w:val="center"/>
          </w:tcPr>
          <w:p w14:paraId="0B275E00" w14:textId="77777777" w:rsidR="00C0244E" w:rsidRPr="00C0244E" w:rsidRDefault="00C0244E" w:rsidP="00C0244E">
            <w:pPr>
              <w:spacing w:after="160" w:line="259" w:lineRule="auto"/>
              <w:jc w:val="center"/>
              <w:rPr>
                <w:rFonts w:ascii="Arial" w:eastAsia="Arial Unicode MS" w:hAnsi="Arial" w:cs="Arial"/>
                <w:b/>
                <w:bCs/>
                <w:sz w:val="18"/>
                <w:szCs w:val="22"/>
                <w:lang w:eastAsia="en-US"/>
                <w14:ligatures w14:val="standardContextual"/>
              </w:rPr>
            </w:pPr>
            <w:r w:rsidRPr="00C0244E">
              <w:rPr>
                <w:rFonts w:ascii="Arial" w:eastAsia="Aptos" w:hAnsi="Arial" w:cs="Arial"/>
                <w:b/>
                <w:bCs/>
                <w:sz w:val="18"/>
                <w:szCs w:val="22"/>
                <w:lang w:eastAsia="en-US"/>
                <w14:ligatures w14:val="standardContextual"/>
              </w:rPr>
              <w:t>Suma asegurada alcanzada en UMAM</w:t>
            </w:r>
          </w:p>
        </w:tc>
      </w:tr>
      <w:tr w:rsidR="00C0244E" w:rsidRPr="00C0244E" w14:paraId="7A3207D2" w14:textId="77777777" w:rsidTr="00104900">
        <w:trPr>
          <w:cantSplit/>
          <w:trHeight w:val="228"/>
        </w:trPr>
        <w:tc>
          <w:tcPr>
            <w:tcW w:w="626" w:type="dxa"/>
            <w:vMerge w:val="restart"/>
            <w:shd w:val="clear" w:color="auto" w:fill="F2F2F2"/>
            <w:vAlign w:val="center"/>
          </w:tcPr>
          <w:p w14:paraId="4474DC50"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b/>
                <w:bCs/>
                <w:sz w:val="16"/>
                <w:szCs w:val="16"/>
                <w:lang w:eastAsia="en-US"/>
                <w14:ligatures w14:val="standardContextual"/>
              </w:rPr>
              <w:t>Nivel</w:t>
            </w:r>
          </w:p>
        </w:tc>
        <w:tc>
          <w:tcPr>
            <w:tcW w:w="903" w:type="dxa"/>
            <w:vMerge w:val="restart"/>
            <w:shd w:val="clear" w:color="auto" w:fill="F2F2F2"/>
            <w:tcMar>
              <w:top w:w="20" w:type="dxa"/>
              <w:left w:w="20" w:type="dxa"/>
              <w:bottom w:w="0" w:type="dxa"/>
              <w:right w:w="20" w:type="dxa"/>
            </w:tcMar>
            <w:vAlign w:val="center"/>
          </w:tcPr>
          <w:p w14:paraId="5234C4E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4" w:type="dxa"/>
            <w:shd w:val="clear" w:color="auto" w:fill="F2F2F2"/>
            <w:tcMar>
              <w:top w:w="20" w:type="dxa"/>
              <w:left w:w="20" w:type="dxa"/>
              <w:bottom w:w="0" w:type="dxa"/>
              <w:right w:w="20" w:type="dxa"/>
            </w:tcMar>
            <w:vAlign w:val="center"/>
          </w:tcPr>
          <w:p w14:paraId="4D73947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148</w:t>
            </w:r>
          </w:p>
        </w:tc>
        <w:tc>
          <w:tcPr>
            <w:tcW w:w="750" w:type="dxa"/>
            <w:shd w:val="clear" w:color="auto" w:fill="F2F2F2"/>
            <w:tcMar>
              <w:top w:w="20" w:type="dxa"/>
              <w:left w:w="20" w:type="dxa"/>
              <w:bottom w:w="0" w:type="dxa"/>
              <w:right w:w="20" w:type="dxa"/>
            </w:tcMar>
            <w:vAlign w:val="center"/>
          </w:tcPr>
          <w:p w14:paraId="6614317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185</w:t>
            </w:r>
          </w:p>
        </w:tc>
        <w:tc>
          <w:tcPr>
            <w:tcW w:w="751" w:type="dxa"/>
            <w:shd w:val="clear" w:color="auto" w:fill="F2F2F2"/>
            <w:tcMar>
              <w:top w:w="20" w:type="dxa"/>
              <w:left w:w="20" w:type="dxa"/>
              <w:bottom w:w="0" w:type="dxa"/>
              <w:right w:w="20" w:type="dxa"/>
            </w:tcMar>
            <w:vAlign w:val="center"/>
          </w:tcPr>
          <w:p w14:paraId="2FBA629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222</w:t>
            </w:r>
          </w:p>
        </w:tc>
        <w:tc>
          <w:tcPr>
            <w:tcW w:w="751" w:type="dxa"/>
            <w:shd w:val="clear" w:color="auto" w:fill="F2F2F2"/>
            <w:tcMar>
              <w:top w:w="20" w:type="dxa"/>
              <w:left w:w="20" w:type="dxa"/>
              <w:bottom w:w="0" w:type="dxa"/>
              <w:right w:w="20" w:type="dxa"/>
            </w:tcMar>
            <w:vAlign w:val="center"/>
          </w:tcPr>
          <w:p w14:paraId="1C653C2F"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259</w:t>
            </w:r>
          </w:p>
        </w:tc>
        <w:tc>
          <w:tcPr>
            <w:tcW w:w="751" w:type="dxa"/>
            <w:shd w:val="clear" w:color="auto" w:fill="F2F2F2"/>
            <w:tcMar>
              <w:top w:w="20" w:type="dxa"/>
              <w:left w:w="20" w:type="dxa"/>
              <w:bottom w:w="0" w:type="dxa"/>
              <w:right w:w="20" w:type="dxa"/>
            </w:tcMar>
            <w:vAlign w:val="center"/>
          </w:tcPr>
          <w:p w14:paraId="72C29E2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295</w:t>
            </w:r>
          </w:p>
        </w:tc>
        <w:tc>
          <w:tcPr>
            <w:tcW w:w="750" w:type="dxa"/>
            <w:shd w:val="clear" w:color="auto" w:fill="F2F2F2"/>
            <w:tcMar>
              <w:top w:w="20" w:type="dxa"/>
              <w:left w:w="20" w:type="dxa"/>
              <w:bottom w:w="0" w:type="dxa"/>
              <w:right w:w="20" w:type="dxa"/>
            </w:tcMar>
            <w:vAlign w:val="center"/>
          </w:tcPr>
          <w:p w14:paraId="2F3B330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333</w:t>
            </w:r>
          </w:p>
        </w:tc>
        <w:tc>
          <w:tcPr>
            <w:tcW w:w="751" w:type="dxa"/>
            <w:shd w:val="clear" w:color="auto" w:fill="F2F2F2"/>
            <w:tcMar>
              <w:top w:w="20" w:type="dxa"/>
              <w:left w:w="20" w:type="dxa"/>
              <w:bottom w:w="0" w:type="dxa"/>
              <w:right w:w="20" w:type="dxa"/>
            </w:tcMar>
            <w:vAlign w:val="center"/>
          </w:tcPr>
          <w:p w14:paraId="0D20CDF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444</w:t>
            </w:r>
          </w:p>
        </w:tc>
        <w:tc>
          <w:tcPr>
            <w:tcW w:w="751" w:type="dxa"/>
            <w:shd w:val="clear" w:color="auto" w:fill="F2F2F2"/>
            <w:tcMar>
              <w:top w:w="20" w:type="dxa"/>
              <w:left w:w="20" w:type="dxa"/>
              <w:bottom w:w="0" w:type="dxa"/>
              <w:right w:w="20" w:type="dxa"/>
            </w:tcMar>
            <w:vAlign w:val="center"/>
          </w:tcPr>
          <w:p w14:paraId="3E892D7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592</w:t>
            </w:r>
          </w:p>
        </w:tc>
        <w:tc>
          <w:tcPr>
            <w:tcW w:w="751" w:type="dxa"/>
            <w:shd w:val="clear" w:color="auto" w:fill="F2F2F2"/>
            <w:tcMar>
              <w:top w:w="20" w:type="dxa"/>
              <w:left w:w="20" w:type="dxa"/>
              <w:bottom w:w="0" w:type="dxa"/>
              <w:right w:w="20" w:type="dxa"/>
            </w:tcMar>
            <w:vAlign w:val="center"/>
          </w:tcPr>
          <w:p w14:paraId="2FA2917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740</w:t>
            </w:r>
          </w:p>
        </w:tc>
        <w:tc>
          <w:tcPr>
            <w:tcW w:w="750" w:type="dxa"/>
            <w:shd w:val="clear" w:color="auto" w:fill="F2F2F2"/>
            <w:tcMar>
              <w:top w:w="20" w:type="dxa"/>
              <w:left w:w="20" w:type="dxa"/>
              <w:bottom w:w="0" w:type="dxa"/>
              <w:right w:w="20" w:type="dxa"/>
            </w:tcMar>
            <w:vAlign w:val="center"/>
          </w:tcPr>
          <w:p w14:paraId="0AB43F0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1000</w:t>
            </w:r>
          </w:p>
        </w:tc>
        <w:tc>
          <w:tcPr>
            <w:tcW w:w="761" w:type="dxa"/>
            <w:shd w:val="clear" w:color="auto" w:fill="F2F2F2"/>
            <w:vAlign w:val="center"/>
          </w:tcPr>
          <w:p w14:paraId="3FE2C87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r w:rsidRPr="00C0244E">
              <w:rPr>
                <w:rFonts w:ascii="Arial" w:eastAsia="Aptos" w:hAnsi="Arial" w:cs="Arial"/>
                <w:b/>
                <w:bCs/>
                <w:sz w:val="16"/>
                <w:szCs w:val="22"/>
                <w:lang w:eastAsia="en-US"/>
                <w14:ligatures w14:val="standardContextual"/>
              </w:rPr>
              <w:t>Sin limite</w:t>
            </w:r>
          </w:p>
        </w:tc>
      </w:tr>
      <w:tr w:rsidR="00C0244E" w:rsidRPr="00C0244E" w14:paraId="011B95CF" w14:textId="77777777" w:rsidTr="00104900">
        <w:trPr>
          <w:cantSplit/>
          <w:trHeight w:val="241"/>
        </w:trPr>
        <w:tc>
          <w:tcPr>
            <w:tcW w:w="626" w:type="dxa"/>
            <w:vMerge/>
            <w:shd w:val="clear" w:color="auto" w:fill="F2F2F2"/>
            <w:vAlign w:val="center"/>
          </w:tcPr>
          <w:p w14:paraId="6C630E21"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p>
        </w:tc>
        <w:tc>
          <w:tcPr>
            <w:tcW w:w="903" w:type="dxa"/>
            <w:vMerge/>
            <w:shd w:val="clear" w:color="auto" w:fill="F2F2F2"/>
            <w:tcMar>
              <w:top w:w="20" w:type="dxa"/>
              <w:left w:w="20" w:type="dxa"/>
              <w:bottom w:w="0" w:type="dxa"/>
              <w:right w:w="20" w:type="dxa"/>
            </w:tcMar>
            <w:vAlign w:val="center"/>
          </w:tcPr>
          <w:p w14:paraId="2F21F828" w14:textId="77777777" w:rsidR="00C0244E" w:rsidRPr="00C0244E" w:rsidRDefault="00C0244E" w:rsidP="00C0244E">
            <w:pPr>
              <w:spacing w:after="160" w:line="259" w:lineRule="auto"/>
              <w:jc w:val="center"/>
              <w:rPr>
                <w:rFonts w:ascii="Arial" w:eastAsia="Arial Unicode MS" w:hAnsi="Arial" w:cs="Arial"/>
                <w:b/>
                <w:bCs/>
                <w:sz w:val="16"/>
                <w:szCs w:val="16"/>
                <w:lang w:eastAsia="en-US"/>
                <w14:ligatures w14:val="standardContextual"/>
              </w:rPr>
            </w:pPr>
          </w:p>
        </w:tc>
        <w:tc>
          <w:tcPr>
            <w:tcW w:w="754" w:type="dxa"/>
            <w:shd w:val="clear" w:color="auto" w:fill="F2F2F2"/>
            <w:tcMar>
              <w:top w:w="20" w:type="dxa"/>
              <w:left w:w="20" w:type="dxa"/>
              <w:bottom w:w="0" w:type="dxa"/>
              <w:right w:w="20" w:type="dxa"/>
            </w:tcMar>
          </w:tcPr>
          <w:p w14:paraId="4539ED39" w14:textId="77777777" w:rsidR="00C0244E" w:rsidRPr="00C0244E" w:rsidRDefault="00C0244E" w:rsidP="00C0244E">
            <w:pPr>
              <w:spacing w:after="160" w:line="259" w:lineRule="auto"/>
              <w:jc w:val="center"/>
              <w:rPr>
                <w:rFonts w:ascii="Aptos" w:eastAsia="Aptos" w:hAnsi="Aptos"/>
                <w:sz w:val="16"/>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0" w:type="dxa"/>
            <w:shd w:val="clear" w:color="auto" w:fill="F2F2F2"/>
            <w:tcMar>
              <w:top w:w="20" w:type="dxa"/>
              <w:left w:w="20" w:type="dxa"/>
              <w:bottom w:w="0" w:type="dxa"/>
              <w:right w:w="20" w:type="dxa"/>
            </w:tcMar>
          </w:tcPr>
          <w:p w14:paraId="5A4E839D"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1" w:type="dxa"/>
            <w:shd w:val="clear" w:color="auto" w:fill="F2F2F2"/>
            <w:tcMar>
              <w:top w:w="20" w:type="dxa"/>
              <w:left w:w="20" w:type="dxa"/>
              <w:bottom w:w="0" w:type="dxa"/>
              <w:right w:w="20" w:type="dxa"/>
            </w:tcMar>
          </w:tcPr>
          <w:p w14:paraId="111C0B0F"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1" w:type="dxa"/>
            <w:shd w:val="clear" w:color="auto" w:fill="F2F2F2"/>
            <w:tcMar>
              <w:top w:w="20" w:type="dxa"/>
              <w:left w:w="20" w:type="dxa"/>
              <w:bottom w:w="0" w:type="dxa"/>
              <w:right w:w="20" w:type="dxa"/>
            </w:tcMar>
          </w:tcPr>
          <w:p w14:paraId="7BE0FCF0"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1" w:type="dxa"/>
            <w:shd w:val="clear" w:color="auto" w:fill="F2F2F2"/>
            <w:tcMar>
              <w:top w:w="20" w:type="dxa"/>
              <w:left w:w="20" w:type="dxa"/>
              <w:bottom w:w="0" w:type="dxa"/>
              <w:right w:w="20" w:type="dxa"/>
            </w:tcMar>
          </w:tcPr>
          <w:p w14:paraId="01546FC3"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0" w:type="dxa"/>
            <w:shd w:val="clear" w:color="auto" w:fill="F2F2F2"/>
            <w:tcMar>
              <w:top w:w="20" w:type="dxa"/>
              <w:left w:w="20" w:type="dxa"/>
              <w:bottom w:w="0" w:type="dxa"/>
              <w:right w:w="20" w:type="dxa"/>
            </w:tcMar>
          </w:tcPr>
          <w:p w14:paraId="1F5046F6"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1" w:type="dxa"/>
            <w:shd w:val="clear" w:color="auto" w:fill="F2F2F2"/>
            <w:tcMar>
              <w:top w:w="20" w:type="dxa"/>
              <w:left w:w="20" w:type="dxa"/>
              <w:bottom w:w="0" w:type="dxa"/>
              <w:right w:w="20" w:type="dxa"/>
            </w:tcMar>
          </w:tcPr>
          <w:p w14:paraId="65BF0AE8"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1" w:type="dxa"/>
            <w:shd w:val="clear" w:color="auto" w:fill="F2F2F2"/>
            <w:tcMar>
              <w:top w:w="20" w:type="dxa"/>
              <w:left w:w="20" w:type="dxa"/>
              <w:bottom w:w="0" w:type="dxa"/>
              <w:right w:w="20" w:type="dxa"/>
            </w:tcMar>
          </w:tcPr>
          <w:p w14:paraId="6D124CD1"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1" w:type="dxa"/>
            <w:shd w:val="clear" w:color="auto" w:fill="F2F2F2"/>
            <w:tcMar>
              <w:top w:w="20" w:type="dxa"/>
              <w:left w:w="20" w:type="dxa"/>
              <w:bottom w:w="0" w:type="dxa"/>
              <w:right w:w="20" w:type="dxa"/>
            </w:tcMar>
          </w:tcPr>
          <w:p w14:paraId="7219F10C"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50" w:type="dxa"/>
            <w:shd w:val="clear" w:color="auto" w:fill="F2F2F2"/>
            <w:tcMar>
              <w:top w:w="20" w:type="dxa"/>
              <w:left w:w="20" w:type="dxa"/>
              <w:bottom w:w="0" w:type="dxa"/>
              <w:right w:w="20" w:type="dxa"/>
            </w:tcMar>
          </w:tcPr>
          <w:p w14:paraId="684154C4"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c>
          <w:tcPr>
            <w:tcW w:w="761" w:type="dxa"/>
            <w:shd w:val="clear" w:color="auto" w:fill="F2F2F2"/>
          </w:tcPr>
          <w:p w14:paraId="2D5DC356"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r w:rsidRPr="00C0244E">
              <w:rPr>
                <w:rFonts w:ascii="Arial" w:eastAsia="Aptos" w:hAnsi="Arial" w:cs="Arial"/>
                <w:b/>
                <w:bCs/>
                <w:sz w:val="16"/>
                <w:szCs w:val="16"/>
                <w:lang w:eastAsia="en-US"/>
                <w14:ligatures w14:val="standardContextual"/>
              </w:rPr>
              <w:t>UMAM</w:t>
            </w:r>
          </w:p>
        </w:tc>
      </w:tr>
      <w:tr w:rsidR="00C0244E" w:rsidRPr="00C0244E" w14:paraId="40536972" w14:textId="77777777" w:rsidTr="00104900">
        <w:trPr>
          <w:trHeight w:val="241"/>
        </w:trPr>
        <w:tc>
          <w:tcPr>
            <w:tcW w:w="626" w:type="dxa"/>
            <w:vMerge/>
            <w:shd w:val="clear" w:color="auto" w:fill="F2F2F2"/>
            <w:tcMar>
              <w:top w:w="20" w:type="dxa"/>
              <w:left w:w="20" w:type="dxa"/>
              <w:bottom w:w="0" w:type="dxa"/>
              <w:right w:w="20" w:type="dxa"/>
            </w:tcMar>
            <w:vAlign w:val="center"/>
          </w:tcPr>
          <w:p w14:paraId="1A4ED854"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p>
        </w:tc>
        <w:tc>
          <w:tcPr>
            <w:tcW w:w="903" w:type="dxa"/>
            <w:vMerge/>
            <w:shd w:val="clear" w:color="auto" w:fill="F2F2F2"/>
            <w:tcMar>
              <w:top w:w="20" w:type="dxa"/>
              <w:left w:w="20" w:type="dxa"/>
              <w:bottom w:w="0" w:type="dxa"/>
              <w:right w:w="20" w:type="dxa"/>
            </w:tcMar>
            <w:vAlign w:val="center"/>
          </w:tcPr>
          <w:p w14:paraId="5DCDD5D9"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p>
        </w:tc>
        <w:tc>
          <w:tcPr>
            <w:tcW w:w="754" w:type="dxa"/>
            <w:shd w:val="clear" w:color="auto" w:fill="F2F2F2"/>
          </w:tcPr>
          <w:p w14:paraId="3C91C82D" w14:textId="77777777" w:rsidR="00C0244E" w:rsidRPr="00C0244E" w:rsidRDefault="00C0244E" w:rsidP="00C0244E">
            <w:pPr>
              <w:spacing w:after="160" w:line="259" w:lineRule="auto"/>
              <w:jc w:val="center"/>
              <w:rPr>
                <w:rFonts w:ascii="Arial" w:eastAsia="Aptos" w:hAnsi="Arial" w:cs="Arial"/>
                <w:b/>
                <w:bCs/>
                <w:sz w:val="16"/>
                <w:szCs w:val="22"/>
                <w:lang w:eastAsia="en-US"/>
                <w14:ligatures w14:val="standardContextual"/>
              </w:rPr>
            </w:pPr>
          </w:p>
        </w:tc>
        <w:tc>
          <w:tcPr>
            <w:tcW w:w="7518" w:type="dxa"/>
            <w:gridSpan w:val="10"/>
            <w:shd w:val="clear" w:color="auto" w:fill="F2F2F2"/>
            <w:tcMar>
              <w:top w:w="20" w:type="dxa"/>
              <w:left w:w="20" w:type="dxa"/>
              <w:bottom w:w="0" w:type="dxa"/>
              <w:right w:w="20" w:type="dxa"/>
            </w:tcMar>
            <w:vAlign w:val="center"/>
          </w:tcPr>
          <w:p w14:paraId="3FB93C84" w14:textId="77777777" w:rsidR="00C0244E" w:rsidRPr="00C0244E" w:rsidRDefault="00C0244E" w:rsidP="00C0244E">
            <w:pPr>
              <w:spacing w:after="160" w:line="259" w:lineRule="auto"/>
              <w:jc w:val="center"/>
              <w:rPr>
                <w:rFonts w:ascii="Arial" w:eastAsia="Arial Unicode MS" w:hAnsi="Arial" w:cs="Arial"/>
                <w:b/>
                <w:bCs/>
                <w:i/>
                <w:sz w:val="16"/>
                <w:szCs w:val="22"/>
                <w:lang w:eastAsia="en-US"/>
                <w14:ligatures w14:val="standardContextual"/>
              </w:rPr>
            </w:pPr>
            <w:r w:rsidRPr="00C0244E">
              <w:rPr>
                <w:rFonts w:ascii="Arial" w:eastAsia="Aptos" w:hAnsi="Arial" w:cs="Arial"/>
                <w:b/>
                <w:bCs/>
                <w:i/>
                <w:sz w:val="16"/>
                <w:szCs w:val="22"/>
                <w:lang w:eastAsia="en-US"/>
                <w14:ligatures w14:val="standardContextual"/>
              </w:rPr>
              <w:t>Prima por persona</w:t>
            </w:r>
          </w:p>
        </w:tc>
      </w:tr>
      <w:tr w:rsidR="00C0244E" w:rsidRPr="00C0244E" w14:paraId="4098B058" w14:textId="77777777" w:rsidTr="00104900">
        <w:trPr>
          <w:trHeight w:val="346"/>
        </w:trPr>
        <w:tc>
          <w:tcPr>
            <w:tcW w:w="626" w:type="dxa"/>
            <w:tcMar>
              <w:top w:w="20" w:type="dxa"/>
              <w:left w:w="20" w:type="dxa"/>
              <w:bottom w:w="0" w:type="dxa"/>
              <w:right w:w="20" w:type="dxa"/>
            </w:tcMar>
            <w:vAlign w:val="center"/>
          </w:tcPr>
          <w:p w14:paraId="5B011DEB"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7</w:t>
            </w:r>
          </w:p>
        </w:tc>
        <w:tc>
          <w:tcPr>
            <w:tcW w:w="903" w:type="dxa"/>
            <w:tcMar>
              <w:top w:w="20" w:type="dxa"/>
              <w:left w:w="20" w:type="dxa"/>
              <w:bottom w:w="0" w:type="dxa"/>
              <w:right w:w="20" w:type="dxa"/>
            </w:tcMar>
            <w:vAlign w:val="center"/>
          </w:tcPr>
          <w:p w14:paraId="54E5A29A"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295</w:t>
            </w:r>
          </w:p>
        </w:tc>
        <w:tc>
          <w:tcPr>
            <w:tcW w:w="754" w:type="dxa"/>
            <w:shd w:val="clear" w:color="auto" w:fill="808080"/>
            <w:noWrap/>
            <w:tcMar>
              <w:top w:w="20" w:type="dxa"/>
              <w:left w:w="20" w:type="dxa"/>
              <w:bottom w:w="0" w:type="dxa"/>
              <w:right w:w="20" w:type="dxa"/>
            </w:tcMar>
            <w:vAlign w:val="center"/>
          </w:tcPr>
          <w:p w14:paraId="089BCCCF"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5C0CD30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shd w:val="clear" w:color="auto" w:fill="808080"/>
            <w:noWrap/>
            <w:tcMar>
              <w:top w:w="20" w:type="dxa"/>
              <w:left w:w="20" w:type="dxa"/>
              <w:bottom w:w="0" w:type="dxa"/>
              <w:right w:w="20" w:type="dxa"/>
            </w:tcMar>
            <w:vAlign w:val="center"/>
          </w:tcPr>
          <w:p w14:paraId="7308855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shd w:val="clear" w:color="auto" w:fill="808080"/>
            <w:noWrap/>
            <w:tcMar>
              <w:top w:w="20" w:type="dxa"/>
              <w:left w:w="20" w:type="dxa"/>
              <w:bottom w:w="0" w:type="dxa"/>
              <w:right w:w="20" w:type="dxa"/>
            </w:tcMar>
            <w:vAlign w:val="center"/>
          </w:tcPr>
          <w:p w14:paraId="28F1281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shd w:val="clear" w:color="auto" w:fill="808080"/>
            <w:noWrap/>
            <w:tcMar>
              <w:top w:w="20" w:type="dxa"/>
              <w:left w:w="20" w:type="dxa"/>
              <w:bottom w:w="0" w:type="dxa"/>
              <w:right w:w="20" w:type="dxa"/>
            </w:tcMar>
            <w:vAlign w:val="center"/>
          </w:tcPr>
          <w:p w14:paraId="469CA69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shd w:val="clear" w:color="auto" w:fill="808080"/>
            <w:noWrap/>
            <w:tcMar>
              <w:top w:w="20" w:type="dxa"/>
              <w:left w:w="20" w:type="dxa"/>
              <w:bottom w:w="0" w:type="dxa"/>
              <w:right w:w="20" w:type="dxa"/>
            </w:tcMar>
            <w:vAlign w:val="center"/>
          </w:tcPr>
          <w:p w14:paraId="02AFE8B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317E8F1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5F4529F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7B6714A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3C9078E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0D7A0F5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tcPr>
          <w:p w14:paraId="1EABD1B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1474EA24" w14:textId="77777777" w:rsidTr="00104900">
        <w:trPr>
          <w:trHeight w:val="241"/>
        </w:trPr>
        <w:tc>
          <w:tcPr>
            <w:tcW w:w="626" w:type="dxa"/>
            <w:tcMar>
              <w:top w:w="20" w:type="dxa"/>
              <w:left w:w="20" w:type="dxa"/>
              <w:bottom w:w="0" w:type="dxa"/>
              <w:right w:w="20" w:type="dxa"/>
            </w:tcMar>
            <w:vAlign w:val="center"/>
          </w:tcPr>
          <w:p w14:paraId="3CB20486"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8</w:t>
            </w:r>
          </w:p>
        </w:tc>
        <w:tc>
          <w:tcPr>
            <w:tcW w:w="903" w:type="dxa"/>
            <w:tcMar>
              <w:top w:w="20" w:type="dxa"/>
              <w:left w:w="20" w:type="dxa"/>
              <w:bottom w:w="0" w:type="dxa"/>
              <w:right w:w="20" w:type="dxa"/>
            </w:tcMar>
            <w:vAlign w:val="center"/>
          </w:tcPr>
          <w:p w14:paraId="14645961"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259</w:t>
            </w:r>
          </w:p>
        </w:tc>
        <w:tc>
          <w:tcPr>
            <w:tcW w:w="754" w:type="dxa"/>
            <w:shd w:val="clear" w:color="auto" w:fill="808080"/>
            <w:noWrap/>
            <w:tcMar>
              <w:top w:w="20" w:type="dxa"/>
              <w:left w:w="20" w:type="dxa"/>
              <w:bottom w:w="0" w:type="dxa"/>
              <w:right w:w="20" w:type="dxa"/>
            </w:tcMar>
            <w:vAlign w:val="center"/>
          </w:tcPr>
          <w:p w14:paraId="68C5A9C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020EA1A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shd w:val="clear" w:color="auto" w:fill="808080"/>
            <w:noWrap/>
            <w:tcMar>
              <w:top w:w="20" w:type="dxa"/>
              <w:left w:w="20" w:type="dxa"/>
              <w:bottom w:w="0" w:type="dxa"/>
              <w:right w:w="20" w:type="dxa"/>
            </w:tcMar>
            <w:vAlign w:val="center"/>
          </w:tcPr>
          <w:p w14:paraId="065BD77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shd w:val="clear" w:color="auto" w:fill="808080"/>
            <w:noWrap/>
            <w:tcMar>
              <w:top w:w="20" w:type="dxa"/>
              <w:left w:w="20" w:type="dxa"/>
              <w:bottom w:w="0" w:type="dxa"/>
              <w:right w:w="20" w:type="dxa"/>
            </w:tcMar>
            <w:vAlign w:val="center"/>
          </w:tcPr>
          <w:p w14:paraId="0C659D4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shd w:val="clear" w:color="auto" w:fill="808080"/>
            <w:noWrap/>
            <w:tcMar>
              <w:top w:w="20" w:type="dxa"/>
              <w:left w:w="20" w:type="dxa"/>
              <w:bottom w:w="0" w:type="dxa"/>
              <w:right w:w="20" w:type="dxa"/>
            </w:tcMar>
            <w:vAlign w:val="center"/>
          </w:tcPr>
          <w:p w14:paraId="314F0A8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405440B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7B4313E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575F6EF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032FEE4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60D5657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75A1BB1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tcPr>
          <w:p w14:paraId="5892D7F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52D39FE1" w14:textId="77777777" w:rsidTr="00104900">
        <w:trPr>
          <w:trHeight w:val="241"/>
        </w:trPr>
        <w:tc>
          <w:tcPr>
            <w:tcW w:w="626" w:type="dxa"/>
            <w:tcMar>
              <w:top w:w="20" w:type="dxa"/>
              <w:left w:w="20" w:type="dxa"/>
              <w:bottom w:w="0" w:type="dxa"/>
              <w:right w:w="20" w:type="dxa"/>
            </w:tcMar>
            <w:vAlign w:val="center"/>
          </w:tcPr>
          <w:p w14:paraId="644729C3"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9</w:t>
            </w:r>
          </w:p>
        </w:tc>
        <w:tc>
          <w:tcPr>
            <w:tcW w:w="903" w:type="dxa"/>
            <w:tcMar>
              <w:top w:w="20" w:type="dxa"/>
              <w:left w:w="20" w:type="dxa"/>
              <w:bottom w:w="0" w:type="dxa"/>
              <w:right w:w="20" w:type="dxa"/>
            </w:tcMar>
            <w:vAlign w:val="center"/>
          </w:tcPr>
          <w:p w14:paraId="191A1102"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222</w:t>
            </w:r>
          </w:p>
        </w:tc>
        <w:tc>
          <w:tcPr>
            <w:tcW w:w="754" w:type="dxa"/>
            <w:shd w:val="clear" w:color="auto" w:fill="808080"/>
            <w:noWrap/>
            <w:tcMar>
              <w:top w:w="20" w:type="dxa"/>
              <w:left w:w="20" w:type="dxa"/>
              <w:bottom w:w="0" w:type="dxa"/>
              <w:right w:w="20" w:type="dxa"/>
            </w:tcMar>
            <w:vAlign w:val="center"/>
          </w:tcPr>
          <w:p w14:paraId="180B342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00DD498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shd w:val="clear" w:color="auto" w:fill="808080"/>
            <w:noWrap/>
            <w:tcMar>
              <w:top w:w="20" w:type="dxa"/>
              <w:left w:w="20" w:type="dxa"/>
              <w:bottom w:w="0" w:type="dxa"/>
              <w:right w:w="20" w:type="dxa"/>
            </w:tcMar>
            <w:vAlign w:val="center"/>
          </w:tcPr>
          <w:p w14:paraId="445AE68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shd w:val="clear" w:color="auto" w:fill="808080"/>
            <w:noWrap/>
            <w:tcMar>
              <w:top w:w="20" w:type="dxa"/>
              <w:left w:w="20" w:type="dxa"/>
              <w:bottom w:w="0" w:type="dxa"/>
              <w:right w:w="20" w:type="dxa"/>
            </w:tcMar>
            <w:vAlign w:val="center"/>
          </w:tcPr>
          <w:p w14:paraId="6E4AE07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49926AE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111D18B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244AA9D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5F62196F"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517694F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4D3E635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6D75A14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tcPr>
          <w:p w14:paraId="54B8DBC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5C3881AC" w14:textId="77777777" w:rsidTr="00104900">
        <w:trPr>
          <w:trHeight w:val="443"/>
        </w:trPr>
        <w:tc>
          <w:tcPr>
            <w:tcW w:w="626" w:type="dxa"/>
            <w:tcMar>
              <w:top w:w="20" w:type="dxa"/>
              <w:left w:w="20" w:type="dxa"/>
              <w:bottom w:w="0" w:type="dxa"/>
              <w:right w:w="20" w:type="dxa"/>
            </w:tcMar>
            <w:vAlign w:val="center"/>
          </w:tcPr>
          <w:p w14:paraId="1BA964FD"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10</w:t>
            </w:r>
          </w:p>
        </w:tc>
        <w:tc>
          <w:tcPr>
            <w:tcW w:w="903" w:type="dxa"/>
            <w:tcMar>
              <w:top w:w="20" w:type="dxa"/>
              <w:left w:w="20" w:type="dxa"/>
              <w:bottom w:w="0" w:type="dxa"/>
              <w:right w:w="20" w:type="dxa"/>
            </w:tcMar>
            <w:vAlign w:val="center"/>
          </w:tcPr>
          <w:p w14:paraId="4C94071D"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185</w:t>
            </w:r>
          </w:p>
        </w:tc>
        <w:tc>
          <w:tcPr>
            <w:tcW w:w="754" w:type="dxa"/>
            <w:shd w:val="clear" w:color="auto" w:fill="808080"/>
            <w:noWrap/>
            <w:tcMar>
              <w:top w:w="20" w:type="dxa"/>
              <w:left w:w="20" w:type="dxa"/>
              <w:bottom w:w="0" w:type="dxa"/>
              <w:right w:w="20" w:type="dxa"/>
            </w:tcMar>
            <w:vAlign w:val="center"/>
          </w:tcPr>
          <w:p w14:paraId="65E1CF21"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22D41EE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shd w:val="clear" w:color="auto" w:fill="808080"/>
            <w:noWrap/>
            <w:tcMar>
              <w:top w:w="20" w:type="dxa"/>
              <w:left w:w="20" w:type="dxa"/>
              <w:bottom w:w="0" w:type="dxa"/>
              <w:right w:w="20" w:type="dxa"/>
            </w:tcMar>
            <w:vAlign w:val="center"/>
          </w:tcPr>
          <w:p w14:paraId="3EB2255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534F2E8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1FB8EC8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1456B7B6"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5DD26B3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6C686D0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7D2C9BE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3365193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48857DBE"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tcPr>
          <w:p w14:paraId="4435BA4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256FDCBF" w14:textId="77777777" w:rsidTr="00104900">
        <w:trPr>
          <w:trHeight w:val="443"/>
        </w:trPr>
        <w:tc>
          <w:tcPr>
            <w:tcW w:w="626" w:type="dxa"/>
            <w:tcMar>
              <w:top w:w="20" w:type="dxa"/>
              <w:left w:w="20" w:type="dxa"/>
              <w:bottom w:w="0" w:type="dxa"/>
              <w:right w:w="20" w:type="dxa"/>
            </w:tcMar>
            <w:vAlign w:val="center"/>
          </w:tcPr>
          <w:p w14:paraId="7ED386B0"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11</w:t>
            </w:r>
          </w:p>
        </w:tc>
        <w:tc>
          <w:tcPr>
            <w:tcW w:w="903" w:type="dxa"/>
            <w:tcMar>
              <w:top w:w="20" w:type="dxa"/>
              <w:left w:w="20" w:type="dxa"/>
              <w:bottom w:w="0" w:type="dxa"/>
              <w:right w:w="20" w:type="dxa"/>
            </w:tcMar>
            <w:vAlign w:val="center"/>
          </w:tcPr>
          <w:p w14:paraId="13E2FAA9"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148</w:t>
            </w:r>
          </w:p>
        </w:tc>
        <w:tc>
          <w:tcPr>
            <w:tcW w:w="754" w:type="dxa"/>
            <w:shd w:val="clear" w:color="auto" w:fill="808080"/>
            <w:noWrap/>
            <w:tcMar>
              <w:top w:w="20" w:type="dxa"/>
              <w:left w:w="20" w:type="dxa"/>
              <w:bottom w:w="0" w:type="dxa"/>
              <w:right w:w="20" w:type="dxa"/>
            </w:tcMar>
            <w:vAlign w:val="center"/>
          </w:tcPr>
          <w:p w14:paraId="05B6EE7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55E68F70"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0919977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35D4EA5A"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442F600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6883C48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2216928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56FF528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1C0ED67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0045AA7C"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0BAA0D13"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tcPr>
          <w:p w14:paraId="15C443F5"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r w:rsidR="00C0244E" w:rsidRPr="00C0244E" w14:paraId="6BB2593B" w14:textId="77777777" w:rsidTr="00104900">
        <w:trPr>
          <w:trHeight w:val="241"/>
        </w:trPr>
        <w:tc>
          <w:tcPr>
            <w:tcW w:w="626" w:type="dxa"/>
            <w:tcMar>
              <w:top w:w="20" w:type="dxa"/>
              <w:left w:w="20" w:type="dxa"/>
              <w:bottom w:w="0" w:type="dxa"/>
              <w:right w:w="20" w:type="dxa"/>
            </w:tcMar>
            <w:vAlign w:val="center"/>
          </w:tcPr>
          <w:p w14:paraId="4F74524E"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12</w:t>
            </w:r>
          </w:p>
        </w:tc>
        <w:tc>
          <w:tcPr>
            <w:tcW w:w="903" w:type="dxa"/>
            <w:tcMar>
              <w:top w:w="20" w:type="dxa"/>
              <w:left w:w="20" w:type="dxa"/>
              <w:bottom w:w="0" w:type="dxa"/>
              <w:right w:w="20" w:type="dxa"/>
            </w:tcMar>
            <w:vAlign w:val="center"/>
          </w:tcPr>
          <w:p w14:paraId="3C866466" w14:textId="77777777" w:rsidR="00C0244E" w:rsidRPr="00C0244E" w:rsidRDefault="00C0244E" w:rsidP="00C0244E">
            <w:pPr>
              <w:spacing w:after="160" w:line="259" w:lineRule="auto"/>
              <w:jc w:val="center"/>
              <w:rPr>
                <w:rFonts w:ascii="Arial" w:eastAsia="Arial Unicode MS" w:hAnsi="Arial" w:cs="Arial"/>
                <w:sz w:val="16"/>
                <w:szCs w:val="22"/>
                <w:lang w:eastAsia="en-US"/>
                <w14:ligatures w14:val="standardContextual"/>
              </w:rPr>
            </w:pPr>
            <w:r w:rsidRPr="00C0244E">
              <w:rPr>
                <w:rFonts w:ascii="Arial" w:eastAsia="Aptos" w:hAnsi="Arial" w:cs="Arial"/>
                <w:sz w:val="16"/>
                <w:szCs w:val="22"/>
                <w:lang w:eastAsia="ko-KR"/>
                <w14:ligatures w14:val="standardContextual"/>
              </w:rPr>
              <w:t>111</w:t>
            </w:r>
          </w:p>
        </w:tc>
        <w:tc>
          <w:tcPr>
            <w:tcW w:w="754" w:type="dxa"/>
            <w:shd w:val="clear" w:color="auto" w:fill="auto"/>
            <w:noWrap/>
            <w:tcMar>
              <w:top w:w="20" w:type="dxa"/>
              <w:left w:w="20" w:type="dxa"/>
              <w:bottom w:w="0" w:type="dxa"/>
              <w:right w:w="20" w:type="dxa"/>
            </w:tcMar>
            <w:vAlign w:val="center"/>
          </w:tcPr>
          <w:p w14:paraId="0AC667F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p w14:paraId="788FFA9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468DA76F"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435D1DDF"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664FD7F7"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201D0469"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143EF64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4E7ADC3B"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5A5FA67D"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1" w:type="dxa"/>
            <w:noWrap/>
            <w:tcMar>
              <w:top w:w="20" w:type="dxa"/>
              <w:left w:w="20" w:type="dxa"/>
              <w:bottom w:w="0" w:type="dxa"/>
              <w:right w:w="20" w:type="dxa"/>
            </w:tcMar>
            <w:vAlign w:val="center"/>
          </w:tcPr>
          <w:p w14:paraId="2282E832"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50" w:type="dxa"/>
            <w:noWrap/>
            <w:tcMar>
              <w:top w:w="20" w:type="dxa"/>
              <w:left w:w="20" w:type="dxa"/>
              <w:bottom w:w="0" w:type="dxa"/>
              <w:right w:w="20" w:type="dxa"/>
            </w:tcMar>
            <w:vAlign w:val="center"/>
          </w:tcPr>
          <w:p w14:paraId="13129764"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c>
          <w:tcPr>
            <w:tcW w:w="761" w:type="dxa"/>
          </w:tcPr>
          <w:p w14:paraId="4B4686E8" w14:textId="77777777" w:rsidR="00C0244E" w:rsidRPr="00C0244E" w:rsidRDefault="00C0244E" w:rsidP="00C0244E">
            <w:pPr>
              <w:spacing w:after="160" w:line="259" w:lineRule="auto"/>
              <w:jc w:val="center"/>
              <w:rPr>
                <w:rFonts w:ascii="Arial" w:eastAsia="Arial Unicode MS" w:hAnsi="Arial" w:cs="Arial"/>
                <w:b/>
                <w:bCs/>
                <w:sz w:val="16"/>
                <w:szCs w:val="22"/>
                <w:lang w:eastAsia="en-US"/>
                <w14:ligatures w14:val="standardContextual"/>
              </w:rPr>
            </w:pPr>
          </w:p>
        </w:tc>
      </w:tr>
    </w:tbl>
    <w:p w14:paraId="34161C4D" w14:textId="77777777" w:rsidR="00C0244E" w:rsidRPr="00C0244E" w:rsidRDefault="00C0244E" w:rsidP="00C0244E">
      <w:pPr>
        <w:spacing w:after="160" w:line="259" w:lineRule="auto"/>
        <w:jc w:val="both"/>
        <w:rPr>
          <w:rFonts w:ascii="Arial" w:eastAsia="Aptos" w:hAnsi="Arial" w:cs="Arial"/>
          <w:sz w:val="4"/>
          <w:szCs w:val="4"/>
          <w:lang w:eastAsia="en-US"/>
          <w14:ligatures w14:val="standardContextual"/>
        </w:rPr>
      </w:pPr>
    </w:p>
    <w:p w14:paraId="34BB05BE" w14:textId="77777777" w:rsidR="00767D9F" w:rsidRDefault="00767D9F" w:rsidP="00C0244E">
      <w:pPr>
        <w:spacing w:after="160" w:line="259" w:lineRule="auto"/>
        <w:jc w:val="both"/>
        <w:rPr>
          <w:rFonts w:ascii="Arial" w:eastAsia="Aptos" w:hAnsi="Arial" w:cs="Arial"/>
          <w:b/>
          <w:sz w:val="18"/>
          <w:szCs w:val="18"/>
          <w:u w:val="single"/>
          <w:lang w:eastAsia="en-US"/>
          <w14:ligatures w14:val="standardContextual"/>
        </w:rPr>
      </w:pPr>
    </w:p>
    <w:p w14:paraId="4F489727" w14:textId="1600B8B7" w:rsidR="00C0244E" w:rsidRPr="00C0244E" w:rsidRDefault="00C0244E" w:rsidP="00C0244E">
      <w:pPr>
        <w:spacing w:after="160" w:line="259" w:lineRule="auto"/>
        <w:jc w:val="both"/>
        <w:rPr>
          <w:rFonts w:ascii="Arial" w:eastAsia="Aptos" w:hAnsi="Arial" w:cs="Arial"/>
          <w:sz w:val="18"/>
          <w:szCs w:val="18"/>
          <w:lang w:eastAsia="en-US"/>
          <w14:ligatures w14:val="standardContextual"/>
        </w:rPr>
      </w:pPr>
      <w:r w:rsidRPr="00C0244E">
        <w:rPr>
          <w:rFonts w:ascii="Arial" w:eastAsia="Aptos" w:hAnsi="Arial" w:cs="Arial"/>
          <w:b/>
          <w:sz w:val="18"/>
          <w:szCs w:val="18"/>
          <w:u w:val="single"/>
          <w:lang w:eastAsia="en-US"/>
          <w14:ligatures w14:val="standardContextual"/>
        </w:rPr>
        <w:t>Notas</w:t>
      </w:r>
      <w:r w:rsidRPr="00C0244E">
        <w:rPr>
          <w:rFonts w:ascii="Arial" w:eastAsia="Aptos" w:hAnsi="Arial" w:cs="Arial"/>
          <w:sz w:val="18"/>
          <w:szCs w:val="18"/>
          <w:lang w:eastAsia="en-US"/>
          <w14:ligatures w14:val="standardContextual"/>
        </w:rPr>
        <w:t xml:space="preserve">: </w:t>
      </w:r>
    </w:p>
    <w:p w14:paraId="2EDBA390" w14:textId="66B3F273" w:rsidR="00C0244E" w:rsidRPr="00C0244E" w:rsidRDefault="00C0244E" w:rsidP="00B651B3">
      <w:pPr>
        <w:widowControl w:val="0"/>
        <w:numPr>
          <w:ilvl w:val="0"/>
          <w:numId w:val="131"/>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La suma asegurada elegida aplicar</w:t>
      </w:r>
      <w:r w:rsidR="00A509C0">
        <w:rPr>
          <w:rFonts w:ascii="Arial" w:eastAsia="Aptos" w:hAnsi="Arial" w:cs="Arial"/>
          <w:sz w:val="18"/>
          <w:szCs w:val="22"/>
          <w:lang w:eastAsia="en-US"/>
          <w14:ligatures w14:val="standardContextual"/>
        </w:rPr>
        <w:t>á</w:t>
      </w:r>
      <w:r w:rsidRPr="00C0244E">
        <w:rPr>
          <w:rFonts w:ascii="Arial" w:eastAsia="Aptos" w:hAnsi="Arial" w:cs="Arial"/>
          <w:sz w:val="18"/>
          <w:szCs w:val="22"/>
          <w:lang w:eastAsia="en-US"/>
          <w14:ligatures w14:val="standardContextual"/>
        </w:rPr>
        <w:t xml:space="preserve"> para el titular y todos sus dependientes económicos.</w:t>
      </w:r>
    </w:p>
    <w:p w14:paraId="3B1E9079" w14:textId="77777777" w:rsidR="00C0244E" w:rsidRPr="00C0244E" w:rsidRDefault="00C0244E" w:rsidP="00C0244E">
      <w:pPr>
        <w:spacing w:after="160" w:line="259" w:lineRule="auto"/>
        <w:ind w:left="578"/>
        <w:contextualSpacing/>
        <w:jc w:val="both"/>
        <w:rPr>
          <w:rFonts w:ascii="Arial" w:eastAsia="Aptos" w:hAnsi="Arial" w:cs="Arial"/>
          <w:sz w:val="18"/>
          <w:szCs w:val="22"/>
          <w:lang w:eastAsia="en-US"/>
          <w14:ligatures w14:val="standardContextual"/>
        </w:rPr>
      </w:pPr>
    </w:p>
    <w:p w14:paraId="1E993E89" w14:textId="77777777" w:rsidR="00C0244E" w:rsidRPr="00C0244E" w:rsidRDefault="00C0244E" w:rsidP="00B651B3">
      <w:pPr>
        <w:widowControl w:val="0"/>
        <w:numPr>
          <w:ilvl w:val="0"/>
          <w:numId w:val="131"/>
        </w:numPr>
        <w:spacing w:after="160" w:line="259" w:lineRule="auto"/>
        <w:contextualSpacing/>
        <w:jc w:val="both"/>
        <w:rPr>
          <w:rFonts w:ascii="Arial" w:eastAsia="Aptos" w:hAnsi="Arial" w:cs="Arial"/>
          <w:sz w:val="18"/>
          <w:szCs w:val="22"/>
          <w:lang w:eastAsia="en-US"/>
          <w14:ligatures w14:val="standardContextual"/>
        </w:rPr>
      </w:pPr>
      <w:r w:rsidRPr="00C0244E">
        <w:rPr>
          <w:rFonts w:ascii="Arial" w:eastAsia="Aptos" w:hAnsi="Arial" w:cs="Arial"/>
          <w:sz w:val="18"/>
          <w:szCs w:val="22"/>
          <w:lang w:eastAsia="en-US"/>
          <w14:ligatures w14:val="standardContextual"/>
        </w:rPr>
        <w:t>La aseguradora deberá presentar sus tarifas de potenciación por mes para cada nivel solicitado y deberán guardar la misma proporción que las primas de la cobertura Básica, ya que se trata de un Beneficio adicional, a cargo del servidor público, en el caso de que las primas ofertadas de esta potenciación sean desproporcionadas será motivo de Evaluación y se podrá descalificar al licitante por esta razón.</w:t>
      </w:r>
    </w:p>
    <w:p w14:paraId="46A1ED19" w14:textId="77777777" w:rsidR="00AB45CA" w:rsidRDefault="00AB45CA" w:rsidP="00AB45CA">
      <w:pPr>
        <w:spacing w:after="160" w:line="259" w:lineRule="auto"/>
        <w:contextualSpacing/>
        <w:jc w:val="center"/>
        <w:rPr>
          <w:rFonts w:ascii="Arial" w:eastAsia="Aptos" w:hAnsi="Arial" w:cs="Arial"/>
          <w:sz w:val="18"/>
          <w:szCs w:val="22"/>
          <w:lang w:eastAsia="en-US"/>
          <w14:ligatures w14:val="standardContextual"/>
        </w:rPr>
      </w:pPr>
    </w:p>
    <w:p w14:paraId="3D8CBDC2" w14:textId="77777777" w:rsidR="00AB45CA" w:rsidRDefault="00AB45CA" w:rsidP="00AB45CA">
      <w:pPr>
        <w:spacing w:after="160" w:line="259" w:lineRule="auto"/>
        <w:contextualSpacing/>
        <w:jc w:val="center"/>
        <w:rPr>
          <w:rFonts w:ascii="Arial" w:eastAsia="Aptos" w:hAnsi="Arial" w:cs="Arial"/>
          <w:b/>
          <w:bCs/>
          <w:sz w:val="18"/>
          <w:szCs w:val="22"/>
          <w:lang w:eastAsia="en-US"/>
          <w14:ligatures w14:val="standardContextual"/>
        </w:rPr>
      </w:pPr>
    </w:p>
    <w:p w14:paraId="0F684B79" w14:textId="4D11C3AE" w:rsidR="00A509C0" w:rsidRPr="00AB45CA" w:rsidRDefault="00AB45CA" w:rsidP="00AB45CA">
      <w:pPr>
        <w:spacing w:after="160" w:line="259" w:lineRule="auto"/>
        <w:contextualSpacing/>
        <w:jc w:val="center"/>
        <w:rPr>
          <w:rFonts w:ascii="Arial" w:eastAsia="Aptos" w:hAnsi="Arial" w:cs="Arial"/>
          <w:b/>
          <w:bCs/>
          <w:sz w:val="18"/>
          <w:szCs w:val="22"/>
          <w:lang w:eastAsia="en-US"/>
          <w14:ligatures w14:val="standardContextual"/>
        </w:rPr>
      </w:pPr>
      <w:r w:rsidRPr="00AB45CA">
        <w:rPr>
          <w:rFonts w:ascii="Arial" w:eastAsia="Aptos" w:hAnsi="Arial" w:cs="Arial"/>
          <w:b/>
          <w:bCs/>
          <w:sz w:val="18"/>
          <w:szCs w:val="22"/>
          <w:lang w:eastAsia="en-US"/>
          <w14:ligatures w14:val="standardContextual"/>
        </w:rPr>
        <w:t>PARA EFECTOS DE EVALUACIÓN ECOMÓMICA</w:t>
      </w:r>
    </w:p>
    <w:p w14:paraId="6D6D3AE2" w14:textId="77777777" w:rsidR="00AB45CA" w:rsidRDefault="00AB45CA" w:rsidP="00A509C0">
      <w:pPr>
        <w:spacing w:after="160" w:line="259" w:lineRule="auto"/>
        <w:contextualSpacing/>
        <w:rPr>
          <w:rFonts w:ascii="Arial" w:eastAsia="Aptos" w:hAnsi="Arial" w:cs="Arial"/>
          <w:sz w:val="18"/>
          <w:szCs w:val="22"/>
          <w:lang w:eastAsia="en-US"/>
          <w14:ligatures w14:val="standardContextual"/>
        </w:rPr>
      </w:pPr>
    </w:p>
    <w:tbl>
      <w:tblPr>
        <w:tblStyle w:val="Tablaconcuadrcula"/>
        <w:tblW w:w="0" w:type="auto"/>
        <w:jc w:val="center"/>
        <w:tblLook w:val="04A0" w:firstRow="1" w:lastRow="0" w:firstColumn="1" w:lastColumn="0" w:noHBand="0" w:noVBand="1"/>
      </w:tblPr>
      <w:tblGrid>
        <w:gridCol w:w="4248"/>
        <w:gridCol w:w="3402"/>
      </w:tblGrid>
      <w:tr w:rsidR="00AB45CA" w14:paraId="5E6BDD65" w14:textId="77777777" w:rsidTr="00AB45CA">
        <w:trPr>
          <w:trHeight w:val="768"/>
          <w:jc w:val="center"/>
        </w:trPr>
        <w:tc>
          <w:tcPr>
            <w:tcW w:w="4248" w:type="dxa"/>
            <w:vAlign w:val="center"/>
          </w:tcPr>
          <w:p w14:paraId="167AED51" w14:textId="00A4A922" w:rsidR="00AB45CA" w:rsidRDefault="00AB45CA" w:rsidP="00AB45CA">
            <w:pPr>
              <w:spacing w:after="160" w:line="259" w:lineRule="auto"/>
              <w:contextualSpacing/>
              <w:rPr>
                <w:rFonts w:ascii="Arial" w:eastAsia="Aptos" w:hAnsi="Arial" w:cs="Arial"/>
                <w:sz w:val="18"/>
                <w:szCs w:val="22"/>
                <w:lang w:eastAsia="en-US"/>
                <w14:ligatures w14:val="standardContextual"/>
              </w:rPr>
            </w:pPr>
            <w:r>
              <w:rPr>
                <w:rFonts w:ascii="Arial" w:eastAsia="Aptos" w:hAnsi="Arial" w:cs="Arial"/>
                <w:sz w:val="18"/>
                <w:szCs w:val="22"/>
                <w:lang w:eastAsia="en-US"/>
                <w14:ligatures w14:val="standardContextual"/>
              </w:rPr>
              <w:t>S</w:t>
            </w:r>
            <w:r w:rsidRPr="00A509C0">
              <w:rPr>
                <w:rFonts w:ascii="Arial" w:eastAsia="Aptos" w:hAnsi="Arial" w:cs="Arial"/>
                <w:sz w:val="18"/>
                <w:szCs w:val="22"/>
                <w:lang w:eastAsia="en-US"/>
                <w14:ligatures w14:val="standardContextual"/>
              </w:rPr>
              <w:t>uma</w:t>
            </w:r>
            <w:r w:rsidR="00E01647">
              <w:rPr>
                <w:rFonts w:ascii="Arial" w:eastAsia="Aptos" w:hAnsi="Arial" w:cs="Arial"/>
                <w:sz w:val="18"/>
                <w:szCs w:val="22"/>
                <w:lang w:eastAsia="en-US"/>
                <w14:ligatures w14:val="standardContextual"/>
              </w:rPr>
              <w:t xml:space="preserve"> total</w:t>
            </w:r>
            <w:r w:rsidRPr="00A509C0">
              <w:rPr>
                <w:rFonts w:ascii="Arial" w:eastAsia="Aptos" w:hAnsi="Arial" w:cs="Arial"/>
                <w:sz w:val="18"/>
                <w:szCs w:val="22"/>
                <w:lang w:eastAsia="en-US"/>
                <w14:ligatures w14:val="standardContextual"/>
              </w:rPr>
              <w:t xml:space="preserve"> </w:t>
            </w:r>
            <w:r>
              <w:rPr>
                <w:rFonts w:ascii="Arial" w:eastAsia="Aptos" w:hAnsi="Arial" w:cs="Arial"/>
                <w:sz w:val="18"/>
                <w:szCs w:val="22"/>
                <w:lang w:eastAsia="en-US"/>
                <w14:ligatures w14:val="standardContextual"/>
              </w:rPr>
              <w:t>de P</w:t>
            </w:r>
            <w:r w:rsidRPr="00A509C0">
              <w:rPr>
                <w:rFonts w:ascii="Arial" w:eastAsia="Aptos" w:hAnsi="Arial" w:cs="Arial"/>
                <w:sz w:val="18"/>
                <w:szCs w:val="22"/>
                <w:lang w:eastAsia="en-US"/>
                <w14:ligatures w14:val="standardContextual"/>
              </w:rPr>
              <w:t xml:space="preserve">rima </w:t>
            </w:r>
            <w:r>
              <w:rPr>
                <w:rFonts w:ascii="Arial" w:eastAsia="Aptos" w:hAnsi="Arial" w:cs="Arial"/>
                <w:sz w:val="18"/>
                <w:szCs w:val="22"/>
                <w:lang w:eastAsia="en-US"/>
                <w14:ligatures w14:val="standardContextual"/>
              </w:rPr>
              <w:t>T</w:t>
            </w:r>
            <w:r w:rsidRPr="00A509C0">
              <w:rPr>
                <w:rFonts w:ascii="Arial" w:eastAsia="Aptos" w:hAnsi="Arial" w:cs="Arial"/>
                <w:sz w:val="18"/>
                <w:szCs w:val="22"/>
                <w:lang w:eastAsia="en-US"/>
                <w14:ligatures w14:val="standardContextual"/>
              </w:rPr>
              <w:t>otal por nivel</w:t>
            </w:r>
            <w:r>
              <w:rPr>
                <w:rFonts w:ascii="Arial" w:eastAsia="Aptos" w:hAnsi="Arial" w:cs="Arial"/>
                <w:sz w:val="18"/>
                <w:szCs w:val="22"/>
                <w:lang w:eastAsia="en-US"/>
                <w14:ligatures w14:val="standardContextual"/>
              </w:rPr>
              <w:t xml:space="preserve"> 2025 + S</w:t>
            </w:r>
            <w:r w:rsidRPr="00A509C0">
              <w:rPr>
                <w:rFonts w:ascii="Arial" w:eastAsia="Aptos" w:hAnsi="Arial" w:cs="Arial"/>
                <w:sz w:val="18"/>
                <w:szCs w:val="22"/>
                <w:lang w:eastAsia="en-US"/>
                <w14:ligatures w14:val="standardContextual"/>
              </w:rPr>
              <w:t xml:space="preserve">uma </w:t>
            </w:r>
            <w:r w:rsidR="00E01647">
              <w:rPr>
                <w:rFonts w:ascii="Arial" w:eastAsia="Aptos" w:hAnsi="Arial" w:cs="Arial"/>
                <w:sz w:val="18"/>
                <w:szCs w:val="22"/>
                <w:lang w:eastAsia="en-US"/>
                <w14:ligatures w14:val="standardContextual"/>
              </w:rPr>
              <w:t xml:space="preserve">total </w:t>
            </w:r>
            <w:r>
              <w:rPr>
                <w:rFonts w:ascii="Arial" w:eastAsia="Aptos" w:hAnsi="Arial" w:cs="Arial"/>
                <w:sz w:val="18"/>
                <w:szCs w:val="22"/>
                <w:lang w:eastAsia="en-US"/>
                <w14:ligatures w14:val="standardContextual"/>
              </w:rPr>
              <w:t>de P</w:t>
            </w:r>
            <w:r w:rsidRPr="00A509C0">
              <w:rPr>
                <w:rFonts w:ascii="Arial" w:eastAsia="Aptos" w:hAnsi="Arial" w:cs="Arial"/>
                <w:sz w:val="18"/>
                <w:szCs w:val="22"/>
                <w:lang w:eastAsia="en-US"/>
                <w14:ligatures w14:val="standardContextual"/>
              </w:rPr>
              <w:t xml:space="preserve">rima </w:t>
            </w:r>
            <w:r>
              <w:rPr>
                <w:rFonts w:ascii="Arial" w:eastAsia="Aptos" w:hAnsi="Arial" w:cs="Arial"/>
                <w:sz w:val="18"/>
                <w:szCs w:val="22"/>
                <w:lang w:eastAsia="en-US"/>
                <w14:ligatures w14:val="standardContextual"/>
              </w:rPr>
              <w:t>T</w:t>
            </w:r>
            <w:r w:rsidRPr="00A509C0">
              <w:rPr>
                <w:rFonts w:ascii="Arial" w:eastAsia="Aptos" w:hAnsi="Arial" w:cs="Arial"/>
                <w:sz w:val="18"/>
                <w:szCs w:val="22"/>
                <w:lang w:eastAsia="en-US"/>
                <w14:ligatures w14:val="standardContextual"/>
              </w:rPr>
              <w:t>otal por nivel</w:t>
            </w:r>
            <w:r>
              <w:rPr>
                <w:rFonts w:ascii="Arial" w:eastAsia="Aptos" w:hAnsi="Arial" w:cs="Arial"/>
                <w:sz w:val="18"/>
                <w:szCs w:val="22"/>
                <w:lang w:eastAsia="en-US"/>
                <w14:ligatures w14:val="standardContextual"/>
              </w:rPr>
              <w:t xml:space="preserve"> 2026 + S</w:t>
            </w:r>
            <w:r w:rsidRPr="00A509C0">
              <w:rPr>
                <w:rFonts w:ascii="Arial" w:eastAsia="Aptos" w:hAnsi="Arial" w:cs="Arial"/>
                <w:sz w:val="18"/>
                <w:szCs w:val="22"/>
                <w:lang w:eastAsia="en-US"/>
                <w14:ligatures w14:val="standardContextual"/>
              </w:rPr>
              <w:t xml:space="preserve">uma </w:t>
            </w:r>
            <w:r w:rsidR="00E01647">
              <w:rPr>
                <w:rFonts w:ascii="Arial" w:eastAsia="Aptos" w:hAnsi="Arial" w:cs="Arial"/>
                <w:sz w:val="18"/>
                <w:szCs w:val="22"/>
                <w:lang w:eastAsia="en-US"/>
                <w14:ligatures w14:val="standardContextual"/>
              </w:rPr>
              <w:t xml:space="preserve">total </w:t>
            </w:r>
            <w:r>
              <w:rPr>
                <w:rFonts w:ascii="Arial" w:eastAsia="Aptos" w:hAnsi="Arial" w:cs="Arial"/>
                <w:sz w:val="18"/>
                <w:szCs w:val="22"/>
                <w:lang w:eastAsia="en-US"/>
                <w14:ligatures w14:val="standardContextual"/>
              </w:rPr>
              <w:t>de P</w:t>
            </w:r>
            <w:r w:rsidRPr="00A509C0">
              <w:rPr>
                <w:rFonts w:ascii="Arial" w:eastAsia="Aptos" w:hAnsi="Arial" w:cs="Arial"/>
                <w:sz w:val="18"/>
                <w:szCs w:val="22"/>
                <w:lang w:eastAsia="en-US"/>
                <w14:ligatures w14:val="standardContextual"/>
              </w:rPr>
              <w:t xml:space="preserve">rima </w:t>
            </w:r>
            <w:r>
              <w:rPr>
                <w:rFonts w:ascii="Arial" w:eastAsia="Aptos" w:hAnsi="Arial" w:cs="Arial"/>
                <w:sz w:val="18"/>
                <w:szCs w:val="22"/>
                <w:lang w:eastAsia="en-US"/>
                <w14:ligatures w14:val="standardContextual"/>
              </w:rPr>
              <w:t>T</w:t>
            </w:r>
            <w:r w:rsidRPr="00A509C0">
              <w:rPr>
                <w:rFonts w:ascii="Arial" w:eastAsia="Aptos" w:hAnsi="Arial" w:cs="Arial"/>
                <w:sz w:val="18"/>
                <w:szCs w:val="22"/>
                <w:lang w:eastAsia="en-US"/>
                <w14:ligatures w14:val="standardContextual"/>
              </w:rPr>
              <w:t>otal por nivel</w:t>
            </w:r>
            <w:r>
              <w:rPr>
                <w:rFonts w:ascii="Arial" w:eastAsia="Aptos" w:hAnsi="Arial" w:cs="Arial"/>
                <w:sz w:val="18"/>
                <w:szCs w:val="22"/>
                <w:lang w:eastAsia="en-US"/>
                <w14:ligatures w14:val="standardContextual"/>
              </w:rPr>
              <w:t xml:space="preserve"> 2027,</w:t>
            </w:r>
            <w:r w:rsidRPr="00AB45CA">
              <w:rPr>
                <w:rFonts w:ascii="Arial" w:eastAsia="Aptos" w:hAnsi="Arial" w:cs="Arial"/>
                <w:b/>
                <w:bCs/>
                <w:sz w:val="18"/>
                <w:szCs w:val="22"/>
                <w:lang w:eastAsia="en-US"/>
                <w14:ligatures w14:val="standardContextual"/>
              </w:rPr>
              <w:t xml:space="preserve"> con número</w:t>
            </w:r>
          </w:p>
          <w:p w14:paraId="01CF211A" w14:textId="77777777" w:rsidR="00AB45CA" w:rsidRDefault="00AB45CA" w:rsidP="00A509C0">
            <w:pPr>
              <w:spacing w:after="160" w:line="259" w:lineRule="auto"/>
              <w:contextualSpacing/>
              <w:rPr>
                <w:rFonts w:ascii="Arial" w:eastAsia="Aptos" w:hAnsi="Arial" w:cs="Arial"/>
                <w:sz w:val="18"/>
                <w:szCs w:val="22"/>
                <w:lang w:eastAsia="en-US"/>
                <w14:ligatures w14:val="standardContextual"/>
              </w:rPr>
            </w:pPr>
          </w:p>
        </w:tc>
        <w:tc>
          <w:tcPr>
            <w:tcW w:w="3402" w:type="dxa"/>
            <w:vAlign w:val="center"/>
          </w:tcPr>
          <w:p w14:paraId="2804B077" w14:textId="77777777" w:rsidR="00AB45CA" w:rsidRDefault="00AB45CA" w:rsidP="00A509C0">
            <w:pPr>
              <w:spacing w:after="160" w:line="259" w:lineRule="auto"/>
              <w:contextualSpacing/>
              <w:rPr>
                <w:rFonts w:ascii="Arial" w:eastAsia="Aptos" w:hAnsi="Arial" w:cs="Arial"/>
                <w:sz w:val="18"/>
                <w:szCs w:val="22"/>
                <w:lang w:eastAsia="en-US"/>
                <w14:ligatures w14:val="standardContextual"/>
              </w:rPr>
            </w:pPr>
            <w:r>
              <w:rPr>
                <w:rFonts w:ascii="Arial" w:eastAsia="Aptos" w:hAnsi="Arial" w:cs="Arial"/>
                <w:sz w:val="18"/>
                <w:szCs w:val="22"/>
                <w:lang w:eastAsia="en-US"/>
                <w14:ligatures w14:val="standardContextual"/>
              </w:rPr>
              <w:t>$</w:t>
            </w:r>
          </w:p>
          <w:p w14:paraId="34C1C7BB" w14:textId="77777777" w:rsidR="00AB45CA" w:rsidRDefault="00AB45CA" w:rsidP="00A509C0">
            <w:pPr>
              <w:spacing w:after="160" w:line="259" w:lineRule="auto"/>
              <w:contextualSpacing/>
              <w:rPr>
                <w:rFonts w:ascii="Arial" w:eastAsia="Aptos" w:hAnsi="Arial" w:cs="Arial"/>
                <w:sz w:val="18"/>
                <w:szCs w:val="22"/>
                <w:lang w:eastAsia="en-US"/>
                <w14:ligatures w14:val="standardContextual"/>
              </w:rPr>
            </w:pPr>
          </w:p>
          <w:p w14:paraId="0235A0F1" w14:textId="4CF3122C" w:rsidR="00AB45CA" w:rsidRPr="00AB45CA" w:rsidRDefault="00AB45CA" w:rsidP="00A509C0">
            <w:pPr>
              <w:spacing w:after="160" w:line="259" w:lineRule="auto"/>
              <w:contextualSpacing/>
              <w:rPr>
                <w:rFonts w:ascii="Arial" w:eastAsia="Aptos" w:hAnsi="Arial" w:cs="Arial"/>
                <w:i/>
                <w:iCs/>
                <w:sz w:val="18"/>
                <w:szCs w:val="22"/>
                <w:lang w:eastAsia="en-US"/>
                <w14:ligatures w14:val="standardContextual"/>
              </w:rPr>
            </w:pPr>
            <w:r w:rsidRPr="00AB45CA">
              <w:rPr>
                <w:rFonts w:ascii="Arial" w:eastAsia="Aptos" w:hAnsi="Arial" w:cs="Arial"/>
                <w:i/>
                <w:iCs/>
                <w:sz w:val="16"/>
                <w:lang w:eastAsia="en-US"/>
                <w14:ligatures w14:val="standardContextual"/>
              </w:rPr>
              <w:t>En pesos mexicanos con dos decimales</w:t>
            </w:r>
          </w:p>
        </w:tc>
      </w:tr>
    </w:tbl>
    <w:p w14:paraId="125A1E81" w14:textId="77777777" w:rsidR="00AB45CA" w:rsidRDefault="00AB45CA" w:rsidP="00A509C0">
      <w:pPr>
        <w:spacing w:after="160" w:line="259" w:lineRule="auto"/>
        <w:contextualSpacing/>
        <w:rPr>
          <w:rFonts w:ascii="Arial" w:eastAsia="Aptos" w:hAnsi="Arial" w:cs="Arial"/>
          <w:sz w:val="18"/>
          <w:szCs w:val="22"/>
          <w:lang w:eastAsia="en-US"/>
          <w14:ligatures w14:val="standardContextual"/>
        </w:rPr>
      </w:pPr>
    </w:p>
    <w:tbl>
      <w:tblPr>
        <w:tblStyle w:val="Tablaconcuadrcula"/>
        <w:tblW w:w="0" w:type="auto"/>
        <w:jc w:val="center"/>
        <w:tblLook w:val="04A0" w:firstRow="1" w:lastRow="0" w:firstColumn="1" w:lastColumn="0" w:noHBand="0" w:noVBand="1"/>
      </w:tblPr>
      <w:tblGrid>
        <w:gridCol w:w="4248"/>
        <w:gridCol w:w="3402"/>
      </w:tblGrid>
      <w:tr w:rsidR="00AB45CA" w14:paraId="3E2A1814" w14:textId="77777777">
        <w:trPr>
          <w:trHeight w:val="768"/>
          <w:jc w:val="center"/>
        </w:trPr>
        <w:tc>
          <w:tcPr>
            <w:tcW w:w="4248" w:type="dxa"/>
            <w:vAlign w:val="center"/>
          </w:tcPr>
          <w:p w14:paraId="0BEE0B74" w14:textId="76F1813E" w:rsidR="00AB45CA" w:rsidRDefault="00E01647">
            <w:pPr>
              <w:spacing w:after="160" w:line="259" w:lineRule="auto"/>
              <w:contextualSpacing/>
              <w:rPr>
                <w:rFonts w:ascii="Arial" w:eastAsia="Aptos" w:hAnsi="Arial" w:cs="Arial"/>
                <w:sz w:val="18"/>
                <w:szCs w:val="22"/>
                <w:lang w:eastAsia="en-US"/>
                <w14:ligatures w14:val="standardContextual"/>
              </w:rPr>
            </w:pPr>
            <w:r>
              <w:rPr>
                <w:rFonts w:ascii="Arial" w:eastAsia="Aptos" w:hAnsi="Arial" w:cs="Arial"/>
                <w:sz w:val="18"/>
                <w:szCs w:val="22"/>
                <w:lang w:eastAsia="en-US"/>
                <w14:ligatures w14:val="standardContextual"/>
              </w:rPr>
              <w:t>S</w:t>
            </w:r>
            <w:r w:rsidRPr="00A509C0">
              <w:rPr>
                <w:rFonts w:ascii="Arial" w:eastAsia="Aptos" w:hAnsi="Arial" w:cs="Arial"/>
                <w:sz w:val="18"/>
                <w:szCs w:val="22"/>
                <w:lang w:eastAsia="en-US"/>
                <w14:ligatures w14:val="standardContextual"/>
              </w:rPr>
              <w:t>uma</w:t>
            </w:r>
            <w:r>
              <w:rPr>
                <w:rFonts w:ascii="Arial" w:eastAsia="Aptos" w:hAnsi="Arial" w:cs="Arial"/>
                <w:sz w:val="18"/>
                <w:szCs w:val="22"/>
                <w:lang w:eastAsia="en-US"/>
                <w14:ligatures w14:val="standardContextual"/>
              </w:rPr>
              <w:t xml:space="preserve"> total</w:t>
            </w:r>
            <w:r w:rsidRPr="00A509C0">
              <w:rPr>
                <w:rFonts w:ascii="Arial" w:eastAsia="Aptos" w:hAnsi="Arial" w:cs="Arial"/>
                <w:sz w:val="18"/>
                <w:szCs w:val="22"/>
                <w:lang w:eastAsia="en-US"/>
                <w14:ligatures w14:val="standardContextual"/>
              </w:rPr>
              <w:t xml:space="preserve"> </w:t>
            </w:r>
            <w:r>
              <w:rPr>
                <w:rFonts w:ascii="Arial" w:eastAsia="Aptos" w:hAnsi="Arial" w:cs="Arial"/>
                <w:sz w:val="18"/>
                <w:szCs w:val="22"/>
                <w:lang w:eastAsia="en-US"/>
                <w14:ligatures w14:val="standardContextual"/>
              </w:rPr>
              <w:t>de P</w:t>
            </w:r>
            <w:r w:rsidRPr="00A509C0">
              <w:rPr>
                <w:rFonts w:ascii="Arial" w:eastAsia="Aptos" w:hAnsi="Arial" w:cs="Arial"/>
                <w:sz w:val="18"/>
                <w:szCs w:val="22"/>
                <w:lang w:eastAsia="en-US"/>
                <w14:ligatures w14:val="standardContextual"/>
              </w:rPr>
              <w:t xml:space="preserve">rima </w:t>
            </w:r>
            <w:r>
              <w:rPr>
                <w:rFonts w:ascii="Arial" w:eastAsia="Aptos" w:hAnsi="Arial" w:cs="Arial"/>
                <w:sz w:val="18"/>
                <w:szCs w:val="22"/>
                <w:lang w:eastAsia="en-US"/>
                <w14:ligatures w14:val="standardContextual"/>
              </w:rPr>
              <w:t>T</w:t>
            </w:r>
            <w:r w:rsidRPr="00A509C0">
              <w:rPr>
                <w:rFonts w:ascii="Arial" w:eastAsia="Aptos" w:hAnsi="Arial" w:cs="Arial"/>
                <w:sz w:val="18"/>
                <w:szCs w:val="22"/>
                <w:lang w:eastAsia="en-US"/>
                <w14:ligatures w14:val="standardContextual"/>
              </w:rPr>
              <w:t>otal por nivel</w:t>
            </w:r>
            <w:r>
              <w:rPr>
                <w:rFonts w:ascii="Arial" w:eastAsia="Aptos" w:hAnsi="Arial" w:cs="Arial"/>
                <w:sz w:val="18"/>
                <w:szCs w:val="22"/>
                <w:lang w:eastAsia="en-US"/>
                <w14:ligatures w14:val="standardContextual"/>
              </w:rPr>
              <w:t xml:space="preserve"> 2025 + S</w:t>
            </w:r>
            <w:r w:rsidRPr="00A509C0">
              <w:rPr>
                <w:rFonts w:ascii="Arial" w:eastAsia="Aptos" w:hAnsi="Arial" w:cs="Arial"/>
                <w:sz w:val="18"/>
                <w:szCs w:val="22"/>
                <w:lang w:eastAsia="en-US"/>
                <w14:ligatures w14:val="standardContextual"/>
              </w:rPr>
              <w:t xml:space="preserve">uma </w:t>
            </w:r>
            <w:r>
              <w:rPr>
                <w:rFonts w:ascii="Arial" w:eastAsia="Aptos" w:hAnsi="Arial" w:cs="Arial"/>
                <w:sz w:val="18"/>
                <w:szCs w:val="22"/>
                <w:lang w:eastAsia="en-US"/>
                <w14:ligatures w14:val="standardContextual"/>
              </w:rPr>
              <w:t>total de P</w:t>
            </w:r>
            <w:r w:rsidRPr="00A509C0">
              <w:rPr>
                <w:rFonts w:ascii="Arial" w:eastAsia="Aptos" w:hAnsi="Arial" w:cs="Arial"/>
                <w:sz w:val="18"/>
                <w:szCs w:val="22"/>
                <w:lang w:eastAsia="en-US"/>
                <w14:ligatures w14:val="standardContextual"/>
              </w:rPr>
              <w:t xml:space="preserve">rima </w:t>
            </w:r>
            <w:r>
              <w:rPr>
                <w:rFonts w:ascii="Arial" w:eastAsia="Aptos" w:hAnsi="Arial" w:cs="Arial"/>
                <w:sz w:val="18"/>
                <w:szCs w:val="22"/>
                <w:lang w:eastAsia="en-US"/>
                <w14:ligatures w14:val="standardContextual"/>
              </w:rPr>
              <w:t>T</w:t>
            </w:r>
            <w:r w:rsidRPr="00A509C0">
              <w:rPr>
                <w:rFonts w:ascii="Arial" w:eastAsia="Aptos" w:hAnsi="Arial" w:cs="Arial"/>
                <w:sz w:val="18"/>
                <w:szCs w:val="22"/>
                <w:lang w:eastAsia="en-US"/>
                <w14:ligatures w14:val="standardContextual"/>
              </w:rPr>
              <w:t>otal por nivel</w:t>
            </w:r>
            <w:r>
              <w:rPr>
                <w:rFonts w:ascii="Arial" w:eastAsia="Aptos" w:hAnsi="Arial" w:cs="Arial"/>
                <w:sz w:val="18"/>
                <w:szCs w:val="22"/>
                <w:lang w:eastAsia="en-US"/>
                <w14:ligatures w14:val="standardContextual"/>
              </w:rPr>
              <w:t xml:space="preserve"> 2026 + S</w:t>
            </w:r>
            <w:r w:rsidRPr="00A509C0">
              <w:rPr>
                <w:rFonts w:ascii="Arial" w:eastAsia="Aptos" w:hAnsi="Arial" w:cs="Arial"/>
                <w:sz w:val="18"/>
                <w:szCs w:val="22"/>
                <w:lang w:eastAsia="en-US"/>
                <w14:ligatures w14:val="standardContextual"/>
              </w:rPr>
              <w:t xml:space="preserve">uma </w:t>
            </w:r>
            <w:r>
              <w:rPr>
                <w:rFonts w:ascii="Arial" w:eastAsia="Aptos" w:hAnsi="Arial" w:cs="Arial"/>
                <w:sz w:val="18"/>
                <w:szCs w:val="22"/>
                <w:lang w:eastAsia="en-US"/>
                <w14:ligatures w14:val="standardContextual"/>
              </w:rPr>
              <w:t>total de P</w:t>
            </w:r>
            <w:r w:rsidRPr="00A509C0">
              <w:rPr>
                <w:rFonts w:ascii="Arial" w:eastAsia="Aptos" w:hAnsi="Arial" w:cs="Arial"/>
                <w:sz w:val="18"/>
                <w:szCs w:val="22"/>
                <w:lang w:eastAsia="en-US"/>
                <w14:ligatures w14:val="standardContextual"/>
              </w:rPr>
              <w:t xml:space="preserve">rima </w:t>
            </w:r>
            <w:r>
              <w:rPr>
                <w:rFonts w:ascii="Arial" w:eastAsia="Aptos" w:hAnsi="Arial" w:cs="Arial"/>
                <w:sz w:val="18"/>
                <w:szCs w:val="22"/>
                <w:lang w:eastAsia="en-US"/>
                <w14:ligatures w14:val="standardContextual"/>
              </w:rPr>
              <w:t>T</w:t>
            </w:r>
            <w:r w:rsidRPr="00A509C0">
              <w:rPr>
                <w:rFonts w:ascii="Arial" w:eastAsia="Aptos" w:hAnsi="Arial" w:cs="Arial"/>
                <w:sz w:val="18"/>
                <w:szCs w:val="22"/>
                <w:lang w:eastAsia="en-US"/>
                <w14:ligatures w14:val="standardContextual"/>
              </w:rPr>
              <w:t>otal por nivel</w:t>
            </w:r>
            <w:r>
              <w:rPr>
                <w:rFonts w:ascii="Arial" w:eastAsia="Aptos" w:hAnsi="Arial" w:cs="Arial"/>
                <w:sz w:val="18"/>
                <w:szCs w:val="22"/>
                <w:lang w:eastAsia="en-US"/>
                <w14:ligatures w14:val="standardContextual"/>
              </w:rPr>
              <w:t xml:space="preserve"> 2027</w:t>
            </w:r>
            <w:r w:rsidR="00AB45CA">
              <w:rPr>
                <w:rFonts w:ascii="Arial" w:eastAsia="Aptos" w:hAnsi="Arial" w:cs="Arial"/>
                <w:sz w:val="18"/>
                <w:szCs w:val="22"/>
                <w:lang w:eastAsia="en-US"/>
                <w14:ligatures w14:val="standardContextual"/>
              </w:rPr>
              <w:t>,</w:t>
            </w:r>
            <w:r w:rsidR="00AB45CA" w:rsidRPr="00AB45CA">
              <w:rPr>
                <w:rFonts w:ascii="Arial" w:eastAsia="Aptos" w:hAnsi="Arial" w:cs="Arial"/>
                <w:b/>
                <w:bCs/>
                <w:sz w:val="18"/>
                <w:szCs w:val="22"/>
                <w:lang w:eastAsia="en-US"/>
                <w14:ligatures w14:val="standardContextual"/>
              </w:rPr>
              <w:t xml:space="preserve"> con </w:t>
            </w:r>
            <w:r w:rsidR="00AB45CA">
              <w:rPr>
                <w:rFonts w:ascii="Arial" w:eastAsia="Aptos" w:hAnsi="Arial" w:cs="Arial"/>
                <w:b/>
                <w:bCs/>
                <w:sz w:val="18"/>
                <w:szCs w:val="22"/>
                <w:lang w:eastAsia="en-US"/>
                <w14:ligatures w14:val="standardContextual"/>
              </w:rPr>
              <w:t>letra</w:t>
            </w:r>
          </w:p>
        </w:tc>
        <w:tc>
          <w:tcPr>
            <w:tcW w:w="3402" w:type="dxa"/>
            <w:vAlign w:val="center"/>
          </w:tcPr>
          <w:p w14:paraId="463A1AFC" w14:textId="045E2FFB" w:rsidR="00AB45CA" w:rsidRDefault="00AB45CA">
            <w:pPr>
              <w:spacing w:after="160" w:line="259" w:lineRule="auto"/>
              <w:contextualSpacing/>
              <w:rPr>
                <w:rFonts w:ascii="Arial" w:eastAsia="Aptos" w:hAnsi="Arial" w:cs="Arial"/>
                <w:sz w:val="18"/>
                <w:szCs w:val="22"/>
                <w:lang w:eastAsia="en-US"/>
                <w14:ligatures w14:val="standardContextual"/>
              </w:rPr>
            </w:pPr>
          </w:p>
        </w:tc>
      </w:tr>
    </w:tbl>
    <w:p w14:paraId="6CD50564" w14:textId="77777777" w:rsidR="00AB45CA" w:rsidRPr="00AB45CA" w:rsidRDefault="00AB45CA" w:rsidP="00A509C0">
      <w:pPr>
        <w:spacing w:after="160" w:line="259" w:lineRule="auto"/>
        <w:contextualSpacing/>
        <w:rPr>
          <w:rFonts w:ascii="Arial" w:eastAsia="Aptos" w:hAnsi="Arial" w:cs="Arial"/>
          <w:sz w:val="18"/>
          <w:szCs w:val="22"/>
          <w:lang w:eastAsia="en-US"/>
          <w14:ligatures w14:val="standardContextual"/>
        </w:rPr>
      </w:pPr>
    </w:p>
    <w:p w14:paraId="29FBEF88" w14:textId="4B0A6D85" w:rsidR="00A509C0" w:rsidRDefault="00AB45CA" w:rsidP="00A509C0">
      <w:pPr>
        <w:spacing w:after="160" w:line="259" w:lineRule="auto"/>
        <w:contextualSpacing/>
        <w:rPr>
          <w:rFonts w:ascii="Arial" w:eastAsia="Aptos" w:hAnsi="Arial" w:cs="Arial"/>
          <w:sz w:val="18"/>
          <w:szCs w:val="22"/>
          <w:lang w:eastAsia="en-US"/>
          <w14:ligatures w14:val="standardContextual"/>
        </w:rPr>
      </w:pPr>
      <w:r w:rsidRPr="00AB45CA">
        <w:rPr>
          <w:rFonts w:ascii="Arial" w:eastAsia="Aptos" w:hAnsi="Arial" w:cs="Arial"/>
          <w:sz w:val="18"/>
          <w:szCs w:val="22"/>
          <w:lang w:eastAsia="en-US"/>
          <w14:ligatures w14:val="standardContextual"/>
        </w:rPr>
        <w:t>Únicamente para efectos de evaluación económica, s</w:t>
      </w:r>
      <w:r w:rsidR="00A509C0" w:rsidRPr="00AB45CA">
        <w:rPr>
          <w:rFonts w:ascii="Arial" w:eastAsia="Aptos" w:hAnsi="Arial" w:cs="Arial"/>
          <w:sz w:val="18"/>
          <w:szCs w:val="22"/>
          <w:lang w:eastAsia="en-US"/>
          <w14:ligatures w14:val="standardContextual"/>
        </w:rPr>
        <w:t>e tomará</w:t>
      </w:r>
      <w:r w:rsidR="00A509C0" w:rsidRPr="00A509C0">
        <w:rPr>
          <w:rFonts w:ascii="Arial" w:eastAsia="Aptos" w:hAnsi="Arial" w:cs="Arial"/>
          <w:sz w:val="18"/>
          <w:szCs w:val="22"/>
          <w:lang w:eastAsia="en-US"/>
          <w14:ligatures w14:val="standardContextual"/>
        </w:rPr>
        <w:t xml:space="preserve"> en cuenta la </w:t>
      </w:r>
      <w:r w:rsidR="00A509C0" w:rsidRPr="00AB45CA">
        <w:rPr>
          <w:rFonts w:ascii="Arial" w:eastAsia="Aptos" w:hAnsi="Arial" w:cs="Arial"/>
          <w:b/>
          <w:bCs/>
          <w:sz w:val="18"/>
          <w:szCs w:val="22"/>
          <w:lang w:eastAsia="en-US"/>
          <w14:ligatures w14:val="standardContextual"/>
        </w:rPr>
        <w:t>suma total</w:t>
      </w:r>
      <w:r w:rsidR="00A509C0" w:rsidRPr="00A509C0">
        <w:rPr>
          <w:rFonts w:ascii="Arial" w:eastAsia="Aptos" w:hAnsi="Arial" w:cs="Arial"/>
          <w:sz w:val="18"/>
          <w:szCs w:val="22"/>
          <w:lang w:eastAsia="en-US"/>
          <w14:ligatures w14:val="standardContextual"/>
        </w:rPr>
        <w:t xml:space="preserve"> correspondiente</w:t>
      </w:r>
      <w:r>
        <w:rPr>
          <w:rFonts w:ascii="Arial" w:eastAsia="Aptos" w:hAnsi="Arial" w:cs="Arial"/>
          <w:sz w:val="18"/>
          <w:szCs w:val="22"/>
          <w:lang w:eastAsia="en-US"/>
          <w14:ligatures w14:val="standardContextual"/>
        </w:rPr>
        <w:t xml:space="preserve"> </w:t>
      </w:r>
      <w:r w:rsidR="00A509C0" w:rsidRPr="00A509C0">
        <w:rPr>
          <w:rFonts w:ascii="Arial" w:eastAsia="Aptos" w:hAnsi="Arial" w:cs="Arial"/>
          <w:sz w:val="18"/>
          <w:szCs w:val="22"/>
          <w:lang w:eastAsia="en-US"/>
          <w14:ligatures w14:val="standardContextual"/>
        </w:rPr>
        <w:t xml:space="preserve">a la </w:t>
      </w:r>
      <w:r w:rsidR="00A509C0" w:rsidRPr="00E01647">
        <w:rPr>
          <w:rFonts w:ascii="Arial" w:eastAsia="Aptos" w:hAnsi="Arial" w:cs="Arial"/>
          <w:b/>
          <w:bCs/>
          <w:sz w:val="18"/>
          <w:szCs w:val="22"/>
          <w:lang w:eastAsia="en-US"/>
          <w14:ligatures w14:val="standardContextual"/>
        </w:rPr>
        <w:t>prima total por nivel</w:t>
      </w:r>
      <w:r w:rsidR="00A509C0">
        <w:rPr>
          <w:rFonts w:ascii="Arial" w:eastAsia="Aptos" w:hAnsi="Arial" w:cs="Arial"/>
          <w:sz w:val="18"/>
          <w:szCs w:val="22"/>
          <w:lang w:eastAsia="en-US"/>
          <w14:ligatures w14:val="standardContextual"/>
        </w:rPr>
        <w:t xml:space="preserve"> (2025 + 2026 + 2027)</w:t>
      </w:r>
      <w:r>
        <w:rPr>
          <w:rFonts w:ascii="Arial" w:eastAsia="Aptos" w:hAnsi="Arial" w:cs="Arial"/>
          <w:sz w:val="18"/>
          <w:szCs w:val="22"/>
          <w:lang w:eastAsia="en-US"/>
          <w14:ligatures w14:val="standardContextual"/>
        </w:rPr>
        <w:t>.</w:t>
      </w:r>
    </w:p>
    <w:p w14:paraId="4F180A68" w14:textId="77777777" w:rsidR="00A509C0" w:rsidRPr="00A509C0" w:rsidRDefault="00A509C0" w:rsidP="00A509C0">
      <w:pPr>
        <w:spacing w:after="160" w:line="259" w:lineRule="auto"/>
        <w:contextualSpacing/>
        <w:rPr>
          <w:rFonts w:ascii="Arial" w:eastAsia="Aptos" w:hAnsi="Arial" w:cs="Arial"/>
          <w:sz w:val="18"/>
          <w:szCs w:val="22"/>
          <w:lang w:eastAsia="en-US"/>
          <w14:ligatures w14:val="standardContextual"/>
        </w:rPr>
      </w:pPr>
    </w:p>
    <w:p w14:paraId="53AB7566" w14:textId="17D6ADB3" w:rsidR="00C0244E" w:rsidRPr="00AB45CA" w:rsidRDefault="00A509C0" w:rsidP="00AB45CA">
      <w:pPr>
        <w:spacing w:after="160" w:line="259" w:lineRule="auto"/>
        <w:contextualSpacing/>
        <w:rPr>
          <w:rFonts w:ascii="Arial" w:eastAsia="Aptos" w:hAnsi="Arial" w:cs="Arial"/>
          <w:sz w:val="18"/>
          <w:szCs w:val="22"/>
          <w:lang w:eastAsia="en-US"/>
          <w14:ligatures w14:val="standardContextual"/>
        </w:rPr>
      </w:pPr>
      <w:r w:rsidRPr="00A509C0">
        <w:rPr>
          <w:rFonts w:ascii="Arial" w:eastAsia="Aptos" w:hAnsi="Arial" w:cs="Arial"/>
          <w:sz w:val="18"/>
          <w:szCs w:val="22"/>
          <w:lang w:eastAsia="en-US"/>
          <w14:ligatures w14:val="standardContextual"/>
        </w:rPr>
        <w:t>Se verificará que los precios</w:t>
      </w:r>
      <w:r w:rsidR="00AB45CA">
        <w:rPr>
          <w:rFonts w:ascii="Arial" w:eastAsia="Aptos" w:hAnsi="Arial" w:cs="Arial"/>
          <w:sz w:val="18"/>
          <w:szCs w:val="22"/>
          <w:lang w:eastAsia="en-US"/>
          <w14:ligatures w14:val="standardContextual"/>
        </w:rPr>
        <w:t xml:space="preserve"> ofertados</w:t>
      </w:r>
      <w:r w:rsidRPr="00A509C0">
        <w:rPr>
          <w:rFonts w:ascii="Arial" w:eastAsia="Aptos" w:hAnsi="Arial" w:cs="Arial"/>
          <w:sz w:val="18"/>
          <w:szCs w:val="22"/>
          <w:lang w:eastAsia="en-US"/>
          <w14:ligatures w14:val="standardContextual"/>
        </w:rPr>
        <w:t xml:space="preserve"> sean aceptables.</w:t>
      </w:r>
    </w:p>
    <w:p w14:paraId="33455BEF" w14:textId="77777777" w:rsidR="00C0244E" w:rsidRPr="00C0244E" w:rsidRDefault="00C0244E" w:rsidP="00C0244E">
      <w:pPr>
        <w:spacing w:after="160" w:line="259" w:lineRule="auto"/>
        <w:ind w:left="720"/>
        <w:contextualSpacing/>
        <w:rPr>
          <w:rFonts w:ascii="Arial" w:eastAsia="Aptos" w:hAnsi="Arial" w:cs="Arial"/>
          <w:sz w:val="18"/>
          <w:szCs w:val="22"/>
          <w:lang w:eastAsia="en-US"/>
          <w14:ligatures w14:val="standardContextual"/>
        </w:rPr>
      </w:pPr>
    </w:p>
    <w:p w14:paraId="06E4AE94" w14:textId="77777777" w:rsidR="00C0244E" w:rsidRDefault="00C0244E" w:rsidP="00C0244E">
      <w:pPr>
        <w:widowControl w:val="0"/>
        <w:jc w:val="both"/>
        <w:rPr>
          <w:rFonts w:ascii="Arial" w:eastAsia="Aptos" w:hAnsi="Arial" w:cs="Arial"/>
          <w:b/>
          <w:bCs/>
          <w:sz w:val="18"/>
          <w:szCs w:val="22"/>
          <w:lang w:eastAsia="en-US"/>
          <w14:ligatures w14:val="standardContextual"/>
        </w:rPr>
      </w:pPr>
    </w:p>
    <w:p w14:paraId="23896D13" w14:textId="77777777" w:rsidR="00AB45CA" w:rsidRDefault="00AB45CA" w:rsidP="00C0244E">
      <w:pPr>
        <w:widowControl w:val="0"/>
        <w:jc w:val="both"/>
        <w:rPr>
          <w:rFonts w:ascii="Arial" w:eastAsia="Aptos" w:hAnsi="Arial" w:cs="Arial"/>
          <w:b/>
          <w:bCs/>
          <w:sz w:val="18"/>
          <w:szCs w:val="22"/>
          <w:lang w:eastAsia="en-US"/>
          <w14:ligatures w14:val="standardContextual"/>
        </w:rPr>
      </w:pPr>
    </w:p>
    <w:p w14:paraId="7207BC72" w14:textId="77777777" w:rsidR="00AB45CA" w:rsidRPr="00C0244E" w:rsidRDefault="00AB45CA" w:rsidP="00C0244E">
      <w:pPr>
        <w:widowControl w:val="0"/>
        <w:jc w:val="both"/>
        <w:rPr>
          <w:rFonts w:ascii="Arial" w:eastAsia="Aptos" w:hAnsi="Arial" w:cs="Arial"/>
          <w:b/>
          <w:bCs/>
          <w:sz w:val="18"/>
          <w:szCs w:val="22"/>
          <w:lang w:eastAsia="en-US"/>
          <w14:ligatures w14:val="standardContextual"/>
        </w:rPr>
      </w:pPr>
    </w:p>
    <w:p w14:paraId="0E0A1393" w14:textId="573E82B9" w:rsidR="00C0244E" w:rsidRPr="00C0244E" w:rsidRDefault="00C0244E" w:rsidP="00C0244E">
      <w:pPr>
        <w:spacing w:after="160" w:line="259" w:lineRule="auto"/>
        <w:jc w:val="center"/>
        <w:rPr>
          <w:rFonts w:ascii="Arial" w:eastAsia="Aptos" w:hAnsi="Arial" w:cs="Arial"/>
          <w:b/>
          <w:bCs/>
          <w:lang w:eastAsia="en-US"/>
          <w14:ligatures w14:val="standardContextual"/>
        </w:rPr>
      </w:pPr>
      <w:r w:rsidRPr="00C0244E">
        <w:rPr>
          <w:rFonts w:ascii="Arial" w:eastAsia="Aptos" w:hAnsi="Arial" w:cs="Arial"/>
          <w:b/>
          <w:bCs/>
          <w:lang w:eastAsia="en-US"/>
          <w14:ligatures w14:val="standardContextual"/>
        </w:rPr>
        <w:t>_______________</w:t>
      </w:r>
      <w:r w:rsidR="00AB45CA">
        <w:rPr>
          <w:rFonts w:ascii="Arial" w:eastAsia="Aptos" w:hAnsi="Arial" w:cs="Arial"/>
          <w:b/>
          <w:bCs/>
          <w:lang w:eastAsia="en-US"/>
          <w14:ligatures w14:val="standardContextual"/>
        </w:rPr>
        <w:t>____________________________</w:t>
      </w:r>
      <w:r w:rsidRPr="00C0244E">
        <w:rPr>
          <w:rFonts w:ascii="Arial" w:eastAsia="Aptos" w:hAnsi="Arial" w:cs="Arial"/>
          <w:b/>
          <w:bCs/>
          <w:lang w:eastAsia="en-US"/>
          <w14:ligatures w14:val="standardContextual"/>
        </w:rPr>
        <w:t>____________</w:t>
      </w:r>
    </w:p>
    <w:p w14:paraId="339D9D89" w14:textId="30381B79" w:rsidR="00C0244E" w:rsidRPr="00C0244E" w:rsidRDefault="00C0244E" w:rsidP="00C0244E">
      <w:pPr>
        <w:spacing w:after="160" w:line="259" w:lineRule="auto"/>
        <w:jc w:val="center"/>
        <w:rPr>
          <w:rFonts w:ascii="Aptos" w:eastAsia="Aptos" w:hAnsi="Aptos"/>
          <w:b/>
          <w:bCs/>
          <w:sz w:val="22"/>
          <w:szCs w:val="22"/>
          <w:highlight w:val="yellow"/>
          <w:lang w:eastAsia="en-US"/>
          <w14:ligatures w14:val="standardContextual"/>
        </w:rPr>
      </w:pPr>
      <w:r w:rsidRPr="00C0244E">
        <w:rPr>
          <w:rFonts w:ascii="Arial" w:eastAsia="Aptos" w:hAnsi="Arial" w:cs="Arial"/>
          <w:b/>
          <w:bCs/>
          <w:lang w:val="x-none" w:eastAsia="x-none"/>
          <w14:ligatures w14:val="standardContextual"/>
        </w:rPr>
        <w:t>Nombre</w:t>
      </w:r>
      <w:r w:rsidR="00A509C0">
        <w:rPr>
          <w:rFonts w:ascii="Arial" w:eastAsia="Aptos" w:hAnsi="Arial" w:cs="Arial"/>
          <w:b/>
          <w:bCs/>
          <w:lang w:eastAsia="x-none"/>
          <w14:ligatures w14:val="standardContextual"/>
        </w:rPr>
        <w:t xml:space="preserve"> de la empresa Licitante</w:t>
      </w:r>
      <w:r w:rsidRPr="00C0244E">
        <w:rPr>
          <w:rFonts w:ascii="Arial" w:eastAsia="Aptos" w:hAnsi="Arial" w:cs="Arial"/>
          <w:b/>
          <w:bCs/>
          <w:lang w:val="x-none" w:eastAsia="x-none"/>
          <w14:ligatures w14:val="standardContextual"/>
        </w:rPr>
        <w:t xml:space="preserve"> y </w:t>
      </w:r>
      <w:r w:rsidR="00A509C0">
        <w:rPr>
          <w:rFonts w:ascii="Arial" w:eastAsia="Aptos" w:hAnsi="Arial" w:cs="Arial"/>
          <w:b/>
          <w:bCs/>
          <w:lang w:eastAsia="x-none"/>
          <w14:ligatures w14:val="standardContextual"/>
        </w:rPr>
        <w:t xml:space="preserve">nombre y </w:t>
      </w:r>
      <w:r w:rsidRPr="00C0244E">
        <w:rPr>
          <w:rFonts w:ascii="Arial" w:eastAsia="Aptos" w:hAnsi="Arial" w:cs="Arial"/>
          <w:b/>
          <w:bCs/>
          <w:lang w:val="x-none" w:eastAsia="x-none"/>
          <w14:ligatures w14:val="standardContextual"/>
        </w:rPr>
        <w:t>firma del representante legal</w:t>
      </w:r>
    </w:p>
    <w:p w14:paraId="40B14DE9"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p>
    <w:p w14:paraId="6D06C5E0"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p>
    <w:p w14:paraId="37E2013C" w14:textId="77777777" w:rsidR="00C0244E" w:rsidRPr="00C0244E" w:rsidRDefault="00C0244E" w:rsidP="00C0244E">
      <w:pPr>
        <w:spacing w:after="160" w:line="259" w:lineRule="auto"/>
        <w:rPr>
          <w:rFonts w:ascii="Aptos" w:eastAsia="Aptos" w:hAnsi="Aptos"/>
          <w:sz w:val="22"/>
          <w:szCs w:val="22"/>
          <w:lang w:eastAsia="en-US"/>
          <w14:ligatures w14:val="standardContextual"/>
        </w:rPr>
      </w:pPr>
    </w:p>
    <w:p w14:paraId="6E76CC83" w14:textId="77777777" w:rsidR="000F7CBE" w:rsidRDefault="000F7CBE" w:rsidP="003C75C7">
      <w:pPr>
        <w:jc w:val="both"/>
        <w:rPr>
          <w:rFonts w:ascii="Century Gothic" w:eastAsia="Calibri" w:hAnsi="Century Gothic" w:cs="Arial"/>
          <w:b/>
          <w:color w:val="000000"/>
        </w:rPr>
      </w:pPr>
    </w:p>
    <w:p w14:paraId="3688F4AC" w14:textId="77777777" w:rsidR="006A2811" w:rsidRDefault="006A2811" w:rsidP="003C75C7">
      <w:pPr>
        <w:jc w:val="both"/>
        <w:rPr>
          <w:rFonts w:ascii="Century Gothic" w:eastAsia="Calibri" w:hAnsi="Century Gothic" w:cs="Arial"/>
          <w:b/>
          <w:color w:val="000000"/>
        </w:rPr>
      </w:pPr>
    </w:p>
    <w:p w14:paraId="296565AD" w14:textId="77777777" w:rsidR="006A2811" w:rsidRDefault="006A2811" w:rsidP="003C75C7">
      <w:pPr>
        <w:jc w:val="both"/>
        <w:rPr>
          <w:rFonts w:ascii="Century Gothic" w:eastAsia="Calibri" w:hAnsi="Century Gothic" w:cs="Arial"/>
          <w:b/>
          <w:color w:val="000000"/>
        </w:rPr>
      </w:pPr>
    </w:p>
    <w:p w14:paraId="6F477E32" w14:textId="77777777" w:rsidR="006A2811" w:rsidRDefault="006A2811" w:rsidP="003C75C7">
      <w:pPr>
        <w:jc w:val="both"/>
        <w:rPr>
          <w:rFonts w:ascii="Century Gothic" w:eastAsia="Calibri" w:hAnsi="Century Gothic" w:cs="Arial"/>
          <w:b/>
          <w:color w:val="000000"/>
        </w:rPr>
      </w:pPr>
    </w:p>
    <w:p w14:paraId="2318768A" w14:textId="77777777" w:rsidR="006A2811" w:rsidRDefault="006A2811" w:rsidP="003C75C7">
      <w:pPr>
        <w:jc w:val="both"/>
        <w:rPr>
          <w:rFonts w:ascii="Century Gothic" w:eastAsia="Calibri" w:hAnsi="Century Gothic" w:cs="Arial"/>
          <w:b/>
          <w:color w:val="000000"/>
        </w:rPr>
      </w:pPr>
    </w:p>
    <w:p w14:paraId="13B4E18F" w14:textId="77777777" w:rsidR="006A2811" w:rsidRDefault="006A2811" w:rsidP="003C75C7">
      <w:pPr>
        <w:jc w:val="both"/>
        <w:rPr>
          <w:rFonts w:ascii="Century Gothic" w:eastAsia="Calibri" w:hAnsi="Century Gothic" w:cs="Arial"/>
          <w:b/>
          <w:color w:val="000000"/>
        </w:rPr>
      </w:pPr>
    </w:p>
    <w:p w14:paraId="6CBB288A" w14:textId="77777777" w:rsidR="006A2811" w:rsidRDefault="006A2811" w:rsidP="003C75C7">
      <w:pPr>
        <w:jc w:val="both"/>
        <w:rPr>
          <w:rFonts w:ascii="Century Gothic" w:eastAsia="Calibri" w:hAnsi="Century Gothic" w:cs="Arial"/>
          <w:b/>
          <w:color w:val="000000"/>
        </w:rPr>
      </w:pPr>
    </w:p>
    <w:p w14:paraId="56A7B563" w14:textId="77777777" w:rsidR="006A2811" w:rsidRDefault="006A2811" w:rsidP="003C75C7">
      <w:pPr>
        <w:jc w:val="both"/>
        <w:rPr>
          <w:rFonts w:ascii="Century Gothic" w:eastAsia="Calibri" w:hAnsi="Century Gothic" w:cs="Arial"/>
          <w:b/>
          <w:color w:val="000000"/>
        </w:rPr>
      </w:pPr>
    </w:p>
    <w:p w14:paraId="79C98F3B" w14:textId="77777777" w:rsidR="006A2811" w:rsidRDefault="006A2811" w:rsidP="003C75C7">
      <w:pPr>
        <w:jc w:val="both"/>
        <w:rPr>
          <w:rFonts w:ascii="Century Gothic" w:eastAsia="Calibri" w:hAnsi="Century Gothic" w:cs="Arial"/>
          <w:b/>
          <w:color w:val="000000"/>
        </w:rPr>
      </w:pPr>
    </w:p>
    <w:p w14:paraId="4F2E9CD3" w14:textId="77777777" w:rsidR="006A2811" w:rsidRDefault="006A2811" w:rsidP="003C75C7">
      <w:pPr>
        <w:jc w:val="both"/>
        <w:rPr>
          <w:rFonts w:ascii="Century Gothic" w:eastAsia="Calibri" w:hAnsi="Century Gothic" w:cs="Arial"/>
          <w:b/>
          <w:color w:val="000000"/>
        </w:rPr>
      </w:pPr>
    </w:p>
    <w:p w14:paraId="0B51F92B" w14:textId="77777777" w:rsidR="006A2811" w:rsidRDefault="006A2811" w:rsidP="003C75C7">
      <w:pPr>
        <w:jc w:val="both"/>
        <w:rPr>
          <w:rFonts w:ascii="Century Gothic" w:eastAsia="Calibri" w:hAnsi="Century Gothic" w:cs="Arial"/>
          <w:b/>
          <w:color w:val="000000"/>
        </w:rPr>
      </w:pPr>
    </w:p>
    <w:p w14:paraId="76027647" w14:textId="77777777" w:rsidR="006A2811" w:rsidRDefault="006A2811" w:rsidP="003C75C7">
      <w:pPr>
        <w:jc w:val="both"/>
        <w:rPr>
          <w:rFonts w:ascii="Century Gothic" w:eastAsia="Calibri" w:hAnsi="Century Gothic" w:cs="Arial"/>
          <w:b/>
          <w:color w:val="000000"/>
        </w:rPr>
      </w:pPr>
    </w:p>
    <w:p w14:paraId="793B779E" w14:textId="77777777" w:rsidR="006A2811" w:rsidRDefault="006A2811" w:rsidP="003C75C7">
      <w:pPr>
        <w:jc w:val="both"/>
        <w:rPr>
          <w:rFonts w:ascii="Century Gothic" w:eastAsia="Calibri" w:hAnsi="Century Gothic" w:cs="Arial"/>
          <w:b/>
          <w:color w:val="000000"/>
        </w:rPr>
      </w:pPr>
    </w:p>
    <w:p w14:paraId="47DE5735" w14:textId="1A0451EC" w:rsidR="006A2811" w:rsidRDefault="006A2811" w:rsidP="003C75C7">
      <w:pPr>
        <w:jc w:val="both"/>
        <w:rPr>
          <w:rFonts w:ascii="Century Gothic" w:eastAsia="Calibri" w:hAnsi="Century Gothic" w:cs="Arial"/>
          <w:b/>
          <w:color w:val="000000"/>
        </w:rPr>
      </w:pPr>
    </w:p>
    <w:p w14:paraId="32C78A6D" w14:textId="2C163A36" w:rsidR="00104900" w:rsidRDefault="00104900" w:rsidP="003C75C7">
      <w:pPr>
        <w:jc w:val="both"/>
        <w:rPr>
          <w:rFonts w:ascii="Century Gothic" w:eastAsia="Calibri" w:hAnsi="Century Gothic" w:cs="Arial"/>
          <w:b/>
          <w:color w:val="000000"/>
        </w:rPr>
      </w:pPr>
    </w:p>
    <w:p w14:paraId="6BC3EF73" w14:textId="56C5F3B4" w:rsidR="00104900" w:rsidRDefault="00104900" w:rsidP="003C75C7">
      <w:pPr>
        <w:jc w:val="both"/>
        <w:rPr>
          <w:rFonts w:ascii="Century Gothic" w:eastAsia="Calibri" w:hAnsi="Century Gothic" w:cs="Arial"/>
          <w:b/>
          <w:color w:val="000000"/>
        </w:rPr>
      </w:pPr>
    </w:p>
    <w:p w14:paraId="03233402" w14:textId="788EEE9D" w:rsidR="00104900" w:rsidRDefault="00104900" w:rsidP="003C75C7">
      <w:pPr>
        <w:jc w:val="both"/>
        <w:rPr>
          <w:rFonts w:ascii="Century Gothic" w:eastAsia="Calibri" w:hAnsi="Century Gothic" w:cs="Arial"/>
          <w:b/>
          <w:color w:val="000000"/>
        </w:rPr>
      </w:pPr>
    </w:p>
    <w:p w14:paraId="1E64FE97" w14:textId="77777777" w:rsidR="00104900" w:rsidRDefault="00104900" w:rsidP="003C75C7">
      <w:pPr>
        <w:jc w:val="both"/>
        <w:rPr>
          <w:rFonts w:ascii="Century Gothic" w:eastAsia="Calibri" w:hAnsi="Century Gothic" w:cs="Arial"/>
          <w:b/>
          <w:color w:val="000000"/>
        </w:rPr>
      </w:pPr>
    </w:p>
    <w:p w14:paraId="05ACEB76" w14:textId="77777777" w:rsidR="006A2811" w:rsidRDefault="006A2811" w:rsidP="003C75C7">
      <w:pPr>
        <w:jc w:val="both"/>
        <w:rPr>
          <w:rFonts w:ascii="Century Gothic" w:eastAsia="Calibri" w:hAnsi="Century Gothic" w:cs="Arial"/>
          <w:b/>
          <w:color w:val="000000"/>
        </w:rPr>
      </w:pPr>
    </w:p>
    <w:p w14:paraId="6C5D4E58" w14:textId="77777777" w:rsidR="006A2811" w:rsidRDefault="006A2811" w:rsidP="003C75C7">
      <w:pPr>
        <w:jc w:val="both"/>
        <w:rPr>
          <w:rFonts w:ascii="Century Gothic" w:eastAsia="Calibri" w:hAnsi="Century Gothic" w:cs="Arial"/>
          <w:b/>
          <w:color w:val="000000"/>
        </w:rPr>
      </w:pPr>
    </w:p>
    <w:p w14:paraId="517AF1D2" w14:textId="77777777" w:rsidR="000F7CBE" w:rsidRPr="000F7CBE" w:rsidRDefault="000F7CBE" w:rsidP="000F7CBE">
      <w:pPr>
        <w:pStyle w:val="Ttulo1"/>
        <w:spacing w:before="240" w:after="60"/>
        <w:rPr>
          <w:rFonts w:cs="Arial"/>
          <w:color w:val="CC0066"/>
          <w:kern w:val="32"/>
          <w:sz w:val="32"/>
          <w:szCs w:val="32"/>
        </w:rPr>
      </w:pPr>
      <w:r w:rsidRPr="000F7CBE">
        <w:rPr>
          <w:rFonts w:cs="Arial"/>
          <w:color w:val="CC0066"/>
          <w:kern w:val="32"/>
          <w:sz w:val="32"/>
          <w:szCs w:val="32"/>
        </w:rPr>
        <w:t>ANEXO 7</w:t>
      </w:r>
    </w:p>
    <w:p w14:paraId="749BEA4A" w14:textId="77777777" w:rsidR="000F7CBE" w:rsidRPr="000F7CBE" w:rsidRDefault="000F7CBE" w:rsidP="000F7CBE">
      <w:pPr>
        <w:shd w:val="clear" w:color="auto" w:fill="D9D9D9" w:themeFill="background1" w:themeFillShade="D9"/>
        <w:jc w:val="center"/>
        <w:rPr>
          <w:rFonts w:ascii="Arial" w:hAnsi="Arial" w:cs="Arial"/>
          <w:b/>
          <w:sz w:val="28"/>
        </w:rPr>
      </w:pPr>
      <w:r w:rsidRPr="000F7CBE">
        <w:rPr>
          <w:rFonts w:ascii="Arial" w:hAnsi="Arial" w:cs="Arial"/>
          <w:b/>
          <w:sz w:val="28"/>
        </w:rPr>
        <w:t xml:space="preserve">Oferta económica </w:t>
      </w:r>
    </w:p>
    <w:p w14:paraId="1C781365" w14:textId="77777777" w:rsidR="000F7CBE" w:rsidRPr="000F7CBE" w:rsidRDefault="000F7CBE" w:rsidP="000F7CBE">
      <w:pPr>
        <w:jc w:val="right"/>
        <w:rPr>
          <w:rFonts w:ascii="Arial" w:hAnsi="Arial" w:cs="Arial"/>
        </w:rPr>
      </w:pPr>
    </w:p>
    <w:p w14:paraId="458CBC91" w14:textId="77777777" w:rsidR="000F7CBE" w:rsidRPr="000F7CBE" w:rsidRDefault="000F7CBE" w:rsidP="000F7CBE">
      <w:pPr>
        <w:jc w:val="right"/>
        <w:rPr>
          <w:rFonts w:ascii="Arial" w:hAnsi="Arial" w:cs="Arial"/>
        </w:rPr>
      </w:pPr>
      <w:r w:rsidRPr="000F7CBE">
        <w:rPr>
          <w:rFonts w:ascii="Arial" w:hAnsi="Arial" w:cs="Arial"/>
        </w:rPr>
        <w:t>Ciudad de México, a ___ de ____ de 2024.</w:t>
      </w:r>
    </w:p>
    <w:p w14:paraId="432AED54" w14:textId="77777777" w:rsidR="000F7CBE" w:rsidRPr="000F7CBE" w:rsidRDefault="000F7CBE" w:rsidP="000F7CBE">
      <w:pPr>
        <w:rPr>
          <w:rFonts w:ascii="Arial" w:hAnsi="Arial" w:cs="Arial"/>
        </w:rPr>
      </w:pPr>
    </w:p>
    <w:p w14:paraId="60DF8382" w14:textId="09A8CE12" w:rsidR="000F7CBE" w:rsidRPr="003A5CC2" w:rsidRDefault="000F7CBE" w:rsidP="000F7CBE">
      <w:pPr>
        <w:shd w:val="clear" w:color="auto" w:fill="FABF8F" w:themeFill="accent6" w:themeFillTint="99"/>
        <w:jc w:val="center"/>
        <w:outlineLvl w:val="0"/>
        <w:rPr>
          <w:rFonts w:ascii="Arial" w:hAnsi="Arial" w:cs="Arial"/>
          <w:b/>
          <w:i/>
          <w:iCs/>
          <w:sz w:val="24"/>
          <w:szCs w:val="24"/>
        </w:rPr>
      </w:pPr>
      <w:r w:rsidRPr="000F7CBE">
        <w:rPr>
          <w:rFonts w:ascii="Arial" w:hAnsi="Arial" w:cs="Arial"/>
          <w:b/>
          <w:i/>
          <w:iCs/>
          <w:sz w:val="24"/>
          <w:szCs w:val="24"/>
        </w:rPr>
        <w:t xml:space="preserve">PARTIDA </w:t>
      </w:r>
      <w:r>
        <w:rPr>
          <w:rFonts w:ascii="Arial" w:hAnsi="Arial" w:cs="Arial"/>
          <w:b/>
          <w:i/>
          <w:iCs/>
          <w:sz w:val="24"/>
          <w:szCs w:val="24"/>
        </w:rPr>
        <w:t>2</w:t>
      </w:r>
      <w:r w:rsidR="00AB164F">
        <w:rPr>
          <w:rFonts w:ascii="Arial" w:hAnsi="Arial" w:cs="Arial"/>
          <w:b/>
          <w:i/>
          <w:iCs/>
          <w:sz w:val="24"/>
          <w:szCs w:val="24"/>
        </w:rPr>
        <w:t xml:space="preserve"> </w:t>
      </w:r>
    </w:p>
    <w:p w14:paraId="1F647CD9" w14:textId="77777777" w:rsidR="00F906F9" w:rsidRPr="00F906F9" w:rsidRDefault="00F906F9" w:rsidP="00F906F9">
      <w:pPr>
        <w:rPr>
          <w:rFonts w:ascii="Century Gothic" w:eastAsia="Aptos" w:hAnsi="Century Gothic" w:cs="Arial"/>
          <w:b/>
          <w:bCs/>
          <w:i/>
          <w:sz w:val="22"/>
          <w:szCs w:val="22"/>
          <w:lang w:val="es-ES" w:eastAsia="en-US"/>
          <w14:ligatures w14:val="standardContextual"/>
        </w:rPr>
      </w:pPr>
    </w:p>
    <w:tbl>
      <w:tblPr>
        <w:tblW w:w="5000" w:type="pct"/>
        <w:tblCellMar>
          <w:left w:w="70" w:type="dxa"/>
          <w:right w:w="70" w:type="dxa"/>
        </w:tblCellMar>
        <w:tblLook w:val="04A0" w:firstRow="1" w:lastRow="0" w:firstColumn="1" w:lastColumn="0" w:noHBand="0" w:noVBand="1"/>
      </w:tblPr>
      <w:tblGrid>
        <w:gridCol w:w="1172"/>
        <w:gridCol w:w="1293"/>
        <w:gridCol w:w="1172"/>
        <w:gridCol w:w="1172"/>
        <w:gridCol w:w="1172"/>
        <w:gridCol w:w="1173"/>
        <w:gridCol w:w="1173"/>
        <w:gridCol w:w="1173"/>
      </w:tblGrid>
      <w:tr w:rsidR="00F906F9" w:rsidRPr="00F906F9" w14:paraId="5B1229DC" w14:textId="77777777" w:rsidTr="00F906F9">
        <w:trPr>
          <w:trHeight w:val="1020"/>
        </w:trPr>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6D16492D"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No.</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0B0233F8"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Descripción</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6E9064DE"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Cantidad mínima de referencia</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347A8632"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Cantidad máxima de referencia</w:t>
            </w:r>
          </w:p>
        </w:tc>
        <w:tc>
          <w:tcPr>
            <w:tcW w:w="625" w:type="pct"/>
            <w:tcBorders>
              <w:top w:val="single" w:sz="8" w:space="0" w:color="auto"/>
              <w:left w:val="nil"/>
              <w:bottom w:val="nil"/>
              <w:right w:val="single" w:sz="8" w:space="0" w:color="auto"/>
            </w:tcBorders>
            <w:shd w:val="clear" w:color="000000" w:fill="D9D9D9"/>
            <w:vAlign w:val="center"/>
            <w:hideMark/>
          </w:tcPr>
          <w:p w14:paraId="5B7AF538"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 </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171E4302"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 xml:space="preserve">Precio unitario mensual </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7EFD5926"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 xml:space="preserve">Importe total mínimo </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5851F433"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 xml:space="preserve">Importe total máximo </w:t>
            </w:r>
          </w:p>
        </w:tc>
      </w:tr>
      <w:tr w:rsidR="00F906F9" w:rsidRPr="00F906F9" w14:paraId="1CEEB35D" w14:textId="77777777" w:rsidTr="00F906F9">
        <w:trPr>
          <w:trHeight w:val="300"/>
        </w:trPr>
        <w:tc>
          <w:tcPr>
            <w:tcW w:w="625" w:type="pct"/>
            <w:vMerge/>
            <w:tcBorders>
              <w:top w:val="single" w:sz="8" w:space="0" w:color="auto"/>
              <w:left w:val="single" w:sz="8" w:space="0" w:color="auto"/>
              <w:bottom w:val="single" w:sz="8" w:space="0" w:color="000000"/>
              <w:right w:val="single" w:sz="8" w:space="0" w:color="auto"/>
            </w:tcBorders>
            <w:vAlign w:val="center"/>
            <w:hideMark/>
          </w:tcPr>
          <w:p w14:paraId="62DCB4E3" w14:textId="77777777" w:rsidR="00F906F9" w:rsidRPr="00F906F9" w:rsidRDefault="00F906F9" w:rsidP="00F906F9">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48144BBF" w14:textId="77777777" w:rsidR="00F906F9" w:rsidRPr="00F906F9" w:rsidRDefault="00F906F9" w:rsidP="00F906F9">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4DAAABB6" w14:textId="77777777" w:rsidR="00F906F9" w:rsidRPr="00F906F9" w:rsidRDefault="00F906F9" w:rsidP="00F906F9">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278A5057" w14:textId="77777777" w:rsidR="00F906F9" w:rsidRPr="00F906F9" w:rsidRDefault="00F906F9" w:rsidP="00F906F9">
            <w:pPr>
              <w:rPr>
                <w:rFonts w:ascii="Century Gothic" w:hAnsi="Century Gothic" w:cs="Calibri"/>
                <w:b/>
                <w:bCs/>
                <w:i/>
                <w:i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vAlign w:val="center"/>
            <w:hideMark/>
          </w:tcPr>
          <w:p w14:paraId="0038F0AD"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 xml:space="preserve">Meses </w:t>
            </w: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2375D2DF" w14:textId="77777777" w:rsidR="00F906F9" w:rsidRPr="00F906F9" w:rsidRDefault="00F906F9" w:rsidP="00F906F9">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7A278D6D" w14:textId="77777777" w:rsidR="00F906F9" w:rsidRPr="00F906F9" w:rsidRDefault="00F906F9" w:rsidP="00F906F9">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5A6983B6" w14:textId="77777777" w:rsidR="00F906F9" w:rsidRPr="00F906F9" w:rsidRDefault="00F906F9" w:rsidP="00F906F9">
            <w:pPr>
              <w:rPr>
                <w:rFonts w:ascii="Century Gothic" w:hAnsi="Century Gothic" w:cs="Calibri"/>
                <w:b/>
                <w:bCs/>
                <w:i/>
                <w:iCs/>
                <w:color w:val="000000"/>
                <w:lang w:eastAsia="es-MX"/>
                <w14:ligatures w14:val="standardContextual"/>
              </w:rPr>
            </w:pPr>
          </w:p>
        </w:tc>
      </w:tr>
      <w:tr w:rsidR="00F906F9" w:rsidRPr="00F906F9" w14:paraId="61A63560" w14:textId="77777777" w:rsidTr="00F906F9">
        <w:trPr>
          <w:trHeight w:val="540"/>
        </w:trPr>
        <w:tc>
          <w:tcPr>
            <w:tcW w:w="625" w:type="pct"/>
            <w:vMerge/>
            <w:tcBorders>
              <w:top w:val="single" w:sz="8" w:space="0" w:color="auto"/>
              <w:left w:val="single" w:sz="8" w:space="0" w:color="auto"/>
              <w:bottom w:val="single" w:sz="8" w:space="0" w:color="000000"/>
              <w:right w:val="single" w:sz="8" w:space="0" w:color="auto"/>
            </w:tcBorders>
            <w:vAlign w:val="center"/>
            <w:hideMark/>
          </w:tcPr>
          <w:p w14:paraId="0C63ACE3" w14:textId="77777777" w:rsidR="00F906F9" w:rsidRPr="00F906F9" w:rsidRDefault="00F906F9" w:rsidP="00F906F9">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66EC397C" w14:textId="77777777" w:rsidR="00F906F9" w:rsidRPr="00F906F9" w:rsidRDefault="00F906F9" w:rsidP="00F906F9">
            <w:pPr>
              <w:rPr>
                <w:rFonts w:ascii="Century Gothic" w:hAnsi="Century Gothic" w:cs="Calibri"/>
                <w:b/>
                <w:bCs/>
                <w:i/>
                <w:i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vAlign w:val="center"/>
            <w:hideMark/>
          </w:tcPr>
          <w:p w14:paraId="0F662CA8"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(A)</w:t>
            </w:r>
          </w:p>
        </w:tc>
        <w:tc>
          <w:tcPr>
            <w:tcW w:w="625" w:type="pct"/>
            <w:tcBorders>
              <w:top w:val="nil"/>
              <w:left w:val="nil"/>
              <w:bottom w:val="single" w:sz="8" w:space="0" w:color="auto"/>
              <w:right w:val="single" w:sz="8" w:space="0" w:color="auto"/>
            </w:tcBorders>
            <w:shd w:val="clear" w:color="000000" w:fill="D9D9D9"/>
            <w:vAlign w:val="center"/>
            <w:hideMark/>
          </w:tcPr>
          <w:p w14:paraId="5DCBDE01"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(B)</w:t>
            </w:r>
          </w:p>
        </w:tc>
        <w:tc>
          <w:tcPr>
            <w:tcW w:w="625" w:type="pct"/>
            <w:tcBorders>
              <w:top w:val="nil"/>
              <w:left w:val="nil"/>
              <w:bottom w:val="single" w:sz="8" w:space="0" w:color="auto"/>
              <w:right w:val="single" w:sz="8" w:space="0" w:color="auto"/>
            </w:tcBorders>
            <w:shd w:val="clear" w:color="000000" w:fill="D9D9D9"/>
            <w:vAlign w:val="center"/>
            <w:hideMark/>
          </w:tcPr>
          <w:p w14:paraId="7110B64F"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(C)</w:t>
            </w:r>
          </w:p>
        </w:tc>
        <w:tc>
          <w:tcPr>
            <w:tcW w:w="625" w:type="pct"/>
            <w:tcBorders>
              <w:top w:val="nil"/>
              <w:left w:val="nil"/>
              <w:bottom w:val="single" w:sz="8" w:space="0" w:color="auto"/>
              <w:right w:val="single" w:sz="8" w:space="0" w:color="auto"/>
            </w:tcBorders>
            <w:shd w:val="clear" w:color="000000" w:fill="D9D9D9"/>
            <w:vAlign w:val="center"/>
            <w:hideMark/>
          </w:tcPr>
          <w:p w14:paraId="292EEEC2"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(D)</w:t>
            </w:r>
          </w:p>
        </w:tc>
        <w:tc>
          <w:tcPr>
            <w:tcW w:w="625" w:type="pct"/>
            <w:tcBorders>
              <w:top w:val="nil"/>
              <w:left w:val="nil"/>
              <w:bottom w:val="single" w:sz="8" w:space="0" w:color="auto"/>
              <w:right w:val="single" w:sz="8" w:space="0" w:color="auto"/>
            </w:tcBorders>
            <w:shd w:val="clear" w:color="000000" w:fill="D9D9D9"/>
            <w:vAlign w:val="center"/>
            <w:hideMark/>
          </w:tcPr>
          <w:p w14:paraId="088A5E46"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 xml:space="preserve">(A) X (C)X </w:t>
            </w:r>
            <w:r w:rsidRPr="00F906F9">
              <w:rPr>
                <w:rFonts w:ascii="Calibri" w:hAnsi="Calibri" w:cs="Calibri"/>
                <w:color w:val="000000"/>
                <w:sz w:val="16"/>
                <w:szCs w:val="16"/>
                <w:lang w:eastAsia="es-MX"/>
                <w14:ligatures w14:val="standardContextual"/>
              </w:rPr>
              <w:t>  </w:t>
            </w:r>
            <w:r w:rsidRPr="00F906F9">
              <w:rPr>
                <w:rFonts w:ascii="Century Gothic" w:hAnsi="Century Gothic" w:cs="Calibri"/>
                <w:b/>
                <w:bCs/>
                <w:i/>
                <w:iCs/>
                <w:color w:val="000000"/>
                <w:lang w:eastAsia="es-MX"/>
                <w14:ligatures w14:val="standardContextual"/>
              </w:rPr>
              <w:t>(D)</w:t>
            </w:r>
          </w:p>
        </w:tc>
        <w:tc>
          <w:tcPr>
            <w:tcW w:w="625" w:type="pct"/>
            <w:tcBorders>
              <w:top w:val="nil"/>
              <w:left w:val="nil"/>
              <w:bottom w:val="single" w:sz="8" w:space="0" w:color="auto"/>
              <w:right w:val="single" w:sz="8" w:space="0" w:color="auto"/>
            </w:tcBorders>
            <w:shd w:val="clear" w:color="000000" w:fill="D9D9D9"/>
            <w:vAlign w:val="center"/>
            <w:hideMark/>
          </w:tcPr>
          <w:p w14:paraId="3F4F5615" w14:textId="77777777" w:rsidR="00F906F9" w:rsidRPr="00F906F9" w:rsidRDefault="00F906F9" w:rsidP="00F906F9">
            <w:pPr>
              <w:jc w:val="center"/>
              <w:rPr>
                <w:rFonts w:ascii="Century Gothic" w:hAnsi="Century Gothic" w:cs="Calibri"/>
                <w:b/>
                <w:bCs/>
                <w:i/>
                <w:iCs/>
                <w:color w:val="000000"/>
                <w:lang w:eastAsia="es-MX"/>
                <w14:ligatures w14:val="standardContextual"/>
              </w:rPr>
            </w:pPr>
            <w:r w:rsidRPr="00F906F9">
              <w:rPr>
                <w:rFonts w:ascii="Century Gothic" w:hAnsi="Century Gothic" w:cs="Calibri"/>
                <w:b/>
                <w:bCs/>
                <w:i/>
                <w:iCs/>
                <w:color w:val="000000"/>
                <w:lang w:eastAsia="es-MX"/>
                <w14:ligatures w14:val="standardContextual"/>
              </w:rPr>
              <w:t xml:space="preserve">(B) X (C) X </w:t>
            </w:r>
            <w:r w:rsidRPr="00F906F9">
              <w:rPr>
                <w:rFonts w:ascii="Calibri" w:hAnsi="Calibri" w:cs="Calibri"/>
                <w:color w:val="000000"/>
                <w:sz w:val="16"/>
                <w:szCs w:val="16"/>
                <w:lang w:eastAsia="es-MX"/>
                <w14:ligatures w14:val="standardContextual"/>
              </w:rPr>
              <w:t> </w:t>
            </w:r>
            <w:r w:rsidRPr="00F906F9">
              <w:rPr>
                <w:rFonts w:ascii="Century Gothic" w:hAnsi="Century Gothic" w:cs="Calibri"/>
                <w:b/>
                <w:bCs/>
                <w:i/>
                <w:iCs/>
                <w:color w:val="000000"/>
                <w:lang w:eastAsia="es-MX"/>
                <w14:ligatures w14:val="standardContextual"/>
              </w:rPr>
              <w:t>(D)</w:t>
            </w:r>
          </w:p>
        </w:tc>
      </w:tr>
      <w:tr w:rsidR="00F906F9" w:rsidRPr="00F906F9" w14:paraId="0DD2C335" w14:textId="77777777" w:rsidTr="00F906F9">
        <w:trPr>
          <w:trHeight w:val="432"/>
        </w:trPr>
        <w:tc>
          <w:tcPr>
            <w:tcW w:w="625" w:type="pct"/>
            <w:vMerge w:val="restart"/>
            <w:tcBorders>
              <w:top w:val="nil"/>
              <w:left w:val="single" w:sz="8" w:space="0" w:color="auto"/>
              <w:bottom w:val="single" w:sz="8" w:space="0" w:color="000000"/>
              <w:right w:val="single" w:sz="8" w:space="0" w:color="auto"/>
            </w:tcBorders>
            <w:shd w:val="clear" w:color="000000" w:fill="D9D9D9"/>
            <w:vAlign w:val="center"/>
            <w:hideMark/>
          </w:tcPr>
          <w:p w14:paraId="405A843C"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1</w:t>
            </w:r>
          </w:p>
        </w:tc>
        <w:tc>
          <w:tcPr>
            <w:tcW w:w="625" w:type="pct"/>
            <w:vMerge w:val="restart"/>
            <w:tcBorders>
              <w:top w:val="nil"/>
              <w:left w:val="single" w:sz="8" w:space="0" w:color="auto"/>
              <w:bottom w:val="single" w:sz="8" w:space="0" w:color="000000"/>
              <w:right w:val="single" w:sz="8" w:space="0" w:color="auto"/>
            </w:tcBorders>
            <w:shd w:val="clear" w:color="000000" w:fill="D9D9D9"/>
            <w:vAlign w:val="center"/>
            <w:hideMark/>
          </w:tcPr>
          <w:p w14:paraId="6B8FBBE6" w14:textId="77777777" w:rsidR="00F906F9" w:rsidRPr="00F906F9" w:rsidRDefault="00F906F9" w:rsidP="00F906F9">
            <w:pPr>
              <w:jc w:val="center"/>
              <w:rPr>
                <w:rFonts w:ascii="Century Gothic" w:hAnsi="Century Gothic" w:cs="Calibri"/>
                <w:b/>
                <w:bCs/>
                <w:color w:val="000000"/>
                <w:lang w:eastAsia="es-MX"/>
                <w14:ligatures w14:val="standardContextual"/>
              </w:rPr>
            </w:pPr>
            <w:r w:rsidRPr="00F906F9">
              <w:rPr>
                <w:rFonts w:ascii="Century Gothic" w:hAnsi="Century Gothic" w:cs="Calibri"/>
                <w:b/>
                <w:bCs/>
                <w:color w:val="000000"/>
                <w:lang w:eastAsia="es-MX"/>
                <w14:ligatures w14:val="standardContextual"/>
              </w:rPr>
              <w:t>Seguro colectivo de accidentes para prestadores de servicios bajo el régimen de honorarios asimilados a salarios</w:t>
            </w:r>
          </w:p>
        </w:tc>
        <w:tc>
          <w:tcPr>
            <w:tcW w:w="625" w:type="pct"/>
            <w:tcBorders>
              <w:top w:val="nil"/>
              <w:left w:val="nil"/>
              <w:bottom w:val="single" w:sz="8" w:space="0" w:color="auto"/>
              <w:right w:val="single" w:sz="8" w:space="0" w:color="auto"/>
            </w:tcBorders>
            <w:shd w:val="clear" w:color="000000" w:fill="D9D9D9"/>
            <w:vAlign w:val="center"/>
            <w:hideMark/>
          </w:tcPr>
          <w:p w14:paraId="0428590D" w14:textId="77777777" w:rsidR="00F906F9" w:rsidRPr="00F906F9" w:rsidRDefault="00F906F9" w:rsidP="00F906F9">
            <w:pPr>
              <w:jc w:val="center"/>
              <w:rPr>
                <w:rFonts w:ascii="Century Gothic" w:hAnsi="Century Gothic" w:cs="Calibri"/>
                <w:b/>
                <w:bCs/>
                <w:color w:val="000000"/>
                <w:lang w:eastAsia="es-MX"/>
                <w14:ligatures w14:val="standardContextual"/>
              </w:rPr>
            </w:pPr>
            <w:r w:rsidRPr="00F906F9">
              <w:rPr>
                <w:rFonts w:ascii="Century Gothic" w:hAnsi="Century Gothic" w:cs="Calibri"/>
                <w:b/>
                <w:bCs/>
                <w:color w:val="000000"/>
                <w:lang w:eastAsia="es-MX"/>
                <w14:ligatures w14:val="standardContextual"/>
              </w:rPr>
              <w:t> </w:t>
            </w:r>
          </w:p>
        </w:tc>
        <w:tc>
          <w:tcPr>
            <w:tcW w:w="3125" w:type="pct"/>
            <w:gridSpan w:val="5"/>
            <w:tcBorders>
              <w:top w:val="single" w:sz="8" w:space="0" w:color="auto"/>
              <w:left w:val="nil"/>
              <w:bottom w:val="single" w:sz="8" w:space="0" w:color="auto"/>
              <w:right w:val="single" w:sz="8" w:space="0" w:color="000000"/>
            </w:tcBorders>
            <w:shd w:val="clear" w:color="000000" w:fill="D9D9D9"/>
            <w:vAlign w:val="center"/>
            <w:hideMark/>
          </w:tcPr>
          <w:p w14:paraId="1AECE9D1" w14:textId="77777777" w:rsidR="00F906F9" w:rsidRPr="00F906F9" w:rsidRDefault="00F906F9" w:rsidP="00F906F9">
            <w:pPr>
              <w:jc w:val="center"/>
              <w:rPr>
                <w:rFonts w:ascii="Century Gothic" w:hAnsi="Century Gothic" w:cs="Calibri"/>
                <w:b/>
                <w:bCs/>
                <w:color w:val="000000"/>
                <w:lang w:eastAsia="es-MX"/>
                <w14:ligatures w14:val="standardContextual"/>
              </w:rPr>
            </w:pPr>
            <w:r w:rsidRPr="00F906F9">
              <w:rPr>
                <w:rFonts w:ascii="Century Gothic" w:hAnsi="Century Gothic" w:cs="Calibri"/>
                <w:b/>
                <w:bCs/>
                <w:color w:val="000000"/>
                <w:lang w:eastAsia="es-MX"/>
                <w14:ligatures w14:val="standardContextual"/>
              </w:rPr>
              <w:t>2025</w:t>
            </w:r>
          </w:p>
        </w:tc>
      </w:tr>
      <w:tr w:rsidR="00F906F9" w:rsidRPr="00F906F9" w14:paraId="25B3BF21" w14:textId="77777777" w:rsidTr="00F906F9">
        <w:trPr>
          <w:trHeight w:val="660"/>
        </w:trPr>
        <w:tc>
          <w:tcPr>
            <w:tcW w:w="625" w:type="pct"/>
            <w:vMerge/>
            <w:tcBorders>
              <w:top w:val="nil"/>
              <w:left w:val="single" w:sz="8" w:space="0" w:color="auto"/>
              <w:bottom w:val="single" w:sz="8" w:space="0" w:color="000000"/>
              <w:right w:val="single" w:sz="8" w:space="0" w:color="auto"/>
            </w:tcBorders>
            <w:vAlign w:val="center"/>
            <w:hideMark/>
          </w:tcPr>
          <w:p w14:paraId="69977848" w14:textId="77777777" w:rsidR="00F906F9" w:rsidRPr="00F906F9" w:rsidRDefault="00F906F9" w:rsidP="00F906F9">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72EE4C8D" w14:textId="77777777" w:rsidR="00F906F9" w:rsidRPr="00F906F9" w:rsidRDefault="00F906F9" w:rsidP="00F906F9">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auto" w:fill="auto"/>
            <w:vAlign w:val="center"/>
            <w:hideMark/>
          </w:tcPr>
          <w:p w14:paraId="3AFBBABA"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6,000</w:t>
            </w:r>
          </w:p>
        </w:tc>
        <w:tc>
          <w:tcPr>
            <w:tcW w:w="625" w:type="pct"/>
            <w:tcBorders>
              <w:top w:val="nil"/>
              <w:left w:val="nil"/>
              <w:bottom w:val="single" w:sz="8" w:space="0" w:color="auto"/>
              <w:right w:val="single" w:sz="8" w:space="0" w:color="auto"/>
            </w:tcBorders>
            <w:shd w:val="clear" w:color="auto" w:fill="auto"/>
            <w:noWrap/>
            <w:vAlign w:val="center"/>
            <w:hideMark/>
          </w:tcPr>
          <w:p w14:paraId="66375500"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11,000 </w:t>
            </w:r>
          </w:p>
        </w:tc>
        <w:tc>
          <w:tcPr>
            <w:tcW w:w="625" w:type="pct"/>
            <w:tcBorders>
              <w:top w:val="nil"/>
              <w:left w:val="nil"/>
              <w:bottom w:val="single" w:sz="8" w:space="0" w:color="auto"/>
              <w:right w:val="single" w:sz="8" w:space="0" w:color="auto"/>
            </w:tcBorders>
            <w:shd w:val="clear" w:color="auto" w:fill="auto"/>
            <w:vAlign w:val="center"/>
            <w:hideMark/>
          </w:tcPr>
          <w:p w14:paraId="73C4BC43"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12</w:t>
            </w:r>
          </w:p>
        </w:tc>
        <w:tc>
          <w:tcPr>
            <w:tcW w:w="625" w:type="pct"/>
            <w:tcBorders>
              <w:top w:val="nil"/>
              <w:left w:val="nil"/>
              <w:bottom w:val="single" w:sz="8" w:space="0" w:color="auto"/>
              <w:right w:val="single" w:sz="8" w:space="0" w:color="auto"/>
            </w:tcBorders>
            <w:shd w:val="clear" w:color="auto" w:fill="auto"/>
            <w:vAlign w:val="center"/>
            <w:hideMark/>
          </w:tcPr>
          <w:p w14:paraId="5D773952"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41DED6AE"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1CDEAD86"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r>
      <w:tr w:rsidR="00F906F9" w:rsidRPr="00F906F9" w14:paraId="6E407B80" w14:textId="77777777" w:rsidTr="00F906F9">
        <w:trPr>
          <w:trHeight w:val="432"/>
        </w:trPr>
        <w:tc>
          <w:tcPr>
            <w:tcW w:w="625" w:type="pct"/>
            <w:vMerge/>
            <w:tcBorders>
              <w:top w:val="nil"/>
              <w:left w:val="single" w:sz="8" w:space="0" w:color="auto"/>
              <w:bottom w:val="single" w:sz="8" w:space="0" w:color="000000"/>
              <w:right w:val="single" w:sz="8" w:space="0" w:color="auto"/>
            </w:tcBorders>
            <w:vAlign w:val="center"/>
            <w:hideMark/>
          </w:tcPr>
          <w:p w14:paraId="7BB81978" w14:textId="77777777" w:rsidR="00F906F9" w:rsidRPr="00F906F9" w:rsidRDefault="00F906F9" w:rsidP="00F906F9">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60B6118B" w14:textId="77777777" w:rsidR="00F906F9" w:rsidRPr="00F906F9" w:rsidRDefault="00F906F9" w:rsidP="00F906F9">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vAlign w:val="center"/>
            <w:hideMark/>
          </w:tcPr>
          <w:p w14:paraId="43CBF290" w14:textId="77777777" w:rsidR="00F906F9" w:rsidRPr="00F906F9" w:rsidRDefault="00F906F9" w:rsidP="00F906F9">
            <w:pPr>
              <w:jc w:val="center"/>
              <w:rPr>
                <w:rFonts w:ascii="Century Gothic" w:hAnsi="Century Gothic" w:cs="Calibri"/>
                <w:b/>
                <w:bCs/>
                <w:color w:val="000000"/>
                <w:lang w:eastAsia="es-MX"/>
                <w14:ligatures w14:val="standardContextual"/>
              </w:rPr>
            </w:pPr>
            <w:r w:rsidRPr="00F906F9">
              <w:rPr>
                <w:rFonts w:ascii="Century Gothic" w:hAnsi="Century Gothic" w:cs="Calibri"/>
                <w:b/>
                <w:bCs/>
                <w:color w:val="000000"/>
                <w:lang w:eastAsia="es-MX"/>
                <w14:ligatures w14:val="standardContextual"/>
              </w:rPr>
              <w:t> </w:t>
            </w:r>
          </w:p>
        </w:tc>
        <w:tc>
          <w:tcPr>
            <w:tcW w:w="3125" w:type="pct"/>
            <w:gridSpan w:val="5"/>
            <w:tcBorders>
              <w:top w:val="single" w:sz="8" w:space="0" w:color="auto"/>
              <w:left w:val="nil"/>
              <w:bottom w:val="single" w:sz="8" w:space="0" w:color="auto"/>
              <w:right w:val="single" w:sz="8" w:space="0" w:color="000000"/>
            </w:tcBorders>
            <w:shd w:val="clear" w:color="000000" w:fill="D9D9D9"/>
            <w:vAlign w:val="center"/>
            <w:hideMark/>
          </w:tcPr>
          <w:p w14:paraId="02255BD4" w14:textId="77777777" w:rsidR="00F906F9" w:rsidRPr="00F906F9" w:rsidRDefault="00F906F9" w:rsidP="00F906F9">
            <w:pPr>
              <w:jc w:val="center"/>
              <w:rPr>
                <w:rFonts w:ascii="Century Gothic" w:hAnsi="Century Gothic" w:cs="Calibri"/>
                <w:b/>
                <w:bCs/>
                <w:color w:val="000000"/>
                <w:lang w:eastAsia="es-MX"/>
                <w14:ligatures w14:val="standardContextual"/>
              </w:rPr>
            </w:pPr>
            <w:r w:rsidRPr="00F906F9">
              <w:rPr>
                <w:rFonts w:ascii="Century Gothic" w:hAnsi="Century Gothic" w:cs="Calibri"/>
                <w:b/>
                <w:bCs/>
                <w:color w:val="000000"/>
                <w:lang w:eastAsia="es-MX"/>
                <w14:ligatures w14:val="standardContextual"/>
              </w:rPr>
              <w:t>2026</w:t>
            </w:r>
          </w:p>
        </w:tc>
      </w:tr>
      <w:tr w:rsidR="00F906F9" w:rsidRPr="00F906F9" w14:paraId="3F1A64D2" w14:textId="77777777" w:rsidTr="00F906F9">
        <w:trPr>
          <w:trHeight w:val="660"/>
        </w:trPr>
        <w:tc>
          <w:tcPr>
            <w:tcW w:w="625" w:type="pct"/>
            <w:vMerge/>
            <w:tcBorders>
              <w:top w:val="nil"/>
              <w:left w:val="single" w:sz="8" w:space="0" w:color="auto"/>
              <w:bottom w:val="single" w:sz="8" w:space="0" w:color="000000"/>
              <w:right w:val="single" w:sz="8" w:space="0" w:color="auto"/>
            </w:tcBorders>
            <w:vAlign w:val="center"/>
            <w:hideMark/>
          </w:tcPr>
          <w:p w14:paraId="3ACED324" w14:textId="77777777" w:rsidR="00F906F9" w:rsidRPr="00F906F9" w:rsidRDefault="00F906F9" w:rsidP="00F906F9">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2B86DD60" w14:textId="77777777" w:rsidR="00F906F9" w:rsidRPr="00F906F9" w:rsidRDefault="00F906F9" w:rsidP="00F906F9">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auto" w:fill="auto"/>
            <w:vAlign w:val="center"/>
            <w:hideMark/>
          </w:tcPr>
          <w:p w14:paraId="6FE788C9"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6,000</w:t>
            </w:r>
          </w:p>
        </w:tc>
        <w:tc>
          <w:tcPr>
            <w:tcW w:w="625" w:type="pct"/>
            <w:tcBorders>
              <w:top w:val="nil"/>
              <w:left w:val="nil"/>
              <w:bottom w:val="single" w:sz="8" w:space="0" w:color="auto"/>
              <w:right w:val="single" w:sz="8" w:space="0" w:color="auto"/>
            </w:tcBorders>
            <w:shd w:val="clear" w:color="auto" w:fill="auto"/>
            <w:noWrap/>
            <w:vAlign w:val="center"/>
            <w:hideMark/>
          </w:tcPr>
          <w:p w14:paraId="207769DA"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11,000 </w:t>
            </w:r>
          </w:p>
        </w:tc>
        <w:tc>
          <w:tcPr>
            <w:tcW w:w="625" w:type="pct"/>
            <w:tcBorders>
              <w:top w:val="nil"/>
              <w:left w:val="nil"/>
              <w:bottom w:val="single" w:sz="8" w:space="0" w:color="auto"/>
              <w:right w:val="single" w:sz="8" w:space="0" w:color="auto"/>
            </w:tcBorders>
            <w:shd w:val="clear" w:color="auto" w:fill="auto"/>
            <w:vAlign w:val="center"/>
            <w:hideMark/>
          </w:tcPr>
          <w:p w14:paraId="20249A27"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12</w:t>
            </w:r>
          </w:p>
        </w:tc>
        <w:tc>
          <w:tcPr>
            <w:tcW w:w="625" w:type="pct"/>
            <w:tcBorders>
              <w:top w:val="nil"/>
              <w:left w:val="nil"/>
              <w:bottom w:val="single" w:sz="8" w:space="0" w:color="auto"/>
              <w:right w:val="single" w:sz="8" w:space="0" w:color="auto"/>
            </w:tcBorders>
            <w:shd w:val="clear" w:color="auto" w:fill="auto"/>
            <w:vAlign w:val="center"/>
            <w:hideMark/>
          </w:tcPr>
          <w:p w14:paraId="373A885C"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5B8E021E"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71F42AC9"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r>
      <w:tr w:rsidR="00F906F9" w:rsidRPr="00F906F9" w14:paraId="2C46096F" w14:textId="77777777" w:rsidTr="00F906F9">
        <w:trPr>
          <w:trHeight w:val="432"/>
        </w:trPr>
        <w:tc>
          <w:tcPr>
            <w:tcW w:w="625" w:type="pct"/>
            <w:vMerge/>
            <w:tcBorders>
              <w:top w:val="nil"/>
              <w:left w:val="single" w:sz="8" w:space="0" w:color="auto"/>
              <w:bottom w:val="single" w:sz="8" w:space="0" w:color="000000"/>
              <w:right w:val="single" w:sz="8" w:space="0" w:color="auto"/>
            </w:tcBorders>
            <w:vAlign w:val="center"/>
            <w:hideMark/>
          </w:tcPr>
          <w:p w14:paraId="729A933E" w14:textId="77777777" w:rsidR="00F906F9" w:rsidRPr="00F906F9" w:rsidRDefault="00F906F9" w:rsidP="00F906F9">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2F0FB240" w14:textId="77777777" w:rsidR="00F906F9" w:rsidRPr="00F906F9" w:rsidRDefault="00F906F9" w:rsidP="00F906F9">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vAlign w:val="center"/>
            <w:hideMark/>
          </w:tcPr>
          <w:p w14:paraId="08361D7E" w14:textId="77777777" w:rsidR="00F906F9" w:rsidRPr="00F906F9" w:rsidRDefault="00F906F9" w:rsidP="00F906F9">
            <w:pPr>
              <w:jc w:val="center"/>
              <w:rPr>
                <w:rFonts w:ascii="Century Gothic" w:hAnsi="Century Gothic" w:cs="Calibri"/>
                <w:b/>
                <w:bCs/>
                <w:color w:val="000000"/>
                <w:lang w:eastAsia="es-MX"/>
                <w14:ligatures w14:val="standardContextual"/>
              </w:rPr>
            </w:pPr>
            <w:r w:rsidRPr="00F906F9">
              <w:rPr>
                <w:rFonts w:ascii="Century Gothic" w:hAnsi="Century Gothic" w:cs="Calibri"/>
                <w:b/>
                <w:bCs/>
                <w:color w:val="000000"/>
                <w:lang w:eastAsia="es-MX"/>
                <w14:ligatures w14:val="standardContextual"/>
              </w:rPr>
              <w:t> </w:t>
            </w:r>
          </w:p>
        </w:tc>
        <w:tc>
          <w:tcPr>
            <w:tcW w:w="3125" w:type="pct"/>
            <w:gridSpan w:val="5"/>
            <w:tcBorders>
              <w:top w:val="single" w:sz="8" w:space="0" w:color="auto"/>
              <w:left w:val="nil"/>
              <w:bottom w:val="single" w:sz="8" w:space="0" w:color="auto"/>
              <w:right w:val="single" w:sz="8" w:space="0" w:color="000000"/>
            </w:tcBorders>
            <w:shd w:val="clear" w:color="000000" w:fill="D9D9D9"/>
            <w:vAlign w:val="center"/>
            <w:hideMark/>
          </w:tcPr>
          <w:p w14:paraId="1F160EE4" w14:textId="77777777" w:rsidR="00F906F9" w:rsidRPr="00F906F9" w:rsidRDefault="00F906F9" w:rsidP="00F906F9">
            <w:pPr>
              <w:jc w:val="center"/>
              <w:rPr>
                <w:rFonts w:ascii="Century Gothic" w:hAnsi="Century Gothic" w:cs="Calibri"/>
                <w:b/>
                <w:bCs/>
                <w:color w:val="000000"/>
                <w:lang w:eastAsia="es-MX"/>
                <w14:ligatures w14:val="standardContextual"/>
              </w:rPr>
            </w:pPr>
            <w:r w:rsidRPr="00F906F9">
              <w:rPr>
                <w:rFonts w:ascii="Century Gothic" w:hAnsi="Century Gothic" w:cs="Calibri"/>
                <w:b/>
                <w:bCs/>
                <w:color w:val="000000"/>
                <w:lang w:eastAsia="es-MX"/>
                <w14:ligatures w14:val="standardContextual"/>
              </w:rPr>
              <w:t>2027</w:t>
            </w:r>
          </w:p>
        </w:tc>
      </w:tr>
      <w:tr w:rsidR="00F906F9" w:rsidRPr="00F906F9" w14:paraId="65ECFBB8" w14:textId="77777777" w:rsidTr="00F906F9">
        <w:trPr>
          <w:trHeight w:val="660"/>
        </w:trPr>
        <w:tc>
          <w:tcPr>
            <w:tcW w:w="625" w:type="pct"/>
            <w:vMerge/>
            <w:tcBorders>
              <w:top w:val="nil"/>
              <w:left w:val="single" w:sz="8" w:space="0" w:color="auto"/>
              <w:bottom w:val="single" w:sz="8" w:space="0" w:color="000000"/>
              <w:right w:val="single" w:sz="8" w:space="0" w:color="auto"/>
            </w:tcBorders>
            <w:vAlign w:val="center"/>
            <w:hideMark/>
          </w:tcPr>
          <w:p w14:paraId="15E4C18A" w14:textId="77777777" w:rsidR="00F906F9" w:rsidRPr="00F906F9" w:rsidRDefault="00F906F9" w:rsidP="00F906F9">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03E19949" w14:textId="77777777" w:rsidR="00F906F9" w:rsidRPr="00F906F9" w:rsidRDefault="00F906F9" w:rsidP="00F906F9">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auto" w:fill="auto"/>
            <w:vAlign w:val="center"/>
            <w:hideMark/>
          </w:tcPr>
          <w:p w14:paraId="00C24A4F"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6,000</w:t>
            </w:r>
          </w:p>
        </w:tc>
        <w:tc>
          <w:tcPr>
            <w:tcW w:w="625" w:type="pct"/>
            <w:tcBorders>
              <w:top w:val="nil"/>
              <w:left w:val="nil"/>
              <w:bottom w:val="single" w:sz="8" w:space="0" w:color="auto"/>
              <w:right w:val="single" w:sz="8" w:space="0" w:color="auto"/>
            </w:tcBorders>
            <w:shd w:val="clear" w:color="auto" w:fill="auto"/>
            <w:noWrap/>
            <w:vAlign w:val="center"/>
            <w:hideMark/>
          </w:tcPr>
          <w:p w14:paraId="38A9626F"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72,000 </w:t>
            </w:r>
          </w:p>
        </w:tc>
        <w:tc>
          <w:tcPr>
            <w:tcW w:w="625" w:type="pct"/>
            <w:tcBorders>
              <w:top w:val="nil"/>
              <w:left w:val="nil"/>
              <w:bottom w:val="single" w:sz="8" w:space="0" w:color="auto"/>
              <w:right w:val="single" w:sz="8" w:space="0" w:color="auto"/>
            </w:tcBorders>
            <w:shd w:val="clear" w:color="auto" w:fill="auto"/>
            <w:vAlign w:val="center"/>
            <w:hideMark/>
          </w:tcPr>
          <w:p w14:paraId="55321CD5"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12</w:t>
            </w:r>
          </w:p>
        </w:tc>
        <w:tc>
          <w:tcPr>
            <w:tcW w:w="625" w:type="pct"/>
            <w:tcBorders>
              <w:top w:val="nil"/>
              <w:left w:val="nil"/>
              <w:bottom w:val="single" w:sz="8" w:space="0" w:color="auto"/>
              <w:right w:val="single" w:sz="8" w:space="0" w:color="auto"/>
            </w:tcBorders>
            <w:shd w:val="clear" w:color="auto" w:fill="auto"/>
            <w:vAlign w:val="center"/>
            <w:hideMark/>
          </w:tcPr>
          <w:p w14:paraId="7E88FAE1"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680D9255"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6BB3A5D0" w14:textId="77777777" w:rsidR="00F906F9" w:rsidRPr="00F906F9" w:rsidRDefault="00F906F9" w:rsidP="00F906F9">
            <w:pPr>
              <w:jc w:val="center"/>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r>
      <w:tr w:rsidR="00F906F9" w:rsidRPr="00F906F9" w14:paraId="1C39DA47" w14:textId="77777777" w:rsidTr="00F906F9">
        <w:trPr>
          <w:trHeight w:val="300"/>
        </w:trPr>
        <w:tc>
          <w:tcPr>
            <w:tcW w:w="625" w:type="pct"/>
            <w:tcBorders>
              <w:top w:val="nil"/>
              <w:left w:val="nil"/>
              <w:bottom w:val="nil"/>
              <w:right w:val="nil"/>
            </w:tcBorders>
            <w:shd w:val="clear" w:color="auto" w:fill="auto"/>
            <w:noWrap/>
            <w:vAlign w:val="bottom"/>
            <w:hideMark/>
          </w:tcPr>
          <w:p w14:paraId="4F81B60F" w14:textId="77777777" w:rsidR="00F906F9" w:rsidRPr="00F906F9" w:rsidRDefault="00F906F9" w:rsidP="00F906F9">
            <w:pPr>
              <w:jc w:val="center"/>
              <w:rPr>
                <w:rFonts w:ascii="Century Gothic" w:hAnsi="Century Gothic" w:cs="Calibri"/>
                <w:color w:val="000000"/>
                <w:lang w:eastAsia="es-MX"/>
                <w14:ligatures w14:val="standardContextual"/>
              </w:rPr>
            </w:pPr>
          </w:p>
        </w:tc>
        <w:tc>
          <w:tcPr>
            <w:tcW w:w="625" w:type="pct"/>
            <w:tcBorders>
              <w:top w:val="nil"/>
              <w:left w:val="nil"/>
              <w:bottom w:val="nil"/>
              <w:right w:val="nil"/>
            </w:tcBorders>
            <w:shd w:val="clear" w:color="auto" w:fill="auto"/>
            <w:noWrap/>
            <w:vAlign w:val="bottom"/>
            <w:hideMark/>
          </w:tcPr>
          <w:p w14:paraId="3E322CB9" w14:textId="77777777" w:rsidR="00F906F9" w:rsidRPr="00F906F9" w:rsidRDefault="00F906F9" w:rsidP="00F906F9">
            <w:pPr>
              <w:rPr>
                <w:lang w:eastAsia="es-MX"/>
                <w14:ligatures w14:val="standardContextual"/>
              </w:rPr>
            </w:pPr>
          </w:p>
        </w:tc>
        <w:tc>
          <w:tcPr>
            <w:tcW w:w="625" w:type="pct"/>
            <w:tcBorders>
              <w:top w:val="nil"/>
              <w:left w:val="nil"/>
              <w:bottom w:val="nil"/>
              <w:right w:val="nil"/>
            </w:tcBorders>
            <w:shd w:val="clear" w:color="auto" w:fill="auto"/>
            <w:noWrap/>
            <w:vAlign w:val="bottom"/>
            <w:hideMark/>
          </w:tcPr>
          <w:p w14:paraId="25EA95CB" w14:textId="77777777" w:rsidR="00F906F9" w:rsidRPr="00F906F9" w:rsidRDefault="00F906F9" w:rsidP="00F906F9">
            <w:pPr>
              <w:rPr>
                <w:lang w:eastAsia="es-MX"/>
                <w14:ligatures w14:val="standardContextual"/>
              </w:rPr>
            </w:pPr>
          </w:p>
        </w:tc>
        <w:tc>
          <w:tcPr>
            <w:tcW w:w="625" w:type="pct"/>
            <w:tcBorders>
              <w:top w:val="nil"/>
              <w:left w:val="nil"/>
              <w:bottom w:val="nil"/>
              <w:right w:val="nil"/>
            </w:tcBorders>
            <w:shd w:val="clear" w:color="auto" w:fill="auto"/>
            <w:noWrap/>
            <w:vAlign w:val="bottom"/>
            <w:hideMark/>
          </w:tcPr>
          <w:p w14:paraId="33814565" w14:textId="77777777" w:rsidR="00F906F9" w:rsidRPr="00F906F9" w:rsidRDefault="00F906F9" w:rsidP="00F906F9">
            <w:pPr>
              <w:rPr>
                <w:lang w:eastAsia="es-MX"/>
                <w14:ligatures w14:val="standardContextual"/>
              </w:rPr>
            </w:pPr>
          </w:p>
        </w:tc>
        <w:tc>
          <w:tcPr>
            <w:tcW w:w="625" w:type="pct"/>
            <w:tcBorders>
              <w:top w:val="nil"/>
              <w:left w:val="nil"/>
              <w:bottom w:val="nil"/>
              <w:right w:val="nil"/>
            </w:tcBorders>
            <w:shd w:val="clear" w:color="auto" w:fill="auto"/>
            <w:vAlign w:val="center"/>
            <w:hideMark/>
          </w:tcPr>
          <w:p w14:paraId="014FF376" w14:textId="77777777" w:rsidR="00F906F9" w:rsidRPr="00F906F9" w:rsidRDefault="00F906F9" w:rsidP="00F906F9">
            <w:pPr>
              <w:rPr>
                <w:lang w:eastAsia="es-MX"/>
                <w14:ligatures w14:val="standardContextual"/>
              </w:rPr>
            </w:pPr>
          </w:p>
        </w:tc>
        <w:tc>
          <w:tcPr>
            <w:tcW w:w="625" w:type="pct"/>
            <w:tcBorders>
              <w:top w:val="nil"/>
              <w:left w:val="nil"/>
              <w:bottom w:val="nil"/>
              <w:right w:val="nil"/>
            </w:tcBorders>
            <w:shd w:val="clear" w:color="auto" w:fill="auto"/>
            <w:noWrap/>
            <w:vAlign w:val="bottom"/>
            <w:hideMark/>
          </w:tcPr>
          <w:p w14:paraId="733B9915" w14:textId="0244EE4D" w:rsidR="00F906F9" w:rsidRPr="00F906F9" w:rsidRDefault="00E01647" w:rsidP="00E01647">
            <w:pPr>
              <w:jc w:val="right"/>
              <w:rPr>
                <w:lang w:eastAsia="es-MX"/>
                <w14:ligatures w14:val="standardContextual"/>
              </w:rPr>
            </w:pPr>
            <w:r w:rsidRPr="00F906F9">
              <w:rPr>
                <w:rFonts w:ascii="Century Gothic" w:hAnsi="Century Gothic" w:cs="Calibri"/>
                <w:b/>
                <w:bCs/>
                <w:color w:val="000000"/>
                <w:lang w:eastAsia="es-MX"/>
                <w14:ligatures w14:val="standardContextual"/>
              </w:rPr>
              <w:t>Total</w:t>
            </w:r>
          </w:p>
        </w:tc>
        <w:tc>
          <w:tcPr>
            <w:tcW w:w="625" w:type="pct"/>
            <w:tcBorders>
              <w:top w:val="nil"/>
              <w:left w:val="single" w:sz="8" w:space="0" w:color="auto"/>
              <w:bottom w:val="single" w:sz="8" w:space="0" w:color="auto"/>
              <w:right w:val="single" w:sz="8" w:space="0" w:color="auto"/>
            </w:tcBorders>
            <w:shd w:val="clear" w:color="000000" w:fill="D9D9D9"/>
            <w:vAlign w:val="center"/>
            <w:hideMark/>
          </w:tcPr>
          <w:p w14:paraId="506CA2B4" w14:textId="6A9F747E" w:rsidR="00F906F9" w:rsidRPr="00F906F9" w:rsidRDefault="00F906F9" w:rsidP="00F906F9">
            <w:pPr>
              <w:jc w:val="cente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noWrap/>
            <w:vAlign w:val="center"/>
            <w:hideMark/>
          </w:tcPr>
          <w:p w14:paraId="72AAC44E" w14:textId="77777777" w:rsidR="00F906F9" w:rsidRPr="00F906F9" w:rsidRDefault="00F906F9" w:rsidP="00F906F9">
            <w:pPr>
              <w:jc w:val="right"/>
              <w:rPr>
                <w:rFonts w:ascii="Century Gothic" w:hAnsi="Century Gothic" w:cs="Calibri"/>
                <w:color w:val="000000"/>
                <w:lang w:eastAsia="es-MX"/>
                <w14:ligatures w14:val="standardContextual"/>
              </w:rPr>
            </w:pPr>
            <w:r w:rsidRPr="00F906F9">
              <w:rPr>
                <w:rFonts w:ascii="Century Gothic" w:hAnsi="Century Gothic" w:cs="Calibri"/>
                <w:color w:val="000000"/>
                <w:lang w:eastAsia="es-MX"/>
                <w14:ligatures w14:val="standardContextual"/>
              </w:rPr>
              <w:t> </w:t>
            </w:r>
          </w:p>
        </w:tc>
      </w:tr>
    </w:tbl>
    <w:p w14:paraId="727785AB" w14:textId="77777777" w:rsidR="00F906F9" w:rsidRPr="00F906F9" w:rsidRDefault="00F906F9" w:rsidP="00F906F9">
      <w:pPr>
        <w:jc w:val="center"/>
        <w:rPr>
          <w:rFonts w:ascii="Century Gothic" w:hAnsi="Century Gothic" w:cs="Arial"/>
          <w:sz w:val="22"/>
          <w:szCs w:val="22"/>
          <w14:ligatures w14:val="standardContextual"/>
        </w:rPr>
      </w:pPr>
    </w:p>
    <w:p w14:paraId="37568808" w14:textId="77777777" w:rsidR="00F906F9" w:rsidRPr="00F906F9" w:rsidRDefault="00F906F9" w:rsidP="00F906F9">
      <w:pPr>
        <w:jc w:val="right"/>
        <w:rPr>
          <w:rFonts w:ascii="Century Gothic" w:hAnsi="Century Gothic" w:cs="Arial"/>
          <w:sz w:val="22"/>
          <w:szCs w:val="22"/>
          <w14:ligatures w14:val="standardContextual"/>
        </w:rPr>
      </w:pPr>
    </w:p>
    <w:p w14:paraId="0DAD74F9" w14:textId="77777777" w:rsidR="00F906F9" w:rsidRPr="00F906F9" w:rsidRDefault="00F906F9" w:rsidP="00F906F9">
      <w:pPr>
        <w:spacing w:line="276" w:lineRule="auto"/>
        <w:rPr>
          <w:rFonts w:ascii="Century Gothic" w:hAnsi="Century Gothic" w:cs="Arial"/>
          <w:b/>
          <w:bCs/>
          <w:sz w:val="22"/>
          <w:szCs w:val="22"/>
          <w14:ligatures w14:val="standardContextual"/>
        </w:rPr>
      </w:pPr>
      <w:r w:rsidRPr="00F906F9">
        <w:rPr>
          <w:rFonts w:ascii="Century Gothic" w:hAnsi="Century Gothic" w:cs="Arial"/>
          <w:b/>
          <w:bCs/>
          <w:sz w:val="22"/>
          <w:szCs w:val="22"/>
          <w14:ligatures w14:val="standardContextual"/>
        </w:rPr>
        <w:t xml:space="preserve">Monto total mínimo con letra: __________________________________________    </w:t>
      </w:r>
    </w:p>
    <w:p w14:paraId="526D34AB" w14:textId="77777777" w:rsidR="00F906F9" w:rsidRPr="00F906F9" w:rsidRDefault="00F906F9" w:rsidP="00F906F9">
      <w:pPr>
        <w:spacing w:line="276" w:lineRule="auto"/>
        <w:jc w:val="center"/>
        <w:rPr>
          <w:rFonts w:ascii="Century Gothic" w:hAnsi="Century Gothic" w:cs="Arial"/>
          <w:b/>
          <w:bCs/>
          <w:sz w:val="22"/>
          <w:szCs w:val="22"/>
          <w14:ligatures w14:val="standardContextual"/>
        </w:rPr>
      </w:pPr>
      <w:r w:rsidRPr="00F906F9">
        <w:rPr>
          <w:rFonts w:ascii="Century Gothic" w:hAnsi="Century Gothic" w:cs="Arial"/>
          <w:b/>
          <w:bCs/>
          <w:sz w:val="22"/>
          <w:szCs w:val="22"/>
          <w14:ligatures w14:val="standardContextual"/>
        </w:rPr>
        <w:t xml:space="preserve">                                                                (En pesos mexicanos con dos decimales)</w:t>
      </w:r>
    </w:p>
    <w:p w14:paraId="428A7783" w14:textId="77777777" w:rsidR="00F906F9" w:rsidRPr="00F906F9" w:rsidRDefault="00F906F9" w:rsidP="00F906F9">
      <w:pPr>
        <w:spacing w:line="276" w:lineRule="auto"/>
        <w:rPr>
          <w:rFonts w:ascii="Century Gothic" w:hAnsi="Century Gothic" w:cs="Arial"/>
          <w:sz w:val="22"/>
          <w:szCs w:val="22"/>
          <w14:ligatures w14:val="standardContextual"/>
        </w:rPr>
      </w:pPr>
    </w:p>
    <w:p w14:paraId="5517ABF0" w14:textId="77777777" w:rsidR="00F906F9" w:rsidRPr="00F906F9" w:rsidRDefault="00F906F9" w:rsidP="00F906F9">
      <w:pPr>
        <w:spacing w:line="276" w:lineRule="auto"/>
        <w:rPr>
          <w:rFonts w:ascii="Century Gothic" w:hAnsi="Century Gothic" w:cs="Arial"/>
          <w:b/>
          <w:bCs/>
          <w:sz w:val="22"/>
          <w:szCs w:val="22"/>
          <w14:ligatures w14:val="standardContextual"/>
        </w:rPr>
      </w:pPr>
      <w:r w:rsidRPr="00F906F9">
        <w:rPr>
          <w:rFonts w:ascii="Century Gothic" w:hAnsi="Century Gothic" w:cs="Arial"/>
          <w:b/>
          <w:bCs/>
          <w:sz w:val="22"/>
          <w:szCs w:val="22"/>
          <w14:ligatures w14:val="standardContextual"/>
        </w:rPr>
        <w:t xml:space="preserve">Monto total máximo con letra: __________________________________________    </w:t>
      </w:r>
    </w:p>
    <w:p w14:paraId="082BFDBE" w14:textId="77777777" w:rsidR="00F906F9" w:rsidRPr="00F906F9" w:rsidRDefault="00F906F9" w:rsidP="00F906F9">
      <w:pPr>
        <w:spacing w:line="276" w:lineRule="auto"/>
        <w:jc w:val="center"/>
        <w:rPr>
          <w:rFonts w:ascii="Century Gothic" w:hAnsi="Century Gothic" w:cs="Arial"/>
          <w:b/>
          <w:bCs/>
          <w:sz w:val="22"/>
          <w:szCs w:val="22"/>
          <w14:ligatures w14:val="standardContextual"/>
        </w:rPr>
      </w:pPr>
      <w:r w:rsidRPr="00F906F9">
        <w:rPr>
          <w:rFonts w:ascii="Century Gothic" w:hAnsi="Century Gothic" w:cs="Arial"/>
          <w:b/>
          <w:bCs/>
          <w:sz w:val="22"/>
          <w:szCs w:val="22"/>
          <w14:ligatures w14:val="standardContextual"/>
        </w:rPr>
        <w:t xml:space="preserve">                                                                (En pesos mexicanos con dos decimales)</w:t>
      </w:r>
    </w:p>
    <w:p w14:paraId="1AB2168D" w14:textId="77777777" w:rsidR="00F906F9" w:rsidRPr="00F906F9" w:rsidRDefault="00F906F9" w:rsidP="00F906F9">
      <w:pPr>
        <w:spacing w:line="276" w:lineRule="auto"/>
        <w:rPr>
          <w:rFonts w:ascii="Century Gothic" w:hAnsi="Century Gothic" w:cs="Arial"/>
          <w:sz w:val="22"/>
          <w:szCs w:val="22"/>
          <w14:ligatures w14:val="standardContextual"/>
        </w:rPr>
      </w:pPr>
    </w:p>
    <w:p w14:paraId="6E9B8531" w14:textId="77777777" w:rsidR="00F906F9" w:rsidRPr="00767D9F" w:rsidRDefault="00F906F9" w:rsidP="00F906F9">
      <w:pPr>
        <w:spacing w:line="276" w:lineRule="auto"/>
        <w:rPr>
          <w:rFonts w:ascii="Arial" w:hAnsi="Arial" w:cs="Arial"/>
          <w:b/>
          <w:bCs/>
          <w:sz w:val="22"/>
          <w:szCs w:val="22"/>
          <w14:ligatures w14:val="standardContextual"/>
        </w:rPr>
      </w:pPr>
      <w:r w:rsidRPr="00767D9F">
        <w:rPr>
          <w:rFonts w:ascii="Arial" w:hAnsi="Arial" w:cs="Arial"/>
          <w:b/>
          <w:bCs/>
          <w:sz w:val="22"/>
          <w:szCs w:val="22"/>
          <w14:ligatures w14:val="standardContextual"/>
        </w:rPr>
        <w:t xml:space="preserve">NOTAS: </w:t>
      </w:r>
    </w:p>
    <w:p w14:paraId="79742DF8" w14:textId="35D7ACAE" w:rsidR="00A509C0" w:rsidRPr="00767D9F" w:rsidRDefault="00A509C0" w:rsidP="00A509C0">
      <w:pPr>
        <w:widowControl w:val="0"/>
        <w:numPr>
          <w:ilvl w:val="0"/>
          <w:numId w:val="132"/>
        </w:numPr>
        <w:spacing w:line="276" w:lineRule="auto"/>
        <w:contextualSpacing/>
        <w:jc w:val="both"/>
        <w:rPr>
          <w:rFonts w:ascii="Arial" w:hAnsi="Arial" w:cs="Arial"/>
          <w:snapToGrid w:val="0"/>
          <w:sz w:val="22"/>
          <w:szCs w:val="22"/>
          <w:lang w:val="es-ES_tradnl"/>
          <w14:ligatures w14:val="standardContextual"/>
        </w:rPr>
      </w:pPr>
      <w:r w:rsidRPr="00767D9F">
        <w:rPr>
          <w:rFonts w:ascii="Arial" w:hAnsi="Arial" w:cs="Arial"/>
          <w:snapToGrid w:val="0"/>
          <w:sz w:val="22"/>
          <w:szCs w:val="22"/>
          <w:lang w:val="es-ES_tradnl"/>
          <w14:ligatures w14:val="standardContextual"/>
        </w:rPr>
        <w:t>Únicamente para efectos de evaluación económica se tomará en cuenta el Monto total (Importe total máximo 2025 + 2026 + 2027)</w:t>
      </w:r>
    </w:p>
    <w:p w14:paraId="5A09E5E7" w14:textId="4E7878D8" w:rsidR="00F906F9" w:rsidRPr="00767D9F" w:rsidRDefault="00F906F9" w:rsidP="00767D9F">
      <w:pPr>
        <w:pStyle w:val="Prrafodelista"/>
        <w:numPr>
          <w:ilvl w:val="0"/>
          <w:numId w:val="132"/>
        </w:numPr>
        <w:spacing w:line="276" w:lineRule="auto"/>
        <w:jc w:val="both"/>
        <w:rPr>
          <w:rFonts w:ascii="Arial" w:hAnsi="Arial" w:cs="Arial"/>
          <w:sz w:val="22"/>
          <w:szCs w:val="22"/>
          <w14:ligatures w14:val="standardContextual"/>
        </w:rPr>
      </w:pPr>
      <w:r w:rsidRPr="00767D9F">
        <w:rPr>
          <w:rFonts w:ascii="Arial" w:hAnsi="Arial" w:cs="Arial"/>
          <w:sz w:val="22"/>
          <w:szCs w:val="22"/>
          <w14:ligatures w14:val="standardContextual"/>
        </w:rPr>
        <w:t xml:space="preserve">Se verificará que los precios unitarios ofertados para cada uno de los años sean precios aceptables y </w:t>
      </w:r>
      <w:r w:rsidR="00E44E31">
        <w:rPr>
          <w:rFonts w:ascii="Arial" w:hAnsi="Arial" w:cs="Arial"/>
          <w:sz w:val="22"/>
          <w:szCs w:val="22"/>
          <w14:ligatures w14:val="standardContextual"/>
        </w:rPr>
        <w:t xml:space="preserve">en su caso </w:t>
      </w:r>
      <w:r w:rsidRPr="00767D9F">
        <w:rPr>
          <w:rFonts w:ascii="Arial" w:hAnsi="Arial" w:cs="Arial"/>
          <w:sz w:val="22"/>
          <w:szCs w:val="22"/>
          <w14:ligatures w14:val="standardContextual"/>
        </w:rPr>
        <w:t>convenientes para el Instituto.</w:t>
      </w:r>
    </w:p>
    <w:p w14:paraId="48C5BAF7" w14:textId="77777777" w:rsidR="00F906F9" w:rsidRPr="00767D9F" w:rsidRDefault="00F906F9" w:rsidP="00B651B3">
      <w:pPr>
        <w:widowControl w:val="0"/>
        <w:numPr>
          <w:ilvl w:val="0"/>
          <w:numId w:val="132"/>
        </w:numPr>
        <w:spacing w:line="276" w:lineRule="auto"/>
        <w:contextualSpacing/>
        <w:jc w:val="both"/>
        <w:rPr>
          <w:rFonts w:ascii="Arial" w:hAnsi="Arial" w:cs="Arial"/>
          <w:snapToGrid w:val="0"/>
          <w:sz w:val="22"/>
          <w:szCs w:val="22"/>
          <w:lang w:val="es-ES_tradnl"/>
          <w14:ligatures w14:val="standardContextual"/>
        </w:rPr>
      </w:pPr>
      <w:r w:rsidRPr="00767D9F">
        <w:rPr>
          <w:rFonts w:ascii="Arial" w:hAnsi="Arial" w:cs="Arial"/>
          <w:snapToGrid w:val="0"/>
          <w:sz w:val="22"/>
          <w:szCs w:val="22"/>
          <w:lang w:val="es-ES_tradnl"/>
          <w14:ligatures w14:val="standardContextual"/>
        </w:rPr>
        <w:t>Entendiéndose que, con la presentación de la propuesta económica por parte de los licitantes, aceptan dicha consideración.</w:t>
      </w:r>
    </w:p>
    <w:p w14:paraId="64A26CB8" w14:textId="77777777" w:rsidR="00F906F9" w:rsidRPr="00767D9F" w:rsidRDefault="00F906F9" w:rsidP="00B651B3">
      <w:pPr>
        <w:widowControl w:val="0"/>
        <w:numPr>
          <w:ilvl w:val="0"/>
          <w:numId w:val="132"/>
        </w:numPr>
        <w:spacing w:line="276" w:lineRule="auto"/>
        <w:contextualSpacing/>
        <w:jc w:val="both"/>
        <w:rPr>
          <w:rFonts w:ascii="Arial" w:hAnsi="Arial" w:cs="Arial"/>
          <w:snapToGrid w:val="0"/>
          <w:sz w:val="22"/>
          <w:szCs w:val="22"/>
          <w:lang w:val="es-ES_tradnl"/>
          <w14:ligatures w14:val="standardContextual"/>
        </w:rPr>
      </w:pPr>
      <w:r w:rsidRPr="00767D9F">
        <w:rPr>
          <w:rFonts w:ascii="Arial" w:hAnsi="Arial" w:cs="Arial"/>
          <w:snapToGrid w:val="0"/>
          <w:sz w:val="22"/>
          <w:szCs w:val="22"/>
          <w:lang w:val="es-ES_tradnl"/>
          <w14:ligatures w14:val="standardContextual"/>
        </w:rPr>
        <w:t>Los precios unitarios ofertados permanecerán fijos durante toda la vigencia del contrato.</w:t>
      </w:r>
    </w:p>
    <w:p w14:paraId="3127E583" w14:textId="77777777" w:rsidR="00DA0B0F" w:rsidRDefault="00DA0B0F" w:rsidP="00DA0B0F">
      <w:pPr>
        <w:pStyle w:val="Textoindependiente"/>
      </w:pPr>
    </w:p>
    <w:p w14:paraId="0B39F13D" w14:textId="77777777" w:rsidR="004728C6" w:rsidRPr="000F7CBE" w:rsidRDefault="004728C6" w:rsidP="004728C6">
      <w:pPr>
        <w:pStyle w:val="Ttulo1"/>
        <w:spacing w:before="240" w:after="60"/>
        <w:rPr>
          <w:rFonts w:cs="Arial"/>
          <w:color w:val="CC0066"/>
          <w:kern w:val="32"/>
          <w:sz w:val="32"/>
          <w:szCs w:val="32"/>
        </w:rPr>
      </w:pPr>
      <w:r w:rsidRPr="000F7CBE">
        <w:rPr>
          <w:rFonts w:cs="Arial"/>
          <w:color w:val="CC0066"/>
          <w:kern w:val="32"/>
          <w:sz w:val="32"/>
          <w:szCs w:val="32"/>
        </w:rPr>
        <w:t>ANEXO 7</w:t>
      </w:r>
    </w:p>
    <w:p w14:paraId="48E868FB" w14:textId="77777777" w:rsidR="004728C6" w:rsidRPr="000F7CBE" w:rsidRDefault="004728C6" w:rsidP="004728C6">
      <w:pPr>
        <w:shd w:val="clear" w:color="auto" w:fill="D9D9D9" w:themeFill="background1" w:themeFillShade="D9"/>
        <w:jc w:val="center"/>
        <w:rPr>
          <w:rFonts w:ascii="Arial" w:hAnsi="Arial" w:cs="Arial"/>
          <w:b/>
          <w:sz w:val="28"/>
        </w:rPr>
      </w:pPr>
      <w:r w:rsidRPr="000F7CBE">
        <w:rPr>
          <w:rFonts w:ascii="Arial" w:hAnsi="Arial" w:cs="Arial"/>
          <w:b/>
          <w:sz w:val="28"/>
        </w:rPr>
        <w:t xml:space="preserve">Oferta económica </w:t>
      </w:r>
    </w:p>
    <w:p w14:paraId="17104B63" w14:textId="77777777" w:rsidR="004728C6" w:rsidRPr="000F7CBE" w:rsidRDefault="004728C6" w:rsidP="004728C6">
      <w:pPr>
        <w:jc w:val="right"/>
        <w:rPr>
          <w:rFonts w:ascii="Arial" w:hAnsi="Arial" w:cs="Arial"/>
        </w:rPr>
      </w:pPr>
    </w:p>
    <w:p w14:paraId="6728E583" w14:textId="77777777" w:rsidR="004728C6" w:rsidRPr="000F7CBE" w:rsidRDefault="004728C6" w:rsidP="004728C6">
      <w:pPr>
        <w:jc w:val="right"/>
        <w:rPr>
          <w:rFonts w:ascii="Arial" w:hAnsi="Arial" w:cs="Arial"/>
        </w:rPr>
      </w:pPr>
      <w:r w:rsidRPr="000F7CBE">
        <w:rPr>
          <w:rFonts w:ascii="Arial" w:hAnsi="Arial" w:cs="Arial"/>
        </w:rPr>
        <w:t>Ciudad de México, a ___ de ____ de 2024.</w:t>
      </w:r>
    </w:p>
    <w:p w14:paraId="26F9B68C" w14:textId="77777777" w:rsidR="004728C6" w:rsidRPr="000F7CBE" w:rsidRDefault="004728C6" w:rsidP="004728C6">
      <w:pPr>
        <w:rPr>
          <w:rFonts w:ascii="Arial" w:hAnsi="Arial" w:cs="Arial"/>
        </w:rPr>
      </w:pPr>
    </w:p>
    <w:p w14:paraId="54DCD82C" w14:textId="3BDACA7F" w:rsidR="004728C6" w:rsidRPr="003A5CC2" w:rsidRDefault="004728C6" w:rsidP="004728C6">
      <w:pPr>
        <w:shd w:val="clear" w:color="auto" w:fill="FABF8F" w:themeFill="accent6" w:themeFillTint="99"/>
        <w:jc w:val="center"/>
        <w:outlineLvl w:val="0"/>
        <w:rPr>
          <w:rFonts w:ascii="Arial" w:hAnsi="Arial" w:cs="Arial"/>
          <w:b/>
          <w:i/>
          <w:iCs/>
          <w:sz w:val="24"/>
          <w:szCs w:val="24"/>
        </w:rPr>
      </w:pPr>
      <w:r w:rsidRPr="000F7CBE">
        <w:rPr>
          <w:rFonts w:ascii="Arial" w:hAnsi="Arial" w:cs="Arial"/>
          <w:b/>
          <w:i/>
          <w:iCs/>
          <w:sz w:val="24"/>
          <w:szCs w:val="24"/>
        </w:rPr>
        <w:t xml:space="preserve">PARTIDA </w:t>
      </w:r>
      <w:r>
        <w:rPr>
          <w:rFonts w:ascii="Arial" w:hAnsi="Arial" w:cs="Arial"/>
          <w:b/>
          <w:i/>
          <w:iCs/>
          <w:sz w:val="24"/>
          <w:szCs w:val="24"/>
        </w:rPr>
        <w:t>3</w:t>
      </w:r>
    </w:p>
    <w:p w14:paraId="1C6F8FD1" w14:textId="77777777" w:rsidR="00006AA0" w:rsidRPr="00006AA0" w:rsidRDefault="00006AA0" w:rsidP="00006AA0">
      <w:pPr>
        <w:jc w:val="center"/>
        <w:rPr>
          <w:rFonts w:ascii="Century Gothic" w:eastAsia="Aptos" w:hAnsi="Century Gothic" w:cs="Arial"/>
          <w:b/>
          <w:bCs/>
          <w:i/>
          <w:sz w:val="22"/>
          <w:szCs w:val="22"/>
          <w:lang w:val="es-ES" w:eastAsia="en-US"/>
          <w14:ligatures w14:val="standardContextual"/>
        </w:rPr>
      </w:pPr>
    </w:p>
    <w:tbl>
      <w:tblPr>
        <w:tblW w:w="5000" w:type="pct"/>
        <w:tblCellMar>
          <w:left w:w="70" w:type="dxa"/>
          <w:right w:w="70" w:type="dxa"/>
        </w:tblCellMar>
        <w:tblLook w:val="04A0" w:firstRow="1" w:lastRow="0" w:firstColumn="1" w:lastColumn="0" w:noHBand="0" w:noVBand="1"/>
      </w:tblPr>
      <w:tblGrid>
        <w:gridCol w:w="1172"/>
        <w:gridCol w:w="1293"/>
        <w:gridCol w:w="1172"/>
        <w:gridCol w:w="1172"/>
        <w:gridCol w:w="1172"/>
        <w:gridCol w:w="1173"/>
        <w:gridCol w:w="1173"/>
        <w:gridCol w:w="1173"/>
      </w:tblGrid>
      <w:tr w:rsidR="00006AA0" w:rsidRPr="00006AA0" w14:paraId="28135319" w14:textId="77777777" w:rsidTr="003E4FCB">
        <w:trPr>
          <w:trHeight w:val="1020"/>
        </w:trPr>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7EED1120"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No.</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67B7056A"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Descripción</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73579908"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Cantidad mínima de referencia</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0296CCD5"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Cantidad máxima de referencia</w:t>
            </w:r>
          </w:p>
        </w:tc>
        <w:tc>
          <w:tcPr>
            <w:tcW w:w="625" w:type="pct"/>
            <w:tcBorders>
              <w:top w:val="single" w:sz="8" w:space="0" w:color="auto"/>
              <w:left w:val="nil"/>
              <w:bottom w:val="nil"/>
              <w:right w:val="single" w:sz="8" w:space="0" w:color="auto"/>
            </w:tcBorders>
            <w:shd w:val="clear" w:color="000000" w:fill="D9D9D9"/>
            <w:vAlign w:val="center"/>
            <w:hideMark/>
          </w:tcPr>
          <w:p w14:paraId="6E3CC3D8" w14:textId="5898222F" w:rsidR="00006AA0" w:rsidRPr="00006AA0" w:rsidRDefault="003E4FCB" w:rsidP="003E4FCB">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Meses</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2C3225B7"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 xml:space="preserve">Precio unitario mensual </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1ADDABC8"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 xml:space="preserve">Importe total mínimo </w:t>
            </w:r>
          </w:p>
        </w:tc>
        <w:tc>
          <w:tcPr>
            <w:tcW w:w="625"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4513EA61"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 xml:space="preserve">Importe total máximo </w:t>
            </w:r>
          </w:p>
        </w:tc>
      </w:tr>
      <w:tr w:rsidR="00006AA0" w:rsidRPr="00006AA0" w14:paraId="4A5404FD" w14:textId="77777777" w:rsidTr="003E4FCB">
        <w:trPr>
          <w:trHeight w:val="300"/>
        </w:trPr>
        <w:tc>
          <w:tcPr>
            <w:tcW w:w="625" w:type="pct"/>
            <w:vMerge/>
            <w:tcBorders>
              <w:top w:val="single" w:sz="8" w:space="0" w:color="auto"/>
              <w:left w:val="single" w:sz="8" w:space="0" w:color="auto"/>
              <w:bottom w:val="single" w:sz="8" w:space="0" w:color="000000"/>
              <w:right w:val="single" w:sz="8" w:space="0" w:color="auto"/>
            </w:tcBorders>
            <w:vAlign w:val="center"/>
            <w:hideMark/>
          </w:tcPr>
          <w:p w14:paraId="0867A0FB" w14:textId="77777777" w:rsidR="00006AA0" w:rsidRPr="00006AA0" w:rsidRDefault="00006AA0" w:rsidP="00006AA0">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0A9767D2" w14:textId="77777777" w:rsidR="00006AA0" w:rsidRPr="00006AA0" w:rsidRDefault="00006AA0" w:rsidP="00006AA0">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6D76A453" w14:textId="77777777" w:rsidR="00006AA0" w:rsidRPr="00006AA0" w:rsidRDefault="00006AA0" w:rsidP="00006AA0">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7B8AF777" w14:textId="77777777" w:rsidR="00006AA0" w:rsidRPr="00006AA0" w:rsidRDefault="00006AA0" w:rsidP="00006AA0">
            <w:pPr>
              <w:rPr>
                <w:rFonts w:ascii="Century Gothic" w:hAnsi="Century Gothic" w:cs="Calibri"/>
                <w:b/>
                <w:bCs/>
                <w:i/>
                <w:i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vAlign w:val="center"/>
            <w:hideMark/>
          </w:tcPr>
          <w:p w14:paraId="1D447F0D" w14:textId="386A1443" w:rsidR="00006AA0" w:rsidRPr="00006AA0" w:rsidRDefault="00006AA0" w:rsidP="003E4FCB">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67CAE213" w14:textId="77777777" w:rsidR="00006AA0" w:rsidRPr="00006AA0" w:rsidRDefault="00006AA0" w:rsidP="00006AA0">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6D4FD043" w14:textId="77777777" w:rsidR="00006AA0" w:rsidRPr="00006AA0" w:rsidRDefault="00006AA0" w:rsidP="00006AA0">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29F5809E" w14:textId="77777777" w:rsidR="00006AA0" w:rsidRPr="00006AA0" w:rsidRDefault="00006AA0" w:rsidP="00006AA0">
            <w:pPr>
              <w:rPr>
                <w:rFonts w:ascii="Century Gothic" w:hAnsi="Century Gothic" w:cs="Calibri"/>
                <w:b/>
                <w:bCs/>
                <w:i/>
                <w:iCs/>
                <w:color w:val="000000"/>
                <w:lang w:eastAsia="es-MX"/>
                <w14:ligatures w14:val="standardContextual"/>
              </w:rPr>
            </w:pPr>
          </w:p>
        </w:tc>
      </w:tr>
      <w:tr w:rsidR="00006AA0" w:rsidRPr="00006AA0" w14:paraId="7C0F1F45" w14:textId="77777777" w:rsidTr="00006AA0">
        <w:trPr>
          <w:trHeight w:val="540"/>
        </w:trPr>
        <w:tc>
          <w:tcPr>
            <w:tcW w:w="625" w:type="pct"/>
            <w:vMerge/>
            <w:tcBorders>
              <w:top w:val="single" w:sz="8" w:space="0" w:color="auto"/>
              <w:left w:val="single" w:sz="8" w:space="0" w:color="auto"/>
              <w:bottom w:val="single" w:sz="8" w:space="0" w:color="000000"/>
              <w:right w:val="single" w:sz="8" w:space="0" w:color="auto"/>
            </w:tcBorders>
            <w:vAlign w:val="center"/>
            <w:hideMark/>
          </w:tcPr>
          <w:p w14:paraId="145044B7" w14:textId="77777777" w:rsidR="00006AA0" w:rsidRPr="00006AA0" w:rsidRDefault="00006AA0" w:rsidP="00006AA0">
            <w:pPr>
              <w:rPr>
                <w:rFonts w:ascii="Century Gothic" w:hAnsi="Century Gothic" w:cs="Calibri"/>
                <w:b/>
                <w:bCs/>
                <w:i/>
                <w:iCs/>
                <w:color w:val="000000"/>
                <w:lang w:eastAsia="es-MX"/>
                <w14:ligatures w14:val="standardContextual"/>
              </w:rPr>
            </w:pPr>
          </w:p>
        </w:tc>
        <w:tc>
          <w:tcPr>
            <w:tcW w:w="625" w:type="pct"/>
            <w:vMerge/>
            <w:tcBorders>
              <w:top w:val="single" w:sz="8" w:space="0" w:color="auto"/>
              <w:left w:val="single" w:sz="8" w:space="0" w:color="auto"/>
              <w:bottom w:val="single" w:sz="8" w:space="0" w:color="000000"/>
              <w:right w:val="single" w:sz="8" w:space="0" w:color="auto"/>
            </w:tcBorders>
            <w:vAlign w:val="center"/>
            <w:hideMark/>
          </w:tcPr>
          <w:p w14:paraId="6668DC0C" w14:textId="77777777" w:rsidR="00006AA0" w:rsidRPr="00006AA0" w:rsidRDefault="00006AA0" w:rsidP="00006AA0">
            <w:pPr>
              <w:rPr>
                <w:rFonts w:ascii="Century Gothic" w:hAnsi="Century Gothic" w:cs="Calibri"/>
                <w:b/>
                <w:bCs/>
                <w:i/>
                <w:i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vAlign w:val="center"/>
            <w:hideMark/>
          </w:tcPr>
          <w:p w14:paraId="5FCEA1B5"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(A)</w:t>
            </w:r>
          </w:p>
        </w:tc>
        <w:tc>
          <w:tcPr>
            <w:tcW w:w="625" w:type="pct"/>
            <w:tcBorders>
              <w:top w:val="nil"/>
              <w:left w:val="nil"/>
              <w:bottom w:val="single" w:sz="8" w:space="0" w:color="auto"/>
              <w:right w:val="single" w:sz="8" w:space="0" w:color="auto"/>
            </w:tcBorders>
            <w:shd w:val="clear" w:color="000000" w:fill="D9D9D9"/>
            <w:vAlign w:val="center"/>
            <w:hideMark/>
          </w:tcPr>
          <w:p w14:paraId="151E856F"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(B)</w:t>
            </w:r>
          </w:p>
        </w:tc>
        <w:tc>
          <w:tcPr>
            <w:tcW w:w="625" w:type="pct"/>
            <w:tcBorders>
              <w:top w:val="nil"/>
              <w:left w:val="nil"/>
              <w:bottom w:val="single" w:sz="8" w:space="0" w:color="auto"/>
              <w:right w:val="single" w:sz="8" w:space="0" w:color="auto"/>
            </w:tcBorders>
            <w:shd w:val="clear" w:color="000000" w:fill="D9D9D9"/>
            <w:vAlign w:val="center"/>
            <w:hideMark/>
          </w:tcPr>
          <w:p w14:paraId="4EF19D49"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(C)</w:t>
            </w:r>
          </w:p>
        </w:tc>
        <w:tc>
          <w:tcPr>
            <w:tcW w:w="625" w:type="pct"/>
            <w:tcBorders>
              <w:top w:val="nil"/>
              <w:left w:val="nil"/>
              <w:bottom w:val="single" w:sz="8" w:space="0" w:color="auto"/>
              <w:right w:val="single" w:sz="8" w:space="0" w:color="auto"/>
            </w:tcBorders>
            <w:shd w:val="clear" w:color="000000" w:fill="D9D9D9"/>
            <w:vAlign w:val="center"/>
            <w:hideMark/>
          </w:tcPr>
          <w:p w14:paraId="262BC892"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(D)</w:t>
            </w:r>
          </w:p>
        </w:tc>
        <w:tc>
          <w:tcPr>
            <w:tcW w:w="625" w:type="pct"/>
            <w:tcBorders>
              <w:top w:val="nil"/>
              <w:left w:val="nil"/>
              <w:bottom w:val="single" w:sz="8" w:space="0" w:color="auto"/>
              <w:right w:val="single" w:sz="8" w:space="0" w:color="auto"/>
            </w:tcBorders>
            <w:shd w:val="clear" w:color="000000" w:fill="D9D9D9"/>
            <w:vAlign w:val="center"/>
            <w:hideMark/>
          </w:tcPr>
          <w:p w14:paraId="78BA54B7"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 xml:space="preserve">(A) X (C)X </w:t>
            </w:r>
            <w:r w:rsidRPr="00006AA0">
              <w:rPr>
                <w:rFonts w:ascii="Calibri" w:hAnsi="Calibri" w:cs="Calibri"/>
                <w:color w:val="000000"/>
                <w:sz w:val="16"/>
                <w:szCs w:val="16"/>
                <w:lang w:eastAsia="es-MX"/>
                <w14:ligatures w14:val="standardContextual"/>
              </w:rPr>
              <w:t>  </w:t>
            </w:r>
            <w:r w:rsidRPr="00006AA0">
              <w:rPr>
                <w:rFonts w:ascii="Century Gothic" w:hAnsi="Century Gothic" w:cs="Calibri"/>
                <w:b/>
                <w:bCs/>
                <w:i/>
                <w:iCs/>
                <w:color w:val="000000"/>
                <w:lang w:eastAsia="es-MX"/>
                <w14:ligatures w14:val="standardContextual"/>
              </w:rPr>
              <w:t>(D)</w:t>
            </w:r>
          </w:p>
        </w:tc>
        <w:tc>
          <w:tcPr>
            <w:tcW w:w="625" w:type="pct"/>
            <w:tcBorders>
              <w:top w:val="nil"/>
              <w:left w:val="nil"/>
              <w:bottom w:val="single" w:sz="8" w:space="0" w:color="auto"/>
              <w:right w:val="single" w:sz="8" w:space="0" w:color="auto"/>
            </w:tcBorders>
            <w:shd w:val="clear" w:color="000000" w:fill="D9D9D9"/>
            <w:vAlign w:val="center"/>
            <w:hideMark/>
          </w:tcPr>
          <w:p w14:paraId="1F50DBDB" w14:textId="77777777" w:rsidR="00006AA0" w:rsidRPr="00006AA0" w:rsidRDefault="00006AA0" w:rsidP="00006AA0">
            <w:pPr>
              <w:jc w:val="center"/>
              <w:rPr>
                <w:rFonts w:ascii="Century Gothic" w:hAnsi="Century Gothic" w:cs="Calibri"/>
                <w:b/>
                <w:bCs/>
                <w:i/>
                <w:iCs/>
                <w:color w:val="000000"/>
                <w:lang w:eastAsia="es-MX"/>
                <w14:ligatures w14:val="standardContextual"/>
              </w:rPr>
            </w:pPr>
            <w:r w:rsidRPr="00006AA0">
              <w:rPr>
                <w:rFonts w:ascii="Century Gothic" w:hAnsi="Century Gothic" w:cs="Calibri"/>
                <w:b/>
                <w:bCs/>
                <w:i/>
                <w:iCs/>
                <w:color w:val="000000"/>
                <w:lang w:eastAsia="es-MX"/>
                <w14:ligatures w14:val="standardContextual"/>
              </w:rPr>
              <w:t xml:space="preserve">(B) X (C) X </w:t>
            </w:r>
            <w:r w:rsidRPr="00006AA0">
              <w:rPr>
                <w:rFonts w:ascii="Calibri" w:hAnsi="Calibri" w:cs="Calibri"/>
                <w:color w:val="000000"/>
                <w:sz w:val="16"/>
                <w:szCs w:val="16"/>
                <w:lang w:eastAsia="es-MX"/>
                <w14:ligatures w14:val="standardContextual"/>
              </w:rPr>
              <w:t> </w:t>
            </w:r>
            <w:r w:rsidRPr="00006AA0">
              <w:rPr>
                <w:rFonts w:ascii="Century Gothic" w:hAnsi="Century Gothic" w:cs="Calibri"/>
                <w:b/>
                <w:bCs/>
                <w:i/>
                <w:iCs/>
                <w:color w:val="000000"/>
                <w:lang w:eastAsia="es-MX"/>
                <w14:ligatures w14:val="standardContextual"/>
              </w:rPr>
              <w:t>(D)</w:t>
            </w:r>
          </w:p>
        </w:tc>
      </w:tr>
      <w:tr w:rsidR="00006AA0" w:rsidRPr="00006AA0" w14:paraId="0B57BB32" w14:textId="77777777" w:rsidTr="00006AA0">
        <w:trPr>
          <w:trHeight w:val="432"/>
        </w:trPr>
        <w:tc>
          <w:tcPr>
            <w:tcW w:w="625" w:type="pct"/>
            <w:vMerge w:val="restart"/>
            <w:tcBorders>
              <w:top w:val="nil"/>
              <w:left w:val="single" w:sz="8" w:space="0" w:color="auto"/>
              <w:bottom w:val="single" w:sz="8" w:space="0" w:color="000000"/>
              <w:right w:val="single" w:sz="8" w:space="0" w:color="auto"/>
            </w:tcBorders>
            <w:shd w:val="clear" w:color="000000" w:fill="D9D9D9"/>
            <w:vAlign w:val="center"/>
            <w:hideMark/>
          </w:tcPr>
          <w:p w14:paraId="6B2F9B8A"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1</w:t>
            </w:r>
          </w:p>
        </w:tc>
        <w:tc>
          <w:tcPr>
            <w:tcW w:w="625" w:type="pct"/>
            <w:vMerge w:val="restart"/>
            <w:tcBorders>
              <w:top w:val="nil"/>
              <w:left w:val="single" w:sz="8" w:space="0" w:color="auto"/>
              <w:bottom w:val="single" w:sz="8" w:space="0" w:color="000000"/>
              <w:right w:val="single" w:sz="8" w:space="0" w:color="auto"/>
            </w:tcBorders>
            <w:shd w:val="clear" w:color="000000" w:fill="D9D9D9"/>
            <w:vAlign w:val="center"/>
            <w:hideMark/>
          </w:tcPr>
          <w:p w14:paraId="1C6EF88B" w14:textId="77777777" w:rsidR="00006AA0" w:rsidRPr="00006AA0" w:rsidRDefault="00006AA0" w:rsidP="00006AA0">
            <w:pPr>
              <w:jc w:val="center"/>
              <w:rPr>
                <w:rFonts w:ascii="Century Gothic" w:hAnsi="Century Gothic" w:cs="Calibri"/>
                <w:b/>
                <w:bCs/>
                <w:color w:val="000000"/>
                <w:lang w:eastAsia="es-MX"/>
                <w14:ligatures w14:val="standardContextual"/>
              </w:rPr>
            </w:pPr>
            <w:r w:rsidRPr="00006AA0">
              <w:rPr>
                <w:rFonts w:ascii="Century Gothic" w:hAnsi="Century Gothic" w:cs="Calibri"/>
                <w:b/>
                <w:bCs/>
                <w:color w:val="000000"/>
                <w:lang w:eastAsia="es-MX"/>
                <w14:ligatures w14:val="standardContextual"/>
              </w:rPr>
              <w:t>Seguro colectivo de vida para prestadores de servicios bajo el régimen de honorarios asimilados a salarios</w:t>
            </w:r>
          </w:p>
        </w:tc>
        <w:tc>
          <w:tcPr>
            <w:tcW w:w="625" w:type="pct"/>
            <w:tcBorders>
              <w:top w:val="nil"/>
              <w:left w:val="nil"/>
              <w:bottom w:val="single" w:sz="8" w:space="0" w:color="auto"/>
              <w:right w:val="single" w:sz="8" w:space="0" w:color="auto"/>
            </w:tcBorders>
            <w:shd w:val="clear" w:color="000000" w:fill="D9D9D9"/>
            <w:vAlign w:val="center"/>
            <w:hideMark/>
          </w:tcPr>
          <w:p w14:paraId="6841A644" w14:textId="77777777" w:rsidR="00006AA0" w:rsidRPr="00006AA0" w:rsidRDefault="00006AA0" w:rsidP="00006AA0">
            <w:pPr>
              <w:jc w:val="center"/>
              <w:rPr>
                <w:rFonts w:ascii="Century Gothic" w:hAnsi="Century Gothic" w:cs="Calibri"/>
                <w:b/>
                <w:bCs/>
                <w:color w:val="000000"/>
                <w:lang w:eastAsia="es-MX"/>
                <w14:ligatures w14:val="standardContextual"/>
              </w:rPr>
            </w:pPr>
            <w:r w:rsidRPr="00006AA0">
              <w:rPr>
                <w:rFonts w:ascii="Century Gothic" w:hAnsi="Century Gothic" w:cs="Calibri"/>
                <w:b/>
                <w:bCs/>
                <w:color w:val="000000"/>
                <w:lang w:eastAsia="es-MX"/>
                <w14:ligatures w14:val="standardContextual"/>
              </w:rPr>
              <w:t> </w:t>
            </w:r>
          </w:p>
        </w:tc>
        <w:tc>
          <w:tcPr>
            <w:tcW w:w="3125" w:type="pct"/>
            <w:gridSpan w:val="5"/>
            <w:tcBorders>
              <w:top w:val="single" w:sz="8" w:space="0" w:color="auto"/>
              <w:left w:val="nil"/>
              <w:bottom w:val="single" w:sz="8" w:space="0" w:color="auto"/>
              <w:right w:val="single" w:sz="8" w:space="0" w:color="000000"/>
            </w:tcBorders>
            <w:shd w:val="clear" w:color="000000" w:fill="D9D9D9"/>
            <w:vAlign w:val="center"/>
            <w:hideMark/>
          </w:tcPr>
          <w:p w14:paraId="39945A44" w14:textId="77777777" w:rsidR="00006AA0" w:rsidRPr="00006AA0" w:rsidRDefault="00006AA0" w:rsidP="00006AA0">
            <w:pPr>
              <w:jc w:val="center"/>
              <w:rPr>
                <w:rFonts w:ascii="Century Gothic" w:hAnsi="Century Gothic" w:cs="Calibri"/>
                <w:b/>
                <w:bCs/>
                <w:color w:val="000000"/>
                <w:lang w:eastAsia="es-MX"/>
                <w14:ligatures w14:val="standardContextual"/>
              </w:rPr>
            </w:pPr>
            <w:r w:rsidRPr="00006AA0">
              <w:rPr>
                <w:rFonts w:ascii="Century Gothic" w:hAnsi="Century Gothic" w:cs="Calibri"/>
                <w:b/>
                <w:bCs/>
                <w:color w:val="000000"/>
                <w:lang w:eastAsia="es-MX"/>
                <w14:ligatures w14:val="standardContextual"/>
              </w:rPr>
              <w:t>2025</w:t>
            </w:r>
          </w:p>
        </w:tc>
      </w:tr>
      <w:tr w:rsidR="00006AA0" w:rsidRPr="00006AA0" w14:paraId="3FAC8BFD" w14:textId="77777777" w:rsidTr="00006AA0">
        <w:trPr>
          <w:trHeight w:val="660"/>
        </w:trPr>
        <w:tc>
          <w:tcPr>
            <w:tcW w:w="625" w:type="pct"/>
            <w:vMerge/>
            <w:tcBorders>
              <w:top w:val="nil"/>
              <w:left w:val="single" w:sz="8" w:space="0" w:color="auto"/>
              <w:bottom w:val="single" w:sz="8" w:space="0" w:color="000000"/>
              <w:right w:val="single" w:sz="8" w:space="0" w:color="auto"/>
            </w:tcBorders>
            <w:vAlign w:val="center"/>
            <w:hideMark/>
          </w:tcPr>
          <w:p w14:paraId="3FB5347F" w14:textId="77777777" w:rsidR="00006AA0" w:rsidRPr="00006AA0" w:rsidRDefault="00006AA0" w:rsidP="00006AA0">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25ABC2FB" w14:textId="77777777" w:rsidR="00006AA0" w:rsidRPr="00006AA0" w:rsidRDefault="00006AA0" w:rsidP="00006AA0">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auto" w:fill="auto"/>
            <w:vAlign w:val="center"/>
            <w:hideMark/>
          </w:tcPr>
          <w:p w14:paraId="4963DEAA"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6,000</w:t>
            </w:r>
          </w:p>
        </w:tc>
        <w:tc>
          <w:tcPr>
            <w:tcW w:w="625" w:type="pct"/>
            <w:tcBorders>
              <w:top w:val="nil"/>
              <w:left w:val="nil"/>
              <w:bottom w:val="single" w:sz="8" w:space="0" w:color="auto"/>
              <w:right w:val="single" w:sz="8" w:space="0" w:color="auto"/>
            </w:tcBorders>
            <w:shd w:val="clear" w:color="auto" w:fill="auto"/>
            <w:noWrap/>
            <w:vAlign w:val="center"/>
            <w:hideMark/>
          </w:tcPr>
          <w:p w14:paraId="1762048A"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11,000 </w:t>
            </w:r>
          </w:p>
        </w:tc>
        <w:tc>
          <w:tcPr>
            <w:tcW w:w="625" w:type="pct"/>
            <w:tcBorders>
              <w:top w:val="nil"/>
              <w:left w:val="nil"/>
              <w:bottom w:val="single" w:sz="8" w:space="0" w:color="auto"/>
              <w:right w:val="single" w:sz="8" w:space="0" w:color="auto"/>
            </w:tcBorders>
            <w:shd w:val="clear" w:color="auto" w:fill="auto"/>
            <w:vAlign w:val="center"/>
            <w:hideMark/>
          </w:tcPr>
          <w:p w14:paraId="2654E160"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12</w:t>
            </w:r>
          </w:p>
        </w:tc>
        <w:tc>
          <w:tcPr>
            <w:tcW w:w="625" w:type="pct"/>
            <w:tcBorders>
              <w:top w:val="nil"/>
              <w:left w:val="nil"/>
              <w:bottom w:val="single" w:sz="8" w:space="0" w:color="auto"/>
              <w:right w:val="single" w:sz="8" w:space="0" w:color="auto"/>
            </w:tcBorders>
            <w:shd w:val="clear" w:color="auto" w:fill="auto"/>
            <w:vAlign w:val="center"/>
            <w:hideMark/>
          </w:tcPr>
          <w:p w14:paraId="2156DF0B"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1CB76132"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4218777B"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r>
      <w:tr w:rsidR="00006AA0" w:rsidRPr="00006AA0" w14:paraId="60DFA87C" w14:textId="77777777" w:rsidTr="00006AA0">
        <w:trPr>
          <w:trHeight w:val="432"/>
        </w:trPr>
        <w:tc>
          <w:tcPr>
            <w:tcW w:w="625" w:type="pct"/>
            <w:vMerge/>
            <w:tcBorders>
              <w:top w:val="nil"/>
              <w:left w:val="single" w:sz="8" w:space="0" w:color="auto"/>
              <w:bottom w:val="single" w:sz="8" w:space="0" w:color="000000"/>
              <w:right w:val="single" w:sz="8" w:space="0" w:color="auto"/>
            </w:tcBorders>
            <w:vAlign w:val="center"/>
            <w:hideMark/>
          </w:tcPr>
          <w:p w14:paraId="59834EBD" w14:textId="77777777" w:rsidR="00006AA0" w:rsidRPr="00006AA0" w:rsidRDefault="00006AA0" w:rsidP="00006AA0">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1D707CBB" w14:textId="77777777" w:rsidR="00006AA0" w:rsidRPr="00006AA0" w:rsidRDefault="00006AA0" w:rsidP="00006AA0">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vAlign w:val="center"/>
            <w:hideMark/>
          </w:tcPr>
          <w:p w14:paraId="7F6DE420" w14:textId="77777777" w:rsidR="00006AA0" w:rsidRPr="00006AA0" w:rsidRDefault="00006AA0" w:rsidP="00006AA0">
            <w:pPr>
              <w:jc w:val="center"/>
              <w:rPr>
                <w:rFonts w:ascii="Century Gothic" w:hAnsi="Century Gothic" w:cs="Calibri"/>
                <w:b/>
                <w:bCs/>
                <w:color w:val="000000"/>
                <w:lang w:eastAsia="es-MX"/>
                <w14:ligatures w14:val="standardContextual"/>
              </w:rPr>
            </w:pPr>
            <w:r w:rsidRPr="00006AA0">
              <w:rPr>
                <w:rFonts w:ascii="Century Gothic" w:hAnsi="Century Gothic" w:cs="Calibri"/>
                <w:b/>
                <w:bCs/>
                <w:color w:val="000000"/>
                <w:lang w:eastAsia="es-MX"/>
                <w14:ligatures w14:val="standardContextual"/>
              </w:rPr>
              <w:t> </w:t>
            </w:r>
          </w:p>
        </w:tc>
        <w:tc>
          <w:tcPr>
            <w:tcW w:w="3125" w:type="pct"/>
            <w:gridSpan w:val="5"/>
            <w:tcBorders>
              <w:top w:val="single" w:sz="8" w:space="0" w:color="auto"/>
              <w:left w:val="nil"/>
              <w:bottom w:val="single" w:sz="8" w:space="0" w:color="auto"/>
              <w:right w:val="single" w:sz="8" w:space="0" w:color="000000"/>
            </w:tcBorders>
            <w:shd w:val="clear" w:color="000000" w:fill="D9D9D9"/>
            <w:vAlign w:val="center"/>
            <w:hideMark/>
          </w:tcPr>
          <w:p w14:paraId="35D5A9CB" w14:textId="77777777" w:rsidR="00006AA0" w:rsidRPr="00006AA0" w:rsidRDefault="00006AA0" w:rsidP="00006AA0">
            <w:pPr>
              <w:jc w:val="center"/>
              <w:rPr>
                <w:rFonts w:ascii="Century Gothic" w:hAnsi="Century Gothic" w:cs="Calibri"/>
                <w:b/>
                <w:bCs/>
                <w:color w:val="000000"/>
                <w:lang w:eastAsia="es-MX"/>
                <w14:ligatures w14:val="standardContextual"/>
              </w:rPr>
            </w:pPr>
            <w:r w:rsidRPr="00006AA0">
              <w:rPr>
                <w:rFonts w:ascii="Century Gothic" w:hAnsi="Century Gothic" w:cs="Calibri"/>
                <w:b/>
                <w:bCs/>
                <w:color w:val="000000"/>
                <w:lang w:eastAsia="es-MX"/>
                <w14:ligatures w14:val="standardContextual"/>
              </w:rPr>
              <w:t>2026</w:t>
            </w:r>
          </w:p>
        </w:tc>
      </w:tr>
      <w:tr w:rsidR="00006AA0" w:rsidRPr="00006AA0" w14:paraId="029A12C4" w14:textId="77777777" w:rsidTr="00006AA0">
        <w:trPr>
          <w:trHeight w:val="660"/>
        </w:trPr>
        <w:tc>
          <w:tcPr>
            <w:tcW w:w="625" w:type="pct"/>
            <w:vMerge/>
            <w:tcBorders>
              <w:top w:val="nil"/>
              <w:left w:val="single" w:sz="8" w:space="0" w:color="auto"/>
              <w:bottom w:val="single" w:sz="8" w:space="0" w:color="000000"/>
              <w:right w:val="single" w:sz="8" w:space="0" w:color="auto"/>
            </w:tcBorders>
            <w:vAlign w:val="center"/>
            <w:hideMark/>
          </w:tcPr>
          <w:p w14:paraId="7F4F91C8" w14:textId="77777777" w:rsidR="00006AA0" w:rsidRPr="00006AA0" w:rsidRDefault="00006AA0" w:rsidP="00006AA0">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2A98A5B6" w14:textId="77777777" w:rsidR="00006AA0" w:rsidRPr="00006AA0" w:rsidRDefault="00006AA0" w:rsidP="00006AA0">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auto" w:fill="auto"/>
            <w:vAlign w:val="center"/>
            <w:hideMark/>
          </w:tcPr>
          <w:p w14:paraId="3D19FAEE"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6,000</w:t>
            </w:r>
          </w:p>
        </w:tc>
        <w:tc>
          <w:tcPr>
            <w:tcW w:w="625" w:type="pct"/>
            <w:tcBorders>
              <w:top w:val="nil"/>
              <w:left w:val="nil"/>
              <w:bottom w:val="single" w:sz="8" w:space="0" w:color="auto"/>
              <w:right w:val="single" w:sz="8" w:space="0" w:color="auto"/>
            </w:tcBorders>
            <w:shd w:val="clear" w:color="auto" w:fill="auto"/>
            <w:noWrap/>
            <w:vAlign w:val="center"/>
            <w:hideMark/>
          </w:tcPr>
          <w:p w14:paraId="28BC3EB3"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11,000 </w:t>
            </w:r>
          </w:p>
        </w:tc>
        <w:tc>
          <w:tcPr>
            <w:tcW w:w="625" w:type="pct"/>
            <w:tcBorders>
              <w:top w:val="nil"/>
              <w:left w:val="nil"/>
              <w:bottom w:val="single" w:sz="8" w:space="0" w:color="auto"/>
              <w:right w:val="single" w:sz="8" w:space="0" w:color="auto"/>
            </w:tcBorders>
            <w:shd w:val="clear" w:color="auto" w:fill="auto"/>
            <w:vAlign w:val="center"/>
            <w:hideMark/>
          </w:tcPr>
          <w:p w14:paraId="58BE2262"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12</w:t>
            </w:r>
          </w:p>
        </w:tc>
        <w:tc>
          <w:tcPr>
            <w:tcW w:w="625" w:type="pct"/>
            <w:tcBorders>
              <w:top w:val="nil"/>
              <w:left w:val="nil"/>
              <w:bottom w:val="single" w:sz="8" w:space="0" w:color="auto"/>
              <w:right w:val="single" w:sz="8" w:space="0" w:color="auto"/>
            </w:tcBorders>
            <w:shd w:val="clear" w:color="auto" w:fill="auto"/>
            <w:vAlign w:val="center"/>
            <w:hideMark/>
          </w:tcPr>
          <w:p w14:paraId="1139DCC6"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73D7633B"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2906BD54"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r>
      <w:tr w:rsidR="00006AA0" w:rsidRPr="00006AA0" w14:paraId="22CB1ECA" w14:textId="77777777" w:rsidTr="00006AA0">
        <w:trPr>
          <w:trHeight w:val="432"/>
        </w:trPr>
        <w:tc>
          <w:tcPr>
            <w:tcW w:w="625" w:type="pct"/>
            <w:vMerge/>
            <w:tcBorders>
              <w:top w:val="nil"/>
              <w:left w:val="single" w:sz="8" w:space="0" w:color="auto"/>
              <w:bottom w:val="single" w:sz="8" w:space="0" w:color="000000"/>
              <w:right w:val="single" w:sz="8" w:space="0" w:color="auto"/>
            </w:tcBorders>
            <w:vAlign w:val="center"/>
            <w:hideMark/>
          </w:tcPr>
          <w:p w14:paraId="6BCE951C" w14:textId="77777777" w:rsidR="00006AA0" w:rsidRPr="00006AA0" w:rsidRDefault="00006AA0" w:rsidP="00006AA0">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6F3B3DF2" w14:textId="77777777" w:rsidR="00006AA0" w:rsidRPr="00006AA0" w:rsidRDefault="00006AA0" w:rsidP="00006AA0">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vAlign w:val="center"/>
            <w:hideMark/>
          </w:tcPr>
          <w:p w14:paraId="4EC45789" w14:textId="77777777" w:rsidR="00006AA0" w:rsidRPr="00006AA0" w:rsidRDefault="00006AA0" w:rsidP="00006AA0">
            <w:pPr>
              <w:jc w:val="center"/>
              <w:rPr>
                <w:rFonts w:ascii="Century Gothic" w:hAnsi="Century Gothic" w:cs="Calibri"/>
                <w:b/>
                <w:bCs/>
                <w:color w:val="000000"/>
                <w:lang w:eastAsia="es-MX"/>
                <w14:ligatures w14:val="standardContextual"/>
              </w:rPr>
            </w:pPr>
            <w:r w:rsidRPr="00006AA0">
              <w:rPr>
                <w:rFonts w:ascii="Century Gothic" w:hAnsi="Century Gothic" w:cs="Calibri"/>
                <w:b/>
                <w:bCs/>
                <w:color w:val="000000"/>
                <w:lang w:eastAsia="es-MX"/>
                <w14:ligatures w14:val="standardContextual"/>
              </w:rPr>
              <w:t> </w:t>
            </w:r>
          </w:p>
        </w:tc>
        <w:tc>
          <w:tcPr>
            <w:tcW w:w="3125" w:type="pct"/>
            <w:gridSpan w:val="5"/>
            <w:tcBorders>
              <w:top w:val="single" w:sz="8" w:space="0" w:color="auto"/>
              <w:left w:val="nil"/>
              <w:bottom w:val="single" w:sz="8" w:space="0" w:color="auto"/>
              <w:right w:val="single" w:sz="8" w:space="0" w:color="000000"/>
            </w:tcBorders>
            <w:shd w:val="clear" w:color="000000" w:fill="D9D9D9"/>
            <w:vAlign w:val="center"/>
            <w:hideMark/>
          </w:tcPr>
          <w:p w14:paraId="5D5F0EE4" w14:textId="77777777" w:rsidR="00006AA0" w:rsidRPr="00006AA0" w:rsidRDefault="00006AA0" w:rsidP="00006AA0">
            <w:pPr>
              <w:jc w:val="center"/>
              <w:rPr>
                <w:rFonts w:ascii="Century Gothic" w:hAnsi="Century Gothic" w:cs="Calibri"/>
                <w:b/>
                <w:bCs/>
                <w:color w:val="000000"/>
                <w:lang w:eastAsia="es-MX"/>
                <w14:ligatures w14:val="standardContextual"/>
              </w:rPr>
            </w:pPr>
            <w:r w:rsidRPr="00006AA0">
              <w:rPr>
                <w:rFonts w:ascii="Century Gothic" w:hAnsi="Century Gothic" w:cs="Calibri"/>
                <w:b/>
                <w:bCs/>
                <w:color w:val="000000"/>
                <w:lang w:eastAsia="es-MX"/>
                <w14:ligatures w14:val="standardContextual"/>
              </w:rPr>
              <w:t>2027</w:t>
            </w:r>
          </w:p>
        </w:tc>
      </w:tr>
      <w:tr w:rsidR="00006AA0" w:rsidRPr="00006AA0" w14:paraId="2FF1D052" w14:textId="77777777" w:rsidTr="00006AA0">
        <w:trPr>
          <w:trHeight w:val="660"/>
        </w:trPr>
        <w:tc>
          <w:tcPr>
            <w:tcW w:w="625" w:type="pct"/>
            <w:vMerge/>
            <w:tcBorders>
              <w:top w:val="nil"/>
              <w:left w:val="single" w:sz="8" w:space="0" w:color="auto"/>
              <w:bottom w:val="single" w:sz="8" w:space="0" w:color="000000"/>
              <w:right w:val="single" w:sz="8" w:space="0" w:color="auto"/>
            </w:tcBorders>
            <w:vAlign w:val="center"/>
            <w:hideMark/>
          </w:tcPr>
          <w:p w14:paraId="6568FCAE" w14:textId="77777777" w:rsidR="00006AA0" w:rsidRPr="00006AA0" w:rsidRDefault="00006AA0" w:rsidP="00006AA0">
            <w:pPr>
              <w:rPr>
                <w:rFonts w:ascii="Century Gothic" w:hAnsi="Century Gothic" w:cs="Calibri"/>
                <w:color w:val="000000"/>
                <w:lang w:eastAsia="es-MX"/>
                <w14:ligatures w14:val="standardContextual"/>
              </w:rPr>
            </w:pPr>
          </w:p>
        </w:tc>
        <w:tc>
          <w:tcPr>
            <w:tcW w:w="625" w:type="pct"/>
            <w:vMerge/>
            <w:tcBorders>
              <w:top w:val="nil"/>
              <w:left w:val="single" w:sz="8" w:space="0" w:color="auto"/>
              <w:bottom w:val="single" w:sz="8" w:space="0" w:color="000000"/>
              <w:right w:val="single" w:sz="8" w:space="0" w:color="auto"/>
            </w:tcBorders>
            <w:vAlign w:val="center"/>
            <w:hideMark/>
          </w:tcPr>
          <w:p w14:paraId="07B27C20" w14:textId="77777777" w:rsidR="00006AA0" w:rsidRPr="00006AA0" w:rsidRDefault="00006AA0" w:rsidP="00006AA0">
            <w:pP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auto" w:fill="auto"/>
            <w:vAlign w:val="center"/>
            <w:hideMark/>
          </w:tcPr>
          <w:p w14:paraId="65509417"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6,000</w:t>
            </w:r>
          </w:p>
        </w:tc>
        <w:tc>
          <w:tcPr>
            <w:tcW w:w="625" w:type="pct"/>
            <w:tcBorders>
              <w:top w:val="nil"/>
              <w:left w:val="nil"/>
              <w:bottom w:val="single" w:sz="8" w:space="0" w:color="auto"/>
              <w:right w:val="single" w:sz="8" w:space="0" w:color="auto"/>
            </w:tcBorders>
            <w:shd w:val="clear" w:color="auto" w:fill="auto"/>
            <w:noWrap/>
            <w:vAlign w:val="center"/>
            <w:hideMark/>
          </w:tcPr>
          <w:p w14:paraId="5F4E2699"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72,000 </w:t>
            </w:r>
          </w:p>
        </w:tc>
        <w:tc>
          <w:tcPr>
            <w:tcW w:w="625" w:type="pct"/>
            <w:tcBorders>
              <w:top w:val="nil"/>
              <w:left w:val="nil"/>
              <w:bottom w:val="single" w:sz="8" w:space="0" w:color="auto"/>
              <w:right w:val="single" w:sz="8" w:space="0" w:color="auto"/>
            </w:tcBorders>
            <w:shd w:val="clear" w:color="auto" w:fill="auto"/>
            <w:vAlign w:val="center"/>
            <w:hideMark/>
          </w:tcPr>
          <w:p w14:paraId="542B992B"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12</w:t>
            </w:r>
          </w:p>
        </w:tc>
        <w:tc>
          <w:tcPr>
            <w:tcW w:w="625" w:type="pct"/>
            <w:tcBorders>
              <w:top w:val="nil"/>
              <w:left w:val="nil"/>
              <w:bottom w:val="single" w:sz="8" w:space="0" w:color="auto"/>
              <w:right w:val="single" w:sz="8" w:space="0" w:color="auto"/>
            </w:tcBorders>
            <w:shd w:val="clear" w:color="auto" w:fill="auto"/>
            <w:vAlign w:val="center"/>
            <w:hideMark/>
          </w:tcPr>
          <w:p w14:paraId="279FDB71"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3AB24934"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c>
          <w:tcPr>
            <w:tcW w:w="625" w:type="pct"/>
            <w:tcBorders>
              <w:top w:val="nil"/>
              <w:left w:val="nil"/>
              <w:bottom w:val="single" w:sz="8" w:space="0" w:color="auto"/>
              <w:right w:val="single" w:sz="8" w:space="0" w:color="auto"/>
            </w:tcBorders>
            <w:shd w:val="clear" w:color="auto" w:fill="auto"/>
            <w:vAlign w:val="center"/>
            <w:hideMark/>
          </w:tcPr>
          <w:p w14:paraId="64AF30D9" w14:textId="77777777" w:rsidR="00006AA0" w:rsidRPr="00006AA0" w:rsidRDefault="00006AA0" w:rsidP="00006AA0">
            <w:pPr>
              <w:jc w:val="center"/>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r>
      <w:tr w:rsidR="00006AA0" w:rsidRPr="00006AA0" w14:paraId="6B8F0179" w14:textId="77777777" w:rsidTr="00006AA0">
        <w:trPr>
          <w:trHeight w:val="300"/>
        </w:trPr>
        <w:tc>
          <w:tcPr>
            <w:tcW w:w="625" w:type="pct"/>
            <w:tcBorders>
              <w:top w:val="nil"/>
              <w:left w:val="nil"/>
              <w:bottom w:val="nil"/>
              <w:right w:val="nil"/>
            </w:tcBorders>
            <w:shd w:val="clear" w:color="auto" w:fill="auto"/>
            <w:noWrap/>
            <w:vAlign w:val="bottom"/>
            <w:hideMark/>
          </w:tcPr>
          <w:p w14:paraId="6AD1AB4F" w14:textId="77777777" w:rsidR="00006AA0" w:rsidRPr="00006AA0" w:rsidRDefault="00006AA0" w:rsidP="00006AA0">
            <w:pPr>
              <w:jc w:val="center"/>
              <w:rPr>
                <w:rFonts w:ascii="Century Gothic" w:hAnsi="Century Gothic" w:cs="Calibri"/>
                <w:color w:val="000000"/>
                <w:lang w:eastAsia="es-MX"/>
                <w14:ligatures w14:val="standardContextual"/>
              </w:rPr>
            </w:pPr>
          </w:p>
        </w:tc>
        <w:tc>
          <w:tcPr>
            <w:tcW w:w="625" w:type="pct"/>
            <w:tcBorders>
              <w:top w:val="nil"/>
              <w:left w:val="nil"/>
              <w:bottom w:val="nil"/>
              <w:right w:val="nil"/>
            </w:tcBorders>
            <w:shd w:val="clear" w:color="auto" w:fill="auto"/>
            <w:noWrap/>
            <w:vAlign w:val="bottom"/>
            <w:hideMark/>
          </w:tcPr>
          <w:p w14:paraId="08A5E785" w14:textId="77777777" w:rsidR="00006AA0" w:rsidRPr="00006AA0" w:rsidRDefault="00006AA0" w:rsidP="00006AA0">
            <w:pPr>
              <w:rPr>
                <w:lang w:eastAsia="es-MX"/>
                <w14:ligatures w14:val="standardContextual"/>
              </w:rPr>
            </w:pPr>
          </w:p>
        </w:tc>
        <w:tc>
          <w:tcPr>
            <w:tcW w:w="625" w:type="pct"/>
            <w:tcBorders>
              <w:top w:val="nil"/>
              <w:left w:val="nil"/>
              <w:bottom w:val="nil"/>
              <w:right w:val="nil"/>
            </w:tcBorders>
            <w:shd w:val="clear" w:color="auto" w:fill="auto"/>
            <w:noWrap/>
            <w:vAlign w:val="bottom"/>
            <w:hideMark/>
          </w:tcPr>
          <w:p w14:paraId="5FAF897E" w14:textId="77777777" w:rsidR="00006AA0" w:rsidRPr="00006AA0" w:rsidRDefault="00006AA0" w:rsidP="00006AA0">
            <w:pPr>
              <w:rPr>
                <w:lang w:eastAsia="es-MX"/>
                <w14:ligatures w14:val="standardContextual"/>
              </w:rPr>
            </w:pPr>
          </w:p>
        </w:tc>
        <w:tc>
          <w:tcPr>
            <w:tcW w:w="625" w:type="pct"/>
            <w:tcBorders>
              <w:top w:val="nil"/>
              <w:left w:val="nil"/>
              <w:bottom w:val="nil"/>
              <w:right w:val="nil"/>
            </w:tcBorders>
            <w:shd w:val="clear" w:color="auto" w:fill="auto"/>
            <w:noWrap/>
            <w:vAlign w:val="bottom"/>
            <w:hideMark/>
          </w:tcPr>
          <w:p w14:paraId="6C3A9F1B" w14:textId="77777777" w:rsidR="00006AA0" w:rsidRPr="00006AA0" w:rsidRDefault="00006AA0" w:rsidP="00006AA0">
            <w:pPr>
              <w:rPr>
                <w:lang w:eastAsia="es-MX"/>
                <w14:ligatures w14:val="standardContextual"/>
              </w:rPr>
            </w:pPr>
          </w:p>
        </w:tc>
        <w:tc>
          <w:tcPr>
            <w:tcW w:w="625" w:type="pct"/>
            <w:tcBorders>
              <w:top w:val="nil"/>
              <w:left w:val="nil"/>
              <w:bottom w:val="nil"/>
              <w:right w:val="nil"/>
            </w:tcBorders>
            <w:shd w:val="clear" w:color="auto" w:fill="auto"/>
            <w:vAlign w:val="center"/>
            <w:hideMark/>
          </w:tcPr>
          <w:p w14:paraId="1FF6C413" w14:textId="77777777" w:rsidR="00006AA0" w:rsidRPr="00006AA0" w:rsidRDefault="00006AA0" w:rsidP="00006AA0">
            <w:pPr>
              <w:rPr>
                <w:lang w:eastAsia="es-MX"/>
                <w14:ligatures w14:val="standardContextual"/>
              </w:rPr>
            </w:pPr>
          </w:p>
        </w:tc>
        <w:tc>
          <w:tcPr>
            <w:tcW w:w="625" w:type="pct"/>
            <w:tcBorders>
              <w:top w:val="nil"/>
              <w:left w:val="nil"/>
              <w:bottom w:val="nil"/>
              <w:right w:val="nil"/>
            </w:tcBorders>
            <w:shd w:val="clear" w:color="auto" w:fill="auto"/>
            <w:noWrap/>
            <w:vAlign w:val="bottom"/>
            <w:hideMark/>
          </w:tcPr>
          <w:p w14:paraId="58CCCAB8" w14:textId="365C9C4B" w:rsidR="00006AA0" w:rsidRPr="00006AA0" w:rsidRDefault="00E44E31" w:rsidP="00E44E31">
            <w:pPr>
              <w:jc w:val="right"/>
              <w:rPr>
                <w:lang w:eastAsia="es-MX"/>
                <w14:ligatures w14:val="standardContextual"/>
              </w:rPr>
            </w:pPr>
            <w:r w:rsidRPr="00006AA0">
              <w:rPr>
                <w:rFonts w:ascii="Century Gothic" w:hAnsi="Century Gothic" w:cs="Calibri"/>
                <w:b/>
                <w:bCs/>
                <w:color w:val="000000"/>
                <w:lang w:eastAsia="es-MX"/>
                <w14:ligatures w14:val="standardContextual"/>
              </w:rPr>
              <w:t>Total</w:t>
            </w:r>
          </w:p>
        </w:tc>
        <w:tc>
          <w:tcPr>
            <w:tcW w:w="625" w:type="pct"/>
            <w:tcBorders>
              <w:top w:val="nil"/>
              <w:left w:val="single" w:sz="8" w:space="0" w:color="auto"/>
              <w:bottom w:val="single" w:sz="8" w:space="0" w:color="auto"/>
              <w:right w:val="single" w:sz="8" w:space="0" w:color="auto"/>
            </w:tcBorders>
            <w:shd w:val="clear" w:color="000000" w:fill="D9D9D9"/>
            <w:vAlign w:val="center"/>
            <w:hideMark/>
          </w:tcPr>
          <w:p w14:paraId="4389C910" w14:textId="29A83DEE" w:rsidR="00006AA0" w:rsidRPr="00006AA0" w:rsidRDefault="00006AA0" w:rsidP="00006AA0">
            <w:pPr>
              <w:jc w:val="center"/>
              <w:rPr>
                <w:rFonts w:ascii="Century Gothic" w:hAnsi="Century Gothic" w:cs="Calibri"/>
                <w:b/>
                <w:bCs/>
                <w:color w:val="000000"/>
                <w:lang w:eastAsia="es-MX"/>
                <w14:ligatures w14:val="standardContextual"/>
              </w:rPr>
            </w:pPr>
          </w:p>
        </w:tc>
        <w:tc>
          <w:tcPr>
            <w:tcW w:w="625" w:type="pct"/>
            <w:tcBorders>
              <w:top w:val="nil"/>
              <w:left w:val="nil"/>
              <w:bottom w:val="single" w:sz="8" w:space="0" w:color="auto"/>
              <w:right w:val="single" w:sz="8" w:space="0" w:color="auto"/>
            </w:tcBorders>
            <w:shd w:val="clear" w:color="000000" w:fill="D9D9D9"/>
            <w:noWrap/>
            <w:vAlign w:val="center"/>
            <w:hideMark/>
          </w:tcPr>
          <w:p w14:paraId="17F34AF3" w14:textId="77777777" w:rsidR="00006AA0" w:rsidRPr="00006AA0" w:rsidRDefault="00006AA0" w:rsidP="00006AA0">
            <w:pPr>
              <w:jc w:val="right"/>
              <w:rPr>
                <w:rFonts w:ascii="Century Gothic" w:hAnsi="Century Gothic" w:cs="Calibri"/>
                <w:color w:val="000000"/>
                <w:lang w:eastAsia="es-MX"/>
                <w14:ligatures w14:val="standardContextual"/>
              </w:rPr>
            </w:pPr>
            <w:r w:rsidRPr="00006AA0">
              <w:rPr>
                <w:rFonts w:ascii="Century Gothic" w:hAnsi="Century Gothic" w:cs="Calibri"/>
                <w:color w:val="000000"/>
                <w:lang w:eastAsia="es-MX"/>
                <w14:ligatures w14:val="standardContextual"/>
              </w:rPr>
              <w:t> </w:t>
            </w:r>
          </w:p>
        </w:tc>
      </w:tr>
    </w:tbl>
    <w:p w14:paraId="68387DCF" w14:textId="77777777" w:rsidR="00006AA0" w:rsidRPr="00006AA0" w:rsidRDefault="00006AA0" w:rsidP="00006AA0">
      <w:pPr>
        <w:jc w:val="center"/>
        <w:rPr>
          <w:rFonts w:ascii="Century Gothic" w:hAnsi="Century Gothic" w:cs="Arial"/>
          <w:sz w:val="22"/>
          <w:szCs w:val="22"/>
          <w14:ligatures w14:val="standardContextual"/>
        </w:rPr>
      </w:pPr>
    </w:p>
    <w:p w14:paraId="705385A4" w14:textId="77777777" w:rsidR="00006AA0" w:rsidRPr="00767D9F" w:rsidRDefault="00006AA0" w:rsidP="00006AA0">
      <w:pPr>
        <w:jc w:val="right"/>
        <w:rPr>
          <w:rFonts w:ascii="Arial" w:hAnsi="Arial" w:cs="Arial"/>
          <w:sz w:val="22"/>
          <w:szCs w:val="22"/>
          <w14:ligatures w14:val="standardContextual"/>
        </w:rPr>
      </w:pPr>
    </w:p>
    <w:p w14:paraId="4F3AC9BB" w14:textId="77777777" w:rsidR="00006AA0" w:rsidRPr="00767D9F" w:rsidRDefault="00006AA0" w:rsidP="00006AA0">
      <w:pPr>
        <w:spacing w:line="276" w:lineRule="auto"/>
        <w:rPr>
          <w:rFonts w:ascii="Arial" w:hAnsi="Arial" w:cs="Arial"/>
          <w:b/>
          <w:bCs/>
          <w:sz w:val="22"/>
          <w:szCs w:val="22"/>
          <w14:ligatures w14:val="standardContextual"/>
        </w:rPr>
      </w:pPr>
      <w:r w:rsidRPr="00767D9F">
        <w:rPr>
          <w:rFonts w:ascii="Arial" w:hAnsi="Arial" w:cs="Arial"/>
          <w:b/>
          <w:bCs/>
          <w:sz w:val="22"/>
          <w:szCs w:val="22"/>
          <w14:ligatures w14:val="standardContextual"/>
        </w:rPr>
        <w:t xml:space="preserve">Monto total mínimo con letra: __________________________________________    </w:t>
      </w:r>
    </w:p>
    <w:p w14:paraId="1D59ED2B" w14:textId="77777777" w:rsidR="00006AA0" w:rsidRPr="00767D9F" w:rsidRDefault="00006AA0" w:rsidP="00006AA0">
      <w:pPr>
        <w:spacing w:line="276" w:lineRule="auto"/>
        <w:jc w:val="center"/>
        <w:rPr>
          <w:rFonts w:ascii="Arial" w:hAnsi="Arial" w:cs="Arial"/>
          <w:b/>
          <w:bCs/>
          <w:sz w:val="22"/>
          <w:szCs w:val="22"/>
          <w14:ligatures w14:val="standardContextual"/>
        </w:rPr>
      </w:pPr>
      <w:r w:rsidRPr="00767D9F">
        <w:rPr>
          <w:rFonts w:ascii="Arial" w:hAnsi="Arial" w:cs="Arial"/>
          <w:b/>
          <w:bCs/>
          <w:sz w:val="22"/>
          <w:szCs w:val="22"/>
          <w14:ligatures w14:val="standardContextual"/>
        </w:rPr>
        <w:t xml:space="preserve">                                                                (En pesos mexicanos con dos decimales)</w:t>
      </w:r>
    </w:p>
    <w:p w14:paraId="1DEC431F" w14:textId="77777777" w:rsidR="00006AA0" w:rsidRPr="00767D9F" w:rsidRDefault="00006AA0" w:rsidP="00006AA0">
      <w:pPr>
        <w:spacing w:line="276" w:lineRule="auto"/>
        <w:rPr>
          <w:rFonts w:ascii="Arial" w:hAnsi="Arial" w:cs="Arial"/>
          <w:sz w:val="22"/>
          <w:szCs w:val="22"/>
          <w14:ligatures w14:val="standardContextual"/>
        </w:rPr>
      </w:pPr>
    </w:p>
    <w:p w14:paraId="0BD7AE18" w14:textId="77777777" w:rsidR="00006AA0" w:rsidRPr="00767D9F" w:rsidRDefault="00006AA0" w:rsidP="00006AA0">
      <w:pPr>
        <w:spacing w:line="276" w:lineRule="auto"/>
        <w:rPr>
          <w:rFonts w:ascii="Arial" w:hAnsi="Arial" w:cs="Arial"/>
          <w:b/>
          <w:bCs/>
          <w:sz w:val="22"/>
          <w:szCs w:val="22"/>
          <w14:ligatures w14:val="standardContextual"/>
        </w:rPr>
      </w:pPr>
      <w:r w:rsidRPr="00767D9F">
        <w:rPr>
          <w:rFonts w:ascii="Arial" w:hAnsi="Arial" w:cs="Arial"/>
          <w:b/>
          <w:bCs/>
          <w:sz w:val="22"/>
          <w:szCs w:val="22"/>
          <w14:ligatures w14:val="standardContextual"/>
        </w:rPr>
        <w:t xml:space="preserve">Monto total máximo con letra: __________________________________________    </w:t>
      </w:r>
    </w:p>
    <w:p w14:paraId="6C3E7A2D" w14:textId="77777777" w:rsidR="00006AA0" w:rsidRPr="00767D9F" w:rsidRDefault="00006AA0" w:rsidP="00006AA0">
      <w:pPr>
        <w:spacing w:line="276" w:lineRule="auto"/>
        <w:jc w:val="center"/>
        <w:rPr>
          <w:rFonts w:ascii="Arial" w:hAnsi="Arial" w:cs="Arial"/>
          <w:b/>
          <w:bCs/>
          <w:sz w:val="22"/>
          <w:szCs w:val="22"/>
          <w14:ligatures w14:val="standardContextual"/>
        </w:rPr>
      </w:pPr>
      <w:r w:rsidRPr="00767D9F">
        <w:rPr>
          <w:rFonts w:ascii="Arial" w:hAnsi="Arial" w:cs="Arial"/>
          <w:b/>
          <w:bCs/>
          <w:sz w:val="22"/>
          <w:szCs w:val="22"/>
          <w14:ligatures w14:val="standardContextual"/>
        </w:rPr>
        <w:t xml:space="preserve">                                                                (En pesos mexicanos con dos decimales)</w:t>
      </w:r>
    </w:p>
    <w:p w14:paraId="33E1F7AD" w14:textId="77777777" w:rsidR="00006AA0" w:rsidRPr="00767D9F" w:rsidRDefault="00006AA0" w:rsidP="00006AA0">
      <w:pPr>
        <w:spacing w:line="276" w:lineRule="auto"/>
        <w:rPr>
          <w:rFonts w:ascii="Arial" w:hAnsi="Arial" w:cs="Arial"/>
          <w:sz w:val="22"/>
          <w:szCs w:val="22"/>
          <w14:ligatures w14:val="standardContextual"/>
        </w:rPr>
      </w:pPr>
    </w:p>
    <w:p w14:paraId="7531B9C0" w14:textId="77777777" w:rsidR="00006AA0" w:rsidRPr="00767D9F" w:rsidRDefault="00006AA0" w:rsidP="00006AA0">
      <w:pPr>
        <w:spacing w:line="276" w:lineRule="auto"/>
        <w:rPr>
          <w:rFonts w:ascii="Arial" w:hAnsi="Arial" w:cs="Arial"/>
          <w:b/>
          <w:bCs/>
          <w:sz w:val="22"/>
          <w:szCs w:val="22"/>
          <w14:ligatures w14:val="standardContextual"/>
        </w:rPr>
      </w:pPr>
      <w:r w:rsidRPr="00767D9F">
        <w:rPr>
          <w:rFonts w:ascii="Arial" w:hAnsi="Arial" w:cs="Arial"/>
          <w:b/>
          <w:bCs/>
          <w:sz w:val="22"/>
          <w:szCs w:val="22"/>
          <w14:ligatures w14:val="standardContextual"/>
        </w:rPr>
        <w:t xml:space="preserve">NOTAS: </w:t>
      </w:r>
    </w:p>
    <w:p w14:paraId="0FAFE620" w14:textId="77777777" w:rsidR="00006AA0" w:rsidRPr="00767D9F" w:rsidRDefault="00006AA0" w:rsidP="00006AA0">
      <w:pPr>
        <w:spacing w:line="276" w:lineRule="auto"/>
        <w:rPr>
          <w:rFonts w:ascii="Arial" w:hAnsi="Arial" w:cs="Arial"/>
          <w:b/>
          <w:bCs/>
          <w:sz w:val="22"/>
          <w:szCs w:val="22"/>
          <w14:ligatures w14:val="standardContextual"/>
        </w:rPr>
      </w:pPr>
    </w:p>
    <w:p w14:paraId="1144879B" w14:textId="77777777" w:rsidR="004A3AE4" w:rsidRPr="00767D9F" w:rsidRDefault="004A3AE4" w:rsidP="004A3AE4">
      <w:pPr>
        <w:widowControl w:val="0"/>
        <w:numPr>
          <w:ilvl w:val="0"/>
          <w:numId w:val="132"/>
        </w:numPr>
        <w:spacing w:line="276" w:lineRule="auto"/>
        <w:contextualSpacing/>
        <w:jc w:val="both"/>
        <w:rPr>
          <w:rFonts w:ascii="Arial" w:hAnsi="Arial" w:cs="Arial"/>
          <w:snapToGrid w:val="0"/>
          <w:sz w:val="22"/>
          <w:szCs w:val="22"/>
          <w:lang w:val="es-ES_tradnl"/>
          <w14:ligatures w14:val="standardContextual"/>
        </w:rPr>
      </w:pPr>
      <w:r w:rsidRPr="00767D9F">
        <w:rPr>
          <w:rFonts w:ascii="Arial" w:hAnsi="Arial" w:cs="Arial"/>
          <w:snapToGrid w:val="0"/>
          <w:sz w:val="22"/>
          <w:szCs w:val="22"/>
          <w:lang w:val="es-ES_tradnl"/>
          <w14:ligatures w14:val="standardContextual"/>
        </w:rPr>
        <w:t>Únicamente para efectos de evaluación económica se tomará en cuenta el Monto total (Importe total máximo 2025 + 2026 + 2027)</w:t>
      </w:r>
    </w:p>
    <w:p w14:paraId="6A1C1856" w14:textId="6737E5A3" w:rsidR="00006AA0" w:rsidRPr="00767D9F" w:rsidRDefault="00006AA0" w:rsidP="00B651B3">
      <w:pPr>
        <w:widowControl w:val="0"/>
        <w:numPr>
          <w:ilvl w:val="0"/>
          <w:numId w:val="132"/>
        </w:numPr>
        <w:spacing w:line="276" w:lineRule="auto"/>
        <w:contextualSpacing/>
        <w:jc w:val="both"/>
        <w:rPr>
          <w:rFonts w:ascii="Arial" w:hAnsi="Arial" w:cs="Arial"/>
          <w:snapToGrid w:val="0"/>
          <w:sz w:val="22"/>
          <w:szCs w:val="22"/>
          <w:lang w:val="es-ES_tradnl"/>
          <w14:ligatures w14:val="standardContextual"/>
        </w:rPr>
      </w:pPr>
      <w:r w:rsidRPr="00767D9F">
        <w:rPr>
          <w:rFonts w:ascii="Arial" w:hAnsi="Arial" w:cs="Arial"/>
          <w:snapToGrid w:val="0"/>
          <w:sz w:val="22"/>
          <w:szCs w:val="22"/>
          <w:lang w:val="es-ES_tradnl"/>
          <w14:ligatures w14:val="standardContextual"/>
        </w:rPr>
        <w:t>Se verificará que los precios unitarios ofertados para cada uno de los años sean precios aceptables y</w:t>
      </w:r>
      <w:r w:rsidR="004A3AE4" w:rsidRPr="00767D9F">
        <w:rPr>
          <w:rFonts w:ascii="Arial" w:hAnsi="Arial" w:cs="Arial"/>
          <w:snapToGrid w:val="0"/>
          <w:sz w:val="22"/>
          <w:szCs w:val="22"/>
          <w:lang w:val="es-ES_tradnl"/>
          <w14:ligatures w14:val="standardContextual"/>
        </w:rPr>
        <w:t>, en su caso,</w:t>
      </w:r>
      <w:r w:rsidRPr="00767D9F">
        <w:rPr>
          <w:rFonts w:ascii="Arial" w:hAnsi="Arial" w:cs="Arial"/>
          <w:snapToGrid w:val="0"/>
          <w:sz w:val="22"/>
          <w:szCs w:val="22"/>
          <w:lang w:val="es-ES_tradnl"/>
          <w14:ligatures w14:val="standardContextual"/>
        </w:rPr>
        <w:t xml:space="preserve"> convenientes para el Instituto.</w:t>
      </w:r>
    </w:p>
    <w:p w14:paraId="52DE9CB8" w14:textId="77777777" w:rsidR="00006AA0" w:rsidRPr="00767D9F" w:rsidRDefault="00006AA0" w:rsidP="00B651B3">
      <w:pPr>
        <w:widowControl w:val="0"/>
        <w:numPr>
          <w:ilvl w:val="0"/>
          <w:numId w:val="132"/>
        </w:numPr>
        <w:spacing w:line="276" w:lineRule="auto"/>
        <w:contextualSpacing/>
        <w:jc w:val="both"/>
        <w:rPr>
          <w:rFonts w:ascii="Arial" w:hAnsi="Arial" w:cs="Arial"/>
          <w:snapToGrid w:val="0"/>
          <w:sz w:val="22"/>
          <w:szCs w:val="22"/>
          <w:lang w:val="es-ES_tradnl"/>
          <w14:ligatures w14:val="standardContextual"/>
        </w:rPr>
      </w:pPr>
      <w:r w:rsidRPr="00767D9F">
        <w:rPr>
          <w:rFonts w:ascii="Arial" w:hAnsi="Arial" w:cs="Arial"/>
          <w:snapToGrid w:val="0"/>
          <w:sz w:val="22"/>
          <w:szCs w:val="22"/>
          <w:lang w:val="es-ES_tradnl"/>
          <w14:ligatures w14:val="standardContextual"/>
        </w:rPr>
        <w:t>Entendiéndose que, con la presentación de la propuesta económica por parte de los licitantes, aceptan dicha consideración.</w:t>
      </w:r>
    </w:p>
    <w:p w14:paraId="412F13E3" w14:textId="77777777" w:rsidR="00006AA0" w:rsidRPr="00767D9F" w:rsidRDefault="00006AA0" w:rsidP="00B651B3">
      <w:pPr>
        <w:widowControl w:val="0"/>
        <w:numPr>
          <w:ilvl w:val="0"/>
          <w:numId w:val="132"/>
        </w:numPr>
        <w:spacing w:line="276" w:lineRule="auto"/>
        <w:contextualSpacing/>
        <w:jc w:val="both"/>
        <w:rPr>
          <w:rFonts w:ascii="Arial" w:hAnsi="Arial" w:cs="Arial"/>
          <w:snapToGrid w:val="0"/>
          <w:sz w:val="22"/>
          <w:szCs w:val="22"/>
          <w:lang w:val="es-ES_tradnl"/>
          <w14:ligatures w14:val="standardContextual"/>
        </w:rPr>
      </w:pPr>
      <w:r w:rsidRPr="00767D9F">
        <w:rPr>
          <w:rFonts w:ascii="Arial" w:hAnsi="Arial" w:cs="Arial"/>
          <w:snapToGrid w:val="0"/>
          <w:sz w:val="22"/>
          <w:szCs w:val="22"/>
          <w:lang w:val="es-ES_tradnl"/>
          <w14:ligatures w14:val="standardContextual"/>
        </w:rPr>
        <w:t>Los precios unitarios ofertados permanecerán fijos durante toda la vigencia del contrato.</w:t>
      </w:r>
    </w:p>
    <w:p w14:paraId="2A357FB6" w14:textId="77777777" w:rsidR="00DA0B0F" w:rsidRDefault="00DA0B0F" w:rsidP="00DA0B0F">
      <w:pPr>
        <w:pStyle w:val="Textoindependiente"/>
      </w:pPr>
    </w:p>
    <w:p w14:paraId="303BEE13" w14:textId="648882D1" w:rsidR="008F679E" w:rsidRDefault="008F679E" w:rsidP="00EE6C2D">
      <w:pPr>
        <w:pStyle w:val="Textoindependiente"/>
        <w:jc w:val="center"/>
        <w:rPr>
          <w:rFonts w:cs="Arial"/>
          <w:b/>
          <w:bCs/>
          <w:color w:val="CC0066"/>
          <w:kern w:val="32"/>
          <w:sz w:val="32"/>
          <w:szCs w:val="32"/>
        </w:rPr>
      </w:pPr>
      <w:r w:rsidRPr="000858E5">
        <w:rPr>
          <w:rFonts w:cs="Arial"/>
          <w:b/>
          <w:bCs/>
          <w:color w:val="CC0066"/>
          <w:kern w:val="32"/>
          <w:sz w:val="32"/>
          <w:szCs w:val="32"/>
        </w:rPr>
        <w:t xml:space="preserve">ANEXO </w:t>
      </w:r>
      <w:bookmarkEnd w:id="1426"/>
      <w:r w:rsidR="00A152D4" w:rsidRPr="000858E5">
        <w:rPr>
          <w:rFonts w:cs="Arial"/>
          <w:b/>
          <w:bCs/>
          <w:color w:val="CC0066"/>
          <w:kern w:val="32"/>
          <w:sz w:val="32"/>
          <w:szCs w:val="32"/>
        </w:rPr>
        <w:t>8</w:t>
      </w:r>
    </w:p>
    <w:p w14:paraId="0B39A6B1" w14:textId="77777777" w:rsidR="00F81E45" w:rsidRPr="00EF4A7F" w:rsidRDefault="00F81E45" w:rsidP="00F81E45">
      <w:pPr>
        <w:shd w:val="clear" w:color="auto" w:fill="D9D9D9" w:themeFill="background1" w:themeFillShade="D9"/>
        <w:jc w:val="center"/>
        <w:rPr>
          <w:rFonts w:ascii="Arial" w:hAnsi="Arial" w:cs="Arial"/>
          <w:b/>
          <w:sz w:val="28"/>
        </w:rPr>
      </w:pPr>
      <w:r>
        <w:rPr>
          <w:rFonts w:ascii="Arial" w:hAnsi="Arial" w:cs="Arial"/>
          <w:b/>
          <w:sz w:val="28"/>
        </w:rPr>
        <w:t>Garantía del Servicio</w:t>
      </w:r>
    </w:p>
    <w:p w14:paraId="3DBC8BD3" w14:textId="77777777" w:rsidR="00F81E45" w:rsidRPr="00EF4A7F" w:rsidRDefault="00F81E45" w:rsidP="00F81E45">
      <w:pPr>
        <w:jc w:val="center"/>
        <w:rPr>
          <w:rFonts w:ascii="Arial" w:hAnsi="Arial" w:cs="Arial"/>
          <w:sz w:val="22"/>
          <w:szCs w:val="22"/>
        </w:rPr>
      </w:pPr>
    </w:p>
    <w:p w14:paraId="054CE7FC" w14:textId="77777777" w:rsidR="00F81E45" w:rsidRPr="00EF4A7F" w:rsidRDefault="00F81E45" w:rsidP="00F81E45">
      <w:pPr>
        <w:pStyle w:val="Encabezado"/>
        <w:spacing w:line="360" w:lineRule="auto"/>
        <w:jc w:val="both"/>
        <w:rPr>
          <w:rFonts w:ascii="Arial" w:hAnsi="Arial" w:cs="Arial"/>
          <w:b/>
          <w:bCs/>
        </w:rPr>
      </w:pPr>
    </w:p>
    <w:p w14:paraId="726C6937" w14:textId="77777777" w:rsidR="00F81E45" w:rsidRPr="00F5149B" w:rsidRDefault="00F81E45" w:rsidP="00F81E45">
      <w:pPr>
        <w:spacing w:line="360" w:lineRule="auto"/>
        <w:jc w:val="both"/>
        <w:rPr>
          <w:rFonts w:ascii="Arial" w:hAnsi="Arial" w:cs="Arial"/>
          <w:b/>
          <w:bCs/>
        </w:rPr>
      </w:pPr>
      <w:r w:rsidRPr="00F5149B">
        <w:rPr>
          <w:rFonts w:ascii="Arial" w:hAnsi="Arial" w:cs="Arial"/>
          <w:b/>
          <w:bCs/>
        </w:rPr>
        <w:t>C. DIRECTOR DE RECURSOS MATERIALES Y SERVICIOS</w:t>
      </w:r>
    </w:p>
    <w:p w14:paraId="440D4570" w14:textId="77777777" w:rsidR="00F81E45" w:rsidRPr="00680135" w:rsidRDefault="00F81E45" w:rsidP="00F81E45">
      <w:pPr>
        <w:spacing w:line="360" w:lineRule="auto"/>
        <w:jc w:val="both"/>
        <w:rPr>
          <w:rFonts w:ascii="Arial" w:hAnsi="Arial" w:cs="Arial"/>
          <w:b/>
          <w:bCs/>
        </w:rPr>
      </w:pPr>
      <w:r w:rsidRPr="00680135">
        <w:rPr>
          <w:rFonts w:ascii="Arial" w:hAnsi="Arial" w:cs="Arial"/>
          <w:b/>
          <w:bCs/>
        </w:rPr>
        <w:t>INSTITUTO NACIONAL ELECTORAL</w:t>
      </w:r>
    </w:p>
    <w:p w14:paraId="4C2DA73D" w14:textId="77777777" w:rsidR="00F81E45" w:rsidRPr="00680135" w:rsidRDefault="00F81E45" w:rsidP="00F81E45">
      <w:pPr>
        <w:spacing w:line="360" w:lineRule="auto"/>
        <w:jc w:val="both"/>
        <w:rPr>
          <w:rFonts w:ascii="Arial" w:hAnsi="Arial" w:cs="Arial"/>
          <w:b/>
          <w:bCs/>
        </w:rPr>
      </w:pPr>
      <w:r w:rsidRPr="00680135">
        <w:rPr>
          <w:rFonts w:ascii="Arial" w:hAnsi="Arial" w:cs="Arial"/>
          <w:b/>
          <w:bCs/>
        </w:rPr>
        <w:t xml:space="preserve">P R E S E N T E. </w:t>
      </w:r>
    </w:p>
    <w:p w14:paraId="0E75A8ED" w14:textId="77777777" w:rsidR="00F81E45" w:rsidRPr="00680135" w:rsidRDefault="00F81E45" w:rsidP="00F81E45">
      <w:pPr>
        <w:spacing w:line="360" w:lineRule="auto"/>
        <w:jc w:val="both"/>
        <w:rPr>
          <w:rFonts w:ascii="Arial" w:hAnsi="Arial" w:cs="Arial"/>
          <w:b/>
          <w:bCs/>
        </w:rPr>
      </w:pPr>
    </w:p>
    <w:p w14:paraId="52DE56CD" w14:textId="77777777" w:rsidR="00F81E45" w:rsidRPr="00680135" w:rsidRDefault="00F81E45" w:rsidP="00F81E45">
      <w:pPr>
        <w:spacing w:line="360" w:lineRule="auto"/>
        <w:jc w:val="both"/>
        <w:rPr>
          <w:rFonts w:ascii="Arial" w:hAnsi="Arial" w:cs="Arial"/>
        </w:rPr>
      </w:pPr>
      <w:r w:rsidRPr="00680135">
        <w:rPr>
          <w:rFonts w:ascii="Arial" w:hAnsi="Arial" w:cs="Arial"/>
        </w:rPr>
        <w:t xml:space="preserve">El que suscribe, Representante Legal de la empresa ________________________, proveedor del Servicio de Aseguramiento, garantiza que los servicios han sido planeados y serán proporcionados a entera satisfacción del Instituto Nacional Electoral, los cuales cumplirán con los requisitos operativos, técnicos y de calidad requeridos en el Anexo 1 “Especificaciones técnicas”. En caso de que, derivado de la prestación del servicio resulten daños o presenten deficiencias en la calidad del servicio, el proveedor queda obligado a resarcir al INSTITUTO sin costo y sin condición alguna el 100% de los mismos, durante el tiempo mínimo de un año a partir de la firma del contrato, así como responsabilizarse en los términos señalados en el contrato respectivo, en el Código Civil Federal y en la normatividad vigente aplicable en la materia. </w:t>
      </w:r>
    </w:p>
    <w:p w14:paraId="36B4D3FC" w14:textId="77777777" w:rsidR="00F81E45" w:rsidRPr="00680135" w:rsidRDefault="00F81E45" w:rsidP="00F81E45">
      <w:pPr>
        <w:spacing w:line="360" w:lineRule="auto"/>
        <w:jc w:val="both"/>
        <w:rPr>
          <w:rFonts w:ascii="Arial" w:hAnsi="Arial" w:cs="Arial"/>
        </w:rPr>
      </w:pPr>
    </w:p>
    <w:p w14:paraId="52353866" w14:textId="05C96BF5" w:rsidR="00F81E45" w:rsidRDefault="00F81E45" w:rsidP="00F81E45">
      <w:pPr>
        <w:spacing w:line="360" w:lineRule="auto"/>
        <w:jc w:val="both"/>
        <w:rPr>
          <w:rFonts w:ascii="Arial" w:hAnsi="Arial" w:cs="Arial"/>
        </w:rPr>
      </w:pPr>
      <w:r w:rsidRPr="00680135">
        <w:rPr>
          <w:rFonts w:ascii="Arial" w:hAnsi="Arial" w:cs="Arial"/>
        </w:rPr>
        <w:t>El proveedor de los servicios será directamente responsable de los daños y perjuicios que se causen al INSTITUTO y/o a terceros con motivo de la prestación de los servicios materia de este instrumento, por negligencia, dolo, mala fe, o por mala calidad en la prestación de los mismos y estará obligado a resarcirlos, cubriendo los importes que determine al respecto el INSTITUTO.</w:t>
      </w:r>
    </w:p>
    <w:p w14:paraId="1B3F461C" w14:textId="65716B2C" w:rsidR="00CF324F" w:rsidRDefault="00CF324F" w:rsidP="00F81E45">
      <w:pPr>
        <w:spacing w:line="360" w:lineRule="auto"/>
        <w:jc w:val="both"/>
        <w:rPr>
          <w:rFonts w:ascii="Arial" w:hAnsi="Arial" w:cs="Arial"/>
        </w:rPr>
      </w:pPr>
    </w:p>
    <w:p w14:paraId="4B29705E" w14:textId="0FC8A9E2" w:rsidR="00CF324F" w:rsidRDefault="00CF324F" w:rsidP="00F81E45">
      <w:pPr>
        <w:spacing w:line="360" w:lineRule="auto"/>
        <w:jc w:val="both"/>
        <w:rPr>
          <w:rFonts w:ascii="Arial" w:hAnsi="Arial" w:cs="Arial"/>
        </w:rPr>
      </w:pPr>
    </w:p>
    <w:p w14:paraId="03898D17" w14:textId="77777777" w:rsidR="00CF324F" w:rsidRPr="00C0244E" w:rsidRDefault="00CF324F" w:rsidP="00CF324F">
      <w:pPr>
        <w:spacing w:after="160" w:line="259" w:lineRule="auto"/>
        <w:jc w:val="center"/>
        <w:rPr>
          <w:rFonts w:ascii="Arial" w:eastAsia="Aptos" w:hAnsi="Arial" w:cs="Arial"/>
          <w:b/>
          <w:bCs/>
          <w:lang w:eastAsia="en-US"/>
          <w14:ligatures w14:val="standardContextual"/>
        </w:rPr>
      </w:pPr>
      <w:r w:rsidRPr="00C0244E">
        <w:rPr>
          <w:rFonts w:ascii="Arial" w:eastAsia="Aptos" w:hAnsi="Arial" w:cs="Arial"/>
          <w:b/>
          <w:bCs/>
          <w:lang w:eastAsia="en-US"/>
          <w14:ligatures w14:val="standardContextual"/>
        </w:rPr>
        <w:t>_______________</w:t>
      </w:r>
      <w:r>
        <w:rPr>
          <w:rFonts w:ascii="Arial" w:eastAsia="Aptos" w:hAnsi="Arial" w:cs="Arial"/>
          <w:b/>
          <w:bCs/>
          <w:lang w:eastAsia="en-US"/>
          <w14:ligatures w14:val="standardContextual"/>
        </w:rPr>
        <w:t>____________________________</w:t>
      </w:r>
      <w:r w:rsidRPr="00C0244E">
        <w:rPr>
          <w:rFonts w:ascii="Arial" w:eastAsia="Aptos" w:hAnsi="Arial" w:cs="Arial"/>
          <w:b/>
          <w:bCs/>
          <w:lang w:eastAsia="en-US"/>
          <w14:ligatures w14:val="standardContextual"/>
        </w:rPr>
        <w:t>____________</w:t>
      </w:r>
    </w:p>
    <w:p w14:paraId="4EF65E4E" w14:textId="77777777" w:rsidR="00CF324F" w:rsidRPr="00C0244E" w:rsidRDefault="00CF324F" w:rsidP="00CF324F">
      <w:pPr>
        <w:spacing w:after="160" w:line="259" w:lineRule="auto"/>
        <w:jc w:val="center"/>
        <w:rPr>
          <w:rFonts w:ascii="Aptos" w:eastAsia="Aptos" w:hAnsi="Aptos"/>
          <w:b/>
          <w:bCs/>
          <w:sz w:val="22"/>
          <w:szCs w:val="22"/>
          <w:highlight w:val="yellow"/>
          <w:lang w:eastAsia="en-US"/>
          <w14:ligatures w14:val="standardContextual"/>
        </w:rPr>
      </w:pPr>
      <w:r w:rsidRPr="00C0244E">
        <w:rPr>
          <w:rFonts w:ascii="Arial" w:eastAsia="Aptos" w:hAnsi="Arial" w:cs="Arial"/>
          <w:b/>
          <w:bCs/>
          <w:lang w:val="x-none" w:eastAsia="x-none"/>
          <w14:ligatures w14:val="standardContextual"/>
        </w:rPr>
        <w:t>(Nombre</w:t>
      </w:r>
      <w:r>
        <w:rPr>
          <w:rFonts w:ascii="Arial" w:eastAsia="Aptos" w:hAnsi="Arial" w:cs="Arial"/>
          <w:b/>
          <w:bCs/>
          <w:lang w:eastAsia="x-none"/>
          <w14:ligatures w14:val="standardContextual"/>
        </w:rPr>
        <w:t xml:space="preserve"> de la empresa Licitante</w:t>
      </w:r>
      <w:r w:rsidRPr="00C0244E">
        <w:rPr>
          <w:rFonts w:ascii="Arial" w:eastAsia="Aptos" w:hAnsi="Arial" w:cs="Arial"/>
          <w:b/>
          <w:bCs/>
          <w:lang w:val="x-none" w:eastAsia="x-none"/>
          <w14:ligatures w14:val="standardContextual"/>
        </w:rPr>
        <w:t xml:space="preserve"> y </w:t>
      </w:r>
      <w:r>
        <w:rPr>
          <w:rFonts w:ascii="Arial" w:eastAsia="Aptos" w:hAnsi="Arial" w:cs="Arial"/>
          <w:b/>
          <w:bCs/>
          <w:lang w:eastAsia="x-none"/>
          <w14:ligatures w14:val="standardContextual"/>
        </w:rPr>
        <w:t xml:space="preserve">nombre y </w:t>
      </w:r>
      <w:r w:rsidRPr="00C0244E">
        <w:rPr>
          <w:rFonts w:ascii="Arial" w:eastAsia="Aptos" w:hAnsi="Arial" w:cs="Arial"/>
          <w:b/>
          <w:bCs/>
          <w:lang w:val="x-none" w:eastAsia="x-none"/>
          <w14:ligatures w14:val="standardContextual"/>
        </w:rPr>
        <w:t>firma del representante legal)</w:t>
      </w:r>
    </w:p>
    <w:p w14:paraId="2029ED83" w14:textId="77777777" w:rsidR="00CF324F" w:rsidRPr="00680135" w:rsidRDefault="00CF324F" w:rsidP="00F81E45">
      <w:pPr>
        <w:spacing w:line="360" w:lineRule="auto"/>
        <w:jc w:val="both"/>
        <w:rPr>
          <w:rFonts w:ascii="Arial" w:hAnsi="Arial" w:cs="Arial"/>
        </w:rPr>
      </w:pPr>
    </w:p>
    <w:p w14:paraId="5124C8D6" w14:textId="77777777" w:rsidR="00F81E45" w:rsidRDefault="00F81E45" w:rsidP="00EE6C2D">
      <w:pPr>
        <w:pStyle w:val="Textoindependiente"/>
        <w:jc w:val="center"/>
        <w:rPr>
          <w:rFonts w:cs="Arial"/>
          <w:b/>
          <w:bCs/>
          <w:color w:val="CC0066"/>
          <w:kern w:val="32"/>
          <w:sz w:val="32"/>
          <w:szCs w:val="32"/>
        </w:rPr>
      </w:pPr>
    </w:p>
    <w:p w14:paraId="31995B1B" w14:textId="77777777" w:rsidR="00F81E45" w:rsidRDefault="00F81E45" w:rsidP="00EE6C2D">
      <w:pPr>
        <w:pStyle w:val="Textoindependiente"/>
        <w:jc w:val="center"/>
        <w:rPr>
          <w:rFonts w:cs="Arial"/>
          <w:b/>
          <w:bCs/>
          <w:color w:val="CC0066"/>
          <w:kern w:val="32"/>
          <w:sz w:val="32"/>
          <w:szCs w:val="32"/>
        </w:rPr>
      </w:pPr>
    </w:p>
    <w:p w14:paraId="010C53E9" w14:textId="77777777" w:rsidR="00F81E45" w:rsidRDefault="00F81E45" w:rsidP="00EE6C2D">
      <w:pPr>
        <w:pStyle w:val="Textoindependiente"/>
        <w:jc w:val="center"/>
        <w:rPr>
          <w:rFonts w:cs="Arial"/>
          <w:b/>
          <w:bCs/>
          <w:color w:val="CC0066"/>
          <w:kern w:val="32"/>
          <w:sz w:val="32"/>
          <w:szCs w:val="32"/>
        </w:rPr>
      </w:pPr>
    </w:p>
    <w:p w14:paraId="6752B616" w14:textId="77777777" w:rsidR="00F81E45" w:rsidRDefault="00F81E45" w:rsidP="00EE6C2D">
      <w:pPr>
        <w:pStyle w:val="Textoindependiente"/>
        <w:jc w:val="center"/>
        <w:rPr>
          <w:rFonts w:cs="Arial"/>
          <w:b/>
          <w:bCs/>
          <w:color w:val="CC0066"/>
          <w:kern w:val="32"/>
          <w:sz w:val="32"/>
          <w:szCs w:val="32"/>
        </w:rPr>
      </w:pPr>
    </w:p>
    <w:p w14:paraId="52805566" w14:textId="77777777" w:rsidR="00F81E45" w:rsidRDefault="00F81E45" w:rsidP="00EE6C2D">
      <w:pPr>
        <w:pStyle w:val="Textoindependiente"/>
        <w:jc w:val="center"/>
        <w:rPr>
          <w:rFonts w:cs="Arial"/>
          <w:b/>
          <w:bCs/>
          <w:color w:val="CC0066"/>
          <w:kern w:val="32"/>
          <w:sz w:val="32"/>
          <w:szCs w:val="32"/>
        </w:rPr>
      </w:pPr>
    </w:p>
    <w:p w14:paraId="150516B1" w14:textId="77777777" w:rsidR="00F81E45" w:rsidRDefault="00F81E45" w:rsidP="00EE6C2D">
      <w:pPr>
        <w:pStyle w:val="Textoindependiente"/>
        <w:jc w:val="center"/>
        <w:rPr>
          <w:rFonts w:cs="Arial"/>
          <w:b/>
          <w:bCs/>
          <w:color w:val="CC0066"/>
          <w:kern w:val="32"/>
          <w:sz w:val="32"/>
          <w:szCs w:val="32"/>
        </w:rPr>
      </w:pPr>
    </w:p>
    <w:p w14:paraId="75C96E39" w14:textId="77777777" w:rsidR="00F81E45" w:rsidRDefault="00F81E45" w:rsidP="00EE6C2D">
      <w:pPr>
        <w:pStyle w:val="Textoindependiente"/>
        <w:jc w:val="center"/>
        <w:rPr>
          <w:rFonts w:cs="Arial"/>
          <w:b/>
          <w:bCs/>
          <w:color w:val="CC0066"/>
          <w:kern w:val="32"/>
          <w:sz w:val="32"/>
          <w:szCs w:val="32"/>
        </w:rPr>
      </w:pPr>
    </w:p>
    <w:p w14:paraId="7072BFFC" w14:textId="77777777" w:rsidR="00F81E45" w:rsidRDefault="00F81E45" w:rsidP="00CF324F">
      <w:pPr>
        <w:pStyle w:val="Textoindependiente"/>
        <w:rPr>
          <w:rFonts w:cs="Arial"/>
          <w:b/>
          <w:bCs/>
          <w:color w:val="CC0066"/>
          <w:kern w:val="32"/>
          <w:sz w:val="32"/>
          <w:szCs w:val="32"/>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2DBEAE8F" w:rsidR="008F679E" w:rsidRPr="0027305A" w:rsidRDefault="008F679E" w:rsidP="00584B40">
      <w:pPr>
        <w:pStyle w:val="Ttulo1"/>
        <w:spacing w:after="60"/>
        <w:rPr>
          <w:rFonts w:cs="Arial"/>
          <w:color w:val="CC0066"/>
          <w:kern w:val="32"/>
          <w:sz w:val="32"/>
          <w:szCs w:val="32"/>
        </w:rPr>
      </w:pPr>
      <w:bookmarkStart w:id="1430" w:name="_Toc163151939"/>
      <w:r w:rsidRPr="0027305A">
        <w:rPr>
          <w:rFonts w:cs="Arial"/>
          <w:color w:val="CC0066"/>
          <w:kern w:val="32"/>
          <w:sz w:val="32"/>
          <w:szCs w:val="32"/>
        </w:rPr>
        <w:t xml:space="preserve">ANEXO </w:t>
      </w:r>
      <w:bookmarkEnd w:id="1430"/>
      <w:r w:rsidR="00E01647">
        <w:rPr>
          <w:rFonts w:cs="Arial"/>
          <w:color w:val="CC0066"/>
          <w:kern w:val="32"/>
          <w:sz w:val="32"/>
          <w:szCs w:val="32"/>
        </w:rPr>
        <w:t>9</w:t>
      </w:r>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431" w:name="_Toc452121428"/>
      <w:bookmarkStart w:id="1432" w:name="_Toc464498347"/>
      <w:bookmarkStart w:id="1433" w:name="_Toc464498753"/>
      <w:bookmarkStart w:id="1434" w:name="_Toc487209366"/>
      <w:bookmarkStart w:id="1435" w:name="_Toc488428680"/>
      <w:bookmarkStart w:id="1436" w:name="_Toc491181006"/>
      <w:bookmarkStart w:id="1437" w:name="_Toc492377968"/>
      <w:bookmarkStart w:id="1438" w:name="_Toc493501671"/>
      <w:bookmarkStart w:id="1439" w:name="_Toc494211629"/>
      <w:bookmarkStart w:id="1440" w:name="_Toc496883365"/>
      <w:bookmarkStart w:id="1441" w:name="_Toc498523248"/>
      <w:bookmarkStart w:id="1442" w:name="_Toc505704932"/>
      <w:bookmarkStart w:id="1443" w:name="_Toc510612369"/>
      <w:bookmarkStart w:id="1444" w:name="_Toc3539036"/>
      <w:bookmarkStart w:id="1445" w:name="_Toc19704309"/>
      <w:bookmarkStart w:id="1446" w:name="_Toc23410288"/>
      <w:bookmarkStart w:id="1447" w:name="_Toc23958054"/>
      <w:bookmarkStart w:id="1448" w:name="_Toc80883816"/>
      <w:bookmarkStart w:id="1449" w:name="_Toc80890487"/>
      <w:bookmarkStart w:id="1450" w:name="_Toc82529198"/>
      <w:bookmarkStart w:id="1451" w:name="_Toc119663182"/>
      <w:bookmarkStart w:id="1452" w:name="_Toc128403884"/>
      <w:bookmarkStart w:id="1453" w:name="_Toc139655598"/>
      <w:bookmarkStart w:id="1454" w:name="_Toc161343791"/>
      <w:bookmarkStart w:id="1455" w:name="_Toc163151940"/>
      <w:r w:rsidRPr="008A400A">
        <w:rPr>
          <w:rFonts w:cs="Arial"/>
          <w:kern w:val="32"/>
          <w:sz w:val="28"/>
          <w:szCs w:val="32"/>
        </w:rPr>
        <w:t>Tipo y modelo de contrato</w:t>
      </w:r>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56" w:name="_Toc289064613"/>
      <w:bookmarkStart w:id="1457" w:name="_Toc311547470"/>
    </w:p>
    <w:p w14:paraId="764D7332" w14:textId="5083D3A2" w:rsidR="002F2708" w:rsidRPr="00473B60" w:rsidRDefault="002F2708" w:rsidP="002F2708">
      <w:pPr>
        <w:ind w:right="-94"/>
        <w:jc w:val="both"/>
        <w:rPr>
          <w:rFonts w:ascii="Arial" w:hAnsi="Arial" w:cs="Arial"/>
          <w:sz w:val="17"/>
          <w:szCs w:val="17"/>
        </w:rPr>
      </w:pPr>
      <w:bookmarkStart w:id="1458"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43B23">
        <w:rPr>
          <w:rFonts w:ascii="Arial" w:hAnsi="Arial" w:cs="Arial"/>
          <w:sz w:val="17"/>
          <w:szCs w:val="17"/>
        </w:rPr>
        <w:t>Octavio Ernesto Alejo Nava</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r w:rsidRPr="29986EFF">
        <w:rPr>
          <w:rFonts w:ascii="Arial" w:hAnsi="Arial" w:cs="Arial"/>
          <w:sz w:val="17"/>
          <w:szCs w:val="17"/>
          <w:lang w:val="es-ES"/>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8"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9"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D82A45">
        <w:rPr>
          <w:rFonts w:cs="Arial"/>
          <w:sz w:val="17"/>
          <w:szCs w:val="17"/>
          <w:highlight w:val="lightGray"/>
        </w:rPr>
        <w:t>___ de ___ de ___ al ___</w:t>
      </w:r>
      <w:r w:rsidRPr="00D82A45">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B651B3">
      <w:pPr>
        <w:numPr>
          <w:ilvl w:val="0"/>
          <w:numId w:val="89"/>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B651B3">
      <w:pPr>
        <w:numPr>
          <w:ilvl w:val="0"/>
          <w:numId w:val="89"/>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B651B3">
      <w:pPr>
        <w:numPr>
          <w:ilvl w:val="0"/>
          <w:numId w:val="89"/>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B651B3">
      <w:pPr>
        <w:pStyle w:val="E2"/>
        <w:numPr>
          <w:ilvl w:val="0"/>
          <w:numId w:val="90"/>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B651B3">
      <w:pPr>
        <w:pStyle w:val="E2"/>
        <w:numPr>
          <w:ilvl w:val="0"/>
          <w:numId w:val="90"/>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B651B3">
      <w:pPr>
        <w:pStyle w:val="E2"/>
        <w:numPr>
          <w:ilvl w:val="0"/>
          <w:numId w:val="90"/>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B651B3">
      <w:pPr>
        <w:pStyle w:val="Prrafodelista"/>
        <w:numPr>
          <w:ilvl w:val="0"/>
          <w:numId w:val="87"/>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B651B3">
      <w:pPr>
        <w:pStyle w:val="Prrafodelista"/>
        <w:numPr>
          <w:ilvl w:val="0"/>
          <w:numId w:val="88"/>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B651B3">
      <w:pPr>
        <w:pStyle w:val="Prrafodelista"/>
        <w:numPr>
          <w:ilvl w:val="0"/>
          <w:numId w:val="88"/>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B651B3">
      <w:pPr>
        <w:pStyle w:val="Texto0"/>
        <w:numPr>
          <w:ilvl w:val="0"/>
          <w:numId w:val="86"/>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B651B3">
      <w:pPr>
        <w:pStyle w:val="Texto0"/>
        <w:numPr>
          <w:ilvl w:val="0"/>
          <w:numId w:val="86"/>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B651B3">
      <w:pPr>
        <w:pStyle w:val="Texto0"/>
        <w:numPr>
          <w:ilvl w:val="0"/>
          <w:numId w:val="86"/>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B651B3">
      <w:pPr>
        <w:pStyle w:val="Texto0"/>
        <w:numPr>
          <w:ilvl w:val="0"/>
          <w:numId w:val="86"/>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D82A45">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4A065E7C"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43B23">
                    <w:rPr>
                      <w:rFonts w:ascii="Arial" w:hAnsi="Arial" w:cs="Arial"/>
                      <w:b/>
                      <w:sz w:val="17"/>
                      <w:szCs w:val="17"/>
                    </w:rPr>
                    <w:t>Octavio Ernesto Alejo Nava</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contrato)</w:t>
      </w:r>
      <w:r w:rsidRPr="00D82A45">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59"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0E58B6F3" w:rsidR="00FF303F" w:rsidRPr="00C024F2" w:rsidRDefault="00FF303F" w:rsidP="00C03A75">
      <w:pPr>
        <w:pStyle w:val="Ttulo1"/>
        <w:spacing w:before="240" w:after="60"/>
        <w:rPr>
          <w:rFonts w:cs="Arial"/>
          <w:color w:val="CC0066"/>
          <w:kern w:val="32"/>
          <w:sz w:val="32"/>
          <w:szCs w:val="32"/>
        </w:rPr>
      </w:pPr>
      <w:bookmarkStart w:id="1460" w:name="_Toc163151941"/>
      <w:r w:rsidRPr="00C024F2">
        <w:rPr>
          <w:rFonts w:cs="Arial"/>
          <w:color w:val="CC0066"/>
          <w:kern w:val="32"/>
          <w:sz w:val="32"/>
          <w:szCs w:val="32"/>
        </w:rPr>
        <w:t>ANEXO 1</w:t>
      </w:r>
      <w:bookmarkEnd w:id="1459"/>
      <w:bookmarkEnd w:id="1460"/>
      <w:r w:rsidR="00E01647">
        <w:rPr>
          <w:rFonts w:cs="Arial"/>
          <w:color w:val="CC0066"/>
          <w:kern w:val="32"/>
          <w:sz w:val="32"/>
          <w:szCs w:val="32"/>
        </w:rPr>
        <w:t>0</w:t>
      </w:r>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61" w:name="_Toc119663184"/>
      <w:bookmarkStart w:id="1462" w:name="_Toc128403886"/>
      <w:bookmarkStart w:id="1463" w:name="_Toc139655600"/>
      <w:bookmarkStart w:id="1464" w:name="_Toc161343793"/>
      <w:bookmarkStart w:id="1465" w:name="_Toc163151942"/>
      <w:r w:rsidRPr="00C024F2">
        <w:rPr>
          <w:rFonts w:cs="Arial"/>
          <w:kern w:val="32"/>
          <w:sz w:val="28"/>
          <w:szCs w:val="32"/>
        </w:rPr>
        <w:t>Solicitud de expedición de Certificado Digital de usuarios externos</w:t>
      </w:r>
      <w:bookmarkEnd w:id="1461"/>
      <w:bookmarkEnd w:id="1462"/>
      <w:bookmarkEnd w:id="1463"/>
      <w:bookmarkEnd w:id="1464"/>
      <w:bookmarkEnd w:id="1465"/>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Click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 id="_x0000_i1029" type="#_x0000_t75" style="width:79.2pt;height:42pt" o:ole="">
                  <v:imagedata r:id="rId50" o:title=""/>
                </v:shape>
                <o:OLEObject Type="Embed" ProgID="Acrobat.Document.2015" ShapeID="_x0000_i1029" DrawAspect="Icon" ObjectID="_1794759409" r:id="rId51"/>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8243"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52570CA8" w:rsidR="00DA27C2" w:rsidRPr="00DA27C2" w:rsidRDefault="00A24D8A" w:rsidP="00DA27C2">
      <w:pPr>
        <w:pStyle w:val="Ttulo1"/>
        <w:spacing w:before="240" w:after="60"/>
        <w:rPr>
          <w:rFonts w:cs="Arial"/>
          <w:color w:val="CC0066"/>
          <w:kern w:val="32"/>
          <w:sz w:val="32"/>
          <w:szCs w:val="32"/>
        </w:rPr>
      </w:pPr>
      <w:bookmarkStart w:id="1466" w:name="_Toc163151943"/>
      <w:r>
        <w:rPr>
          <w:noProof/>
        </w:rPr>
        <mc:AlternateContent>
          <mc:Choice Requires="wpg">
            <w:drawing>
              <wp:anchor distT="0" distB="0" distL="114300" distR="114300" simplePos="0" relativeHeight="251658244"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117"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04BE4863"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3E4FCB">
                                <w:rPr>
                                  <w:rFonts w:ascii="Arial" w:hAnsi="Arial" w:cs="Arial"/>
                                  <w:b/>
                                  <w:szCs w:val="24"/>
                                </w:rPr>
                                <w:t>059</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18" name="Grupo 21"/>
                        <wpg:cNvGrpSpPr/>
                        <wpg:grpSpPr>
                          <a:xfrm>
                            <a:off x="-149877" y="-410847"/>
                            <a:ext cx="6496685" cy="7255186"/>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53"/>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30" style="position:absolute;left:0;text-align:left;margin-left:-22.95pt;margin-top:15.25pt;width:511.55pt;height:572.15pt;z-index:251658244;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">
                <v:shape id="Text Box 67" o:spid="_x0000_s1031"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04BE4863"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3E4FCB">
                          <w:rPr>
                            <w:rFonts w:ascii="Arial" w:hAnsi="Arial" w:cs="Arial"/>
                            <w:b/>
                            <w:szCs w:val="24"/>
                          </w:rPr>
                          <w:t>059</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32"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rect id="Rectangle 68" o:spid="_x0000_s1033"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filled="f" stroked="f"/>
                  <v:shape id="LG CONTAMXS- INST.png" o:spid="_x0000_s1034"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strokeweight="1pt">
                    <v:stroke miterlimit="4"/>
                    <v:imagedata r:id="rId54"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58"/>
      <w:bookmarkEnd w:id="1466"/>
      <w:r w:rsidR="00E01647">
        <w:rPr>
          <w:rFonts w:cs="Arial"/>
          <w:color w:val="CC0066"/>
          <w:kern w:val="32"/>
          <w:sz w:val="32"/>
          <w:szCs w:val="32"/>
        </w:rPr>
        <w:t>1</w:t>
      </w:r>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67" w:name="_Toc452121432"/>
      <w:bookmarkStart w:id="1468" w:name="_Toc464498351"/>
      <w:bookmarkStart w:id="1469" w:name="_Toc464498757"/>
      <w:bookmarkStart w:id="1470" w:name="_Toc487209370"/>
      <w:bookmarkStart w:id="1471" w:name="_Toc488428684"/>
      <w:bookmarkStart w:id="1472" w:name="_Toc491181010"/>
      <w:bookmarkStart w:id="1473" w:name="_Toc492377972"/>
      <w:bookmarkStart w:id="1474" w:name="_Toc493501676"/>
      <w:bookmarkStart w:id="1475" w:name="_Toc494211634"/>
      <w:bookmarkStart w:id="1476" w:name="_Toc496883370"/>
      <w:bookmarkStart w:id="1477" w:name="_Toc498523252"/>
      <w:bookmarkStart w:id="1478" w:name="_Toc505704936"/>
      <w:bookmarkStart w:id="1479" w:name="_Toc510612373"/>
      <w:bookmarkStart w:id="1480" w:name="_Toc3539038"/>
      <w:bookmarkStart w:id="1481" w:name="_Toc23410290"/>
      <w:bookmarkStart w:id="1482" w:name="_Toc23958056"/>
      <w:bookmarkStart w:id="1483" w:name="_Toc80883818"/>
      <w:bookmarkStart w:id="1484" w:name="_Toc80890489"/>
      <w:bookmarkStart w:id="1485" w:name="_Toc82529200"/>
      <w:bookmarkStart w:id="1486" w:name="_Toc119663186"/>
      <w:bookmarkStart w:id="1487" w:name="_Toc128403888"/>
      <w:bookmarkStart w:id="1488" w:name="_Toc139655602"/>
      <w:bookmarkStart w:id="1489" w:name="_Toc161343795"/>
      <w:bookmarkStart w:id="1490" w:name="_Toc163151944"/>
      <w:bookmarkEnd w:id="1456"/>
      <w:bookmarkEnd w:id="1457"/>
      <w:r w:rsidRPr="0027305A">
        <w:rPr>
          <w:rFonts w:cs="Arial"/>
          <w:kern w:val="32"/>
          <w:sz w:val="28"/>
          <w:szCs w:val="32"/>
        </w:rPr>
        <w:t>Registro de participación</w:t>
      </w:r>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5">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8242"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8245"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22"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2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24"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5" style="position:absolute;margin-left:348.1pt;margin-top:.45pt;width:125.3pt;height:50.25pt;z-index:251658245"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">
                <v:shape id="Text Box 70" o:spid="_x0000_s1036"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7"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8"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491" w:name="_Toc306816242"/>
      <w:bookmarkStart w:id="1492" w:name="_Toc306816243"/>
      <w:bookmarkEnd w:id="1491"/>
      <w:bookmarkEnd w:id="1492"/>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3B81E345" w:rsidR="00036230" w:rsidRPr="00683BED" w:rsidRDefault="003E4FCB" w:rsidP="006637F3">
            <w:pPr>
              <w:pStyle w:val="9Parrafo"/>
              <w:rPr>
                <w:rFonts w:ascii="Arial" w:hAnsi="Arial" w:cs="Arial"/>
                <w:b/>
                <w:sz w:val="20"/>
                <w:szCs w:val="20"/>
              </w:rPr>
            </w:pPr>
            <w:r w:rsidRPr="003E4FCB">
              <w:rPr>
                <w:rFonts w:ascii="Arial" w:hAnsi="Arial" w:cs="Arial"/>
                <w:b/>
                <w:sz w:val="20"/>
                <w:szCs w:val="20"/>
              </w:rPr>
              <w:t>Seguro de Gastos Médicos Mayores, Seguro de Accidentes Personales y Seguro de Vida para Prestadores de Servicio bajo el régimen de honorarios asimilados a salarios del Instituto Nacional Electoral</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56" w:history="1">
              <w:r w:rsidR="007648C4" w:rsidRPr="00990299">
                <w:rPr>
                  <w:rStyle w:val="Hipervnculo"/>
                  <w:rFonts w:ascii="Arial" w:hAnsi="Arial" w:cs="Arial"/>
                </w:rPr>
                <w:t>roberto.medina@ine.mx</w:t>
              </w:r>
            </w:hyperlink>
            <w:r w:rsidR="007648C4">
              <w:t xml:space="preserve"> </w:t>
            </w:r>
            <w:r w:rsidR="00684EBE">
              <w:t xml:space="preserve"> </w:t>
            </w:r>
          </w:p>
          <w:p w14:paraId="1CF420B3" w14:textId="58A84B0E" w:rsidR="0044599B" w:rsidRPr="003820AB" w:rsidRDefault="00000000" w:rsidP="00650DF1">
            <w:pPr>
              <w:rPr>
                <w:rFonts w:ascii="Arial" w:hAnsi="Arial" w:cs="Arial"/>
                <w:color w:val="0000FF"/>
                <w:u w:val="single"/>
              </w:rPr>
            </w:pPr>
            <w:hyperlink r:id="rId57" w:history="1">
              <w:r w:rsidR="004A3AE4">
                <w:rPr>
                  <w:rStyle w:val="Hipervnculo"/>
                  <w:rFonts w:ascii="Arial" w:hAnsi="Arial" w:cs="Arial"/>
                </w:rPr>
                <w:t>i</w:t>
              </w:r>
              <w:r w:rsidR="004A3AE4">
                <w:rPr>
                  <w:rStyle w:val="Hipervnculo"/>
                  <w:rFonts w:ascii="Arial" w:hAnsi="Arial"/>
                </w:rPr>
                <w:t>vana.bagues</w:t>
              </w:r>
              <w:r w:rsidR="004A3AE4" w:rsidRPr="00990299">
                <w:rPr>
                  <w:rStyle w:val="Hipervnculo"/>
                  <w:rFonts w:ascii="Arial" w:hAnsi="Arial" w:cs="Arial"/>
                </w:rPr>
                <w:t>@ine.mx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8247"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9" type="#_x0000_t202" style="position:absolute;margin-left:51.8pt;margin-top:14.35pt;width:19.95pt;height:11.4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Mam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824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40" type="#_x0000_t202" style="position:absolute;margin-left:14pt;margin-top:14.55pt;width:19.95pt;height:11.4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jNKGg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493" w:name="_Toc119663187"/>
      <w:bookmarkStart w:id="1494" w:name="_Toc163151945"/>
      <w:r w:rsidRPr="0027305A">
        <w:rPr>
          <w:rFonts w:cs="Arial"/>
          <w:color w:val="CC0066"/>
          <w:kern w:val="32"/>
          <w:sz w:val="32"/>
          <w:szCs w:val="32"/>
        </w:rPr>
        <w:t>ANEXO 1</w:t>
      </w:r>
      <w:r w:rsidR="00DC7B1A">
        <w:rPr>
          <w:rFonts w:cs="Arial"/>
          <w:color w:val="CC0066"/>
          <w:kern w:val="32"/>
          <w:sz w:val="32"/>
          <w:szCs w:val="32"/>
        </w:rPr>
        <w:t>2</w:t>
      </w:r>
      <w:bookmarkEnd w:id="1493"/>
      <w:bookmarkEnd w:id="1494"/>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495" w:name="_Toc452121434"/>
      <w:bookmarkStart w:id="1496" w:name="_Toc464498353"/>
      <w:bookmarkStart w:id="1497" w:name="_Toc464498759"/>
      <w:bookmarkStart w:id="1498" w:name="_Toc487209372"/>
      <w:bookmarkStart w:id="1499" w:name="_Toc488428688"/>
      <w:bookmarkStart w:id="1500" w:name="_Toc491181012"/>
      <w:bookmarkStart w:id="1501" w:name="_Toc492377974"/>
      <w:bookmarkStart w:id="1502" w:name="_Toc493501678"/>
      <w:bookmarkStart w:id="1503" w:name="_Toc494211636"/>
      <w:bookmarkStart w:id="1504" w:name="_Toc496883372"/>
      <w:bookmarkStart w:id="1505" w:name="_Toc498523254"/>
      <w:bookmarkStart w:id="1506" w:name="_Toc505704938"/>
      <w:bookmarkStart w:id="1507" w:name="_Toc510612375"/>
      <w:bookmarkStart w:id="1508" w:name="_Toc3539040"/>
      <w:bookmarkStart w:id="1509" w:name="_Toc19704313"/>
      <w:bookmarkStart w:id="1510" w:name="_Toc23410292"/>
      <w:bookmarkStart w:id="1511" w:name="_Toc23958058"/>
      <w:bookmarkStart w:id="1512" w:name="_Toc80883820"/>
      <w:bookmarkStart w:id="1513" w:name="_Toc80890491"/>
      <w:bookmarkStart w:id="1514" w:name="_Toc82529202"/>
      <w:bookmarkStart w:id="1515" w:name="_Toc119663188"/>
      <w:bookmarkStart w:id="1516" w:name="_Toc128403890"/>
      <w:bookmarkStart w:id="1517" w:name="_Toc139655604"/>
      <w:bookmarkStart w:id="1518" w:name="_Toc161343797"/>
      <w:bookmarkStart w:id="1519" w:name="_Toc163151946"/>
      <w:r w:rsidRPr="0027305A">
        <w:rPr>
          <w:rFonts w:cs="Arial"/>
          <w:kern w:val="32"/>
          <w:sz w:val="28"/>
          <w:szCs w:val="32"/>
        </w:rPr>
        <w:t>Constancia de recepción de documentos</w:t>
      </w:r>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CB0026" w14:textId="77777777" w:rsidR="00756F23" w:rsidRDefault="00756F23">
      <w:r>
        <w:separator/>
      </w:r>
    </w:p>
  </w:endnote>
  <w:endnote w:type="continuationSeparator" w:id="0">
    <w:p w14:paraId="2BC25A56" w14:textId="77777777" w:rsidR="00756F23" w:rsidRDefault="00756F23">
      <w:r>
        <w:continuationSeparator/>
      </w:r>
    </w:p>
  </w:endnote>
  <w:endnote w:type="continuationNotice" w:id="1">
    <w:p w14:paraId="43167F27" w14:textId="77777777" w:rsidR="00756F23" w:rsidRDefault="00756F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Noto Sans Symbols">
    <w:altName w:val="Calibri"/>
    <w:charset w:val="00"/>
    <w:family w:val="auto"/>
    <w:pitch w:val="default"/>
  </w:font>
  <w:font w:name="Helvetica">
    <w:panose1 w:val="020B0604020202020204"/>
    <w:charset w:val="00"/>
    <w:family w:val="swiss"/>
    <w:pitch w:val="variable"/>
    <w:sig w:usb0="00000003" w:usb1="00000000" w:usb2="00000000" w:usb3="00000000" w:csb0="00000001" w:csb1="00000000"/>
  </w:font>
  <w:font w:name="Courier">
    <w:panose1 w:val="02070409020205020404"/>
    <w:charset w:val="00"/>
    <w:family w:val="auto"/>
    <w:pitch w:val="variable"/>
    <w:sig w:usb0="00000003" w:usb1="00000000" w:usb2="00000000" w:usb3="00000000" w:csb0="00000003" w:csb1="00000000"/>
  </w:font>
  <w:font w:name="Arial Unicode MS">
    <w:panose1 w:val="020B0604020202020204"/>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charset w:val="00"/>
    <w:family w:val="swiss"/>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056EAC85"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30100E">
      <w:rPr>
        <w:rFonts w:ascii="Arial" w:hAnsi="Arial" w:cs="Arial"/>
        <w:b/>
        <w:bCs/>
      </w:rPr>
      <w:t>1</w:t>
    </w:r>
    <w:r w:rsidR="007B3453">
      <w:rPr>
        <w:rFonts w:ascii="Arial" w:hAnsi="Arial" w:cs="Arial"/>
        <w:b/>
        <w:bCs/>
      </w:rPr>
      <w:t>4</w:t>
    </w:r>
    <w:r w:rsidR="00104900">
      <w:rPr>
        <w:rFonts w:ascii="Arial" w:hAnsi="Arial" w:cs="Arial"/>
        <w:b/>
        <w:bCs/>
      </w:rPr>
      <w:t>5</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916188" w14:textId="77777777" w:rsidR="00756F23" w:rsidRDefault="00756F23">
      <w:r>
        <w:separator/>
      </w:r>
    </w:p>
  </w:footnote>
  <w:footnote w:type="continuationSeparator" w:id="0">
    <w:p w14:paraId="6CAF37E6" w14:textId="77777777" w:rsidR="00756F23" w:rsidRDefault="00756F23">
      <w:r>
        <w:continuationSeparator/>
      </w:r>
    </w:p>
  </w:footnote>
  <w:footnote w:type="continuationNotice" w:id="1">
    <w:p w14:paraId="3CA4C33F" w14:textId="77777777" w:rsidR="00756F23" w:rsidRDefault="00756F2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6B0F9487"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B84F69">
      <w:rPr>
        <w:rFonts w:ascii="Arial" w:hAnsi="Arial" w:cs="Arial"/>
        <w:color w:val="808080"/>
        <w:szCs w:val="22"/>
      </w:rPr>
      <w:t>059</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B67D30"/>
    <w:multiLevelType w:val="hybridMultilevel"/>
    <w:tmpl w:val="48041D10"/>
    <w:lvl w:ilvl="0" w:tplc="FFFFFFFF">
      <w:start w:val="1"/>
      <w:numFmt w:val="upperLetter"/>
      <w:lvlText w:val="%1."/>
      <w:lvlJc w:val="left"/>
      <w:pPr>
        <w:ind w:left="1094" w:hanging="286"/>
      </w:pPr>
      <w:rPr>
        <w:rFonts w:ascii="Arial" w:eastAsia="Arial" w:hAnsi="Arial" w:cs="Arial" w:hint="default"/>
        <w:spacing w:val="-1"/>
        <w:w w:val="100"/>
        <w:sz w:val="18"/>
        <w:szCs w:val="18"/>
        <w:lang w:val="es-ES" w:eastAsia="es-ES" w:bidi="es-ES"/>
      </w:rPr>
    </w:lvl>
    <w:lvl w:ilvl="1" w:tplc="080A000F">
      <w:start w:val="1"/>
      <w:numFmt w:val="decimal"/>
      <w:lvlText w:val="%2."/>
      <w:lvlJc w:val="left"/>
      <w:pPr>
        <w:ind w:left="720" w:hanging="360"/>
      </w:pPr>
    </w:lvl>
    <w:lvl w:ilvl="2" w:tplc="FFFFFFFF">
      <w:numFmt w:val="bullet"/>
      <w:lvlText w:val="•"/>
      <w:lvlJc w:val="left"/>
      <w:pPr>
        <w:ind w:left="2604" w:hanging="286"/>
      </w:pPr>
      <w:rPr>
        <w:rFonts w:hint="default"/>
        <w:lang w:val="es-ES" w:eastAsia="es-ES" w:bidi="es-ES"/>
      </w:rPr>
    </w:lvl>
    <w:lvl w:ilvl="3" w:tplc="FFFFFFFF">
      <w:numFmt w:val="bullet"/>
      <w:lvlText w:val="•"/>
      <w:lvlJc w:val="left"/>
      <w:pPr>
        <w:ind w:left="3549" w:hanging="286"/>
      </w:pPr>
      <w:rPr>
        <w:rFonts w:hint="default"/>
        <w:lang w:val="es-ES" w:eastAsia="es-ES" w:bidi="es-ES"/>
      </w:rPr>
    </w:lvl>
    <w:lvl w:ilvl="4" w:tplc="FFFFFFFF">
      <w:numFmt w:val="bullet"/>
      <w:lvlText w:val="•"/>
      <w:lvlJc w:val="left"/>
      <w:pPr>
        <w:ind w:left="4494" w:hanging="286"/>
      </w:pPr>
      <w:rPr>
        <w:rFonts w:hint="default"/>
        <w:lang w:val="es-ES" w:eastAsia="es-ES" w:bidi="es-ES"/>
      </w:rPr>
    </w:lvl>
    <w:lvl w:ilvl="5" w:tplc="FFFFFFFF">
      <w:numFmt w:val="bullet"/>
      <w:lvlText w:val="•"/>
      <w:lvlJc w:val="left"/>
      <w:pPr>
        <w:ind w:left="5438" w:hanging="286"/>
      </w:pPr>
      <w:rPr>
        <w:rFonts w:hint="default"/>
        <w:lang w:val="es-ES" w:eastAsia="es-ES" w:bidi="es-ES"/>
      </w:rPr>
    </w:lvl>
    <w:lvl w:ilvl="6" w:tplc="FFFFFFFF">
      <w:numFmt w:val="bullet"/>
      <w:lvlText w:val="•"/>
      <w:lvlJc w:val="left"/>
      <w:pPr>
        <w:ind w:left="6383" w:hanging="286"/>
      </w:pPr>
      <w:rPr>
        <w:rFonts w:hint="default"/>
        <w:lang w:val="es-ES" w:eastAsia="es-ES" w:bidi="es-ES"/>
      </w:rPr>
    </w:lvl>
    <w:lvl w:ilvl="7" w:tplc="FFFFFFFF">
      <w:numFmt w:val="bullet"/>
      <w:lvlText w:val="•"/>
      <w:lvlJc w:val="left"/>
      <w:pPr>
        <w:ind w:left="7328" w:hanging="286"/>
      </w:pPr>
      <w:rPr>
        <w:rFonts w:hint="default"/>
        <w:lang w:val="es-ES" w:eastAsia="es-ES" w:bidi="es-ES"/>
      </w:rPr>
    </w:lvl>
    <w:lvl w:ilvl="8" w:tplc="FFFFFFFF">
      <w:numFmt w:val="bullet"/>
      <w:lvlText w:val="•"/>
      <w:lvlJc w:val="left"/>
      <w:pPr>
        <w:ind w:left="8272" w:hanging="286"/>
      </w:pPr>
      <w:rPr>
        <w:rFonts w:hint="default"/>
        <w:lang w:val="es-ES" w:eastAsia="es-ES" w:bidi="es-ES"/>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CA45FE"/>
    <w:multiLevelType w:val="multilevel"/>
    <w:tmpl w:val="618238B2"/>
    <w:lvl w:ilvl="0">
      <w:start w:val="6"/>
      <w:numFmt w:val="decimal"/>
      <w:lvlText w:val="%1"/>
      <w:lvlJc w:val="left"/>
      <w:pPr>
        <w:ind w:left="962" w:hanging="720"/>
      </w:pPr>
      <w:rPr>
        <w:rFonts w:hint="default"/>
        <w:lang w:val="es-ES" w:eastAsia="es-ES" w:bidi="es-ES"/>
      </w:rPr>
    </w:lvl>
    <w:lvl w:ilvl="1">
      <w:start w:val="8"/>
      <w:numFmt w:val="decimal"/>
      <w:lvlText w:val="%1.%2"/>
      <w:lvlJc w:val="left"/>
      <w:pPr>
        <w:ind w:left="962" w:hanging="720"/>
      </w:pPr>
      <w:rPr>
        <w:rFonts w:hint="default"/>
        <w:lang w:val="es-ES" w:eastAsia="es-ES" w:bidi="es-ES"/>
      </w:rPr>
    </w:lvl>
    <w:lvl w:ilvl="2">
      <w:start w:val="5"/>
      <w:numFmt w:val="decimal"/>
      <w:lvlText w:val="%1.%2.%3"/>
      <w:lvlJc w:val="left"/>
      <w:pPr>
        <w:ind w:left="962" w:hanging="720"/>
      </w:pPr>
      <w:rPr>
        <w:rFonts w:ascii="Arial" w:eastAsia="Arial" w:hAnsi="Arial" w:cs="Arial" w:hint="default"/>
        <w:b/>
        <w:bCs/>
        <w:spacing w:val="-1"/>
        <w:w w:val="99"/>
        <w:sz w:val="20"/>
        <w:szCs w:val="20"/>
        <w:lang w:val="es-ES" w:eastAsia="es-ES" w:bidi="es-ES"/>
      </w:rPr>
    </w:lvl>
    <w:lvl w:ilvl="3">
      <w:start w:val="1"/>
      <w:numFmt w:val="lowerLetter"/>
      <w:lvlText w:val="%4)"/>
      <w:lvlJc w:val="left"/>
      <w:pPr>
        <w:ind w:left="1094" w:hanging="286"/>
      </w:pPr>
      <w:rPr>
        <w:rFonts w:ascii="Arial" w:eastAsia="Arial" w:hAnsi="Arial" w:cs="Arial" w:hint="default"/>
        <w:spacing w:val="-1"/>
        <w:w w:val="99"/>
        <w:sz w:val="20"/>
        <w:szCs w:val="20"/>
        <w:lang w:val="es-ES" w:eastAsia="es-ES" w:bidi="es-ES"/>
      </w:rPr>
    </w:lvl>
    <w:lvl w:ilvl="4">
      <w:numFmt w:val="bullet"/>
      <w:lvlText w:val="-"/>
      <w:lvlJc w:val="left"/>
      <w:pPr>
        <w:ind w:left="1682" w:hanging="180"/>
      </w:pPr>
      <w:rPr>
        <w:rFonts w:ascii="Times New Roman" w:eastAsia="Times New Roman" w:hAnsi="Times New Roman" w:cs="Times New Roman" w:hint="default"/>
        <w:w w:val="99"/>
        <w:sz w:val="20"/>
        <w:szCs w:val="20"/>
        <w:lang w:val="es-ES" w:eastAsia="es-ES" w:bidi="es-ES"/>
      </w:rPr>
    </w:lvl>
    <w:lvl w:ilvl="5">
      <w:numFmt w:val="bullet"/>
      <w:lvlText w:val="•"/>
      <w:lvlJc w:val="left"/>
      <w:pPr>
        <w:ind w:left="4860" w:hanging="180"/>
      </w:pPr>
      <w:rPr>
        <w:rFonts w:hint="default"/>
        <w:lang w:val="es-ES" w:eastAsia="es-ES" w:bidi="es-ES"/>
      </w:rPr>
    </w:lvl>
    <w:lvl w:ilvl="6">
      <w:numFmt w:val="bullet"/>
      <w:lvlText w:val="•"/>
      <w:lvlJc w:val="left"/>
      <w:pPr>
        <w:ind w:left="5921" w:hanging="180"/>
      </w:pPr>
      <w:rPr>
        <w:rFonts w:hint="default"/>
        <w:lang w:val="es-ES" w:eastAsia="es-ES" w:bidi="es-ES"/>
      </w:rPr>
    </w:lvl>
    <w:lvl w:ilvl="7">
      <w:numFmt w:val="bullet"/>
      <w:lvlText w:val="•"/>
      <w:lvlJc w:val="left"/>
      <w:pPr>
        <w:ind w:left="6981" w:hanging="180"/>
      </w:pPr>
      <w:rPr>
        <w:rFonts w:hint="default"/>
        <w:lang w:val="es-ES" w:eastAsia="es-ES" w:bidi="es-ES"/>
      </w:rPr>
    </w:lvl>
    <w:lvl w:ilvl="8">
      <w:numFmt w:val="bullet"/>
      <w:lvlText w:val="•"/>
      <w:lvlJc w:val="left"/>
      <w:pPr>
        <w:ind w:left="8041" w:hanging="180"/>
      </w:pPr>
      <w:rPr>
        <w:rFonts w:hint="default"/>
        <w:lang w:val="es-ES" w:eastAsia="es-ES" w:bidi="es-ES"/>
      </w:rPr>
    </w:lvl>
  </w:abstractNum>
  <w:abstractNum w:abstractNumId="15"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6" w15:restartNumberingAfterBreak="0">
    <w:nsid w:val="01FB2B7B"/>
    <w:multiLevelType w:val="hybridMultilevel"/>
    <w:tmpl w:val="A72CC712"/>
    <w:lvl w:ilvl="0" w:tplc="6F766872">
      <w:numFmt w:val="bullet"/>
      <w:lvlText w:val=""/>
      <w:lvlJc w:val="left"/>
      <w:pPr>
        <w:ind w:left="827" w:hanging="360"/>
      </w:pPr>
      <w:rPr>
        <w:rFonts w:ascii="Symbol" w:eastAsia="Symbol" w:hAnsi="Symbol" w:cs="Symbol" w:hint="default"/>
        <w:w w:val="99"/>
        <w:sz w:val="20"/>
        <w:szCs w:val="20"/>
        <w:lang w:val="es-ES" w:eastAsia="es-ES" w:bidi="es-ES"/>
      </w:rPr>
    </w:lvl>
    <w:lvl w:ilvl="1" w:tplc="3620EEFE">
      <w:numFmt w:val="bullet"/>
      <w:lvlText w:val="•"/>
      <w:lvlJc w:val="left"/>
      <w:pPr>
        <w:ind w:left="1368" w:hanging="360"/>
      </w:pPr>
      <w:rPr>
        <w:rFonts w:hint="default"/>
        <w:lang w:val="es-ES" w:eastAsia="es-ES" w:bidi="es-ES"/>
      </w:rPr>
    </w:lvl>
    <w:lvl w:ilvl="2" w:tplc="1FC29948">
      <w:numFmt w:val="bullet"/>
      <w:lvlText w:val="•"/>
      <w:lvlJc w:val="left"/>
      <w:pPr>
        <w:ind w:left="1917" w:hanging="360"/>
      </w:pPr>
      <w:rPr>
        <w:rFonts w:hint="default"/>
        <w:lang w:val="es-ES" w:eastAsia="es-ES" w:bidi="es-ES"/>
      </w:rPr>
    </w:lvl>
    <w:lvl w:ilvl="3" w:tplc="F8742236">
      <w:numFmt w:val="bullet"/>
      <w:lvlText w:val="•"/>
      <w:lvlJc w:val="left"/>
      <w:pPr>
        <w:ind w:left="2466" w:hanging="360"/>
      </w:pPr>
      <w:rPr>
        <w:rFonts w:hint="default"/>
        <w:lang w:val="es-ES" w:eastAsia="es-ES" w:bidi="es-ES"/>
      </w:rPr>
    </w:lvl>
    <w:lvl w:ilvl="4" w:tplc="B7F02910">
      <w:numFmt w:val="bullet"/>
      <w:lvlText w:val="•"/>
      <w:lvlJc w:val="left"/>
      <w:pPr>
        <w:ind w:left="3014" w:hanging="360"/>
      </w:pPr>
      <w:rPr>
        <w:rFonts w:hint="default"/>
        <w:lang w:val="es-ES" w:eastAsia="es-ES" w:bidi="es-ES"/>
      </w:rPr>
    </w:lvl>
    <w:lvl w:ilvl="5" w:tplc="97E819A4">
      <w:numFmt w:val="bullet"/>
      <w:lvlText w:val="•"/>
      <w:lvlJc w:val="left"/>
      <w:pPr>
        <w:ind w:left="3563" w:hanging="360"/>
      </w:pPr>
      <w:rPr>
        <w:rFonts w:hint="default"/>
        <w:lang w:val="es-ES" w:eastAsia="es-ES" w:bidi="es-ES"/>
      </w:rPr>
    </w:lvl>
    <w:lvl w:ilvl="6" w:tplc="29540136">
      <w:numFmt w:val="bullet"/>
      <w:lvlText w:val="•"/>
      <w:lvlJc w:val="left"/>
      <w:pPr>
        <w:ind w:left="4112" w:hanging="360"/>
      </w:pPr>
      <w:rPr>
        <w:rFonts w:hint="default"/>
        <w:lang w:val="es-ES" w:eastAsia="es-ES" w:bidi="es-ES"/>
      </w:rPr>
    </w:lvl>
    <w:lvl w:ilvl="7" w:tplc="B912553C">
      <w:numFmt w:val="bullet"/>
      <w:lvlText w:val="•"/>
      <w:lvlJc w:val="left"/>
      <w:pPr>
        <w:ind w:left="4660" w:hanging="360"/>
      </w:pPr>
      <w:rPr>
        <w:rFonts w:hint="default"/>
        <w:lang w:val="es-ES" w:eastAsia="es-ES" w:bidi="es-ES"/>
      </w:rPr>
    </w:lvl>
    <w:lvl w:ilvl="8" w:tplc="4B4635CA">
      <w:numFmt w:val="bullet"/>
      <w:lvlText w:val="•"/>
      <w:lvlJc w:val="left"/>
      <w:pPr>
        <w:ind w:left="5209" w:hanging="360"/>
      </w:pPr>
      <w:rPr>
        <w:rFonts w:hint="default"/>
        <w:lang w:val="es-ES" w:eastAsia="es-ES" w:bidi="es-ES"/>
      </w:rPr>
    </w:lvl>
  </w:abstractNum>
  <w:abstractNum w:abstractNumId="17" w15:restartNumberingAfterBreak="0">
    <w:nsid w:val="020103B5"/>
    <w:multiLevelType w:val="multilevel"/>
    <w:tmpl w:val="064E3128"/>
    <w:lvl w:ilvl="0">
      <w:start w:val="6"/>
      <w:numFmt w:val="decimal"/>
      <w:lvlText w:val="%1"/>
      <w:lvlJc w:val="left"/>
      <w:pPr>
        <w:ind w:left="962" w:hanging="720"/>
      </w:pPr>
      <w:rPr>
        <w:rFonts w:hint="default"/>
        <w:lang w:val="es-ES" w:eastAsia="es-ES" w:bidi="es-ES"/>
      </w:rPr>
    </w:lvl>
    <w:lvl w:ilvl="1">
      <w:start w:val="8"/>
      <w:numFmt w:val="decimal"/>
      <w:lvlText w:val="%1.%2"/>
      <w:lvlJc w:val="left"/>
      <w:pPr>
        <w:ind w:left="962" w:hanging="720"/>
      </w:pPr>
      <w:rPr>
        <w:rFonts w:hint="default"/>
        <w:lang w:val="es-ES" w:eastAsia="es-ES" w:bidi="es-ES"/>
      </w:rPr>
    </w:lvl>
    <w:lvl w:ilvl="2">
      <w:start w:val="5"/>
      <w:numFmt w:val="decimal"/>
      <w:lvlText w:val="%1.%2.%3"/>
      <w:lvlJc w:val="left"/>
      <w:pPr>
        <w:ind w:left="962" w:hanging="720"/>
      </w:pPr>
      <w:rPr>
        <w:rFonts w:ascii="Arial" w:eastAsia="Arial" w:hAnsi="Arial" w:cs="Arial" w:hint="default"/>
        <w:b/>
        <w:bCs/>
        <w:spacing w:val="-1"/>
        <w:w w:val="99"/>
        <w:sz w:val="20"/>
        <w:szCs w:val="20"/>
        <w:lang w:val="es-ES" w:eastAsia="es-ES" w:bidi="es-ES"/>
      </w:rPr>
    </w:lvl>
    <w:lvl w:ilvl="3">
      <w:start w:val="1"/>
      <w:numFmt w:val="lowerLetter"/>
      <w:lvlText w:val="%4)"/>
      <w:lvlJc w:val="left"/>
      <w:pPr>
        <w:ind w:left="720" w:hanging="360"/>
      </w:pPr>
    </w:lvl>
    <w:lvl w:ilvl="4">
      <w:numFmt w:val="bullet"/>
      <w:lvlText w:val="-"/>
      <w:lvlJc w:val="left"/>
      <w:pPr>
        <w:ind w:left="1682" w:hanging="180"/>
      </w:pPr>
      <w:rPr>
        <w:rFonts w:ascii="Times New Roman" w:eastAsia="Times New Roman" w:hAnsi="Times New Roman" w:cs="Times New Roman" w:hint="default"/>
        <w:w w:val="99"/>
        <w:sz w:val="20"/>
        <w:szCs w:val="20"/>
        <w:lang w:val="es-ES" w:eastAsia="es-ES" w:bidi="es-ES"/>
      </w:rPr>
    </w:lvl>
    <w:lvl w:ilvl="5">
      <w:numFmt w:val="bullet"/>
      <w:lvlText w:val="•"/>
      <w:lvlJc w:val="left"/>
      <w:pPr>
        <w:ind w:left="4860" w:hanging="180"/>
      </w:pPr>
      <w:rPr>
        <w:rFonts w:hint="default"/>
        <w:lang w:val="es-ES" w:eastAsia="es-ES" w:bidi="es-ES"/>
      </w:rPr>
    </w:lvl>
    <w:lvl w:ilvl="6">
      <w:numFmt w:val="bullet"/>
      <w:lvlText w:val="•"/>
      <w:lvlJc w:val="left"/>
      <w:pPr>
        <w:ind w:left="5921" w:hanging="180"/>
      </w:pPr>
      <w:rPr>
        <w:rFonts w:hint="default"/>
        <w:lang w:val="es-ES" w:eastAsia="es-ES" w:bidi="es-ES"/>
      </w:rPr>
    </w:lvl>
    <w:lvl w:ilvl="7">
      <w:numFmt w:val="bullet"/>
      <w:lvlText w:val="•"/>
      <w:lvlJc w:val="left"/>
      <w:pPr>
        <w:ind w:left="6981" w:hanging="180"/>
      </w:pPr>
      <w:rPr>
        <w:rFonts w:hint="default"/>
        <w:lang w:val="es-ES" w:eastAsia="es-ES" w:bidi="es-ES"/>
      </w:rPr>
    </w:lvl>
    <w:lvl w:ilvl="8">
      <w:numFmt w:val="bullet"/>
      <w:lvlText w:val="•"/>
      <w:lvlJc w:val="left"/>
      <w:pPr>
        <w:ind w:left="8041" w:hanging="180"/>
      </w:pPr>
      <w:rPr>
        <w:rFonts w:hint="default"/>
        <w:lang w:val="es-ES" w:eastAsia="es-ES" w:bidi="es-ES"/>
      </w:rPr>
    </w:lvl>
  </w:abstractNum>
  <w:abstractNum w:abstractNumId="18" w15:restartNumberingAfterBreak="0">
    <w:nsid w:val="0314401E"/>
    <w:multiLevelType w:val="hybridMultilevel"/>
    <w:tmpl w:val="F4B8DEBC"/>
    <w:lvl w:ilvl="0" w:tplc="080A0001">
      <w:start w:val="1"/>
      <w:numFmt w:val="bullet"/>
      <w:lvlText w:val=""/>
      <w:lvlJc w:val="left"/>
      <w:pPr>
        <w:ind w:left="939" w:hanging="360"/>
      </w:pPr>
      <w:rPr>
        <w:rFonts w:ascii="Symbol" w:hAnsi="Symbol" w:hint="default"/>
      </w:rPr>
    </w:lvl>
    <w:lvl w:ilvl="1" w:tplc="080A0003" w:tentative="1">
      <w:start w:val="1"/>
      <w:numFmt w:val="bullet"/>
      <w:lvlText w:val="o"/>
      <w:lvlJc w:val="left"/>
      <w:pPr>
        <w:ind w:left="1659" w:hanging="360"/>
      </w:pPr>
      <w:rPr>
        <w:rFonts w:ascii="Courier New" w:hAnsi="Courier New" w:cs="Courier New" w:hint="default"/>
      </w:rPr>
    </w:lvl>
    <w:lvl w:ilvl="2" w:tplc="080A0005" w:tentative="1">
      <w:start w:val="1"/>
      <w:numFmt w:val="bullet"/>
      <w:lvlText w:val=""/>
      <w:lvlJc w:val="left"/>
      <w:pPr>
        <w:ind w:left="2379" w:hanging="360"/>
      </w:pPr>
      <w:rPr>
        <w:rFonts w:ascii="Wingdings" w:hAnsi="Wingdings" w:hint="default"/>
      </w:rPr>
    </w:lvl>
    <w:lvl w:ilvl="3" w:tplc="080A0001" w:tentative="1">
      <w:start w:val="1"/>
      <w:numFmt w:val="bullet"/>
      <w:lvlText w:val=""/>
      <w:lvlJc w:val="left"/>
      <w:pPr>
        <w:ind w:left="3099" w:hanging="360"/>
      </w:pPr>
      <w:rPr>
        <w:rFonts w:ascii="Symbol" w:hAnsi="Symbol" w:hint="default"/>
      </w:rPr>
    </w:lvl>
    <w:lvl w:ilvl="4" w:tplc="080A0003" w:tentative="1">
      <w:start w:val="1"/>
      <w:numFmt w:val="bullet"/>
      <w:lvlText w:val="o"/>
      <w:lvlJc w:val="left"/>
      <w:pPr>
        <w:ind w:left="3819" w:hanging="360"/>
      </w:pPr>
      <w:rPr>
        <w:rFonts w:ascii="Courier New" w:hAnsi="Courier New" w:cs="Courier New" w:hint="default"/>
      </w:rPr>
    </w:lvl>
    <w:lvl w:ilvl="5" w:tplc="080A0005" w:tentative="1">
      <w:start w:val="1"/>
      <w:numFmt w:val="bullet"/>
      <w:lvlText w:val=""/>
      <w:lvlJc w:val="left"/>
      <w:pPr>
        <w:ind w:left="4539" w:hanging="360"/>
      </w:pPr>
      <w:rPr>
        <w:rFonts w:ascii="Wingdings" w:hAnsi="Wingdings" w:hint="default"/>
      </w:rPr>
    </w:lvl>
    <w:lvl w:ilvl="6" w:tplc="080A0001" w:tentative="1">
      <w:start w:val="1"/>
      <w:numFmt w:val="bullet"/>
      <w:lvlText w:val=""/>
      <w:lvlJc w:val="left"/>
      <w:pPr>
        <w:ind w:left="5259" w:hanging="360"/>
      </w:pPr>
      <w:rPr>
        <w:rFonts w:ascii="Symbol" w:hAnsi="Symbol" w:hint="default"/>
      </w:rPr>
    </w:lvl>
    <w:lvl w:ilvl="7" w:tplc="080A0003" w:tentative="1">
      <w:start w:val="1"/>
      <w:numFmt w:val="bullet"/>
      <w:lvlText w:val="o"/>
      <w:lvlJc w:val="left"/>
      <w:pPr>
        <w:ind w:left="5979" w:hanging="360"/>
      </w:pPr>
      <w:rPr>
        <w:rFonts w:ascii="Courier New" w:hAnsi="Courier New" w:cs="Courier New" w:hint="default"/>
      </w:rPr>
    </w:lvl>
    <w:lvl w:ilvl="8" w:tplc="080A0005" w:tentative="1">
      <w:start w:val="1"/>
      <w:numFmt w:val="bullet"/>
      <w:lvlText w:val=""/>
      <w:lvlJc w:val="left"/>
      <w:pPr>
        <w:ind w:left="6699" w:hanging="360"/>
      </w:pPr>
      <w:rPr>
        <w:rFonts w:ascii="Wingdings" w:hAnsi="Wingdings" w:hint="default"/>
      </w:rPr>
    </w:lvl>
  </w:abstractNum>
  <w:abstractNum w:abstractNumId="19" w15:restartNumberingAfterBreak="0">
    <w:nsid w:val="03E8096C"/>
    <w:multiLevelType w:val="hybridMultilevel"/>
    <w:tmpl w:val="478A0F4A"/>
    <w:lvl w:ilvl="0" w:tplc="080A000F">
      <w:start w:val="1"/>
      <w:numFmt w:val="decimal"/>
      <w:lvlText w:val="%1."/>
      <w:lvlJc w:val="left"/>
      <w:pPr>
        <w:ind w:left="2563" w:hanging="360"/>
      </w:pPr>
    </w:lvl>
    <w:lvl w:ilvl="1" w:tplc="080A0019" w:tentative="1">
      <w:start w:val="1"/>
      <w:numFmt w:val="lowerLetter"/>
      <w:lvlText w:val="%2."/>
      <w:lvlJc w:val="left"/>
      <w:pPr>
        <w:ind w:left="3283" w:hanging="360"/>
      </w:pPr>
    </w:lvl>
    <w:lvl w:ilvl="2" w:tplc="080A001B" w:tentative="1">
      <w:start w:val="1"/>
      <w:numFmt w:val="lowerRoman"/>
      <w:lvlText w:val="%3."/>
      <w:lvlJc w:val="right"/>
      <w:pPr>
        <w:ind w:left="4003" w:hanging="180"/>
      </w:pPr>
    </w:lvl>
    <w:lvl w:ilvl="3" w:tplc="080A000F" w:tentative="1">
      <w:start w:val="1"/>
      <w:numFmt w:val="decimal"/>
      <w:lvlText w:val="%4."/>
      <w:lvlJc w:val="left"/>
      <w:pPr>
        <w:ind w:left="4723" w:hanging="360"/>
      </w:pPr>
    </w:lvl>
    <w:lvl w:ilvl="4" w:tplc="080A0019" w:tentative="1">
      <w:start w:val="1"/>
      <w:numFmt w:val="lowerLetter"/>
      <w:lvlText w:val="%5."/>
      <w:lvlJc w:val="left"/>
      <w:pPr>
        <w:ind w:left="5443" w:hanging="360"/>
      </w:pPr>
    </w:lvl>
    <w:lvl w:ilvl="5" w:tplc="080A001B" w:tentative="1">
      <w:start w:val="1"/>
      <w:numFmt w:val="lowerRoman"/>
      <w:lvlText w:val="%6."/>
      <w:lvlJc w:val="right"/>
      <w:pPr>
        <w:ind w:left="6163" w:hanging="180"/>
      </w:pPr>
    </w:lvl>
    <w:lvl w:ilvl="6" w:tplc="080A000F" w:tentative="1">
      <w:start w:val="1"/>
      <w:numFmt w:val="decimal"/>
      <w:lvlText w:val="%7."/>
      <w:lvlJc w:val="left"/>
      <w:pPr>
        <w:ind w:left="6883" w:hanging="360"/>
      </w:pPr>
    </w:lvl>
    <w:lvl w:ilvl="7" w:tplc="080A0019" w:tentative="1">
      <w:start w:val="1"/>
      <w:numFmt w:val="lowerLetter"/>
      <w:lvlText w:val="%8."/>
      <w:lvlJc w:val="left"/>
      <w:pPr>
        <w:ind w:left="7603" w:hanging="360"/>
      </w:pPr>
    </w:lvl>
    <w:lvl w:ilvl="8" w:tplc="080A001B" w:tentative="1">
      <w:start w:val="1"/>
      <w:numFmt w:val="lowerRoman"/>
      <w:lvlText w:val="%9."/>
      <w:lvlJc w:val="right"/>
      <w:pPr>
        <w:ind w:left="8323" w:hanging="180"/>
      </w:pPr>
    </w:lvl>
  </w:abstractNum>
  <w:abstractNum w:abstractNumId="20" w15:restartNumberingAfterBreak="0">
    <w:nsid w:val="05A06D37"/>
    <w:multiLevelType w:val="multilevel"/>
    <w:tmpl w:val="041641DA"/>
    <w:lvl w:ilvl="0">
      <w:start w:val="5"/>
      <w:numFmt w:val="decimal"/>
      <w:lvlText w:val="%1"/>
      <w:lvlJc w:val="left"/>
      <w:pPr>
        <w:ind w:left="1307" w:hanging="1066"/>
      </w:pPr>
      <w:rPr>
        <w:rFonts w:hint="default"/>
        <w:lang w:val="es-ES" w:eastAsia="es-ES" w:bidi="es-ES"/>
      </w:rPr>
    </w:lvl>
    <w:lvl w:ilvl="1">
      <w:start w:val="1"/>
      <w:numFmt w:val="decimal"/>
      <w:lvlText w:val="%1.%2"/>
      <w:lvlJc w:val="left"/>
      <w:pPr>
        <w:ind w:left="1307" w:hanging="1066"/>
      </w:pPr>
      <w:rPr>
        <w:rFonts w:ascii="Arial" w:eastAsia="Arial" w:hAnsi="Arial" w:cs="Arial" w:hint="default"/>
        <w:b/>
        <w:bCs/>
        <w:spacing w:val="-1"/>
        <w:w w:val="99"/>
        <w:sz w:val="20"/>
        <w:szCs w:val="20"/>
        <w:lang w:val="es-ES" w:eastAsia="es-ES" w:bidi="es-ES"/>
      </w:rPr>
    </w:lvl>
    <w:lvl w:ilvl="2">
      <w:start w:val="1"/>
      <w:numFmt w:val="lowerLetter"/>
      <w:lvlText w:val="%3)"/>
      <w:lvlJc w:val="left"/>
      <w:pPr>
        <w:ind w:left="1094" w:hanging="312"/>
      </w:pPr>
      <w:rPr>
        <w:rFonts w:hint="default"/>
        <w:spacing w:val="-1"/>
        <w:w w:val="99"/>
        <w:lang w:val="es-ES" w:eastAsia="es-ES" w:bidi="es-ES"/>
      </w:rPr>
    </w:lvl>
    <w:lvl w:ilvl="3">
      <w:numFmt w:val="bullet"/>
      <w:lvlText w:val="•"/>
      <w:lvlJc w:val="left"/>
      <w:pPr>
        <w:ind w:left="2407" w:hanging="312"/>
      </w:pPr>
      <w:rPr>
        <w:rFonts w:hint="default"/>
        <w:lang w:val="es-ES" w:eastAsia="es-ES" w:bidi="es-ES"/>
      </w:rPr>
    </w:lvl>
    <w:lvl w:ilvl="4">
      <w:numFmt w:val="bullet"/>
      <w:lvlText w:val="•"/>
      <w:lvlJc w:val="left"/>
      <w:pPr>
        <w:ind w:left="3515" w:hanging="312"/>
      </w:pPr>
      <w:rPr>
        <w:rFonts w:hint="default"/>
        <w:lang w:val="es-ES" w:eastAsia="es-ES" w:bidi="es-ES"/>
      </w:rPr>
    </w:lvl>
    <w:lvl w:ilvl="5">
      <w:numFmt w:val="bullet"/>
      <w:lvlText w:val="•"/>
      <w:lvlJc w:val="left"/>
      <w:pPr>
        <w:ind w:left="4623" w:hanging="312"/>
      </w:pPr>
      <w:rPr>
        <w:rFonts w:hint="default"/>
        <w:lang w:val="es-ES" w:eastAsia="es-ES" w:bidi="es-ES"/>
      </w:rPr>
    </w:lvl>
    <w:lvl w:ilvl="6">
      <w:numFmt w:val="bullet"/>
      <w:lvlText w:val="•"/>
      <w:lvlJc w:val="left"/>
      <w:pPr>
        <w:ind w:left="5731" w:hanging="312"/>
      </w:pPr>
      <w:rPr>
        <w:rFonts w:hint="default"/>
        <w:lang w:val="es-ES" w:eastAsia="es-ES" w:bidi="es-ES"/>
      </w:rPr>
    </w:lvl>
    <w:lvl w:ilvl="7">
      <w:numFmt w:val="bullet"/>
      <w:lvlText w:val="•"/>
      <w:lvlJc w:val="left"/>
      <w:pPr>
        <w:ind w:left="6839" w:hanging="312"/>
      </w:pPr>
      <w:rPr>
        <w:rFonts w:hint="default"/>
        <w:lang w:val="es-ES" w:eastAsia="es-ES" w:bidi="es-ES"/>
      </w:rPr>
    </w:lvl>
    <w:lvl w:ilvl="8">
      <w:numFmt w:val="bullet"/>
      <w:lvlText w:val="•"/>
      <w:lvlJc w:val="left"/>
      <w:pPr>
        <w:ind w:left="7946" w:hanging="312"/>
      </w:pPr>
      <w:rPr>
        <w:rFonts w:hint="default"/>
        <w:lang w:val="es-ES" w:eastAsia="es-ES" w:bidi="es-ES"/>
      </w:rPr>
    </w:lvl>
  </w:abstractNum>
  <w:abstractNum w:abstractNumId="21"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22"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23" w15:restartNumberingAfterBreak="0">
    <w:nsid w:val="08DB63CB"/>
    <w:multiLevelType w:val="hybridMultilevel"/>
    <w:tmpl w:val="47C23076"/>
    <w:lvl w:ilvl="0" w:tplc="85EC287E">
      <w:start w:val="1"/>
      <w:numFmt w:val="lowerLetter"/>
      <w:lvlText w:val="%1)"/>
      <w:lvlJc w:val="left"/>
      <w:pPr>
        <w:ind w:left="1094" w:hanging="286"/>
      </w:pPr>
      <w:rPr>
        <w:rFonts w:ascii="Century Gothic" w:eastAsia="Arial" w:hAnsi="Century Gothic" w:cs="Arial" w:hint="default"/>
        <w:spacing w:val="-1"/>
        <w:w w:val="99"/>
        <w:sz w:val="22"/>
        <w:szCs w:val="22"/>
        <w:lang w:val="es-ES" w:eastAsia="es-ES" w:bidi="es-ES"/>
      </w:rPr>
    </w:lvl>
    <w:lvl w:ilvl="1" w:tplc="CDF0EF64">
      <w:numFmt w:val="bullet"/>
      <w:lvlText w:val="•"/>
      <w:lvlJc w:val="left"/>
      <w:pPr>
        <w:ind w:left="2006" w:hanging="286"/>
      </w:pPr>
      <w:rPr>
        <w:rFonts w:hint="default"/>
        <w:lang w:val="es-ES" w:eastAsia="es-ES" w:bidi="es-ES"/>
      </w:rPr>
    </w:lvl>
    <w:lvl w:ilvl="2" w:tplc="58BEF1F4">
      <w:numFmt w:val="bullet"/>
      <w:lvlText w:val="•"/>
      <w:lvlJc w:val="left"/>
      <w:pPr>
        <w:ind w:left="2912" w:hanging="286"/>
      </w:pPr>
      <w:rPr>
        <w:rFonts w:hint="default"/>
        <w:lang w:val="es-ES" w:eastAsia="es-ES" w:bidi="es-ES"/>
      </w:rPr>
    </w:lvl>
    <w:lvl w:ilvl="3" w:tplc="C0589FC8">
      <w:numFmt w:val="bullet"/>
      <w:lvlText w:val="•"/>
      <w:lvlJc w:val="left"/>
      <w:pPr>
        <w:ind w:left="3818" w:hanging="286"/>
      </w:pPr>
      <w:rPr>
        <w:rFonts w:hint="default"/>
        <w:lang w:val="es-ES" w:eastAsia="es-ES" w:bidi="es-ES"/>
      </w:rPr>
    </w:lvl>
    <w:lvl w:ilvl="4" w:tplc="6030AEEA">
      <w:numFmt w:val="bullet"/>
      <w:lvlText w:val="•"/>
      <w:lvlJc w:val="left"/>
      <w:pPr>
        <w:ind w:left="4724" w:hanging="286"/>
      </w:pPr>
      <w:rPr>
        <w:rFonts w:hint="default"/>
        <w:lang w:val="es-ES" w:eastAsia="es-ES" w:bidi="es-ES"/>
      </w:rPr>
    </w:lvl>
    <w:lvl w:ilvl="5" w:tplc="EDC4F7D6">
      <w:numFmt w:val="bullet"/>
      <w:lvlText w:val="•"/>
      <w:lvlJc w:val="left"/>
      <w:pPr>
        <w:ind w:left="5631" w:hanging="286"/>
      </w:pPr>
      <w:rPr>
        <w:rFonts w:hint="default"/>
        <w:lang w:val="es-ES" w:eastAsia="es-ES" w:bidi="es-ES"/>
      </w:rPr>
    </w:lvl>
    <w:lvl w:ilvl="6" w:tplc="4E1E4C5A">
      <w:numFmt w:val="bullet"/>
      <w:lvlText w:val="•"/>
      <w:lvlJc w:val="left"/>
      <w:pPr>
        <w:ind w:left="6537" w:hanging="286"/>
      </w:pPr>
      <w:rPr>
        <w:rFonts w:hint="default"/>
        <w:lang w:val="es-ES" w:eastAsia="es-ES" w:bidi="es-ES"/>
      </w:rPr>
    </w:lvl>
    <w:lvl w:ilvl="7" w:tplc="82D00E1C">
      <w:numFmt w:val="bullet"/>
      <w:lvlText w:val="•"/>
      <w:lvlJc w:val="left"/>
      <w:pPr>
        <w:ind w:left="7443" w:hanging="286"/>
      </w:pPr>
      <w:rPr>
        <w:rFonts w:hint="default"/>
        <w:lang w:val="es-ES" w:eastAsia="es-ES" w:bidi="es-ES"/>
      </w:rPr>
    </w:lvl>
    <w:lvl w:ilvl="8" w:tplc="C9F2F650">
      <w:numFmt w:val="bullet"/>
      <w:lvlText w:val="•"/>
      <w:lvlJc w:val="left"/>
      <w:pPr>
        <w:ind w:left="8349" w:hanging="286"/>
      </w:pPr>
      <w:rPr>
        <w:rFonts w:hint="default"/>
        <w:lang w:val="es-ES" w:eastAsia="es-ES" w:bidi="es-ES"/>
      </w:rPr>
    </w:lvl>
  </w:abstractNum>
  <w:abstractNum w:abstractNumId="24" w15:restartNumberingAfterBreak="0">
    <w:nsid w:val="08E5621B"/>
    <w:multiLevelType w:val="multilevel"/>
    <w:tmpl w:val="EB2A6180"/>
    <w:lvl w:ilvl="0">
      <w:start w:val="1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6" w15:restartNumberingAfterBreak="0">
    <w:nsid w:val="0BB83BE5"/>
    <w:multiLevelType w:val="multilevel"/>
    <w:tmpl w:val="472CB10A"/>
    <w:lvl w:ilvl="0">
      <w:start w:val="3"/>
      <w:numFmt w:val="decimal"/>
      <w:lvlText w:val="%1"/>
      <w:lvlJc w:val="left"/>
      <w:pPr>
        <w:ind w:left="808" w:hanging="567"/>
      </w:pPr>
      <w:rPr>
        <w:rFonts w:hint="default"/>
        <w:lang w:val="es-ES" w:eastAsia="es-ES" w:bidi="es-ES"/>
      </w:rPr>
    </w:lvl>
    <w:lvl w:ilvl="1">
      <w:start w:val="2"/>
      <w:numFmt w:val="decimal"/>
      <w:lvlText w:val="%1.%2"/>
      <w:lvlJc w:val="left"/>
      <w:pPr>
        <w:ind w:left="808" w:hanging="567"/>
      </w:pPr>
      <w:rPr>
        <w:rFonts w:ascii="Arial" w:eastAsia="Arial" w:hAnsi="Arial" w:cs="Arial" w:hint="default"/>
        <w:b/>
        <w:bCs/>
        <w:spacing w:val="-1"/>
        <w:w w:val="99"/>
        <w:sz w:val="20"/>
        <w:szCs w:val="20"/>
        <w:lang w:val="es-ES" w:eastAsia="es-ES" w:bidi="es-ES"/>
      </w:rPr>
    </w:lvl>
    <w:lvl w:ilvl="2">
      <w:start w:val="1"/>
      <w:numFmt w:val="lowerLetter"/>
      <w:lvlText w:val="%3)"/>
      <w:lvlJc w:val="left"/>
      <w:pPr>
        <w:ind w:left="782" w:hanging="257"/>
      </w:pPr>
      <w:rPr>
        <w:rFonts w:hint="default"/>
        <w:strike w:val="0"/>
        <w:spacing w:val="-1"/>
        <w:w w:val="99"/>
        <w:lang w:val="es-ES" w:eastAsia="es-ES" w:bidi="es-ES"/>
      </w:rPr>
    </w:lvl>
    <w:lvl w:ilvl="3">
      <w:numFmt w:val="bullet"/>
      <w:lvlText w:val="•"/>
      <w:lvlJc w:val="left"/>
      <w:pPr>
        <w:ind w:left="2232" w:hanging="257"/>
      </w:pPr>
      <w:rPr>
        <w:rFonts w:hint="default"/>
        <w:lang w:val="es-ES" w:eastAsia="es-ES" w:bidi="es-ES"/>
      </w:rPr>
    </w:lvl>
    <w:lvl w:ilvl="4">
      <w:numFmt w:val="bullet"/>
      <w:lvlText w:val="•"/>
      <w:lvlJc w:val="left"/>
      <w:pPr>
        <w:ind w:left="3365" w:hanging="257"/>
      </w:pPr>
      <w:rPr>
        <w:rFonts w:hint="default"/>
        <w:lang w:val="es-ES" w:eastAsia="es-ES" w:bidi="es-ES"/>
      </w:rPr>
    </w:lvl>
    <w:lvl w:ilvl="5">
      <w:numFmt w:val="bullet"/>
      <w:lvlText w:val="•"/>
      <w:lvlJc w:val="left"/>
      <w:pPr>
        <w:ind w:left="4498" w:hanging="257"/>
      </w:pPr>
      <w:rPr>
        <w:rFonts w:hint="default"/>
        <w:lang w:val="es-ES" w:eastAsia="es-ES" w:bidi="es-ES"/>
      </w:rPr>
    </w:lvl>
    <w:lvl w:ilvl="6">
      <w:numFmt w:val="bullet"/>
      <w:lvlText w:val="•"/>
      <w:lvlJc w:val="left"/>
      <w:pPr>
        <w:ind w:left="5631" w:hanging="257"/>
      </w:pPr>
      <w:rPr>
        <w:rFonts w:hint="default"/>
        <w:lang w:val="es-ES" w:eastAsia="es-ES" w:bidi="es-ES"/>
      </w:rPr>
    </w:lvl>
    <w:lvl w:ilvl="7">
      <w:numFmt w:val="bullet"/>
      <w:lvlText w:val="•"/>
      <w:lvlJc w:val="left"/>
      <w:pPr>
        <w:ind w:left="6764" w:hanging="257"/>
      </w:pPr>
      <w:rPr>
        <w:rFonts w:hint="default"/>
        <w:lang w:val="es-ES" w:eastAsia="es-ES" w:bidi="es-ES"/>
      </w:rPr>
    </w:lvl>
    <w:lvl w:ilvl="8">
      <w:numFmt w:val="bullet"/>
      <w:lvlText w:val="•"/>
      <w:lvlJc w:val="left"/>
      <w:pPr>
        <w:ind w:left="7896" w:hanging="257"/>
      </w:pPr>
      <w:rPr>
        <w:rFonts w:hint="default"/>
        <w:lang w:val="es-ES" w:eastAsia="es-ES" w:bidi="es-ES"/>
      </w:rPr>
    </w:lvl>
  </w:abstractNum>
  <w:abstractNum w:abstractNumId="27" w15:restartNumberingAfterBreak="0">
    <w:nsid w:val="0C2D3FB8"/>
    <w:multiLevelType w:val="hybridMultilevel"/>
    <w:tmpl w:val="27E4CE48"/>
    <w:lvl w:ilvl="0" w:tplc="080A0001">
      <w:start w:val="1"/>
      <w:numFmt w:val="bullet"/>
      <w:lvlText w:val=""/>
      <w:lvlJc w:val="left"/>
      <w:pPr>
        <w:ind w:left="720" w:hanging="360"/>
      </w:pPr>
      <w:rPr>
        <w:rFonts w:ascii="Symbol" w:hAnsi="Symbol" w:hint="default"/>
      </w:rPr>
    </w:lvl>
    <w:lvl w:ilvl="1" w:tplc="3AC4F1FE">
      <w:numFmt w:val="bullet"/>
      <w:lvlText w:val="-"/>
      <w:lvlJc w:val="left"/>
      <w:pPr>
        <w:ind w:left="1440" w:hanging="360"/>
      </w:pPr>
      <w:rPr>
        <w:rFonts w:ascii="Tahoma" w:eastAsiaTheme="minorHAnsi" w:hAnsi="Tahoma" w:cs="Tahoma"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E47689E"/>
    <w:multiLevelType w:val="hybridMultilevel"/>
    <w:tmpl w:val="6DA4BAC2"/>
    <w:lvl w:ilvl="0" w:tplc="080A0017">
      <w:start w:val="1"/>
      <w:numFmt w:val="lowerLetter"/>
      <w:lvlText w:val="%1)"/>
      <w:lvlJc w:val="left"/>
      <w:pPr>
        <w:ind w:left="1814" w:hanging="360"/>
      </w:pPr>
    </w:lvl>
    <w:lvl w:ilvl="1" w:tplc="080A0019" w:tentative="1">
      <w:start w:val="1"/>
      <w:numFmt w:val="lowerLetter"/>
      <w:lvlText w:val="%2."/>
      <w:lvlJc w:val="left"/>
      <w:pPr>
        <w:ind w:left="2534" w:hanging="360"/>
      </w:pPr>
    </w:lvl>
    <w:lvl w:ilvl="2" w:tplc="080A001B" w:tentative="1">
      <w:start w:val="1"/>
      <w:numFmt w:val="lowerRoman"/>
      <w:lvlText w:val="%3."/>
      <w:lvlJc w:val="right"/>
      <w:pPr>
        <w:ind w:left="3254" w:hanging="180"/>
      </w:pPr>
    </w:lvl>
    <w:lvl w:ilvl="3" w:tplc="080A000F" w:tentative="1">
      <w:start w:val="1"/>
      <w:numFmt w:val="decimal"/>
      <w:lvlText w:val="%4."/>
      <w:lvlJc w:val="left"/>
      <w:pPr>
        <w:ind w:left="3974" w:hanging="360"/>
      </w:pPr>
    </w:lvl>
    <w:lvl w:ilvl="4" w:tplc="080A0019" w:tentative="1">
      <w:start w:val="1"/>
      <w:numFmt w:val="lowerLetter"/>
      <w:lvlText w:val="%5."/>
      <w:lvlJc w:val="left"/>
      <w:pPr>
        <w:ind w:left="4694" w:hanging="360"/>
      </w:pPr>
    </w:lvl>
    <w:lvl w:ilvl="5" w:tplc="080A001B" w:tentative="1">
      <w:start w:val="1"/>
      <w:numFmt w:val="lowerRoman"/>
      <w:lvlText w:val="%6."/>
      <w:lvlJc w:val="right"/>
      <w:pPr>
        <w:ind w:left="5414" w:hanging="180"/>
      </w:pPr>
    </w:lvl>
    <w:lvl w:ilvl="6" w:tplc="080A000F" w:tentative="1">
      <w:start w:val="1"/>
      <w:numFmt w:val="decimal"/>
      <w:lvlText w:val="%7."/>
      <w:lvlJc w:val="left"/>
      <w:pPr>
        <w:ind w:left="6134" w:hanging="360"/>
      </w:pPr>
    </w:lvl>
    <w:lvl w:ilvl="7" w:tplc="080A0019" w:tentative="1">
      <w:start w:val="1"/>
      <w:numFmt w:val="lowerLetter"/>
      <w:lvlText w:val="%8."/>
      <w:lvlJc w:val="left"/>
      <w:pPr>
        <w:ind w:left="6854" w:hanging="360"/>
      </w:pPr>
    </w:lvl>
    <w:lvl w:ilvl="8" w:tplc="080A001B" w:tentative="1">
      <w:start w:val="1"/>
      <w:numFmt w:val="lowerRoman"/>
      <w:lvlText w:val="%9."/>
      <w:lvlJc w:val="right"/>
      <w:pPr>
        <w:ind w:left="7574" w:hanging="180"/>
      </w:pPr>
    </w:lvl>
  </w:abstractNum>
  <w:abstractNum w:abstractNumId="3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0EC373D7"/>
    <w:multiLevelType w:val="hybridMultilevel"/>
    <w:tmpl w:val="EBE091EA"/>
    <w:lvl w:ilvl="0" w:tplc="3A089052">
      <w:start w:val="1"/>
      <w:numFmt w:val="lowerLetter"/>
      <w:lvlText w:val="%1)"/>
      <w:lvlJc w:val="left"/>
      <w:pPr>
        <w:ind w:left="1094" w:hanging="286"/>
      </w:pPr>
      <w:rPr>
        <w:rFonts w:hint="default"/>
        <w:spacing w:val="-1"/>
        <w:w w:val="99"/>
        <w:sz w:val="22"/>
        <w:szCs w:val="22"/>
        <w:lang w:val="es-ES" w:eastAsia="es-ES" w:bidi="es-ES"/>
      </w:rPr>
    </w:lvl>
    <w:lvl w:ilvl="1" w:tplc="FFFFFFFF">
      <w:numFmt w:val="bullet"/>
      <w:lvlText w:val="•"/>
      <w:lvlJc w:val="left"/>
      <w:pPr>
        <w:ind w:left="2006" w:hanging="286"/>
      </w:pPr>
      <w:rPr>
        <w:rFonts w:hint="default"/>
        <w:lang w:val="es-ES" w:eastAsia="es-ES" w:bidi="es-ES"/>
      </w:rPr>
    </w:lvl>
    <w:lvl w:ilvl="2" w:tplc="FFFFFFFF">
      <w:numFmt w:val="bullet"/>
      <w:lvlText w:val="•"/>
      <w:lvlJc w:val="left"/>
      <w:pPr>
        <w:ind w:left="2912" w:hanging="286"/>
      </w:pPr>
      <w:rPr>
        <w:rFonts w:hint="default"/>
        <w:lang w:val="es-ES" w:eastAsia="es-ES" w:bidi="es-ES"/>
      </w:rPr>
    </w:lvl>
    <w:lvl w:ilvl="3" w:tplc="FFFFFFFF">
      <w:numFmt w:val="bullet"/>
      <w:lvlText w:val="•"/>
      <w:lvlJc w:val="left"/>
      <w:pPr>
        <w:ind w:left="3818" w:hanging="286"/>
      </w:pPr>
      <w:rPr>
        <w:rFonts w:hint="default"/>
        <w:lang w:val="es-ES" w:eastAsia="es-ES" w:bidi="es-ES"/>
      </w:rPr>
    </w:lvl>
    <w:lvl w:ilvl="4" w:tplc="FFFFFFFF">
      <w:numFmt w:val="bullet"/>
      <w:lvlText w:val="•"/>
      <w:lvlJc w:val="left"/>
      <w:pPr>
        <w:ind w:left="4724" w:hanging="286"/>
      </w:pPr>
      <w:rPr>
        <w:rFonts w:hint="default"/>
        <w:lang w:val="es-ES" w:eastAsia="es-ES" w:bidi="es-ES"/>
      </w:rPr>
    </w:lvl>
    <w:lvl w:ilvl="5" w:tplc="FFFFFFFF">
      <w:numFmt w:val="bullet"/>
      <w:lvlText w:val="•"/>
      <w:lvlJc w:val="left"/>
      <w:pPr>
        <w:ind w:left="5631" w:hanging="286"/>
      </w:pPr>
      <w:rPr>
        <w:rFonts w:hint="default"/>
        <w:lang w:val="es-ES" w:eastAsia="es-ES" w:bidi="es-ES"/>
      </w:rPr>
    </w:lvl>
    <w:lvl w:ilvl="6" w:tplc="FFFFFFFF">
      <w:numFmt w:val="bullet"/>
      <w:lvlText w:val="•"/>
      <w:lvlJc w:val="left"/>
      <w:pPr>
        <w:ind w:left="6537" w:hanging="286"/>
      </w:pPr>
      <w:rPr>
        <w:rFonts w:hint="default"/>
        <w:lang w:val="es-ES" w:eastAsia="es-ES" w:bidi="es-ES"/>
      </w:rPr>
    </w:lvl>
    <w:lvl w:ilvl="7" w:tplc="FFFFFFFF">
      <w:numFmt w:val="bullet"/>
      <w:lvlText w:val="•"/>
      <w:lvlJc w:val="left"/>
      <w:pPr>
        <w:ind w:left="7443" w:hanging="286"/>
      </w:pPr>
      <w:rPr>
        <w:rFonts w:hint="default"/>
        <w:lang w:val="es-ES" w:eastAsia="es-ES" w:bidi="es-ES"/>
      </w:rPr>
    </w:lvl>
    <w:lvl w:ilvl="8" w:tplc="FFFFFFFF">
      <w:numFmt w:val="bullet"/>
      <w:lvlText w:val="•"/>
      <w:lvlJc w:val="left"/>
      <w:pPr>
        <w:ind w:left="8349" w:hanging="286"/>
      </w:pPr>
      <w:rPr>
        <w:rFonts w:hint="default"/>
        <w:lang w:val="es-ES" w:eastAsia="es-ES" w:bidi="es-ES"/>
      </w:rPr>
    </w:lvl>
  </w:abstractNum>
  <w:abstractNum w:abstractNumId="32"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3"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3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7" w15:restartNumberingAfterBreak="0">
    <w:nsid w:val="12E92DB6"/>
    <w:multiLevelType w:val="hybridMultilevel"/>
    <w:tmpl w:val="288E45FE"/>
    <w:lvl w:ilvl="0" w:tplc="8E4C8C9E">
      <w:start w:val="1"/>
      <w:numFmt w:val="lowerLetter"/>
      <w:lvlText w:val="%1)"/>
      <w:lvlJc w:val="left"/>
      <w:pPr>
        <w:ind w:left="1080" w:hanging="360"/>
      </w:pPr>
      <w:rPr>
        <w:rFonts w:hint="default"/>
        <w:sz w:val="22"/>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8"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9"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0"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42"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43"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4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5"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46"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18A533F1"/>
    <w:multiLevelType w:val="hybridMultilevel"/>
    <w:tmpl w:val="B03C5C5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18D72AAB"/>
    <w:multiLevelType w:val="multilevel"/>
    <w:tmpl w:val="DADE0580"/>
    <w:lvl w:ilvl="0">
      <w:start w:val="1"/>
      <w:numFmt w:val="bullet"/>
      <w:lvlText w:val=""/>
      <w:lvlJc w:val="left"/>
      <w:pPr>
        <w:ind w:left="950" w:hanging="708"/>
      </w:pPr>
      <w:rPr>
        <w:rFonts w:ascii="Symbol" w:hAnsi="Symbol" w:hint="default"/>
        <w:lang w:val="es-ES" w:eastAsia="es-ES" w:bidi="es-ES"/>
      </w:rPr>
    </w:lvl>
    <w:lvl w:ilvl="1">
      <w:start w:val="1"/>
      <w:numFmt w:val="decimal"/>
      <w:lvlText w:val="%1.%2"/>
      <w:lvlJc w:val="left"/>
      <w:pPr>
        <w:ind w:left="950" w:hanging="708"/>
      </w:pPr>
      <w:rPr>
        <w:rFonts w:ascii="Arial" w:eastAsia="Arial" w:hAnsi="Arial" w:cs="Arial" w:hint="default"/>
        <w:b/>
        <w:bCs/>
        <w:spacing w:val="-1"/>
        <w:w w:val="99"/>
        <w:sz w:val="20"/>
        <w:szCs w:val="20"/>
        <w:lang w:val="es-ES" w:eastAsia="es-ES" w:bidi="es-ES"/>
      </w:rPr>
    </w:lvl>
    <w:lvl w:ilvl="2">
      <w:start w:val="1"/>
      <w:numFmt w:val="lowerRoman"/>
      <w:lvlText w:val="%3."/>
      <w:lvlJc w:val="left"/>
      <w:pPr>
        <w:ind w:left="782" w:hanging="360"/>
      </w:pPr>
      <w:rPr>
        <w:rFonts w:ascii="Arial" w:eastAsia="Arial" w:hAnsi="Arial" w:cs="Arial" w:hint="default"/>
        <w:b/>
        <w:bCs/>
        <w:spacing w:val="-1"/>
        <w:w w:val="99"/>
        <w:sz w:val="20"/>
        <w:szCs w:val="20"/>
        <w:lang w:val="es-ES" w:eastAsia="es-ES" w:bidi="es-ES"/>
      </w:rPr>
    </w:lvl>
    <w:lvl w:ilvl="3">
      <w:start w:val="1"/>
      <w:numFmt w:val="bullet"/>
      <w:lvlText w:val=""/>
      <w:lvlJc w:val="left"/>
      <w:pPr>
        <w:ind w:left="1146" w:hanging="360"/>
      </w:pPr>
      <w:rPr>
        <w:rFonts w:ascii="Symbol" w:hAnsi="Symbol" w:hint="default"/>
      </w:rPr>
    </w:lvl>
    <w:lvl w:ilvl="4">
      <w:numFmt w:val="bullet"/>
      <w:lvlText w:val="•"/>
      <w:lvlJc w:val="left"/>
      <w:pPr>
        <w:ind w:left="3365" w:hanging="286"/>
      </w:pPr>
      <w:rPr>
        <w:rFonts w:hint="default"/>
        <w:lang w:val="es-ES" w:eastAsia="es-ES" w:bidi="es-ES"/>
      </w:rPr>
    </w:lvl>
    <w:lvl w:ilvl="5">
      <w:numFmt w:val="bullet"/>
      <w:lvlText w:val="•"/>
      <w:lvlJc w:val="left"/>
      <w:pPr>
        <w:ind w:left="4498" w:hanging="286"/>
      </w:pPr>
      <w:rPr>
        <w:rFonts w:hint="default"/>
        <w:lang w:val="es-ES" w:eastAsia="es-ES" w:bidi="es-ES"/>
      </w:rPr>
    </w:lvl>
    <w:lvl w:ilvl="6">
      <w:numFmt w:val="bullet"/>
      <w:lvlText w:val="•"/>
      <w:lvlJc w:val="left"/>
      <w:pPr>
        <w:ind w:left="5631" w:hanging="286"/>
      </w:pPr>
      <w:rPr>
        <w:rFonts w:hint="default"/>
        <w:lang w:val="es-ES" w:eastAsia="es-ES" w:bidi="es-ES"/>
      </w:rPr>
    </w:lvl>
    <w:lvl w:ilvl="7">
      <w:numFmt w:val="bullet"/>
      <w:lvlText w:val="•"/>
      <w:lvlJc w:val="left"/>
      <w:pPr>
        <w:ind w:left="6764" w:hanging="286"/>
      </w:pPr>
      <w:rPr>
        <w:rFonts w:hint="default"/>
        <w:lang w:val="es-ES" w:eastAsia="es-ES" w:bidi="es-ES"/>
      </w:rPr>
    </w:lvl>
    <w:lvl w:ilvl="8">
      <w:numFmt w:val="bullet"/>
      <w:lvlText w:val="•"/>
      <w:lvlJc w:val="left"/>
      <w:pPr>
        <w:ind w:left="7896" w:hanging="286"/>
      </w:pPr>
      <w:rPr>
        <w:rFonts w:hint="default"/>
        <w:lang w:val="es-ES" w:eastAsia="es-ES" w:bidi="es-ES"/>
      </w:rPr>
    </w:lvl>
  </w:abstractNum>
  <w:abstractNum w:abstractNumId="49"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52" w15:restartNumberingAfterBreak="0">
    <w:nsid w:val="2058100C"/>
    <w:multiLevelType w:val="hybridMultilevel"/>
    <w:tmpl w:val="74486A70"/>
    <w:lvl w:ilvl="0" w:tplc="080A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54" w15:restartNumberingAfterBreak="0">
    <w:nsid w:val="21C12091"/>
    <w:multiLevelType w:val="hybridMultilevel"/>
    <w:tmpl w:val="3358293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5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7" w15:restartNumberingAfterBreak="0">
    <w:nsid w:val="220B3105"/>
    <w:multiLevelType w:val="hybridMultilevel"/>
    <w:tmpl w:val="AA364700"/>
    <w:styleLink w:val="Estilo223"/>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8"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3C0308D"/>
    <w:multiLevelType w:val="multilevel"/>
    <w:tmpl w:val="86F855B8"/>
    <w:lvl w:ilvl="0">
      <w:start w:val="1"/>
      <w:numFmt w:val="decimal"/>
      <w:lvlText w:val="%1."/>
      <w:lvlJc w:val="left"/>
      <w:pPr>
        <w:ind w:left="720" w:hanging="360"/>
      </w:pPr>
      <w:rPr>
        <w:rFonts w:hint="default"/>
        <w:b/>
      </w:rPr>
    </w:lvl>
    <w:lvl w:ilvl="1">
      <w:start w:val="3"/>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0"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1"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62"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63"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4" w15:restartNumberingAfterBreak="0">
    <w:nsid w:val="25DA67AE"/>
    <w:multiLevelType w:val="hybridMultilevel"/>
    <w:tmpl w:val="B32639F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66" w15:restartNumberingAfterBreak="0">
    <w:nsid w:val="27563A1E"/>
    <w:multiLevelType w:val="multilevel"/>
    <w:tmpl w:val="958244A2"/>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7" w15:restartNumberingAfterBreak="0">
    <w:nsid w:val="28382596"/>
    <w:multiLevelType w:val="multilevel"/>
    <w:tmpl w:val="2CD40E98"/>
    <w:lvl w:ilvl="0">
      <w:start w:val="45"/>
      <w:numFmt w:val="bullet"/>
      <w:lvlText w:val="-"/>
      <w:lvlJc w:val="left"/>
      <w:pPr>
        <w:ind w:left="720" w:hanging="360"/>
      </w:pPr>
      <w:rPr>
        <w:rFonts w:ascii="Arial Narrow" w:eastAsia="Arial Narrow" w:hAnsi="Arial Narrow" w:cs="Arial Narrow"/>
        <w:b/>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8" w15:restartNumberingAfterBreak="0">
    <w:nsid w:val="290D1509"/>
    <w:multiLevelType w:val="hybridMultilevel"/>
    <w:tmpl w:val="3BC665F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29170C8A"/>
    <w:multiLevelType w:val="hybridMultilevel"/>
    <w:tmpl w:val="8B5CB774"/>
    <w:lvl w:ilvl="0" w:tplc="58728E8E">
      <w:start w:val="12"/>
      <w:numFmt w:val="decimal"/>
      <w:lvlText w:val="%1-"/>
      <w:lvlJc w:val="left"/>
      <w:pPr>
        <w:ind w:left="563" w:hanging="425"/>
      </w:pPr>
      <w:rPr>
        <w:rFonts w:ascii="Arial" w:eastAsia="Arial" w:hAnsi="Arial" w:cs="Arial" w:hint="default"/>
        <w:spacing w:val="-1"/>
        <w:w w:val="99"/>
        <w:sz w:val="20"/>
        <w:szCs w:val="20"/>
        <w:lang w:val="es-ES" w:eastAsia="es-ES" w:bidi="es-ES"/>
      </w:rPr>
    </w:lvl>
    <w:lvl w:ilvl="1" w:tplc="5B484DF4">
      <w:numFmt w:val="bullet"/>
      <w:lvlText w:val="•"/>
      <w:lvlJc w:val="left"/>
      <w:pPr>
        <w:ind w:left="1134" w:hanging="425"/>
      </w:pPr>
      <w:rPr>
        <w:rFonts w:hint="default"/>
        <w:lang w:val="es-ES" w:eastAsia="es-ES" w:bidi="es-ES"/>
      </w:rPr>
    </w:lvl>
    <w:lvl w:ilvl="2" w:tplc="FD9874EE">
      <w:numFmt w:val="bullet"/>
      <w:lvlText w:val="•"/>
      <w:lvlJc w:val="left"/>
      <w:pPr>
        <w:ind w:left="1709" w:hanging="425"/>
      </w:pPr>
      <w:rPr>
        <w:rFonts w:hint="default"/>
        <w:lang w:val="es-ES" w:eastAsia="es-ES" w:bidi="es-ES"/>
      </w:rPr>
    </w:lvl>
    <w:lvl w:ilvl="3" w:tplc="5704B2A6">
      <w:numFmt w:val="bullet"/>
      <w:lvlText w:val="•"/>
      <w:lvlJc w:val="left"/>
      <w:pPr>
        <w:ind w:left="2284" w:hanging="425"/>
      </w:pPr>
      <w:rPr>
        <w:rFonts w:hint="default"/>
        <w:lang w:val="es-ES" w:eastAsia="es-ES" w:bidi="es-ES"/>
      </w:rPr>
    </w:lvl>
    <w:lvl w:ilvl="4" w:tplc="00947B9C">
      <w:numFmt w:val="bullet"/>
      <w:lvlText w:val="•"/>
      <w:lvlJc w:val="left"/>
      <w:pPr>
        <w:ind w:left="2858" w:hanging="425"/>
      </w:pPr>
      <w:rPr>
        <w:rFonts w:hint="default"/>
        <w:lang w:val="es-ES" w:eastAsia="es-ES" w:bidi="es-ES"/>
      </w:rPr>
    </w:lvl>
    <w:lvl w:ilvl="5" w:tplc="6C6013DC">
      <w:numFmt w:val="bullet"/>
      <w:lvlText w:val="•"/>
      <w:lvlJc w:val="left"/>
      <w:pPr>
        <w:ind w:left="3433" w:hanging="425"/>
      </w:pPr>
      <w:rPr>
        <w:rFonts w:hint="default"/>
        <w:lang w:val="es-ES" w:eastAsia="es-ES" w:bidi="es-ES"/>
      </w:rPr>
    </w:lvl>
    <w:lvl w:ilvl="6" w:tplc="43F0DC36">
      <w:numFmt w:val="bullet"/>
      <w:lvlText w:val="•"/>
      <w:lvlJc w:val="left"/>
      <w:pPr>
        <w:ind w:left="4008" w:hanging="425"/>
      </w:pPr>
      <w:rPr>
        <w:rFonts w:hint="default"/>
        <w:lang w:val="es-ES" w:eastAsia="es-ES" w:bidi="es-ES"/>
      </w:rPr>
    </w:lvl>
    <w:lvl w:ilvl="7" w:tplc="9C26DAA8">
      <w:numFmt w:val="bullet"/>
      <w:lvlText w:val="•"/>
      <w:lvlJc w:val="left"/>
      <w:pPr>
        <w:ind w:left="4582" w:hanging="425"/>
      </w:pPr>
      <w:rPr>
        <w:rFonts w:hint="default"/>
        <w:lang w:val="es-ES" w:eastAsia="es-ES" w:bidi="es-ES"/>
      </w:rPr>
    </w:lvl>
    <w:lvl w:ilvl="8" w:tplc="F1B08FC0">
      <w:numFmt w:val="bullet"/>
      <w:lvlText w:val="•"/>
      <w:lvlJc w:val="left"/>
      <w:pPr>
        <w:ind w:left="5157" w:hanging="425"/>
      </w:pPr>
      <w:rPr>
        <w:rFonts w:hint="default"/>
        <w:lang w:val="es-ES" w:eastAsia="es-ES" w:bidi="es-ES"/>
      </w:rPr>
    </w:lvl>
  </w:abstractNum>
  <w:abstractNum w:abstractNumId="70"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2"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3"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4" w15:restartNumberingAfterBreak="0">
    <w:nsid w:val="2BBB6423"/>
    <w:multiLevelType w:val="hybridMultilevel"/>
    <w:tmpl w:val="DDEA0A5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2BE52217"/>
    <w:multiLevelType w:val="hybridMultilevel"/>
    <w:tmpl w:val="0FAC7D90"/>
    <w:lvl w:ilvl="0" w:tplc="3AC4F1FE">
      <w:numFmt w:val="bullet"/>
      <w:lvlText w:val="-"/>
      <w:lvlJc w:val="left"/>
      <w:pPr>
        <w:ind w:left="720" w:hanging="360"/>
      </w:pPr>
      <w:rPr>
        <w:rFonts w:ascii="Tahoma" w:eastAsiaTheme="minorHAnsi" w:hAnsi="Tahoma" w:cs="Tahoma"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6"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77"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8"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79" w15:restartNumberingAfterBreak="0">
    <w:nsid w:val="2E233350"/>
    <w:multiLevelType w:val="hybridMultilevel"/>
    <w:tmpl w:val="9C0E4D40"/>
    <w:lvl w:ilvl="0" w:tplc="04BA9B4E">
      <w:start w:val="7"/>
      <w:numFmt w:val="decimal"/>
      <w:lvlText w:val="%1-"/>
      <w:lvlJc w:val="left"/>
      <w:pPr>
        <w:ind w:left="563" w:hanging="425"/>
      </w:pPr>
      <w:rPr>
        <w:rFonts w:ascii="Arial" w:eastAsia="Arial" w:hAnsi="Arial" w:cs="Arial" w:hint="default"/>
        <w:spacing w:val="-1"/>
        <w:w w:val="99"/>
        <w:sz w:val="20"/>
        <w:szCs w:val="20"/>
        <w:lang w:val="es-ES" w:eastAsia="es-ES" w:bidi="es-ES"/>
      </w:rPr>
    </w:lvl>
    <w:lvl w:ilvl="1" w:tplc="78248C9E">
      <w:numFmt w:val="bullet"/>
      <w:lvlText w:val="•"/>
      <w:lvlJc w:val="left"/>
      <w:pPr>
        <w:ind w:left="1134" w:hanging="425"/>
      </w:pPr>
      <w:rPr>
        <w:rFonts w:hint="default"/>
        <w:lang w:val="es-ES" w:eastAsia="es-ES" w:bidi="es-ES"/>
      </w:rPr>
    </w:lvl>
    <w:lvl w:ilvl="2" w:tplc="03FC53FE">
      <w:numFmt w:val="bullet"/>
      <w:lvlText w:val="•"/>
      <w:lvlJc w:val="left"/>
      <w:pPr>
        <w:ind w:left="1709" w:hanging="425"/>
      </w:pPr>
      <w:rPr>
        <w:rFonts w:hint="default"/>
        <w:lang w:val="es-ES" w:eastAsia="es-ES" w:bidi="es-ES"/>
      </w:rPr>
    </w:lvl>
    <w:lvl w:ilvl="3" w:tplc="9F1451BE">
      <w:numFmt w:val="bullet"/>
      <w:lvlText w:val="•"/>
      <w:lvlJc w:val="left"/>
      <w:pPr>
        <w:ind w:left="2284" w:hanging="425"/>
      </w:pPr>
      <w:rPr>
        <w:rFonts w:hint="default"/>
        <w:lang w:val="es-ES" w:eastAsia="es-ES" w:bidi="es-ES"/>
      </w:rPr>
    </w:lvl>
    <w:lvl w:ilvl="4" w:tplc="7EB2FFC2">
      <w:numFmt w:val="bullet"/>
      <w:lvlText w:val="•"/>
      <w:lvlJc w:val="left"/>
      <w:pPr>
        <w:ind w:left="2858" w:hanging="425"/>
      </w:pPr>
      <w:rPr>
        <w:rFonts w:hint="default"/>
        <w:lang w:val="es-ES" w:eastAsia="es-ES" w:bidi="es-ES"/>
      </w:rPr>
    </w:lvl>
    <w:lvl w:ilvl="5" w:tplc="3A0E9BD8">
      <w:numFmt w:val="bullet"/>
      <w:lvlText w:val="•"/>
      <w:lvlJc w:val="left"/>
      <w:pPr>
        <w:ind w:left="3433" w:hanging="425"/>
      </w:pPr>
      <w:rPr>
        <w:rFonts w:hint="default"/>
        <w:lang w:val="es-ES" w:eastAsia="es-ES" w:bidi="es-ES"/>
      </w:rPr>
    </w:lvl>
    <w:lvl w:ilvl="6" w:tplc="17068548">
      <w:numFmt w:val="bullet"/>
      <w:lvlText w:val="•"/>
      <w:lvlJc w:val="left"/>
      <w:pPr>
        <w:ind w:left="4008" w:hanging="425"/>
      </w:pPr>
      <w:rPr>
        <w:rFonts w:hint="default"/>
        <w:lang w:val="es-ES" w:eastAsia="es-ES" w:bidi="es-ES"/>
      </w:rPr>
    </w:lvl>
    <w:lvl w:ilvl="7" w:tplc="9F54E5C2">
      <w:numFmt w:val="bullet"/>
      <w:lvlText w:val="•"/>
      <w:lvlJc w:val="left"/>
      <w:pPr>
        <w:ind w:left="4582" w:hanging="425"/>
      </w:pPr>
      <w:rPr>
        <w:rFonts w:hint="default"/>
        <w:lang w:val="es-ES" w:eastAsia="es-ES" w:bidi="es-ES"/>
      </w:rPr>
    </w:lvl>
    <w:lvl w:ilvl="8" w:tplc="FA5C62A0">
      <w:numFmt w:val="bullet"/>
      <w:lvlText w:val="•"/>
      <w:lvlJc w:val="left"/>
      <w:pPr>
        <w:ind w:left="5157" w:hanging="425"/>
      </w:pPr>
      <w:rPr>
        <w:rFonts w:hint="default"/>
        <w:lang w:val="es-ES" w:eastAsia="es-ES" w:bidi="es-ES"/>
      </w:rPr>
    </w:lvl>
  </w:abstractNum>
  <w:abstractNum w:abstractNumId="80"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2F306F9C"/>
    <w:multiLevelType w:val="hybridMultilevel"/>
    <w:tmpl w:val="FF6ED07A"/>
    <w:lvl w:ilvl="0" w:tplc="61487CA8">
      <w:start w:val="6"/>
      <w:numFmt w:val="decimal"/>
      <w:lvlText w:val="%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2FB43D7D"/>
    <w:multiLevelType w:val="hybridMultilevel"/>
    <w:tmpl w:val="E342F296"/>
    <w:lvl w:ilvl="0" w:tplc="D9BED818">
      <w:start w:val="1"/>
      <w:numFmt w:val="lowerLetter"/>
      <w:lvlText w:val="%1)"/>
      <w:lvlJc w:val="left"/>
      <w:pPr>
        <w:ind w:left="962" w:hanging="360"/>
      </w:pPr>
      <w:rPr>
        <w:rFonts w:ascii="Century Gothic" w:eastAsia="Arial" w:hAnsi="Century Gothic" w:cs="Arial" w:hint="default"/>
        <w:spacing w:val="-1"/>
        <w:w w:val="99"/>
        <w:sz w:val="24"/>
        <w:szCs w:val="24"/>
        <w:lang w:val="es-ES" w:eastAsia="es-ES" w:bidi="es-ES"/>
      </w:rPr>
    </w:lvl>
    <w:lvl w:ilvl="1" w:tplc="1896B5C4">
      <w:start w:val="1"/>
      <w:numFmt w:val="decimal"/>
      <w:lvlText w:val="%2."/>
      <w:lvlJc w:val="left"/>
      <w:pPr>
        <w:ind w:left="950" w:hanging="140"/>
      </w:pPr>
      <w:rPr>
        <w:rFonts w:hint="default"/>
        <w:w w:val="99"/>
        <w:sz w:val="24"/>
        <w:szCs w:val="24"/>
        <w:lang w:val="es-ES" w:eastAsia="es-ES" w:bidi="es-ES"/>
      </w:rPr>
    </w:lvl>
    <w:lvl w:ilvl="2" w:tplc="B982430A">
      <w:numFmt w:val="bullet"/>
      <w:lvlText w:val="•"/>
      <w:lvlJc w:val="left"/>
      <w:pPr>
        <w:ind w:left="2800" w:hanging="140"/>
      </w:pPr>
      <w:rPr>
        <w:rFonts w:hint="default"/>
        <w:lang w:val="es-ES" w:eastAsia="es-ES" w:bidi="es-ES"/>
      </w:rPr>
    </w:lvl>
    <w:lvl w:ilvl="3" w:tplc="4AE0DF70">
      <w:numFmt w:val="bullet"/>
      <w:lvlText w:val="•"/>
      <w:lvlJc w:val="left"/>
      <w:pPr>
        <w:ind w:left="3720" w:hanging="140"/>
      </w:pPr>
      <w:rPr>
        <w:rFonts w:hint="default"/>
        <w:lang w:val="es-ES" w:eastAsia="es-ES" w:bidi="es-ES"/>
      </w:rPr>
    </w:lvl>
    <w:lvl w:ilvl="4" w:tplc="8E582C1E">
      <w:numFmt w:val="bullet"/>
      <w:lvlText w:val="•"/>
      <w:lvlJc w:val="left"/>
      <w:pPr>
        <w:ind w:left="4640" w:hanging="140"/>
      </w:pPr>
      <w:rPr>
        <w:rFonts w:hint="default"/>
        <w:lang w:val="es-ES" w:eastAsia="es-ES" w:bidi="es-ES"/>
      </w:rPr>
    </w:lvl>
    <w:lvl w:ilvl="5" w:tplc="F61401A8">
      <w:numFmt w:val="bullet"/>
      <w:lvlText w:val="•"/>
      <w:lvlJc w:val="left"/>
      <w:pPr>
        <w:ind w:left="5561" w:hanging="140"/>
      </w:pPr>
      <w:rPr>
        <w:rFonts w:hint="default"/>
        <w:lang w:val="es-ES" w:eastAsia="es-ES" w:bidi="es-ES"/>
      </w:rPr>
    </w:lvl>
    <w:lvl w:ilvl="6" w:tplc="FA24DB0E">
      <w:numFmt w:val="bullet"/>
      <w:lvlText w:val="•"/>
      <w:lvlJc w:val="left"/>
      <w:pPr>
        <w:ind w:left="6481" w:hanging="140"/>
      </w:pPr>
      <w:rPr>
        <w:rFonts w:hint="default"/>
        <w:lang w:val="es-ES" w:eastAsia="es-ES" w:bidi="es-ES"/>
      </w:rPr>
    </w:lvl>
    <w:lvl w:ilvl="7" w:tplc="3490D04C">
      <w:numFmt w:val="bullet"/>
      <w:lvlText w:val="•"/>
      <w:lvlJc w:val="left"/>
      <w:pPr>
        <w:ind w:left="7401" w:hanging="140"/>
      </w:pPr>
      <w:rPr>
        <w:rFonts w:hint="default"/>
        <w:lang w:val="es-ES" w:eastAsia="es-ES" w:bidi="es-ES"/>
      </w:rPr>
    </w:lvl>
    <w:lvl w:ilvl="8" w:tplc="89589050">
      <w:numFmt w:val="bullet"/>
      <w:lvlText w:val="•"/>
      <w:lvlJc w:val="left"/>
      <w:pPr>
        <w:ind w:left="8321" w:hanging="140"/>
      </w:pPr>
      <w:rPr>
        <w:rFonts w:hint="default"/>
        <w:lang w:val="es-ES" w:eastAsia="es-ES" w:bidi="es-ES"/>
      </w:rPr>
    </w:lvl>
  </w:abstractNum>
  <w:abstractNum w:abstractNumId="83" w15:restartNumberingAfterBreak="0">
    <w:nsid w:val="2FE80957"/>
    <w:multiLevelType w:val="hybridMultilevel"/>
    <w:tmpl w:val="E2A219F4"/>
    <w:lvl w:ilvl="0" w:tplc="080A000F">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84" w15:restartNumberingAfterBreak="0">
    <w:nsid w:val="2FE80A94"/>
    <w:multiLevelType w:val="hybridMultilevel"/>
    <w:tmpl w:val="2624B00C"/>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85"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86"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88" w15:restartNumberingAfterBreak="0">
    <w:nsid w:val="33B43C4F"/>
    <w:multiLevelType w:val="hybridMultilevel"/>
    <w:tmpl w:val="CC80E1BA"/>
    <w:lvl w:ilvl="0" w:tplc="1A4ACCA2">
      <w:start w:val="22"/>
      <w:numFmt w:val="decimal"/>
      <w:lvlText w:val="%1-"/>
      <w:lvlJc w:val="left"/>
      <w:pPr>
        <w:ind w:left="448" w:hanging="344"/>
      </w:pPr>
      <w:rPr>
        <w:rFonts w:ascii="Arial" w:eastAsia="Arial" w:hAnsi="Arial" w:cs="Arial" w:hint="default"/>
        <w:spacing w:val="-1"/>
        <w:w w:val="99"/>
        <w:sz w:val="20"/>
        <w:szCs w:val="20"/>
        <w:lang w:val="es-ES" w:eastAsia="es-ES" w:bidi="es-ES"/>
      </w:rPr>
    </w:lvl>
    <w:lvl w:ilvl="1" w:tplc="0AA0E4C8">
      <w:numFmt w:val="bullet"/>
      <w:lvlText w:val="•"/>
      <w:lvlJc w:val="left"/>
      <w:pPr>
        <w:ind w:left="1026" w:hanging="344"/>
      </w:pPr>
      <w:rPr>
        <w:rFonts w:hint="default"/>
        <w:lang w:val="es-ES" w:eastAsia="es-ES" w:bidi="es-ES"/>
      </w:rPr>
    </w:lvl>
    <w:lvl w:ilvl="2" w:tplc="5644DDFC">
      <w:numFmt w:val="bullet"/>
      <w:lvlText w:val="•"/>
      <w:lvlJc w:val="left"/>
      <w:pPr>
        <w:ind w:left="1613" w:hanging="344"/>
      </w:pPr>
      <w:rPr>
        <w:rFonts w:hint="default"/>
        <w:lang w:val="es-ES" w:eastAsia="es-ES" w:bidi="es-ES"/>
      </w:rPr>
    </w:lvl>
    <w:lvl w:ilvl="3" w:tplc="923EEB7A">
      <w:numFmt w:val="bullet"/>
      <w:lvlText w:val="•"/>
      <w:lvlJc w:val="left"/>
      <w:pPr>
        <w:ind w:left="2200" w:hanging="344"/>
      </w:pPr>
      <w:rPr>
        <w:rFonts w:hint="default"/>
        <w:lang w:val="es-ES" w:eastAsia="es-ES" w:bidi="es-ES"/>
      </w:rPr>
    </w:lvl>
    <w:lvl w:ilvl="4" w:tplc="59A6C3F4">
      <w:numFmt w:val="bullet"/>
      <w:lvlText w:val="•"/>
      <w:lvlJc w:val="left"/>
      <w:pPr>
        <w:ind w:left="2786" w:hanging="344"/>
      </w:pPr>
      <w:rPr>
        <w:rFonts w:hint="default"/>
        <w:lang w:val="es-ES" w:eastAsia="es-ES" w:bidi="es-ES"/>
      </w:rPr>
    </w:lvl>
    <w:lvl w:ilvl="5" w:tplc="1FC638BC">
      <w:numFmt w:val="bullet"/>
      <w:lvlText w:val="•"/>
      <w:lvlJc w:val="left"/>
      <w:pPr>
        <w:ind w:left="3373" w:hanging="344"/>
      </w:pPr>
      <w:rPr>
        <w:rFonts w:hint="default"/>
        <w:lang w:val="es-ES" w:eastAsia="es-ES" w:bidi="es-ES"/>
      </w:rPr>
    </w:lvl>
    <w:lvl w:ilvl="6" w:tplc="D39A3128">
      <w:numFmt w:val="bullet"/>
      <w:lvlText w:val="•"/>
      <w:lvlJc w:val="left"/>
      <w:pPr>
        <w:ind w:left="3960" w:hanging="344"/>
      </w:pPr>
      <w:rPr>
        <w:rFonts w:hint="default"/>
        <w:lang w:val="es-ES" w:eastAsia="es-ES" w:bidi="es-ES"/>
      </w:rPr>
    </w:lvl>
    <w:lvl w:ilvl="7" w:tplc="26D2B696">
      <w:numFmt w:val="bullet"/>
      <w:lvlText w:val="•"/>
      <w:lvlJc w:val="left"/>
      <w:pPr>
        <w:ind w:left="4546" w:hanging="344"/>
      </w:pPr>
      <w:rPr>
        <w:rFonts w:hint="default"/>
        <w:lang w:val="es-ES" w:eastAsia="es-ES" w:bidi="es-ES"/>
      </w:rPr>
    </w:lvl>
    <w:lvl w:ilvl="8" w:tplc="5050904E">
      <w:numFmt w:val="bullet"/>
      <w:lvlText w:val="•"/>
      <w:lvlJc w:val="left"/>
      <w:pPr>
        <w:ind w:left="5133" w:hanging="344"/>
      </w:pPr>
      <w:rPr>
        <w:rFonts w:hint="default"/>
        <w:lang w:val="es-ES" w:eastAsia="es-ES" w:bidi="es-ES"/>
      </w:rPr>
    </w:lvl>
  </w:abstractNum>
  <w:abstractNum w:abstractNumId="89"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90"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1"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92"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93"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4"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5"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96" w15:restartNumberingAfterBreak="0">
    <w:nsid w:val="38BF3940"/>
    <w:multiLevelType w:val="hybridMultilevel"/>
    <w:tmpl w:val="004EF056"/>
    <w:lvl w:ilvl="0" w:tplc="74C2D762">
      <w:start w:val="1"/>
      <w:numFmt w:val="upperRoman"/>
      <w:lvlText w:val="%1."/>
      <w:lvlJc w:val="left"/>
      <w:pPr>
        <w:ind w:left="720" w:hanging="360"/>
      </w:pPr>
      <w:rPr>
        <w:rFonts w:ascii="Arial" w:eastAsia="Arial" w:hAnsi="Arial" w:cs="Arial" w:hint="default"/>
        <w:spacing w:val="-1"/>
        <w:w w:val="99"/>
        <w:sz w:val="20"/>
        <w:szCs w:val="20"/>
        <w:lang w:val="es-ES" w:eastAsia="es-ES" w:bidi="es-E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98"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100"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101" w15:restartNumberingAfterBreak="0">
    <w:nsid w:val="3CB81D3C"/>
    <w:multiLevelType w:val="hybridMultilevel"/>
    <w:tmpl w:val="CB923522"/>
    <w:lvl w:ilvl="0" w:tplc="A1EE9C7A">
      <w:start w:val="1"/>
      <w:numFmt w:val="lowerLetter"/>
      <w:lvlText w:val="%1)"/>
      <w:lvlJc w:val="left"/>
      <w:pPr>
        <w:ind w:left="1094" w:hanging="286"/>
      </w:pPr>
      <w:rPr>
        <w:rFonts w:hint="default"/>
        <w:spacing w:val="-1"/>
        <w:w w:val="100"/>
        <w:sz w:val="22"/>
        <w:szCs w:val="22"/>
        <w:lang w:val="es-ES" w:eastAsia="es-ES" w:bidi="es-ES"/>
      </w:rPr>
    </w:lvl>
    <w:lvl w:ilvl="1" w:tplc="FFFFFFFF">
      <w:start w:val="1"/>
      <w:numFmt w:val="decimal"/>
      <w:lvlText w:val="%2."/>
      <w:lvlJc w:val="left"/>
      <w:pPr>
        <w:ind w:left="1660" w:hanging="286"/>
      </w:pPr>
      <w:rPr>
        <w:rFonts w:ascii="Arial" w:eastAsia="Arial" w:hAnsi="Arial" w:cs="Arial" w:hint="default"/>
        <w:b/>
        <w:bCs/>
        <w:w w:val="99"/>
        <w:sz w:val="18"/>
        <w:szCs w:val="18"/>
        <w:lang w:val="es-ES" w:eastAsia="es-ES" w:bidi="es-ES"/>
      </w:rPr>
    </w:lvl>
    <w:lvl w:ilvl="2" w:tplc="FFFFFFFF">
      <w:numFmt w:val="bullet"/>
      <w:lvlText w:val="•"/>
      <w:lvlJc w:val="left"/>
      <w:pPr>
        <w:ind w:left="2604" w:hanging="286"/>
      </w:pPr>
      <w:rPr>
        <w:rFonts w:hint="default"/>
        <w:lang w:val="es-ES" w:eastAsia="es-ES" w:bidi="es-ES"/>
      </w:rPr>
    </w:lvl>
    <w:lvl w:ilvl="3" w:tplc="FFFFFFFF">
      <w:numFmt w:val="bullet"/>
      <w:lvlText w:val="•"/>
      <w:lvlJc w:val="left"/>
      <w:pPr>
        <w:ind w:left="3549" w:hanging="286"/>
      </w:pPr>
      <w:rPr>
        <w:rFonts w:hint="default"/>
        <w:lang w:val="es-ES" w:eastAsia="es-ES" w:bidi="es-ES"/>
      </w:rPr>
    </w:lvl>
    <w:lvl w:ilvl="4" w:tplc="FFFFFFFF">
      <w:numFmt w:val="bullet"/>
      <w:lvlText w:val="•"/>
      <w:lvlJc w:val="left"/>
      <w:pPr>
        <w:ind w:left="4494" w:hanging="286"/>
      </w:pPr>
      <w:rPr>
        <w:rFonts w:hint="default"/>
        <w:lang w:val="es-ES" w:eastAsia="es-ES" w:bidi="es-ES"/>
      </w:rPr>
    </w:lvl>
    <w:lvl w:ilvl="5" w:tplc="FFFFFFFF">
      <w:numFmt w:val="bullet"/>
      <w:lvlText w:val="•"/>
      <w:lvlJc w:val="left"/>
      <w:pPr>
        <w:ind w:left="5438" w:hanging="286"/>
      </w:pPr>
      <w:rPr>
        <w:rFonts w:hint="default"/>
        <w:lang w:val="es-ES" w:eastAsia="es-ES" w:bidi="es-ES"/>
      </w:rPr>
    </w:lvl>
    <w:lvl w:ilvl="6" w:tplc="FFFFFFFF">
      <w:numFmt w:val="bullet"/>
      <w:lvlText w:val="•"/>
      <w:lvlJc w:val="left"/>
      <w:pPr>
        <w:ind w:left="6383" w:hanging="286"/>
      </w:pPr>
      <w:rPr>
        <w:rFonts w:hint="default"/>
        <w:lang w:val="es-ES" w:eastAsia="es-ES" w:bidi="es-ES"/>
      </w:rPr>
    </w:lvl>
    <w:lvl w:ilvl="7" w:tplc="FFFFFFFF">
      <w:numFmt w:val="bullet"/>
      <w:lvlText w:val="•"/>
      <w:lvlJc w:val="left"/>
      <w:pPr>
        <w:ind w:left="7328" w:hanging="286"/>
      </w:pPr>
      <w:rPr>
        <w:rFonts w:hint="default"/>
        <w:lang w:val="es-ES" w:eastAsia="es-ES" w:bidi="es-ES"/>
      </w:rPr>
    </w:lvl>
    <w:lvl w:ilvl="8" w:tplc="FFFFFFFF">
      <w:numFmt w:val="bullet"/>
      <w:lvlText w:val="•"/>
      <w:lvlJc w:val="left"/>
      <w:pPr>
        <w:ind w:left="8272" w:hanging="286"/>
      </w:pPr>
      <w:rPr>
        <w:rFonts w:hint="default"/>
        <w:lang w:val="es-ES" w:eastAsia="es-ES" w:bidi="es-ES"/>
      </w:rPr>
    </w:lvl>
  </w:abstractNum>
  <w:abstractNum w:abstractNumId="102" w15:restartNumberingAfterBreak="0">
    <w:nsid w:val="3D33208F"/>
    <w:multiLevelType w:val="hybridMultilevel"/>
    <w:tmpl w:val="7F1CE05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15:restartNumberingAfterBreak="0">
    <w:nsid w:val="3D372A6D"/>
    <w:multiLevelType w:val="multilevel"/>
    <w:tmpl w:val="15DC146C"/>
    <w:lvl w:ilvl="0">
      <w:start w:val="3"/>
      <w:numFmt w:val="decimal"/>
      <w:lvlText w:val="%1"/>
      <w:lvlJc w:val="left"/>
      <w:pPr>
        <w:ind w:left="950" w:hanging="708"/>
      </w:pPr>
      <w:rPr>
        <w:rFonts w:hint="default"/>
        <w:lang w:val="es-ES" w:eastAsia="es-ES" w:bidi="es-ES"/>
      </w:rPr>
    </w:lvl>
    <w:lvl w:ilvl="1">
      <w:start w:val="2"/>
      <w:numFmt w:val="decimal"/>
      <w:lvlText w:val="%1.%2"/>
      <w:lvlJc w:val="left"/>
      <w:pPr>
        <w:ind w:left="950" w:hanging="708"/>
      </w:pPr>
      <w:rPr>
        <w:rFonts w:ascii="Century Gothic" w:eastAsia="Arial" w:hAnsi="Century Gothic" w:cs="Arial" w:hint="default"/>
        <w:b/>
        <w:bCs/>
        <w:spacing w:val="-1"/>
        <w:w w:val="99"/>
        <w:sz w:val="22"/>
        <w:szCs w:val="22"/>
        <w:lang w:val="es-ES" w:eastAsia="es-ES" w:bidi="es-ES"/>
      </w:rPr>
    </w:lvl>
    <w:lvl w:ilvl="2">
      <w:start w:val="1"/>
      <w:numFmt w:val="lowerLetter"/>
      <w:lvlText w:val="%3)"/>
      <w:lvlJc w:val="left"/>
      <w:pPr>
        <w:ind w:left="1212" w:hanging="360"/>
      </w:pPr>
      <w:rPr>
        <w:rFonts w:ascii="Century Gothic" w:eastAsia="Arial" w:hAnsi="Century Gothic" w:cs="Arial" w:hint="default"/>
        <w:strike w:val="0"/>
        <w:spacing w:val="-1"/>
        <w:w w:val="99"/>
        <w:sz w:val="24"/>
        <w:szCs w:val="24"/>
        <w:lang w:val="es-ES" w:eastAsia="es-ES" w:bidi="es-ES"/>
      </w:rPr>
    </w:lvl>
    <w:lvl w:ilvl="3">
      <w:numFmt w:val="bullet"/>
      <w:lvlText w:val="•"/>
      <w:lvlJc w:val="left"/>
      <w:pPr>
        <w:ind w:left="3720" w:hanging="360"/>
      </w:pPr>
      <w:rPr>
        <w:rFonts w:hint="default"/>
        <w:lang w:val="es-ES" w:eastAsia="es-ES" w:bidi="es-ES"/>
      </w:rPr>
    </w:lvl>
    <w:lvl w:ilvl="4">
      <w:numFmt w:val="bullet"/>
      <w:lvlText w:val="•"/>
      <w:lvlJc w:val="left"/>
      <w:pPr>
        <w:ind w:left="4640" w:hanging="360"/>
      </w:pPr>
      <w:rPr>
        <w:rFonts w:hint="default"/>
        <w:lang w:val="es-ES" w:eastAsia="es-ES" w:bidi="es-ES"/>
      </w:rPr>
    </w:lvl>
    <w:lvl w:ilvl="5">
      <w:numFmt w:val="bullet"/>
      <w:lvlText w:val="•"/>
      <w:lvlJc w:val="left"/>
      <w:pPr>
        <w:ind w:left="5561" w:hanging="360"/>
      </w:pPr>
      <w:rPr>
        <w:rFonts w:hint="default"/>
        <w:lang w:val="es-ES" w:eastAsia="es-ES" w:bidi="es-ES"/>
      </w:rPr>
    </w:lvl>
    <w:lvl w:ilvl="6">
      <w:numFmt w:val="bullet"/>
      <w:lvlText w:val="•"/>
      <w:lvlJc w:val="left"/>
      <w:pPr>
        <w:ind w:left="6481" w:hanging="360"/>
      </w:pPr>
      <w:rPr>
        <w:rFonts w:hint="default"/>
        <w:lang w:val="es-ES" w:eastAsia="es-ES" w:bidi="es-ES"/>
      </w:rPr>
    </w:lvl>
    <w:lvl w:ilvl="7">
      <w:numFmt w:val="bullet"/>
      <w:lvlText w:val="•"/>
      <w:lvlJc w:val="left"/>
      <w:pPr>
        <w:ind w:left="7401" w:hanging="360"/>
      </w:pPr>
      <w:rPr>
        <w:rFonts w:hint="default"/>
        <w:lang w:val="es-ES" w:eastAsia="es-ES" w:bidi="es-ES"/>
      </w:rPr>
    </w:lvl>
    <w:lvl w:ilvl="8">
      <w:numFmt w:val="bullet"/>
      <w:lvlText w:val="•"/>
      <w:lvlJc w:val="left"/>
      <w:pPr>
        <w:ind w:left="8321" w:hanging="360"/>
      </w:pPr>
      <w:rPr>
        <w:rFonts w:hint="default"/>
        <w:lang w:val="es-ES" w:eastAsia="es-ES" w:bidi="es-ES"/>
      </w:rPr>
    </w:lvl>
  </w:abstractNum>
  <w:abstractNum w:abstractNumId="104" w15:restartNumberingAfterBreak="0">
    <w:nsid w:val="3EFB5AB8"/>
    <w:multiLevelType w:val="hybridMultilevel"/>
    <w:tmpl w:val="E2A219F4"/>
    <w:lvl w:ilvl="0" w:tplc="080A000F">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5" w15:restartNumberingAfterBreak="0">
    <w:nsid w:val="40C51213"/>
    <w:multiLevelType w:val="multilevel"/>
    <w:tmpl w:val="3B163370"/>
    <w:lvl w:ilvl="0">
      <w:start w:val="1"/>
      <w:numFmt w:val="bullet"/>
      <w:lvlText w:val="•"/>
      <w:lvlJc w:val="left"/>
      <w:pPr>
        <w:ind w:left="360" w:hanging="360"/>
      </w:pPr>
      <w:rPr>
        <w:rFonts w:ascii="Arial" w:eastAsia="Arial" w:hAnsi="Arial" w:cs="Arial"/>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6"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7" w15:restartNumberingAfterBreak="0">
    <w:nsid w:val="41D84E23"/>
    <w:multiLevelType w:val="hybridMultilevel"/>
    <w:tmpl w:val="D99CB1A0"/>
    <w:lvl w:ilvl="0" w:tplc="9362BC3C">
      <w:start w:val="1"/>
      <w:numFmt w:val="lowerLetter"/>
      <w:lvlText w:val="%1."/>
      <w:lvlJc w:val="left"/>
      <w:pPr>
        <w:ind w:left="1352" w:hanging="360"/>
      </w:pPr>
      <w:rPr>
        <w:rFonts w:hint="default"/>
      </w:rPr>
    </w:lvl>
    <w:lvl w:ilvl="1" w:tplc="080A0019" w:tentative="1">
      <w:start w:val="1"/>
      <w:numFmt w:val="lowerLetter"/>
      <w:lvlText w:val="%2."/>
      <w:lvlJc w:val="left"/>
      <w:pPr>
        <w:ind w:left="2072" w:hanging="360"/>
      </w:pPr>
    </w:lvl>
    <w:lvl w:ilvl="2" w:tplc="080A001B" w:tentative="1">
      <w:start w:val="1"/>
      <w:numFmt w:val="lowerRoman"/>
      <w:lvlText w:val="%3."/>
      <w:lvlJc w:val="right"/>
      <w:pPr>
        <w:ind w:left="2792" w:hanging="180"/>
      </w:pPr>
    </w:lvl>
    <w:lvl w:ilvl="3" w:tplc="080A000F" w:tentative="1">
      <w:start w:val="1"/>
      <w:numFmt w:val="decimal"/>
      <w:lvlText w:val="%4."/>
      <w:lvlJc w:val="left"/>
      <w:pPr>
        <w:ind w:left="3512" w:hanging="360"/>
      </w:pPr>
    </w:lvl>
    <w:lvl w:ilvl="4" w:tplc="080A0019" w:tentative="1">
      <w:start w:val="1"/>
      <w:numFmt w:val="lowerLetter"/>
      <w:lvlText w:val="%5."/>
      <w:lvlJc w:val="left"/>
      <w:pPr>
        <w:ind w:left="4232" w:hanging="360"/>
      </w:pPr>
    </w:lvl>
    <w:lvl w:ilvl="5" w:tplc="080A001B" w:tentative="1">
      <w:start w:val="1"/>
      <w:numFmt w:val="lowerRoman"/>
      <w:lvlText w:val="%6."/>
      <w:lvlJc w:val="right"/>
      <w:pPr>
        <w:ind w:left="4952" w:hanging="180"/>
      </w:pPr>
    </w:lvl>
    <w:lvl w:ilvl="6" w:tplc="080A000F" w:tentative="1">
      <w:start w:val="1"/>
      <w:numFmt w:val="decimal"/>
      <w:lvlText w:val="%7."/>
      <w:lvlJc w:val="left"/>
      <w:pPr>
        <w:ind w:left="5672" w:hanging="360"/>
      </w:pPr>
    </w:lvl>
    <w:lvl w:ilvl="7" w:tplc="080A0019" w:tentative="1">
      <w:start w:val="1"/>
      <w:numFmt w:val="lowerLetter"/>
      <w:lvlText w:val="%8."/>
      <w:lvlJc w:val="left"/>
      <w:pPr>
        <w:ind w:left="6392" w:hanging="360"/>
      </w:pPr>
    </w:lvl>
    <w:lvl w:ilvl="8" w:tplc="080A001B" w:tentative="1">
      <w:start w:val="1"/>
      <w:numFmt w:val="lowerRoman"/>
      <w:lvlText w:val="%9."/>
      <w:lvlJc w:val="right"/>
      <w:pPr>
        <w:ind w:left="7112" w:hanging="180"/>
      </w:pPr>
    </w:lvl>
  </w:abstractNum>
  <w:abstractNum w:abstractNumId="108"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109"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0" w15:restartNumberingAfterBreak="0">
    <w:nsid w:val="42F14BFC"/>
    <w:multiLevelType w:val="multilevel"/>
    <w:tmpl w:val="41BC28A2"/>
    <w:lvl w:ilvl="0">
      <w:start w:val="1"/>
      <w:numFmt w:val="decimal"/>
      <w:lvlText w:val="%1."/>
      <w:lvlJc w:val="left"/>
      <w:pPr>
        <w:ind w:left="808" w:hanging="567"/>
      </w:pPr>
      <w:rPr>
        <w:rFonts w:ascii="Century Gothic" w:eastAsia="Arial" w:hAnsi="Century Gothic" w:cs="Arial" w:hint="default"/>
        <w:b/>
        <w:bCs/>
        <w:spacing w:val="-1"/>
        <w:w w:val="99"/>
        <w:sz w:val="24"/>
        <w:szCs w:val="24"/>
        <w:lang w:val="es-ES" w:eastAsia="es-ES" w:bidi="es-ES"/>
      </w:rPr>
    </w:lvl>
    <w:lvl w:ilvl="1">
      <w:start w:val="1"/>
      <w:numFmt w:val="decimal"/>
      <w:lvlText w:val="%1.%2"/>
      <w:lvlJc w:val="left"/>
      <w:pPr>
        <w:ind w:left="808" w:hanging="567"/>
      </w:pPr>
      <w:rPr>
        <w:rFonts w:ascii="Century Gothic" w:eastAsia="Arial" w:hAnsi="Century Gothic" w:cs="Arial" w:hint="default"/>
        <w:b/>
        <w:bCs/>
        <w:spacing w:val="-1"/>
        <w:w w:val="99"/>
        <w:sz w:val="24"/>
        <w:szCs w:val="24"/>
        <w:lang w:val="es-ES" w:eastAsia="es-ES" w:bidi="es-ES"/>
      </w:rPr>
    </w:lvl>
    <w:lvl w:ilvl="2">
      <w:numFmt w:val="bullet"/>
      <w:lvlText w:val=""/>
      <w:lvlJc w:val="left"/>
      <w:pPr>
        <w:ind w:left="1094" w:hanging="286"/>
      </w:pPr>
      <w:rPr>
        <w:rFonts w:ascii="Symbol" w:eastAsia="Symbol" w:hAnsi="Symbol" w:cs="Symbol" w:hint="default"/>
        <w:w w:val="99"/>
        <w:sz w:val="20"/>
        <w:szCs w:val="20"/>
        <w:lang w:val="es-ES" w:eastAsia="es-ES" w:bidi="es-ES"/>
      </w:rPr>
    </w:lvl>
    <w:lvl w:ilvl="3">
      <w:numFmt w:val="bullet"/>
      <w:lvlText w:val="•"/>
      <w:lvlJc w:val="left"/>
      <w:pPr>
        <w:ind w:left="3113" w:hanging="286"/>
      </w:pPr>
      <w:rPr>
        <w:rFonts w:hint="default"/>
        <w:lang w:val="es-ES" w:eastAsia="es-ES" w:bidi="es-ES"/>
      </w:rPr>
    </w:lvl>
    <w:lvl w:ilvl="4">
      <w:numFmt w:val="bullet"/>
      <w:lvlText w:val="•"/>
      <w:lvlJc w:val="left"/>
      <w:pPr>
        <w:ind w:left="4120" w:hanging="286"/>
      </w:pPr>
      <w:rPr>
        <w:rFonts w:hint="default"/>
        <w:lang w:val="es-ES" w:eastAsia="es-ES" w:bidi="es-ES"/>
      </w:rPr>
    </w:lvl>
    <w:lvl w:ilvl="5">
      <w:numFmt w:val="bullet"/>
      <w:lvlText w:val="•"/>
      <w:lvlJc w:val="left"/>
      <w:pPr>
        <w:ind w:left="5127" w:hanging="286"/>
      </w:pPr>
      <w:rPr>
        <w:rFonts w:hint="default"/>
        <w:lang w:val="es-ES" w:eastAsia="es-ES" w:bidi="es-ES"/>
      </w:rPr>
    </w:lvl>
    <w:lvl w:ilvl="6">
      <w:numFmt w:val="bullet"/>
      <w:lvlText w:val="•"/>
      <w:lvlJc w:val="left"/>
      <w:pPr>
        <w:ind w:left="6134" w:hanging="286"/>
      </w:pPr>
      <w:rPr>
        <w:rFonts w:hint="default"/>
        <w:lang w:val="es-ES" w:eastAsia="es-ES" w:bidi="es-ES"/>
      </w:rPr>
    </w:lvl>
    <w:lvl w:ilvl="7">
      <w:numFmt w:val="bullet"/>
      <w:lvlText w:val="•"/>
      <w:lvlJc w:val="left"/>
      <w:pPr>
        <w:ind w:left="7141" w:hanging="286"/>
      </w:pPr>
      <w:rPr>
        <w:rFonts w:hint="default"/>
        <w:lang w:val="es-ES" w:eastAsia="es-ES" w:bidi="es-ES"/>
      </w:rPr>
    </w:lvl>
    <w:lvl w:ilvl="8">
      <w:numFmt w:val="bullet"/>
      <w:lvlText w:val="•"/>
      <w:lvlJc w:val="left"/>
      <w:pPr>
        <w:ind w:left="8148" w:hanging="286"/>
      </w:pPr>
      <w:rPr>
        <w:rFonts w:hint="default"/>
        <w:lang w:val="es-ES" w:eastAsia="es-ES" w:bidi="es-ES"/>
      </w:rPr>
    </w:lvl>
  </w:abstractNum>
  <w:abstractNum w:abstractNumId="111"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2"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13" w15:restartNumberingAfterBreak="0">
    <w:nsid w:val="44384CC7"/>
    <w:multiLevelType w:val="hybridMultilevel"/>
    <w:tmpl w:val="FA4E4FAE"/>
    <w:lvl w:ilvl="0" w:tplc="FFFFFFFF">
      <w:start w:val="1"/>
      <w:numFmt w:val="upperLetter"/>
      <w:lvlText w:val="%1."/>
      <w:lvlJc w:val="left"/>
      <w:pPr>
        <w:ind w:left="1094" w:hanging="286"/>
      </w:pPr>
      <w:rPr>
        <w:rFonts w:ascii="Arial" w:eastAsia="Arial" w:hAnsi="Arial" w:cs="Arial" w:hint="default"/>
        <w:spacing w:val="-1"/>
        <w:w w:val="100"/>
        <w:sz w:val="18"/>
        <w:szCs w:val="18"/>
        <w:lang w:val="es-ES" w:eastAsia="es-ES" w:bidi="es-ES"/>
      </w:rPr>
    </w:lvl>
    <w:lvl w:ilvl="1" w:tplc="32203E40">
      <w:start w:val="1"/>
      <w:numFmt w:val="decimal"/>
      <w:lvlText w:val="%2."/>
      <w:lvlJc w:val="left"/>
      <w:pPr>
        <w:ind w:left="720" w:hanging="360"/>
      </w:pPr>
      <w:rPr>
        <w:rFonts w:hint="default"/>
      </w:rPr>
    </w:lvl>
    <w:lvl w:ilvl="2" w:tplc="FFFFFFFF">
      <w:numFmt w:val="bullet"/>
      <w:lvlText w:val="•"/>
      <w:lvlJc w:val="left"/>
      <w:pPr>
        <w:ind w:left="2604" w:hanging="286"/>
      </w:pPr>
      <w:rPr>
        <w:rFonts w:hint="default"/>
        <w:lang w:val="es-ES" w:eastAsia="es-ES" w:bidi="es-ES"/>
      </w:rPr>
    </w:lvl>
    <w:lvl w:ilvl="3" w:tplc="FFFFFFFF">
      <w:numFmt w:val="bullet"/>
      <w:lvlText w:val="•"/>
      <w:lvlJc w:val="left"/>
      <w:pPr>
        <w:ind w:left="3549" w:hanging="286"/>
      </w:pPr>
      <w:rPr>
        <w:rFonts w:hint="default"/>
        <w:lang w:val="es-ES" w:eastAsia="es-ES" w:bidi="es-ES"/>
      </w:rPr>
    </w:lvl>
    <w:lvl w:ilvl="4" w:tplc="FFFFFFFF">
      <w:numFmt w:val="bullet"/>
      <w:lvlText w:val="•"/>
      <w:lvlJc w:val="left"/>
      <w:pPr>
        <w:ind w:left="4494" w:hanging="286"/>
      </w:pPr>
      <w:rPr>
        <w:rFonts w:hint="default"/>
        <w:lang w:val="es-ES" w:eastAsia="es-ES" w:bidi="es-ES"/>
      </w:rPr>
    </w:lvl>
    <w:lvl w:ilvl="5" w:tplc="FFFFFFFF">
      <w:numFmt w:val="bullet"/>
      <w:lvlText w:val="•"/>
      <w:lvlJc w:val="left"/>
      <w:pPr>
        <w:ind w:left="5438" w:hanging="286"/>
      </w:pPr>
      <w:rPr>
        <w:rFonts w:hint="default"/>
        <w:lang w:val="es-ES" w:eastAsia="es-ES" w:bidi="es-ES"/>
      </w:rPr>
    </w:lvl>
    <w:lvl w:ilvl="6" w:tplc="FFFFFFFF">
      <w:numFmt w:val="bullet"/>
      <w:lvlText w:val="•"/>
      <w:lvlJc w:val="left"/>
      <w:pPr>
        <w:ind w:left="6383" w:hanging="286"/>
      </w:pPr>
      <w:rPr>
        <w:rFonts w:hint="default"/>
        <w:lang w:val="es-ES" w:eastAsia="es-ES" w:bidi="es-ES"/>
      </w:rPr>
    </w:lvl>
    <w:lvl w:ilvl="7" w:tplc="FFFFFFFF">
      <w:numFmt w:val="bullet"/>
      <w:lvlText w:val="•"/>
      <w:lvlJc w:val="left"/>
      <w:pPr>
        <w:ind w:left="7328" w:hanging="286"/>
      </w:pPr>
      <w:rPr>
        <w:rFonts w:hint="default"/>
        <w:lang w:val="es-ES" w:eastAsia="es-ES" w:bidi="es-ES"/>
      </w:rPr>
    </w:lvl>
    <w:lvl w:ilvl="8" w:tplc="FFFFFFFF">
      <w:numFmt w:val="bullet"/>
      <w:lvlText w:val="•"/>
      <w:lvlJc w:val="left"/>
      <w:pPr>
        <w:ind w:left="8272" w:hanging="286"/>
      </w:pPr>
      <w:rPr>
        <w:rFonts w:hint="default"/>
        <w:lang w:val="es-ES" w:eastAsia="es-ES" w:bidi="es-ES"/>
      </w:rPr>
    </w:lvl>
  </w:abstractNum>
  <w:abstractNum w:abstractNumId="114"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115" w15:restartNumberingAfterBreak="0">
    <w:nsid w:val="45C30033"/>
    <w:multiLevelType w:val="hybridMultilevel"/>
    <w:tmpl w:val="8362D022"/>
    <w:lvl w:ilvl="0" w:tplc="0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6"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117"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119"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20"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1"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22" w15:restartNumberingAfterBreak="0">
    <w:nsid w:val="4D20791E"/>
    <w:multiLevelType w:val="multilevel"/>
    <w:tmpl w:val="99B071A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2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25" w15:restartNumberingAfterBreak="0">
    <w:nsid w:val="4E1703DF"/>
    <w:multiLevelType w:val="hybridMultilevel"/>
    <w:tmpl w:val="44E2E4DE"/>
    <w:lvl w:ilvl="0" w:tplc="CD20F4F0">
      <w:numFmt w:val="bullet"/>
      <w:lvlText w:val=""/>
      <w:lvlJc w:val="left"/>
      <w:pPr>
        <w:ind w:left="105" w:hanging="360"/>
      </w:pPr>
      <w:rPr>
        <w:rFonts w:ascii="Symbol" w:eastAsia="Symbol" w:hAnsi="Symbol" w:cs="Symbol" w:hint="default"/>
        <w:w w:val="99"/>
        <w:sz w:val="20"/>
        <w:szCs w:val="20"/>
        <w:lang w:val="es-ES" w:eastAsia="es-ES" w:bidi="es-ES"/>
      </w:rPr>
    </w:lvl>
    <w:lvl w:ilvl="1" w:tplc="342CE376">
      <w:numFmt w:val="bullet"/>
      <w:lvlText w:val="•"/>
      <w:lvlJc w:val="left"/>
      <w:pPr>
        <w:ind w:left="720" w:hanging="360"/>
      </w:pPr>
      <w:rPr>
        <w:rFonts w:hint="default"/>
        <w:lang w:val="es-ES" w:eastAsia="es-ES" w:bidi="es-ES"/>
      </w:rPr>
    </w:lvl>
    <w:lvl w:ilvl="2" w:tplc="B868DCE0">
      <w:numFmt w:val="bullet"/>
      <w:lvlText w:val="•"/>
      <w:lvlJc w:val="left"/>
      <w:pPr>
        <w:ind w:left="1341" w:hanging="360"/>
      </w:pPr>
      <w:rPr>
        <w:rFonts w:hint="default"/>
        <w:lang w:val="es-ES" w:eastAsia="es-ES" w:bidi="es-ES"/>
      </w:rPr>
    </w:lvl>
    <w:lvl w:ilvl="3" w:tplc="24FEA136">
      <w:numFmt w:val="bullet"/>
      <w:lvlText w:val="•"/>
      <w:lvlJc w:val="left"/>
      <w:pPr>
        <w:ind w:left="1962" w:hanging="360"/>
      </w:pPr>
      <w:rPr>
        <w:rFonts w:hint="default"/>
        <w:lang w:val="es-ES" w:eastAsia="es-ES" w:bidi="es-ES"/>
      </w:rPr>
    </w:lvl>
    <w:lvl w:ilvl="4" w:tplc="124A1C48">
      <w:numFmt w:val="bullet"/>
      <w:lvlText w:val="•"/>
      <w:lvlJc w:val="left"/>
      <w:pPr>
        <w:ind w:left="2582" w:hanging="360"/>
      </w:pPr>
      <w:rPr>
        <w:rFonts w:hint="default"/>
        <w:lang w:val="es-ES" w:eastAsia="es-ES" w:bidi="es-ES"/>
      </w:rPr>
    </w:lvl>
    <w:lvl w:ilvl="5" w:tplc="4606C058">
      <w:numFmt w:val="bullet"/>
      <w:lvlText w:val="•"/>
      <w:lvlJc w:val="left"/>
      <w:pPr>
        <w:ind w:left="3203" w:hanging="360"/>
      </w:pPr>
      <w:rPr>
        <w:rFonts w:hint="default"/>
        <w:lang w:val="es-ES" w:eastAsia="es-ES" w:bidi="es-ES"/>
      </w:rPr>
    </w:lvl>
    <w:lvl w:ilvl="6" w:tplc="6E1CB304">
      <w:numFmt w:val="bullet"/>
      <w:lvlText w:val="•"/>
      <w:lvlJc w:val="left"/>
      <w:pPr>
        <w:ind w:left="3824" w:hanging="360"/>
      </w:pPr>
      <w:rPr>
        <w:rFonts w:hint="default"/>
        <w:lang w:val="es-ES" w:eastAsia="es-ES" w:bidi="es-ES"/>
      </w:rPr>
    </w:lvl>
    <w:lvl w:ilvl="7" w:tplc="1DCC9568">
      <w:numFmt w:val="bullet"/>
      <w:lvlText w:val="•"/>
      <w:lvlJc w:val="left"/>
      <w:pPr>
        <w:ind w:left="4444" w:hanging="360"/>
      </w:pPr>
      <w:rPr>
        <w:rFonts w:hint="default"/>
        <w:lang w:val="es-ES" w:eastAsia="es-ES" w:bidi="es-ES"/>
      </w:rPr>
    </w:lvl>
    <w:lvl w:ilvl="8" w:tplc="417481BE">
      <w:numFmt w:val="bullet"/>
      <w:lvlText w:val="•"/>
      <w:lvlJc w:val="left"/>
      <w:pPr>
        <w:ind w:left="5065" w:hanging="360"/>
      </w:pPr>
      <w:rPr>
        <w:rFonts w:hint="default"/>
        <w:lang w:val="es-ES" w:eastAsia="es-ES" w:bidi="es-ES"/>
      </w:rPr>
    </w:lvl>
  </w:abstractNum>
  <w:abstractNum w:abstractNumId="126" w15:restartNumberingAfterBreak="0">
    <w:nsid w:val="4ED92E3E"/>
    <w:multiLevelType w:val="hybridMultilevel"/>
    <w:tmpl w:val="84A2E0E6"/>
    <w:lvl w:ilvl="0" w:tplc="080A000F">
      <w:start w:val="1"/>
      <w:numFmt w:val="decimal"/>
      <w:lvlText w:val="%1."/>
      <w:lvlJc w:val="left"/>
      <w:pPr>
        <w:ind w:left="1211" w:hanging="360"/>
      </w:p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7"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29"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30"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1" w15:restartNumberingAfterBreak="0">
    <w:nsid w:val="525B3466"/>
    <w:multiLevelType w:val="hybridMultilevel"/>
    <w:tmpl w:val="56962DC4"/>
    <w:lvl w:ilvl="0" w:tplc="E44A67A4">
      <w:start w:val="3"/>
      <w:numFmt w:val="bullet"/>
      <w:lvlText w:val="-"/>
      <w:lvlJc w:val="left"/>
      <w:pPr>
        <w:ind w:left="720" w:hanging="360"/>
      </w:pPr>
      <w:rPr>
        <w:rFonts w:ascii="Arial Narrow" w:eastAsia="Times New Roman" w:hAnsi="Arial Narrow"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2" w15:restartNumberingAfterBreak="0">
    <w:nsid w:val="53CD374F"/>
    <w:multiLevelType w:val="multilevel"/>
    <w:tmpl w:val="48AAF1CA"/>
    <w:lvl w:ilvl="0">
      <w:start w:val="11"/>
      <w:numFmt w:val="decimal"/>
      <w:lvlText w:val="%1"/>
      <w:lvlJc w:val="left"/>
      <w:pPr>
        <w:ind w:left="950" w:hanging="708"/>
      </w:pPr>
      <w:rPr>
        <w:rFonts w:hint="default"/>
        <w:lang w:val="es-ES" w:eastAsia="es-ES" w:bidi="es-ES"/>
      </w:rPr>
    </w:lvl>
    <w:lvl w:ilvl="1">
      <w:start w:val="1"/>
      <w:numFmt w:val="decimal"/>
      <w:lvlText w:val="%1.%2"/>
      <w:lvlJc w:val="left"/>
      <w:pPr>
        <w:ind w:left="950" w:hanging="708"/>
      </w:pPr>
      <w:rPr>
        <w:rFonts w:ascii="Arial" w:eastAsia="Arial" w:hAnsi="Arial" w:cs="Arial" w:hint="default"/>
        <w:b/>
        <w:bCs/>
        <w:spacing w:val="-1"/>
        <w:w w:val="99"/>
        <w:sz w:val="20"/>
        <w:szCs w:val="20"/>
        <w:lang w:val="es-ES" w:eastAsia="es-ES" w:bidi="es-ES"/>
      </w:rPr>
    </w:lvl>
    <w:lvl w:ilvl="2">
      <w:start w:val="1"/>
      <w:numFmt w:val="lowerRoman"/>
      <w:lvlText w:val="%3."/>
      <w:lvlJc w:val="left"/>
      <w:pPr>
        <w:ind w:left="782" w:hanging="360"/>
      </w:pPr>
      <w:rPr>
        <w:rFonts w:ascii="Arial" w:eastAsia="Arial" w:hAnsi="Arial" w:cs="Arial" w:hint="default"/>
        <w:b/>
        <w:bCs/>
        <w:spacing w:val="-1"/>
        <w:w w:val="99"/>
        <w:sz w:val="20"/>
        <w:szCs w:val="20"/>
        <w:lang w:val="es-ES" w:eastAsia="es-ES" w:bidi="es-ES"/>
      </w:rPr>
    </w:lvl>
    <w:lvl w:ilvl="3">
      <w:start w:val="1"/>
      <w:numFmt w:val="bullet"/>
      <w:lvlText w:val=""/>
      <w:lvlJc w:val="left"/>
      <w:pPr>
        <w:ind w:left="1146" w:hanging="360"/>
      </w:pPr>
      <w:rPr>
        <w:rFonts w:ascii="Symbol" w:hAnsi="Symbol" w:hint="default"/>
      </w:rPr>
    </w:lvl>
    <w:lvl w:ilvl="4">
      <w:numFmt w:val="bullet"/>
      <w:lvlText w:val="•"/>
      <w:lvlJc w:val="left"/>
      <w:pPr>
        <w:ind w:left="3365" w:hanging="286"/>
      </w:pPr>
      <w:rPr>
        <w:rFonts w:hint="default"/>
        <w:lang w:val="es-ES" w:eastAsia="es-ES" w:bidi="es-ES"/>
      </w:rPr>
    </w:lvl>
    <w:lvl w:ilvl="5">
      <w:numFmt w:val="bullet"/>
      <w:lvlText w:val="•"/>
      <w:lvlJc w:val="left"/>
      <w:pPr>
        <w:ind w:left="4498" w:hanging="286"/>
      </w:pPr>
      <w:rPr>
        <w:rFonts w:hint="default"/>
        <w:lang w:val="es-ES" w:eastAsia="es-ES" w:bidi="es-ES"/>
      </w:rPr>
    </w:lvl>
    <w:lvl w:ilvl="6">
      <w:numFmt w:val="bullet"/>
      <w:lvlText w:val="•"/>
      <w:lvlJc w:val="left"/>
      <w:pPr>
        <w:ind w:left="5631" w:hanging="286"/>
      </w:pPr>
      <w:rPr>
        <w:rFonts w:hint="default"/>
        <w:lang w:val="es-ES" w:eastAsia="es-ES" w:bidi="es-ES"/>
      </w:rPr>
    </w:lvl>
    <w:lvl w:ilvl="7">
      <w:numFmt w:val="bullet"/>
      <w:lvlText w:val="•"/>
      <w:lvlJc w:val="left"/>
      <w:pPr>
        <w:ind w:left="6764" w:hanging="286"/>
      </w:pPr>
      <w:rPr>
        <w:rFonts w:hint="default"/>
        <w:lang w:val="es-ES" w:eastAsia="es-ES" w:bidi="es-ES"/>
      </w:rPr>
    </w:lvl>
    <w:lvl w:ilvl="8">
      <w:numFmt w:val="bullet"/>
      <w:lvlText w:val="•"/>
      <w:lvlJc w:val="left"/>
      <w:pPr>
        <w:ind w:left="7896" w:hanging="286"/>
      </w:pPr>
      <w:rPr>
        <w:rFonts w:hint="default"/>
        <w:lang w:val="es-ES" w:eastAsia="es-ES" w:bidi="es-ES"/>
      </w:rPr>
    </w:lvl>
  </w:abstractNum>
  <w:abstractNum w:abstractNumId="133"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57F47232"/>
    <w:multiLevelType w:val="singleLevel"/>
    <w:tmpl w:val="81C84F5A"/>
    <w:styleLink w:val="Estilo211"/>
    <w:lvl w:ilvl="0">
      <w:numFmt w:val="bullet"/>
      <w:pStyle w:val="GUIONA"/>
      <w:lvlText w:val="-"/>
      <w:lvlJc w:val="left"/>
      <w:pPr>
        <w:tabs>
          <w:tab w:val="num" w:pos="2061"/>
        </w:tabs>
        <w:ind w:left="2041" w:hanging="340"/>
      </w:pPr>
      <w:rPr>
        <w:rFonts w:ascii="Times New Roman" w:hAnsi="Times New Roman" w:hint="default"/>
      </w:rPr>
    </w:lvl>
  </w:abstractNum>
  <w:abstractNum w:abstractNumId="135"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37"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38"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0"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1" w15:restartNumberingAfterBreak="0">
    <w:nsid w:val="5D2108F4"/>
    <w:multiLevelType w:val="hybridMultilevel"/>
    <w:tmpl w:val="2FF4F086"/>
    <w:lvl w:ilvl="0" w:tplc="080A000F">
      <w:start w:val="1"/>
      <w:numFmt w:val="decimal"/>
      <w:lvlText w:val="%1."/>
      <w:lvlJc w:val="left"/>
      <w:pPr>
        <w:ind w:left="1211" w:hanging="360"/>
      </w:p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42" w15:restartNumberingAfterBreak="0">
    <w:nsid w:val="5DA129CA"/>
    <w:multiLevelType w:val="hybridMultilevel"/>
    <w:tmpl w:val="B8FC1226"/>
    <w:lvl w:ilvl="0" w:tplc="A34E8B76">
      <w:start w:val="1"/>
      <w:numFmt w:val="decimal"/>
      <w:lvlText w:val="%1-"/>
      <w:lvlJc w:val="left"/>
      <w:pPr>
        <w:ind w:left="563" w:hanging="425"/>
      </w:pPr>
      <w:rPr>
        <w:rFonts w:ascii="Century Gothic" w:eastAsia="Arial" w:hAnsi="Century Gothic" w:cs="Arial" w:hint="default"/>
        <w:spacing w:val="-1"/>
        <w:w w:val="99"/>
        <w:sz w:val="20"/>
        <w:szCs w:val="20"/>
        <w:lang w:val="es-ES" w:eastAsia="es-ES" w:bidi="es-ES"/>
      </w:rPr>
    </w:lvl>
    <w:lvl w:ilvl="1" w:tplc="E1F64570">
      <w:numFmt w:val="bullet"/>
      <w:lvlText w:val="•"/>
      <w:lvlJc w:val="left"/>
      <w:pPr>
        <w:ind w:left="1134" w:hanging="425"/>
      </w:pPr>
      <w:rPr>
        <w:rFonts w:hint="default"/>
        <w:lang w:val="es-ES" w:eastAsia="es-ES" w:bidi="es-ES"/>
      </w:rPr>
    </w:lvl>
    <w:lvl w:ilvl="2" w:tplc="68284188">
      <w:numFmt w:val="bullet"/>
      <w:lvlText w:val="•"/>
      <w:lvlJc w:val="left"/>
      <w:pPr>
        <w:ind w:left="1709" w:hanging="425"/>
      </w:pPr>
      <w:rPr>
        <w:rFonts w:hint="default"/>
        <w:lang w:val="es-ES" w:eastAsia="es-ES" w:bidi="es-ES"/>
      </w:rPr>
    </w:lvl>
    <w:lvl w:ilvl="3" w:tplc="4DD0B044">
      <w:numFmt w:val="bullet"/>
      <w:lvlText w:val="•"/>
      <w:lvlJc w:val="left"/>
      <w:pPr>
        <w:ind w:left="2284" w:hanging="425"/>
      </w:pPr>
      <w:rPr>
        <w:rFonts w:hint="default"/>
        <w:lang w:val="es-ES" w:eastAsia="es-ES" w:bidi="es-ES"/>
      </w:rPr>
    </w:lvl>
    <w:lvl w:ilvl="4" w:tplc="9ECA126A">
      <w:numFmt w:val="bullet"/>
      <w:lvlText w:val="•"/>
      <w:lvlJc w:val="left"/>
      <w:pPr>
        <w:ind w:left="2858" w:hanging="425"/>
      </w:pPr>
      <w:rPr>
        <w:rFonts w:hint="default"/>
        <w:lang w:val="es-ES" w:eastAsia="es-ES" w:bidi="es-ES"/>
      </w:rPr>
    </w:lvl>
    <w:lvl w:ilvl="5" w:tplc="D7A2157C">
      <w:numFmt w:val="bullet"/>
      <w:lvlText w:val="•"/>
      <w:lvlJc w:val="left"/>
      <w:pPr>
        <w:ind w:left="3433" w:hanging="425"/>
      </w:pPr>
      <w:rPr>
        <w:rFonts w:hint="default"/>
        <w:lang w:val="es-ES" w:eastAsia="es-ES" w:bidi="es-ES"/>
      </w:rPr>
    </w:lvl>
    <w:lvl w:ilvl="6" w:tplc="A28422A0">
      <w:numFmt w:val="bullet"/>
      <w:lvlText w:val="•"/>
      <w:lvlJc w:val="left"/>
      <w:pPr>
        <w:ind w:left="4008" w:hanging="425"/>
      </w:pPr>
      <w:rPr>
        <w:rFonts w:hint="default"/>
        <w:lang w:val="es-ES" w:eastAsia="es-ES" w:bidi="es-ES"/>
      </w:rPr>
    </w:lvl>
    <w:lvl w:ilvl="7" w:tplc="C2862C0C">
      <w:numFmt w:val="bullet"/>
      <w:lvlText w:val="•"/>
      <w:lvlJc w:val="left"/>
      <w:pPr>
        <w:ind w:left="4582" w:hanging="425"/>
      </w:pPr>
      <w:rPr>
        <w:rFonts w:hint="default"/>
        <w:lang w:val="es-ES" w:eastAsia="es-ES" w:bidi="es-ES"/>
      </w:rPr>
    </w:lvl>
    <w:lvl w:ilvl="8" w:tplc="262A9386">
      <w:numFmt w:val="bullet"/>
      <w:lvlText w:val="•"/>
      <w:lvlJc w:val="left"/>
      <w:pPr>
        <w:ind w:left="5157" w:hanging="425"/>
      </w:pPr>
      <w:rPr>
        <w:rFonts w:hint="default"/>
        <w:lang w:val="es-ES" w:eastAsia="es-ES" w:bidi="es-ES"/>
      </w:rPr>
    </w:lvl>
  </w:abstractNum>
  <w:abstractNum w:abstractNumId="143"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4"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45"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47" w15:restartNumberingAfterBreak="0">
    <w:nsid w:val="5FF0512B"/>
    <w:multiLevelType w:val="multilevel"/>
    <w:tmpl w:val="51DCF29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8"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6048719A"/>
    <w:multiLevelType w:val="hybridMultilevel"/>
    <w:tmpl w:val="DA5A3754"/>
    <w:lvl w:ilvl="0" w:tplc="080A000F">
      <w:start w:val="1"/>
      <w:numFmt w:val="decimal"/>
      <w:lvlText w:val="%1."/>
      <w:lvlJc w:val="left"/>
      <w:pPr>
        <w:ind w:left="1211" w:hanging="360"/>
      </w:p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50"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51"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52"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53" w15:restartNumberingAfterBreak="0">
    <w:nsid w:val="61E02B21"/>
    <w:multiLevelType w:val="hybridMultilevel"/>
    <w:tmpl w:val="B0C02F1E"/>
    <w:lvl w:ilvl="0" w:tplc="225A5A54">
      <w:numFmt w:val="bullet"/>
      <w:lvlText w:val=""/>
      <w:lvlJc w:val="left"/>
      <w:pPr>
        <w:ind w:left="962" w:hanging="360"/>
      </w:pPr>
      <w:rPr>
        <w:rFonts w:ascii="Symbol" w:eastAsia="Symbol" w:hAnsi="Symbol" w:cs="Symbol" w:hint="default"/>
        <w:w w:val="99"/>
        <w:sz w:val="20"/>
        <w:szCs w:val="20"/>
        <w:lang w:val="es-ES" w:eastAsia="es-ES" w:bidi="es-ES"/>
      </w:rPr>
    </w:lvl>
    <w:lvl w:ilvl="1" w:tplc="AD40E2AA">
      <w:numFmt w:val="bullet"/>
      <w:lvlText w:val=""/>
      <w:lvlJc w:val="left"/>
      <w:pPr>
        <w:ind w:left="1389" w:hanging="360"/>
      </w:pPr>
      <w:rPr>
        <w:rFonts w:ascii="Symbol" w:eastAsia="Symbol" w:hAnsi="Symbol" w:cs="Symbol" w:hint="default"/>
        <w:w w:val="99"/>
        <w:sz w:val="20"/>
        <w:szCs w:val="20"/>
        <w:lang w:val="es-ES" w:eastAsia="es-ES" w:bidi="es-ES"/>
      </w:rPr>
    </w:lvl>
    <w:lvl w:ilvl="2" w:tplc="366AC8CA">
      <w:numFmt w:val="bullet"/>
      <w:lvlText w:val="•"/>
      <w:lvlJc w:val="left"/>
      <w:pPr>
        <w:ind w:left="2355" w:hanging="360"/>
      </w:pPr>
      <w:rPr>
        <w:rFonts w:hint="default"/>
        <w:lang w:val="es-ES" w:eastAsia="es-ES" w:bidi="es-ES"/>
      </w:rPr>
    </w:lvl>
    <w:lvl w:ilvl="3" w:tplc="6686B5E2">
      <w:numFmt w:val="bullet"/>
      <w:lvlText w:val="•"/>
      <w:lvlJc w:val="left"/>
      <w:pPr>
        <w:ind w:left="3331" w:hanging="360"/>
      </w:pPr>
      <w:rPr>
        <w:rFonts w:hint="default"/>
        <w:lang w:val="es-ES" w:eastAsia="es-ES" w:bidi="es-ES"/>
      </w:rPr>
    </w:lvl>
    <w:lvl w:ilvl="4" w:tplc="1888824C">
      <w:numFmt w:val="bullet"/>
      <w:lvlText w:val="•"/>
      <w:lvlJc w:val="left"/>
      <w:pPr>
        <w:ind w:left="4307" w:hanging="360"/>
      </w:pPr>
      <w:rPr>
        <w:rFonts w:hint="default"/>
        <w:lang w:val="es-ES" w:eastAsia="es-ES" w:bidi="es-ES"/>
      </w:rPr>
    </w:lvl>
    <w:lvl w:ilvl="5" w:tplc="0AC46B60">
      <w:numFmt w:val="bullet"/>
      <w:lvlText w:val="•"/>
      <w:lvlJc w:val="left"/>
      <w:pPr>
        <w:ind w:left="5283" w:hanging="360"/>
      </w:pPr>
      <w:rPr>
        <w:rFonts w:hint="default"/>
        <w:lang w:val="es-ES" w:eastAsia="es-ES" w:bidi="es-ES"/>
      </w:rPr>
    </w:lvl>
    <w:lvl w:ilvl="6" w:tplc="C2F6D3D4">
      <w:numFmt w:val="bullet"/>
      <w:lvlText w:val="•"/>
      <w:lvlJc w:val="left"/>
      <w:pPr>
        <w:ind w:left="6259" w:hanging="360"/>
      </w:pPr>
      <w:rPr>
        <w:rFonts w:hint="default"/>
        <w:lang w:val="es-ES" w:eastAsia="es-ES" w:bidi="es-ES"/>
      </w:rPr>
    </w:lvl>
    <w:lvl w:ilvl="7" w:tplc="06008E74">
      <w:numFmt w:val="bullet"/>
      <w:lvlText w:val="•"/>
      <w:lvlJc w:val="left"/>
      <w:pPr>
        <w:ind w:left="7234" w:hanging="360"/>
      </w:pPr>
      <w:rPr>
        <w:rFonts w:hint="default"/>
        <w:lang w:val="es-ES" w:eastAsia="es-ES" w:bidi="es-ES"/>
      </w:rPr>
    </w:lvl>
    <w:lvl w:ilvl="8" w:tplc="75F8116E">
      <w:numFmt w:val="bullet"/>
      <w:lvlText w:val="•"/>
      <w:lvlJc w:val="left"/>
      <w:pPr>
        <w:ind w:left="8210" w:hanging="360"/>
      </w:pPr>
      <w:rPr>
        <w:rFonts w:hint="default"/>
        <w:lang w:val="es-ES" w:eastAsia="es-ES" w:bidi="es-ES"/>
      </w:rPr>
    </w:lvl>
  </w:abstractNum>
  <w:abstractNum w:abstractNumId="154"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5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56" w15:restartNumberingAfterBreak="0">
    <w:nsid w:val="671A1082"/>
    <w:multiLevelType w:val="hybridMultilevel"/>
    <w:tmpl w:val="D868CD3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7"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58"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60"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61" w15:restartNumberingAfterBreak="0">
    <w:nsid w:val="6B225005"/>
    <w:multiLevelType w:val="multilevel"/>
    <w:tmpl w:val="41BC28A2"/>
    <w:lvl w:ilvl="0">
      <w:start w:val="1"/>
      <w:numFmt w:val="decimal"/>
      <w:lvlText w:val="%1."/>
      <w:lvlJc w:val="left"/>
      <w:pPr>
        <w:ind w:left="808" w:hanging="567"/>
      </w:pPr>
      <w:rPr>
        <w:rFonts w:ascii="Century Gothic" w:eastAsia="Arial" w:hAnsi="Century Gothic" w:cs="Arial" w:hint="default"/>
        <w:b/>
        <w:bCs/>
        <w:spacing w:val="-1"/>
        <w:w w:val="99"/>
        <w:sz w:val="24"/>
        <w:szCs w:val="24"/>
        <w:lang w:val="es-ES" w:eastAsia="es-ES" w:bidi="es-ES"/>
      </w:rPr>
    </w:lvl>
    <w:lvl w:ilvl="1">
      <w:start w:val="1"/>
      <w:numFmt w:val="decimal"/>
      <w:lvlText w:val="%1.%2"/>
      <w:lvlJc w:val="left"/>
      <w:pPr>
        <w:ind w:left="808" w:hanging="567"/>
      </w:pPr>
      <w:rPr>
        <w:rFonts w:ascii="Century Gothic" w:eastAsia="Arial" w:hAnsi="Century Gothic" w:cs="Arial" w:hint="default"/>
        <w:b/>
        <w:bCs/>
        <w:spacing w:val="-1"/>
        <w:w w:val="99"/>
        <w:sz w:val="24"/>
        <w:szCs w:val="24"/>
        <w:lang w:val="es-ES" w:eastAsia="es-ES" w:bidi="es-ES"/>
      </w:rPr>
    </w:lvl>
    <w:lvl w:ilvl="2">
      <w:numFmt w:val="bullet"/>
      <w:lvlText w:val=""/>
      <w:lvlJc w:val="left"/>
      <w:pPr>
        <w:ind w:left="1094" w:hanging="286"/>
      </w:pPr>
      <w:rPr>
        <w:rFonts w:ascii="Symbol" w:eastAsia="Symbol" w:hAnsi="Symbol" w:cs="Symbol" w:hint="default"/>
        <w:w w:val="99"/>
        <w:sz w:val="20"/>
        <w:szCs w:val="20"/>
        <w:lang w:val="es-ES" w:eastAsia="es-ES" w:bidi="es-ES"/>
      </w:rPr>
    </w:lvl>
    <w:lvl w:ilvl="3">
      <w:numFmt w:val="bullet"/>
      <w:lvlText w:val="•"/>
      <w:lvlJc w:val="left"/>
      <w:pPr>
        <w:ind w:left="3113" w:hanging="286"/>
      </w:pPr>
      <w:rPr>
        <w:rFonts w:hint="default"/>
        <w:lang w:val="es-ES" w:eastAsia="es-ES" w:bidi="es-ES"/>
      </w:rPr>
    </w:lvl>
    <w:lvl w:ilvl="4">
      <w:numFmt w:val="bullet"/>
      <w:lvlText w:val="•"/>
      <w:lvlJc w:val="left"/>
      <w:pPr>
        <w:ind w:left="4120" w:hanging="286"/>
      </w:pPr>
      <w:rPr>
        <w:rFonts w:hint="default"/>
        <w:lang w:val="es-ES" w:eastAsia="es-ES" w:bidi="es-ES"/>
      </w:rPr>
    </w:lvl>
    <w:lvl w:ilvl="5">
      <w:numFmt w:val="bullet"/>
      <w:lvlText w:val="•"/>
      <w:lvlJc w:val="left"/>
      <w:pPr>
        <w:ind w:left="5127" w:hanging="286"/>
      </w:pPr>
      <w:rPr>
        <w:rFonts w:hint="default"/>
        <w:lang w:val="es-ES" w:eastAsia="es-ES" w:bidi="es-ES"/>
      </w:rPr>
    </w:lvl>
    <w:lvl w:ilvl="6">
      <w:numFmt w:val="bullet"/>
      <w:lvlText w:val="•"/>
      <w:lvlJc w:val="left"/>
      <w:pPr>
        <w:ind w:left="6134" w:hanging="286"/>
      </w:pPr>
      <w:rPr>
        <w:rFonts w:hint="default"/>
        <w:lang w:val="es-ES" w:eastAsia="es-ES" w:bidi="es-ES"/>
      </w:rPr>
    </w:lvl>
    <w:lvl w:ilvl="7">
      <w:numFmt w:val="bullet"/>
      <w:lvlText w:val="•"/>
      <w:lvlJc w:val="left"/>
      <w:pPr>
        <w:ind w:left="7141" w:hanging="286"/>
      </w:pPr>
      <w:rPr>
        <w:rFonts w:hint="default"/>
        <w:lang w:val="es-ES" w:eastAsia="es-ES" w:bidi="es-ES"/>
      </w:rPr>
    </w:lvl>
    <w:lvl w:ilvl="8">
      <w:numFmt w:val="bullet"/>
      <w:lvlText w:val="•"/>
      <w:lvlJc w:val="left"/>
      <w:pPr>
        <w:ind w:left="8148" w:hanging="286"/>
      </w:pPr>
      <w:rPr>
        <w:rFonts w:hint="default"/>
        <w:lang w:val="es-ES" w:eastAsia="es-ES" w:bidi="es-ES"/>
      </w:rPr>
    </w:lvl>
  </w:abstractNum>
  <w:abstractNum w:abstractNumId="16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63" w15:restartNumberingAfterBreak="0">
    <w:nsid w:val="6BD52665"/>
    <w:multiLevelType w:val="hybridMultilevel"/>
    <w:tmpl w:val="5F92E40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66" w15:restartNumberingAfterBreak="0">
    <w:nsid w:val="6DDF586C"/>
    <w:multiLevelType w:val="multilevel"/>
    <w:tmpl w:val="BB4AB806"/>
    <w:lvl w:ilvl="0">
      <w:start w:val="45"/>
      <w:numFmt w:val="bullet"/>
      <w:lvlText w:val="-"/>
      <w:lvlJc w:val="left"/>
      <w:pPr>
        <w:ind w:left="720" w:hanging="360"/>
      </w:pPr>
      <w:rPr>
        <w:rFonts w:ascii="Arial Narrow" w:eastAsia="Arial Narrow" w:hAnsi="Arial Narrow" w:cs="Arial Narrow"/>
        <w:b/>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7" w15:restartNumberingAfterBreak="0">
    <w:nsid w:val="6DE66FB8"/>
    <w:multiLevelType w:val="multilevel"/>
    <w:tmpl w:val="49F823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8" w15:restartNumberingAfterBreak="0">
    <w:nsid w:val="6E4F12A7"/>
    <w:multiLevelType w:val="multilevel"/>
    <w:tmpl w:val="9A48658C"/>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9"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0"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1" w15:restartNumberingAfterBreak="0">
    <w:nsid w:val="70152EC5"/>
    <w:multiLevelType w:val="hybridMultilevel"/>
    <w:tmpl w:val="E13C7A70"/>
    <w:lvl w:ilvl="0" w:tplc="7A84BB92">
      <w:start w:val="1"/>
      <w:numFmt w:val="decimal"/>
      <w:lvlText w:val="%1."/>
      <w:lvlJc w:val="left"/>
      <w:pPr>
        <w:ind w:left="669" w:hanging="428"/>
      </w:pPr>
      <w:rPr>
        <w:rFonts w:ascii="Arial" w:eastAsia="Arial" w:hAnsi="Arial" w:cs="Arial" w:hint="default"/>
        <w:b/>
        <w:bCs/>
        <w:spacing w:val="-1"/>
        <w:w w:val="99"/>
        <w:sz w:val="20"/>
        <w:szCs w:val="20"/>
        <w:lang w:val="es-ES" w:eastAsia="es-ES" w:bidi="es-ES"/>
      </w:rPr>
    </w:lvl>
    <w:lvl w:ilvl="1" w:tplc="84F66664">
      <w:numFmt w:val="bullet"/>
      <w:lvlText w:val=""/>
      <w:lvlJc w:val="left"/>
      <w:pPr>
        <w:ind w:left="1310" w:hanging="360"/>
      </w:pPr>
      <w:rPr>
        <w:rFonts w:ascii="Symbol" w:eastAsia="Symbol" w:hAnsi="Symbol" w:cs="Symbol" w:hint="default"/>
        <w:w w:val="99"/>
        <w:sz w:val="20"/>
        <w:szCs w:val="20"/>
        <w:lang w:val="es-ES" w:eastAsia="es-ES" w:bidi="es-ES"/>
      </w:rPr>
    </w:lvl>
    <w:lvl w:ilvl="2" w:tplc="984E7808">
      <w:numFmt w:val="bullet"/>
      <w:lvlText w:val="•"/>
      <w:lvlJc w:val="left"/>
      <w:pPr>
        <w:ind w:left="2302" w:hanging="360"/>
      </w:pPr>
      <w:rPr>
        <w:rFonts w:hint="default"/>
        <w:lang w:val="es-ES" w:eastAsia="es-ES" w:bidi="es-ES"/>
      </w:rPr>
    </w:lvl>
    <w:lvl w:ilvl="3" w:tplc="558C6804">
      <w:numFmt w:val="bullet"/>
      <w:lvlText w:val="•"/>
      <w:lvlJc w:val="left"/>
      <w:pPr>
        <w:ind w:left="3284" w:hanging="360"/>
      </w:pPr>
      <w:rPr>
        <w:rFonts w:hint="default"/>
        <w:lang w:val="es-ES" w:eastAsia="es-ES" w:bidi="es-ES"/>
      </w:rPr>
    </w:lvl>
    <w:lvl w:ilvl="4" w:tplc="DF066F30">
      <w:numFmt w:val="bullet"/>
      <w:lvlText w:val="•"/>
      <w:lvlJc w:val="left"/>
      <w:pPr>
        <w:ind w:left="4267" w:hanging="360"/>
      </w:pPr>
      <w:rPr>
        <w:rFonts w:hint="default"/>
        <w:lang w:val="es-ES" w:eastAsia="es-ES" w:bidi="es-ES"/>
      </w:rPr>
    </w:lvl>
    <w:lvl w:ilvl="5" w:tplc="26B8AFDC">
      <w:numFmt w:val="bullet"/>
      <w:lvlText w:val="•"/>
      <w:lvlJc w:val="left"/>
      <w:pPr>
        <w:ind w:left="5249" w:hanging="360"/>
      </w:pPr>
      <w:rPr>
        <w:rFonts w:hint="default"/>
        <w:lang w:val="es-ES" w:eastAsia="es-ES" w:bidi="es-ES"/>
      </w:rPr>
    </w:lvl>
    <w:lvl w:ilvl="6" w:tplc="F65A7786">
      <w:numFmt w:val="bullet"/>
      <w:lvlText w:val="•"/>
      <w:lvlJc w:val="left"/>
      <w:pPr>
        <w:ind w:left="6232" w:hanging="360"/>
      </w:pPr>
      <w:rPr>
        <w:rFonts w:hint="default"/>
        <w:lang w:val="es-ES" w:eastAsia="es-ES" w:bidi="es-ES"/>
      </w:rPr>
    </w:lvl>
    <w:lvl w:ilvl="7" w:tplc="CB6EAF18">
      <w:numFmt w:val="bullet"/>
      <w:lvlText w:val="•"/>
      <w:lvlJc w:val="left"/>
      <w:pPr>
        <w:ind w:left="7214" w:hanging="360"/>
      </w:pPr>
      <w:rPr>
        <w:rFonts w:hint="default"/>
        <w:lang w:val="es-ES" w:eastAsia="es-ES" w:bidi="es-ES"/>
      </w:rPr>
    </w:lvl>
    <w:lvl w:ilvl="8" w:tplc="AC2A568C">
      <w:numFmt w:val="bullet"/>
      <w:lvlText w:val="•"/>
      <w:lvlJc w:val="left"/>
      <w:pPr>
        <w:ind w:left="8197" w:hanging="360"/>
      </w:pPr>
      <w:rPr>
        <w:rFonts w:hint="default"/>
        <w:lang w:val="es-ES" w:eastAsia="es-ES" w:bidi="es-ES"/>
      </w:rPr>
    </w:lvl>
  </w:abstractNum>
  <w:abstractNum w:abstractNumId="172" w15:restartNumberingAfterBreak="0">
    <w:nsid w:val="70541EA7"/>
    <w:multiLevelType w:val="hybridMultilevel"/>
    <w:tmpl w:val="2D3E0F8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3" w15:restartNumberingAfterBreak="0">
    <w:nsid w:val="70AA0C97"/>
    <w:multiLevelType w:val="hybridMultilevel"/>
    <w:tmpl w:val="AA364700"/>
    <w:lvl w:ilvl="0" w:tplc="FFFFFFFF">
      <w:start w:val="1"/>
      <w:numFmt w:val="decimal"/>
      <w:lvlText w:val="%1)"/>
      <w:lvlJc w:val="left"/>
      <w:pPr>
        <w:tabs>
          <w:tab w:val="num" w:pos="1211"/>
        </w:tabs>
        <w:ind w:left="1211" w:hanging="360"/>
      </w:pPr>
      <w:rPr>
        <w:rFonts w:cs="Times New Roman" w:hint="default"/>
        <w:b/>
        <w:bCs/>
        <w:i w:val="0"/>
        <w:iCs w:val="0"/>
        <w:sz w:val="16"/>
        <w:szCs w:val="16"/>
      </w:rPr>
    </w:lvl>
    <w:lvl w:ilvl="1" w:tplc="FFFFFFFF">
      <w:start w:val="1"/>
      <w:numFmt w:val="lowerLetter"/>
      <w:lvlText w:val="%2."/>
      <w:lvlJc w:val="left"/>
      <w:pPr>
        <w:tabs>
          <w:tab w:val="num" w:pos="1081"/>
        </w:tabs>
        <w:ind w:left="1081" w:hanging="360"/>
      </w:pPr>
      <w:rPr>
        <w:rFonts w:cs="Times New Roman"/>
      </w:rPr>
    </w:lvl>
    <w:lvl w:ilvl="2" w:tplc="FFFFFFFF">
      <w:start w:val="1"/>
      <w:numFmt w:val="lowerRoman"/>
      <w:lvlText w:val="%3."/>
      <w:lvlJc w:val="right"/>
      <w:pPr>
        <w:tabs>
          <w:tab w:val="num" w:pos="1801"/>
        </w:tabs>
        <w:ind w:left="1801" w:hanging="180"/>
      </w:pPr>
      <w:rPr>
        <w:rFonts w:cs="Times New Roman"/>
      </w:rPr>
    </w:lvl>
    <w:lvl w:ilvl="3" w:tplc="FFFFFFFF">
      <w:start w:val="1"/>
      <w:numFmt w:val="decimal"/>
      <w:lvlText w:val="%4."/>
      <w:lvlJc w:val="left"/>
      <w:pPr>
        <w:tabs>
          <w:tab w:val="num" w:pos="2521"/>
        </w:tabs>
        <w:ind w:left="2521" w:hanging="360"/>
      </w:pPr>
      <w:rPr>
        <w:rFonts w:cs="Times New Roman"/>
      </w:rPr>
    </w:lvl>
    <w:lvl w:ilvl="4" w:tplc="FFFFFFFF">
      <w:start w:val="1"/>
      <w:numFmt w:val="lowerLetter"/>
      <w:lvlText w:val="%5."/>
      <w:lvlJc w:val="left"/>
      <w:pPr>
        <w:tabs>
          <w:tab w:val="num" w:pos="3241"/>
        </w:tabs>
        <w:ind w:left="3241" w:hanging="360"/>
      </w:pPr>
      <w:rPr>
        <w:rFonts w:cs="Times New Roman"/>
      </w:rPr>
    </w:lvl>
    <w:lvl w:ilvl="5" w:tplc="FFFFFFFF">
      <w:start w:val="1"/>
      <w:numFmt w:val="lowerRoman"/>
      <w:lvlText w:val="%6."/>
      <w:lvlJc w:val="right"/>
      <w:pPr>
        <w:tabs>
          <w:tab w:val="num" w:pos="3961"/>
        </w:tabs>
        <w:ind w:left="3961" w:hanging="180"/>
      </w:pPr>
      <w:rPr>
        <w:rFonts w:cs="Times New Roman"/>
      </w:rPr>
    </w:lvl>
    <w:lvl w:ilvl="6" w:tplc="FFFFFFFF">
      <w:start w:val="1"/>
      <w:numFmt w:val="decimal"/>
      <w:lvlText w:val="%7."/>
      <w:lvlJc w:val="left"/>
      <w:pPr>
        <w:tabs>
          <w:tab w:val="num" w:pos="4681"/>
        </w:tabs>
        <w:ind w:left="4681" w:hanging="360"/>
      </w:pPr>
      <w:rPr>
        <w:rFonts w:cs="Times New Roman"/>
      </w:rPr>
    </w:lvl>
    <w:lvl w:ilvl="7" w:tplc="FFFFFFFF">
      <w:start w:val="1"/>
      <w:numFmt w:val="lowerLetter"/>
      <w:lvlText w:val="%8."/>
      <w:lvlJc w:val="left"/>
      <w:pPr>
        <w:tabs>
          <w:tab w:val="num" w:pos="5401"/>
        </w:tabs>
        <w:ind w:left="5401" w:hanging="360"/>
      </w:pPr>
      <w:rPr>
        <w:rFonts w:cs="Times New Roman"/>
      </w:rPr>
    </w:lvl>
    <w:lvl w:ilvl="8" w:tplc="FFFFFFFF">
      <w:start w:val="1"/>
      <w:numFmt w:val="lowerRoman"/>
      <w:lvlText w:val="%9."/>
      <w:lvlJc w:val="right"/>
      <w:pPr>
        <w:tabs>
          <w:tab w:val="num" w:pos="6121"/>
        </w:tabs>
        <w:ind w:left="6121" w:hanging="180"/>
      </w:pPr>
      <w:rPr>
        <w:rFonts w:cs="Times New Roman"/>
      </w:rPr>
    </w:lvl>
  </w:abstractNum>
  <w:abstractNum w:abstractNumId="174" w15:restartNumberingAfterBreak="0">
    <w:nsid w:val="70EE1B69"/>
    <w:multiLevelType w:val="hybridMultilevel"/>
    <w:tmpl w:val="82DEF0AA"/>
    <w:lvl w:ilvl="0" w:tplc="4B3CA5DA">
      <w:start w:val="19"/>
      <w:numFmt w:val="decimal"/>
      <w:lvlText w:val="%1-"/>
      <w:lvlJc w:val="left"/>
      <w:pPr>
        <w:ind w:left="563" w:hanging="425"/>
      </w:pPr>
      <w:rPr>
        <w:rFonts w:ascii="Arial" w:eastAsia="Arial" w:hAnsi="Arial" w:cs="Arial" w:hint="default"/>
        <w:spacing w:val="-1"/>
        <w:w w:val="99"/>
        <w:sz w:val="20"/>
        <w:szCs w:val="20"/>
        <w:lang w:val="es-ES" w:eastAsia="es-ES" w:bidi="es-ES"/>
      </w:rPr>
    </w:lvl>
    <w:lvl w:ilvl="1" w:tplc="4FE68E5E">
      <w:numFmt w:val="bullet"/>
      <w:lvlText w:val=""/>
      <w:lvlJc w:val="left"/>
      <w:pPr>
        <w:ind w:left="827" w:hanging="360"/>
      </w:pPr>
      <w:rPr>
        <w:rFonts w:ascii="Symbol" w:eastAsia="Symbol" w:hAnsi="Symbol" w:cs="Symbol" w:hint="default"/>
        <w:w w:val="99"/>
        <w:sz w:val="20"/>
        <w:szCs w:val="20"/>
        <w:lang w:val="es-ES" w:eastAsia="es-ES" w:bidi="es-ES"/>
      </w:rPr>
    </w:lvl>
    <w:lvl w:ilvl="2" w:tplc="39280532">
      <w:numFmt w:val="bullet"/>
      <w:lvlText w:val="•"/>
      <w:lvlJc w:val="left"/>
      <w:pPr>
        <w:ind w:left="1429" w:hanging="360"/>
      </w:pPr>
      <w:rPr>
        <w:rFonts w:hint="default"/>
        <w:lang w:val="es-ES" w:eastAsia="es-ES" w:bidi="es-ES"/>
      </w:rPr>
    </w:lvl>
    <w:lvl w:ilvl="3" w:tplc="90744BF2">
      <w:numFmt w:val="bullet"/>
      <w:lvlText w:val="•"/>
      <w:lvlJc w:val="left"/>
      <w:pPr>
        <w:ind w:left="2039" w:hanging="360"/>
      </w:pPr>
      <w:rPr>
        <w:rFonts w:hint="default"/>
        <w:lang w:val="es-ES" w:eastAsia="es-ES" w:bidi="es-ES"/>
      </w:rPr>
    </w:lvl>
    <w:lvl w:ilvl="4" w:tplc="E88CEA96">
      <w:numFmt w:val="bullet"/>
      <w:lvlText w:val="•"/>
      <w:lvlJc w:val="left"/>
      <w:pPr>
        <w:ind w:left="2649" w:hanging="360"/>
      </w:pPr>
      <w:rPr>
        <w:rFonts w:hint="default"/>
        <w:lang w:val="es-ES" w:eastAsia="es-ES" w:bidi="es-ES"/>
      </w:rPr>
    </w:lvl>
    <w:lvl w:ilvl="5" w:tplc="1A42A18E">
      <w:numFmt w:val="bullet"/>
      <w:lvlText w:val="•"/>
      <w:lvlJc w:val="left"/>
      <w:pPr>
        <w:ind w:left="3258" w:hanging="360"/>
      </w:pPr>
      <w:rPr>
        <w:rFonts w:hint="default"/>
        <w:lang w:val="es-ES" w:eastAsia="es-ES" w:bidi="es-ES"/>
      </w:rPr>
    </w:lvl>
    <w:lvl w:ilvl="6" w:tplc="3F96D118">
      <w:numFmt w:val="bullet"/>
      <w:lvlText w:val="•"/>
      <w:lvlJc w:val="left"/>
      <w:pPr>
        <w:ind w:left="3868" w:hanging="360"/>
      </w:pPr>
      <w:rPr>
        <w:rFonts w:hint="default"/>
        <w:lang w:val="es-ES" w:eastAsia="es-ES" w:bidi="es-ES"/>
      </w:rPr>
    </w:lvl>
    <w:lvl w:ilvl="7" w:tplc="46080E22">
      <w:numFmt w:val="bullet"/>
      <w:lvlText w:val="•"/>
      <w:lvlJc w:val="left"/>
      <w:pPr>
        <w:ind w:left="4478" w:hanging="360"/>
      </w:pPr>
      <w:rPr>
        <w:rFonts w:hint="default"/>
        <w:lang w:val="es-ES" w:eastAsia="es-ES" w:bidi="es-ES"/>
      </w:rPr>
    </w:lvl>
    <w:lvl w:ilvl="8" w:tplc="97701A74">
      <w:numFmt w:val="bullet"/>
      <w:lvlText w:val="•"/>
      <w:lvlJc w:val="left"/>
      <w:pPr>
        <w:ind w:left="5087" w:hanging="360"/>
      </w:pPr>
      <w:rPr>
        <w:rFonts w:hint="default"/>
        <w:lang w:val="es-ES" w:eastAsia="es-ES" w:bidi="es-ES"/>
      </w:rPr>
    </w:lvl>
  </w:abstractNum>
  <w:abstractNum w:abstractNumId="175"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73E739C2"/>
    <w:multiLevelType w:val="hybridMultilevel"/>
    <w:tmpl w:val="51C43020"/>
    <w:lvl w:ilvl="0" w:tplc="9BCC4D36">
      <w:start w:val="1"/>
      <w:numFmt w:val="decimal"/>
      <w:lvlText w:val="%1."/>
      <w:lvlJc w:val="left"/>
      <w:pPr>
        <w:ind w:left="1094" w:hanging="284"/>
      </w:pPr>
      <w:rPr>
        <w:rFonts w:hint="default"/>
        <w:spacing w:val="-1"/>
        <w:w w:val="99"/>
        <w:sz w:val="22"/>
        <w:szCs w:val="22"/>
        <w:lang w:val="es-ES" w:eastAsia="es-ES" w:bidi="es-ES"/>
      </w:rPr>
    </w:lvl>
    <w:lvl w:ilvl="1" w:tplc="FFFFFFFF">
      <w:numFmt w:val="bullet"/>
      <w:lvlText w:val="•"/>
      <w:lvlJc w:val="left"/>
      <w:pPr>
        <w:ind w:left="2006" w:hanging="284"/>
      </w:pPr>
      <w:rPr>
        <w:rFonts w:hint="default"/>
        <w:lang w:val="es-ES" w:eastAsia="es-ES" w:bidi="es-ES"/>
      </w:rPr>
    </w:lvl>
    <w:lvl w:ilvl="2" w:tplc="FFFFFFFF">
      <w:numFmt w:val="bullet"/>
      <w:lvlText w:val="•"/>
      <w:lvlJc w:val="left"/>
      <w:pPr>
        <w:ind w:left="2912" w:hanging="284"/>
      </w:pPr>
      <w:rPr>
        <w:rFonts w:hint="default"/>
        <w:lang w:val="es-ES" w:eastAsia="es-ES" w:bidi="es-ES"/>
      </w:rPr>
    </w:lvl>
    <w:lvl w:ilvl="3" w:tplc="FFFFFFFF">
      <w:numFmt w:val="bullet"/>
      <w:lvlText w:val="•"/>
      <w:lvlJc w:val="left"/>
      <w:pPr>
        <w:ind w:left="3818" w:hanging="284"/>
      </w:pPr>
      <w:rPr>
        <w:rFonts w:hint="default"/>
        <w:lang w:val="es-ES" w:eastAsia="es-ES" w:bidi="es-ES"/>
      </w:rPr>
    </w:lvl>
    <w:lvl w:ilvl="4" w:tplc="FFFFFFFF">
      <w:numFmt w:val="bullet"/>
      <w:lvlText w:val="•"/>
      <w:lvlJc w:val="left"/>
      <w:pPr>
        <w:ind w:left="4724" w:hanging="284"/>
      </w:pPr>
      <w:rPr>
        <w:rFonts w:hint="default"/>
        <w:lang w:val="es-ES" w:eastAsia="es-ES" w:bidi="es-ES"/>
      </w:rPr>
    </w:lvl>
    <w:lvl w:ilvl="5" w:tplc="FFFFFFFF">
      <w:numFmt w:val="bullet"/>
      <w:lvlText w:val="•"/>
      <w:lvlJc w:val="left"/>
      <w:pPr>
        <w:ind w:left="5631" w:hanging="284"/>
      </w:pPr>
      <w:rPr>
        <w:rFonts w:hint="default"/>
        <w:lang w:val="es-ES" w:eastAsia="es-ES" w:bidi="es-ES"/>
      </w:rPr>
    </w:lvl>
    <w:lvl w:ilvl="6" w:tplc="FFFFFFFF">
      <w:numFmt w:val="bullet"/>
      <w:lvlText w:val="•"/>
      <w:lvlJc w:val="left"/>
      <w:pPr>
        <w:ind w:left="6537" w:hanging="284"/>
      </w:pPr>
      <w:rPr>
        <w:rFonts w:hint="default"/>
        <w:lang w:val="es-ES" w:eastAsia="es-ES" w:bidi="es-ES"/>
      </w:rPr>
    </w:lvl>
    <w:lvl w:ilvl="7" w:tplc="FFFFFFFF">
      <w:numFmt w:val="bullet"/>
      <w:lvlText w:val="•"/>
      <w:lvlJc w:val="left"/>
      <w:pPr>
        <w:ind w:left="7443" w:hanging="284"/>
      </w:pPr>
      <w:rPr>
        <w:rFonts w:hint="default"/>
        <w:lang w:val="es-ES" w:eastAsia="es-ES" w:bidi="es-ES"/>
      </w:rPr>
    </w:lvl>
    <w:lvl w:ilvl="8" w:tplc="FFFFFFFF">
      <w:numFmt w:val="bullet"/>
      <w:lvlText w:val="•"/>
      <w:lvlJc w:val="left"/>
      <w:pPr>
        <w:ind w:left="8349" w:hanging="284"/>
      </w:pPr>
      <w:rPr>
        <w:rFonts w:hint="default"/>
        <w:lang w:val="es-ES" w:eastAsia="es-ES" w:bidi="es-ES"/>
      </w:rPr>
    </w:lvl>
  </w:abstractNum>
  <w:abstractNum w:abstractNumId="177" w15:restartNumberingAfterBreak="0">
    <w:nsid w:val="75940186"/>
    <w:multiLevelType w:val="hybridMultilevel"/>
    <w:tmpl w:val="82A0924E"/>
    <w:lvl w:ilvl="0" w:tplc="CA28EAC2">
      <w:start w:val="1"/>
      <w:numFmt w:val="decimal"/>
      <w:lvlText w:val="%1."/>
      <w:lvlJc w:val="left"/>
      <w:pPr>
        <w:ind w:left="720" w:hanging="360"/>
      </w:pPr>
      <w:rPr>
        <w:rFonts w:hint="default"/>
        <w:b/>
        <w:sz w:val="22"/>
        <w:szCs w:val="22"/>
      </w:rPr>
    </w:lvl>
    <w:lvl w:ilvl="1" w:tplc="080A0019">
      <w:start w:val="1"/>
      <w:numFmt w:val="lowerLetter"/>
      <w:lvlText w:val="%2."/>
      <w:lvlJc w:val="left"/>
      <w:pPr>
        <w:ind w:left="1440" w:hanging="360"/>
      </w:pPr>
    </w:lvl>
    <w:lvl w:ilvl="2" w:tplc="6004FC06">
      <w:start w:val="1"/>
      <w:numFmt w:val="lowerLetter"/>
      <w:lvlText w:val="%3)"/>
      <w:lvlJc w:val="left"/>
      <w:pPr>
        <w:ind w:left="2340" w:hanging="360"/>
      </w:pPr>
      <w:rPr>
        <w:rFonts w:hint="default"/>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8" w15:restartNumberingAfterBreak="0">
    <w:nsid w:val="759D6B37"/>
    <w:multiLevelType w:val="hybridMultilevel"/>
    <w:tmpl w:val="EA623CB2"/>
    <w:lvl w:ilvl="0" w:tplc="32203E4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80" w15:restartNumberingAfterBreak="0">
    <w:nsid w:val="76712D90"/>
    <w:multiLevelType w:val="multilevel"/>
    <w:tmpl w:val="B1FA32D8"/>
    <w:lvl w:ilvl="0">
      <w:start w:val="11"/>
      <w:numFmt w:val="decimal"/>
      <w:lvlText w:val="%1"/>
      <w:lvlJc w:val="left"/>
      <w:pPr>
        <w:ind w:left="950" w:hanging="708"/>
      </w:pPr>
      <w:rPr>
        <w:rFonts w:hint="default"/>
        <w:lang w:val="es-ES" w:eastAsia="es-ES" w:bidi="es-ES"/>
      </w:rPr>
    </w:lvl>
    <w:lvl w:ilvl="1">
      <w:start w:val="1"/>
      <w:numFmt w:val="decimal"/>
      <w:lvlText w:val="%1.%2"/>
      <w:lvlJc w:val="left"/>
      <w:pPr>
        <w:ind w:left="950" w:hanging="708"/>
      </w:pPr>
      <w:rPr>
        <w:rFonts w:ascii="Arial" w:eastAsia="Arial" w:hAnsi="Arial" w:cs="Arial" w:hint="default"/>
        <w:b/>
        <w:bCs/>
        <w:spacing w:val="-1"/>
        <w:w w:val="99"/>
        <w:sz w:val="20"/>
        <w:szCs w:val="20"/>
        <w:lang w:val="es-ES" w:eastAsia="es-ES" w:bidi="es-ES"/>
      </w:rPr>
    </w:lvl>
    <w:lvl w:ilvl="2">
      <w:start w:val="1"/>
      <w:numFmt w:val="decimal"/>
      <w:lvlText w:val="%3."/>
      <w:lvlJc w:val="left"/>
      <w:pPr>
        <w:ind w:left="720" w:hanging="360"/>
      </w:pPr>
    </w:lvl>
    <w:lvl w:ilvl="3">
      <w:numFmt w:val="bullet"/>
      <w:lvlText w:val=""/>
      <w:lvlJc w:val="left"/>
      <w:pPr>
        <w:ind w:left="1094" w:hanging="286"/>
      </w:pPr>
      <w:rPr>
        <w:rFonts w:ascii="Symbol" w:eastAsia="Symbol" w:hAnsi="Symbol" w:cs="Symbol" w:hint="default"/>
        <w:w w:val="99"/>
        <w:sz w:val="20"/>
        <w:szCs w:val="20"/>
        <w:lang w:val="es-ES" w:eastAsia="es-ES" w:bidi="es-ES"/>
      </w:rPr>
    </w:lvl>
    <w:lvl w:ilvl="4">
      <w:numFmt w:val="bullet"/>
      <w:lvlText w:val="•"/>
      <w:lvlJc w:val="left"/>
      <w:pPr>
        <w:ind w:left="3365" w:hanging="286"/>
      </w:pPr>
      <w:rPr>
        <w:rFonts w:hint="default"/>
        <w:lang w:val="es-ES" w:eastAsia="es-ES" w:bidi="es-ES"/>
      </w:rPr>
    </w:lvl>
    <w:lvl w:ilvl="5">
      <w:numFmt w:val="bullet"/>
      <w:lvlText w:val="•"/>
      <w:lvlJc w:val="left"/>
      <w:pPr>
        <w:ind w:left="4498" w:hanging="286"/>
      </w:pPr>
      <w:rPr>
        <w:rFonts w:hint="default"/>
        <w:lang w:val="es-ES" w:eastAsia="es-ES" w:bidi="es-ES"/>
      </w:rPr>
    </w:lvl>
    <w:lvl w:ilvl="6">
      <w:numFmt w:val="bullet"/>
      <w:lvlText w:val="•"/>
      <w:lvlJc w:val="left"/>
      <w:pPr>
        <w:ind w:left="5631" w:hanging="286"/>
      </w:pPr>
      <w:rPr>
        <w:rFonts w:hint="default"/>
        <w:lang w:val="es-ES" w:eastAsia="es-ES" w:bidi="es-ES"/>
      </w:rPr>
    </w:lvl>
    <w:lvl w:ilvl="7">
      <w:numFmt w:val="bullet"/>
      <w:lvlText w:val="•"/>
      <w:lvlJc w:val="left"/>
      <w:pPr>
        <w:ind w:left="6764" w:hanging="286"/>
      </w:pPr>
      <w:rPr>
        <w:rFonts w:hint="default"/>
        <w:lang w:val="es-ES" w:eastAsia="es-ES" w:bidi="es-ES"/>
      </w:rPr>
    </w:lvl>
    <w:lvl w:ilvl="8">
      <w:numFmt w:val="bullet"/>
      <w:lvlText w:val="•"/>
      <w:lvlJc w:val="left"/>
      <w:pPr>
        <w:ind w:left="7896" w:hanging="286"/>
      </w:pPr>
      <w:rPr>
        <w:rFonts w:hint="default"/>
        <w:lang w:val="es-ES" w:eastAsia="es-ES" w:bidi="es-ES"/>
      </w:rPr>
    </w:lvl>
  </w:abstractNum>
  <w:abstractNum w:abstractNumId="18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8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8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84" w15:restartNumberingAfterBreak="0">
    <w:nsid w:val="793125CC"/>
    <w:multiLevelType w:val="hybridMultilevel"/>
    <w:tmpl w:val="5774536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5"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86" w15:restartNumberingAfterBreak="0">
    <w:nsid w:val="79CA7B38"/>
    <w:multiLevelType w:val="hybridMultilevel"/>
    <w:tmpl w:val="927E5990"/>
    <w:lvl w:ilvl="0" w:tplc="080A0001">
      <w:start w:val="1"/>
      <w:numFmt w:val="bullet"/>
      <w:lvlText w:val=""/>
      <w:lvlJc w:val="left"/>
      <w:pPr>
        <w:ind w:left="962" w:hanging="348"/>
      </w:pPr>
      <w:rPr>
        <w:rFonts w:ascii="Symbol" w:hAnsi="Symbol" w:hint="default"/>
        <w:w w:val="99"/>
        <w:sz w:val="20"/>
        <w:szCs w:val="20"/>
        <w:lang w:val="es-ES" w:eastAsia="es-ES" w:bidi="es-ES"/>
      </w:rPr>
    </w:lvl>
    <w:lvl w:ilvl="1" w:tplc="10AA9A78">
      <w:numFmt w:val="bullet"/>
      <w:lvlText w:val="•"/>
      <w:lvlJc w:val="left"/>
      <w:pPr>
        <w:ind w:left="1880" w:hanging="348"/>
      </w:pPr>
      <w:rPr>
        <w:rFonts w:hint="default"/>
        <w:lang w:val="es-ES" w:eastAsia="es-ES" w:bidi="es-ES"/>
      </w:rPr>
    </w:lvl>
    <w:lvl w:ilvl="2" w:tplc="9D28785A">
      <w:numFmt w:val="bullet"/>
      <w:lvlText w:val="•"/>
      <w:lvlJc w:val="left"/>
      <w:pPr>
        <w:ind w:left="2800" w:hanging="348"/>
      </w:pPr>
      <w:rPr>
        <w:rFonts w:hint="default"/>
        <w:lang w:val="es-ES" w:eastAsia="es-ES" w:bidi="es-ES"/>
      </w:rPr>
    </w:lvl>
    <w:lvl w:ilvl="3" w:tplc="96F479F8">
      <w:numFmt w:val="bullet"/>
      <w:lvlText w:val="•"/>
      <w:lvlJc w:val="left"/>
      <w:pPr>
        <w:ind w:left="3720" w:hanging="348"/>
      </w:pPr>
      <w:rPr>
        <w:rFonts w:hint="default"/>
        <w:lang w:val="es-ES" w:eastAsia="es-ES" w:bidi="es-ES"/>
      </w:rPr>
    </w:lvl>
    <w:lvl w:ilvl="4" w:tplc="9B3E18F6">
      <w:numFmt w:val="bullet"/>
      <w:lvlText w:val="•"/>
      <w:lvlJc w:val="left"/>
      <w:pPr>
        <w:ind w:left="4640" w:hanging="348"/>
      </w:pPr>
      <w:rPr>
        <w:rFonts w:hint="default"/>
        <w:lang w:val="es-ES" w:eastAsia="es-ES" w:bidi="es-ES"/>
      </w:rPr>
    </w:lvl>
    <w:lvl w:ilvl="5" w:tplc="1382E124">
      <w:numFmt w:val="bullet"/>
      <w:lvlText w:val="•"/>
      <w:lvlJc w:val="left"/>
      <w:pPr>
        <w:ind w:left="5561" w:hanging="348"/>
      </w:pPr>
      <w:rPr>
        <w:rFonts w:hint="default"/>
        <w:lang w:val="es-ES" w:eastAsia="es-ES" w:bidi="es-ES"/>
      </w:rPr>
    </w:lvl>
    <w:lvl w:ilvl="6" w:tplc="D0C6D1D0">
      <w:numFmt w:val="bullet"/>
      <w:lvlText w:val="•"/>
      <w:lvlJc w:val="left"/>
      <w:pPr>
        <w:ind w:left="6481" w:hanging="348"/>
      </w:pPr>
      <w:rPr>
        <w:rFonts w:hint="default"/>
        <w:lang w:val="es-ES" w:eastAsia="es-ES" w:bidi="es-ES"/>
      </w:rPr>
    </w:lvl>
    <w:lvl w:ilvl="7" w:tplc="D4820D80">
      <w:numFmt w:val="bullet"/>
      <w:lvlText w:val="•"/>
      <w:lvlJc w:val="left"/>
      <w:pPr>
        <w:ind w:left="7401" w:hanging="348"/>
      </w:pPr>
      <w:rPr>
        <w:rFonts w:hint="default"/>
        <w:lang w:val="es-ES" w:eastAsia="es-ES" w:bidi="es-ES"/>
      </w:rPr>
    </w:lvl>
    <w:lvl w:ilvl="8" w:tplc="5756EC68">
      <w:numFmt w:val="bullet"/>
      <w:lvlText w:val="•"/>
      <w:lvlJc w:val="left"/>
      <w:pPr>
        <w:ind w:left="8321" w:hanging="348"/>
      </w:pPr>
      <w:rPr>
        <w:rFonts w:hint="default"/>
        <w:lang w:val="es-ES" w:eastAsia="es-ES" w:bidi="es-ES"/>
      </w:rPr>
    </w:lvl>
  </w:abstractNum>
  <w:abstractNum w:abstractNumId="187"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8"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9" w15:restartNumberingAfterBreak="0">
    <w:nsid w:val="7CD30E52"/>
    <w:multiLevelType w:val="hybridMultilevel"/>
    <w:tmpl w:val="3AFC22C0"/>
    <w:lvl w:ilvl="0" w:tplc="925A11DA">
      <w:start w:val="1"/>
      <w:numFmt w:val="decimal"/>
      <w:lvlText w:val="%1."/>
      <w:lvlJc w:val="left"/>
      <w:pPr>
        <w:ind w:left="594" w:hanging="286"/>
        <w:jc w:val="right"/>
      </w:pPr>
      <w:rPr>
        <w:rFonts w:ascii="Arial" w:eastAsia="Arial" w:hAnsi="Arial" w:cs="Arial" w:hint="default"/>
        <w:b/>
        <w:bCs/>
        <w:spacing w:val="-1"/>
        <w:w w:val="99"/>
        <w:sz w:val="20"/>
        <w:szCs w:val="20"/>
        <w:lang w:val="es-ES" w:eastAsia="es-ES" w:bidi="es-ES"/>
      </w:rPr>
    </w:lvl>
    <w:lvl w:ilvl="1" w:tplc="2884AB6A">
      <w:numFmt w:val="bullet"/>
      <w:lvlText w:val="•"/>
      <w:lvlJc w:val="left"/>
      <w:pPr>
        <w:ind w:left="795" w:hanging="286"/>
      </w:pPr>
      <w:rPr>
        <w:rFonts w:hint="default"/>
        <w:lang w:val="es-ES" w:eastAsia="es-ES" w:bidi="es-ES"/>
      </w:rPr>
    </w:lvl>
    <w:lvl w:ilvl="2" w:tplc="7772B3F2">
      <w:numFmt w:val="bullet"/>
      <w:lvlText w:val="•"/>
      <w:lvlJc w:val="left"/>
      <w:pPr>
        <w:ind w:left="991" w:hanging="286"/>
      </w:pPr>
      <w:rPr>
        <w:rFonts w:hint="default"/>
        <w:lang w:val="es-ES" w:eastAsia="es-ES" w:bidi="es-ES"/>
      </w:rPr>
    </w:lvl>
    <w:lvl w:ilvl="3" w:tplc="B9407A06">
      <w:numFmt w:val="bullet"/>
      <w:lvlText w:val="•"/>
      <w:lvlJc w:val="left"/>
      <w:pPr>
        <w:ind w:left="1186" w:hanging="286"/>
      </w:pPr>
      <w:rPr>
        <w:rFonts w:hint="default"/>
        <w:lang w:val="es-ES" w:eastAsia="es-ES" w:bidi="es-ES"/>
      </w:rPr>
    </w:lvl>
    <w:lvl w:ilvl="4" w:tplc="CAD4C56C">
      <w:numFmt w:val="bullet"/>
      <w:lvlText w:val="•"/>
      <w:lvlJc w:val="left"/>
      <w:pPr>
        <w:ind w:left="1382" w:hanging="286"/>
      </w:pPr>
      <w:rPr>
        <w:rFonts w:hint="default"/>
        <w:lang w:val="es-ES" w:eastAsia="es-ES" w:bidi="es-ES"/>
      </w:rPr>
    </w:lvl>
    <w:lvl w:ilvl="5" w:tplc="39888330">
      <w:numFmt w:val="bullet"/>
      <w:lvlText w:val="•"/>
      <w:lvlJc w:val="left"/>
      <w:pPr>
        <w:ind w:left="1578" w:hanging="286"/>
      </w:pPr>
      <w:rPr>
        <w:rFonts w:hint="default"/>
        <w:lang w:val="es-ES" w:eastAsia="es-ES" w:bidi="es-ES"/>
      </w:rPr>
    </w:lvl>
    <w:lvl w:ilvl="6" w:tplc="2C5885D6">
      <w:numFmt w:val="bullet"/>
      <w:lvlText w:val="•"/>
      <w:lvlJc w:val="left"/>
      <w:pPr>
        <w:ind w:left="1773" w:hanging="286"/>
      </w:pPr>
      <w:rPr>
        <w:rFonts w:hint="default"/>
        <w:lang w:val="es-ES" w:eastAsia="es-ES" w:bidi="es-ES"/>
      </w:rPr>
    </w:lvl>
    <w:lvl w:ilvl="7" w:tplc="C2DCEFD4">
      <w:numFmt w:val="bullet"/>
      <w:lvlText w:val="•"/>
      <w:lvlJc w:val="left"/>
      <w:pPr>
        <w:ind w:left="1969" w:hanging="286"/>
      </w:pPr>
      <w:rPr>
        <w:rFonts w:hint="default"/>
        <w:lang w:val="es-ES" w:eastAsia="es-ES" w:bidi="es-ES"/>
      </w:rPr>
    </w:lvl>
    <w:lvl w:ilvl="8" w:tplc="48740270">
      <w:numFmt w:val="bullet"/>
      <w:lvlText w:val="•"/>
      <w:lvlJc w:val="left"/>
      <w:pPr>
        <w:ind w:left="2164" w:hanging="286"/>
      </w:pPr>
      <w:rPr>
        <w:rFonts w:hint="default"/>
        <w:lang w:val="es-ES" w:eastAsia="es-ES" w:bidi="es-ES"/>
      </w:rPr>
    </w:lvl>
  </w:abstractNum>
  <w:abstractNum w:abstractNumId="190"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91" w15:restartNumberingAfterBreak="0">
    <w:nsid w:val="7D5B5483"/>
    <w:multiLevelType w:val="hybridMultilevel"/>
    <w:tmpl w:val="A6301FE6"/>
    <w:styleLink w:val="Estilo210"/>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92"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93" w15:restartNumberingAfterBreak="0">
    <w:nsid w:val="7DCB1981"/>
    <w:multiLevelType w:val="hybridMultilevel"/>
    <w:tmpl w:val="653048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4"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95"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6" w15:restartNumberingAfterBreak="0">
    <w:nsid w:val="7EB775D0"/>
    <w:multiLevelType w:val="hybridMultilevel"/>
    <w:tmpl w:val="0C0EF556"/>
    <w:lvl w:ilvl="0" w:tplc="8CCCD382">
      <w:start w:val="5"/>
      <w:numFmt w:val="decimal"/>
      <w:lvlText w:val="%1-"/>
      <w:lvlJc w:val="left"/>
      <w:pPr>
        <w:ind w:left="563" w:hanging="425"/>
      </w:pPr>
      <w:rPr>
        <w:rFonts w:ascii="Arial" w:eastAsia="Arial" w:hAnsi="Arial" w:cs="Arial" w:hint="default"/>
        <w:spacing w:val="-1"/>
        <w:w w:val="99"/>
        <w:sz w:val="20"/>
        <w:szCs w:val="20"/>
        <w:lang w:val="es-ES" w:eastAsia="es-ES" w:bidi="es-ES"/>
      </w:rPr>
    </w:lvl>
    <w:lvl w:ilvl="1" w:tplc="BF5A920A">
      <w:numFmt w:val="bullet"/>
      <w:lvlText w:val="•"/>
      <w:lvlJc w:val="left"/>
      <w:pPr>
        <w:ind w:left="1134" w:hanging="425"/>
      </w:pPr>
      <w:rPr>
        <w:rFonts w:hint="default"/>
        <w:lang w:val="es-ES" w:eastAsia="es-ES" w:bidi="es-ES"/>
      </w:rPr>
    </w:lvl>
    <w:lvl w:ilvl="2" w:tplc="1F123C1C">
      <w:numFmt w:val="bullet"/>
      <w:lvlText w:val="•"/>
      <w:lvlJc w:val="left"/>
      <w:pPr>
        <w:ind w:left="1709" w:hanging="425"/>
      </w:pPr>
      <w:rPr>
        <w:rFonts w:hint="default"/>
        <w:lang w:val="es-ES" w:eastAsia="es-ES" w:bidi="es-ES"/>
      </w:rPr>
    </w:lvl>
    <w:lvl w:ilvl="3" w:tplc="7160E66C">
      <w:numFmt w:val="bullet"/>
      <w:lvlText w:val="•"/>
      <w:lvlJc w:val="left"/>
      <w:pPr>
        <w:ind w:left="2284" w:hanging="425"/>
      </w:pPr>
      <w:rPr>
        <w:rFonts w:hint="default"/>
        <w:lang w:val="es-ES" w:eastAsia="es-ES" w:bidi="es-ES"/>
      </w:rPr>
    </w:lvl>
    <w:lvl w:ilvl="4" w:tplc="7BCA5548">
      <w:numFmt w:val="bullet"/>
      <w:lvlText w:val="•"/>
      <w:lvlJc w:val="left"/>
      <w:pPr>
        <w:ind w:left="2858" w:hanging="425"/>
      </w:pPr>
      <w:rPr>
        <w:rFonts w:hint="default"/>
        <w:lang w:val="es-ES" w:eastAsia="es-ES" w:bidi="es-ES"/>
      </w:rPr>
    </w:lvl>
    <w:lvl w:ilvl="5" w:tplc="1DEEA2C2">
      <w:numFmt w:val="bullet"/>
      <w:lvlText w:val="•"/>
      <w:lvlJc w:val="left"/>
      <w:pPr>
        <w:ind w:left="3433" w:hanging="425"/>
      </w:pPr>
      <w:rPr>
        <w:rFonts w:hint="default"/>
        <w:lang w:val="es-ES" w:eastAsia="es-ES" w:bidi="es-ES"/>
      </w:rPr>
    </w:lvl>
    <w:lvl w:ilvl="6" w:tplc="8BCA6C5A">
      <w:numFmt w:val="bullet"/>
      <w:lvlText w:val="•"/>
      <w:lvlJc w:val="left"/>
      <w:pPr>
        <w:ind w:left="4008" w:hanging="425"/>
      </w:pPr>
      <w:rPr>
        <w:rFonts w:hint="default"/>
        <w:lang w:val="es-ES" w:eastAsia="es-ES" w:bidi="es-ES"/>
      </w:rPr>
    </w:lvl>
    <w:lvl w:ilvl="7" w:tplc="377AA726">
      <w:numFmt w:val="bullet"/>
      <w:lvlText w:val="•"/>
      <w:lvlJc w:val="left"/>
      <w:pPr>
        <w:ind w:left="4582" w:hanging="425"/>
      </w:pPr>
      <w:rPr>
        <w:rFonts w:hint="default"/>
        <w:lang w:val="es-ES" w:eastAsia="es-ES" w:bidi="es-ES"/>
      </w:rPr>
    </w:lvl>
    <w:lvl w:ilvl="8" w:tplc="F4B0CCC2">
      <w:numFmt w:val="bullet"/>
      <w:lvlText w:val="•"/>
      <w:lvlJc w:val="left"/>
      <w:pPr>
        <w:ind w:left="5157" w:hanging="425"/>
      </w:pPr>
      <w:rPr>
        <w:rFonts w:hint="default"/>
        <w:lang w:val="es-ES" w:eastAsia="es-ES" w:bidi="es-ES"/>
      </w:rPr>
    </w:lvl>
  </w:abstractNum>
  <w:abstractNum w:abstractNumId="197"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71129113">
    <w:abstractNumId w:val="73"/>
  </w:num>
  <w:num w:numId="2" w16cid:durableId="947932685">
    <w:abstractNumId w:val="134"/>
  </w:num>
  <w:num w:numId="3" w16cid:durableId="1245653239">
    <w:abstractNumId w:val="57"/>
  </w:num>
  <w:num w:numId="4" w16cid:durableId="1155099519">
    <w:abstractNumId w:val="191"/>
  </w:num>
  <w:num w:numId="5" w16cid:durableId="100296983">
    <w:abstractNumId w:val="190"/>
  </w:num>
  <w:num w:numId="6" w16cid:durableId="553852693">
    <w:abstractNumId w:val="97"/>
  </w:num>
  <w:num w:numId="7" w16cid:durableId="1266960993">
    <w:abstractNumId w:val="136"/>
  </w:num>
  <w:num w:numId="8" w16cid:durableId="159540724">
    <w:abstractNumId w:val="116"/>
  </w:num>
  <w:num w:numId="9" w16cid:durableId="1003972146">
    <w:abstractNumId w:val="139"/>
  </w:num>
  <w:num w:numId="10" w16cid:durableId="1823545497">
    <w:abstractNumId w:val="160"/>
  </w:num>
  <w:num w:numId="11" w16cid:durableId="1391268881">
    <w:abstractNumId w:val="93"/>
  </w:num>
  <w:num w:numId="12" w16cid:durableId="1246918262">
    <w:abstractNumId w:val="63"/>
  </w:num>
  <w:num w:numId="13" w16cid:durableId="1435127239">
    <w:abstractNumId w:val="53"/>
  </w:num>
  <w:num w:numId="14" w16cid:durableId="1055423151">
    <w:abstractNumId w:val="135"/>
  </w:num>
  <w:num w:numId="15" w16cid:durableId="80982835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35"/>
  </w:num>
  <w:num w:numId="17" w16cid:durableId="634215834">
    <w:abstractNumId w:val="6"/>
  </w:num>
  <w:num w:numId="18" w16cid:durableId="178348945">
    <w:abstractNumId w:val="45"/>
  </w:num>
  <w:num w:numId="19" w16cid:durableId="183059711">
    <w:abstractNumId w:val="44"/>
  </w:num>
  <w:num w:numId="20" w16cid:durableId="1472864446">
    <w:abstractNumId w:val="8"/>
  </w:num>
  <w:num w:numId="21" w16cid:durableId="1199322493">
    <w:abstractNumId w:val="121"/>
  </w:num>
  <w:num w:numId="22" w16cid:durableId="134640756">
    <w:abstractNumId w:val="157"/>
  </w:num>
  <w:num w:numId="23" w16cid:durableId="1783496987">
    <w:abstractNumId w:val="124"/>
  </w:num>
  <w:num w:numId="24" w16cid:durableId="70658040">
    <w:abstractNumId w:val="133"/>
  </w:num>
  <w:num w:numId="25" w16cid:durableId="74784317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112"/>
  </w:num>
  <w:num w:numId="28" w16cid:durableId="819541454">
    <w:abstractNumId w:val="195"/>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87"/>
  </w:num>
  <w:num w:numId="37" w16cid:durableId="1328702797">
    <w:abstractNumId w:val="123"/>
  </w:num>
  <w:num w:numId="38" w16cid:durableId="384181443">
    <w:abstractNumId w:val="150"/>
  </w:num>
  <w:num w:numId="39" w16cid:durableId="57287220">
    <w:abstractNumId w:val="159"/>
  </w:num>
  <w:num w:numId="40" w16cid:durableId="1612282615">
    <w:abstractNumId w:val="128"/>
  </w:num>
  <w:num w:numId="41" w16cid:durableId="1468626221">
    <w:abstractNumId w:val="151"/>
  </w:num>
  <w:num w:numId="42" w16cid:durableId="773865391">
    <w:abstractNumId w:val="181"/>
  </w:num>
  <w:num w:numId="43" w16cid:durableId="297684852">
    <w:abstractNumId w:val="13"/>
  </w:num>
  <w:num w:numId="44" w16cid:durableId="1535271232">
    <w:abstractNumId w:val="118"/>
  </w:num>
  <w:num w:numId="45" w16cid:durableId="482703020">
    <w:abstractNumId w:val="152"/>
  </w:num>
  <w:num w:numId="46" w16cid:durableId="308561550">
    <w:abstractNumId w:val="129"/>
  </w:num>
  <w:num w:numId="47" w16cid:durableId="1945573949">
    <w:abstractNumId w:val="95"/>
  </w:num>
  <w:num w:numId="48" w16cid:durableId="1452938267">
    <w:abstractNumId w:val="114"/>
  </w:num>
  <w:num w:numId="49" w16cid:durableId="1939867090">
    <w:abstractNumId w:val="100"/>
  </w:num>
  <w:num w:numId="50" w16cid:durableId="1633711944">
    <w:abstractNumId w:val="42"/>
  </w:num>
  <w:num w:numId="51" w16cid:durableId="2007632820">
    <w:abstractNumId w:val="34"/>
  </w:num>
  <w:num w:numId="52" w16cid:durableId="1628706067">
    <w:abstractNumId w:val="144"/>
  </w:num>
  <w:num w:numId="53" w16cid:durableId="286468573">
    <w:abstractNumId w:val="99"/>
  </w:num>
  <w:num w:numId="54" w16cid:durableId="1710718381">
    <w:abstractNumId w:val="51"/>
  </w:num>
  <w:num w:numId="55" w16cid:durableId="1803420800">
    <w:abstractNumId w:val="22"/>
  </w:num>
  <w:num w:numId="56" w16cid:durableId="1107236217">
    <w:abstractNumId w:val="38"/>
  </w:num>
  <w:num w:numId="57" w16cid:durableId="1561597905">
    <w:abstractNumId w:val="137"/>
  </w:num>
  <w:num w:numId="58" w16cid:durableId="123499754">
    <w:abstractNumId w:val="108"/>
  </w:num>
  <w:num w:numId="59" w16cid:durableId="336159082">
    <w:abstractNumId w:val="61"/>
  </w:num>
  <w:num w:numId="60" w16cid:durableId="1406533803">
    <w:abstractNumId w:val="165"/>
  </w:num>
  <w:num w:numId="61" w16cid:durableId="1759982904">
    <w:abstractNumId w:val="179"/>
  </w:num>
  <w:num w:numId="62" w16cid:durableId="1260794088">
    <w:abstractNumId w:val="62"/>
  </w:num>
  <w:num w:numId="63" w16cid:durableId="1956135943">
    <w:abstractNumId w:val="80"/>
  </w:num>
  <w:num w:numId="64" w16cid:durableId="290092801">
    <w:abstractNumId w:val="155"/>
  </w:num>
  <w:num w:numId="65" w16cid:durableId="836572705">
    <w:abstractNumId w:val="41"/>
  </w:num>
  <w:num w:numId="66" w16cid:durableId="12540494">
    <w:abstractNumId w:val="78"/>
  </w:num>
  <w:num w:numId="67" w16cid:durableId="875462123">
    <w:abstractNumId w:val="162"/>
  </w:num>
  <w:num w:numId="68" w16cid:durableId="552237212">
    <w:abstractNumId w:val="109"/>
  </w:num>
  <w:num w:numId="69" w16cid:durableId="37173455">
    <w:abstractNumId w:val="89"/>
  </w:num>
  <w:num w:numId="70" w16cid:durableId="414935346">
    <w:abstractNumId w:val="91"/>
  </w:num>
  <w:num w:numId="71" w16cid:durableId="1891651901">
    <w:abstractNumId w:val="50"/>
  </w:num>
  <w:num w:numId="72" w16cid:durableId="1589539243">
    <w:abstractNumId w:val="46"/>
  </w:num>
  <w:num w:numId="73" w16cid:durableId="139345430">
    <w:abstractNumId w:val="30"/>
  </w:num>
  <w:num w:numId="74" w16cid:durableId="157578113">
    <w:abstractNumId w:val="182"/>
  </w:num>
  <w:num w:numId="75" w16cid:durableId="1186480566">
    <w:abstractNumId w:val="187"/>
  </w:num>
  <w:num w:numId="76" w16cid:durableId="484785332">
    <w:abstractNumId w:val="138"/>
  </w:num>
  <w:num w:numId="77" w16cid:durableId="719743256">
    <w:abstractNumId w:val="76"/>
  </w:num>
  <w:num w:numId="78" w16cid:durableId="1118524586">
    <w:abstractNumId w:val="119"/>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79" w16cid:durableId="555554461">
    <w:abstractNumId w:val="15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675919115">
    <w:abstractNumId w:val="170"/>
  </w:num>
  <w:num w:numId="81" w16cid:durableId="1442915842">
    <w:abstractNumId w:val="86"/>
  </w:num>
  <w:num w:numId="82" w16cid:durableId="1899436641">
    <w:abstractNumId w:val="185"/>
  </w:num>
  <w:num w:numId="83" w16cid:durableId="795565408">
    <w:abstractNumId w:val="43"/>
  </w:num>
  <w:num w:numId="84" w16cid:durableId="1025324589">
    <w:abstractNumId w:val="21"/>
  </w:num>
  <w:num w:numId="85" w16cid:durableId="1132134439">
    <w:abstractNumId w:val="127"/>
  </w:num>
  <w:num w:numId="86" w16cid:durableId="1998797745">
    <w:abstractNumId w:val="25"/>
  </w:num>
  <w:num w:numId="87" w16cid:durableId="368265891">
    <w:abstractNumId w:val="15"/>
  </w:num>
  <w:num w:numId="88" w16cid:durableId="260139936">
    <w:abstractNumId w:val="92"/>
  </w:num>
  <w:num w:numId="89" w16cid:durableId="25429187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787816480">
    <w:abstractNumId w:val="183"/>
  </w:num>
  <w:num w:numId="91" w16cid:durableId="1499884588">
    <w:abstractNumId w:val="85"/>
  </w:num>
  <w:num w:numId="92" w16cid:durableId="1237322372">
    <w:abstractNumId w:val="72"/>
  </w:num>
  <w:num w:numId="93" w16cid:durableId="1423532039">
    <w:abstractNumId w:val="194"/>
  </w:num>
  <w:num w:numId="94" w16cid:durableId="646318999">
    <w:abstractNumId w:val="40"/>
  </w:num>
  <w:num w:numId="95" w16cid:durableId="93214049">
    <w:abstractNumId w:val="106"/>
  </w:num>
  <w:num w:numId="96" w16cid:durableId="3822948">
    <w:abstractNumId w:val="117"/>
  </w:num>
  <w:num w:numId="97" w16cid:durableId="702099222">
    <w:abstractNumId w:val="60"/>
  </w:num>
  <w:num w:numId="98" w16cid:durableId="473181117">
    <w:abstractNumId w:val="130"/>
  </w:num>
  <w:num w:numId="99" w16cid:durableId="2112898081">
    <w:abstractNumId w:val="39"/>
  </w:num>
  <w:num w:numId="100" w16cid:durableId="1409426636">
    <w:abstractNumId w:val="32"/>
  </w:num>
  <w:num w:numId="101" w16cid:durableId="1717117764">
    <w:abstractNumId w:val="55"/>
  </w:num>
  <w:num w:numId="102" w16cid:durableId="313073744">
    <w:abstractNumId w:val="36"/>
  </w:num>
  <w:num w:numId="103" w16cid:durableId="252665580">
    <w:abstractNumId w:val="77"/>
  </w:num>
  <w:num w:numId="104" w16cid:durableId="1150974440">
    <w:abstractNumId w:val="120"/>
  </w:num>
  <w:num w:numId="105" w16cid:durableId="98107568">
    <w:abstractNumId w:val="164"/>
  </w:num>
  <w:num w:numId="106" w16cid:durableId="1109660071">
    <w:abstractNumId w:val="154"/>
  </w:num>
  <w:num w:numId="107" w16cid:durableId="145560755">
    <w:abstractNumId w:val="98"/>
  </w:num>
  <w:num w:numId="108" w16cid:durableId="1512795386">
    <w:abstractNumId w:val="49"/>
  </w:num>
  <w:num w:numId="109" w16cid:durableId="2120250159">
    <w:abstractNumId w:val="188"/>
  </w:num>
  <w:num w:numId="110" w16cid:durableId="441269496">
    <w:abstractNumId w:val="111"/>
  </w:num>
  <w:num w:numId="111" w16cid:durableId="783228025">
    <w:abstractNumId w:val="175"/>
  </w:num>
  <w:num w:numId="112" w16cid:durableId="230963325">
    <w:abstractNumId w:val="28"/>
  </w:num>
  <w:num w:numId="113" w16cid:durableId="1189023278">
    <w:abstractNumId w:val="33"/>
  </w:num>
  <w:num w:numId="114" w16cid:durableId="569775222">
    <w:abstractNumId w:val="148"/>
  </w:num>
  <w:num w:numId="115" w16cid:durableId="431559509">
    <w:abstractNumId w:val="70"/>
  </w:num>
  <w:num w:numId="116" w16cid:durableId="1626547227">
    <w:abstractNumId w:val="71"/>
  </w:num>
  <w:num w:numId="117" w16cid:durableId="1611818469">
    <w:abstractNumId w:val="169"/>
  </w:num>
  <w:num w:numId="118" w16cid:durableId="1052508542">
    <w:abstractNumId w:val="197"/>
  </w:num>
  <w:num w:numId="119" w16cid:durableId="2123450309">
    <w:abstractNumId w:val="90"/>
  </w:num>
  <w:num w:numId="120" w16cid:durableId="330105450">
    <w:abstractNumId w:val="140"/>
  </w:num>
  <w:num w:numId="121" w16cid:durableId="1030423215">
    <w:abstractNumId w:val="58"/>
  </w:num>
  <w:num w:numId="122" w16cid:durableId="535627177">
    <w:abstractNumId w:val="145"/>
  </w:num>
  <w:num w:numId="123" w16cid:durableId="1197545580">
    <w:abstractNumId w:val="143"/>
  </w:num>
  <w:num w:numId="124" w16cid:durableId="209348503">
    <w:abstractNumId w:val="192"/>
  </w:num>
  <w:num w:numId="125" w16cid:durableId="346372008">
    <w:abstractNumId w:val="131"/>
  </w:num>
  <w:num w:numId="126" w16cid:durableId="1670332856">
    <w:abstractNumId w:val="166"/>
  </w:num>
  <w:num w:numId="127" w16cid:durableId="62142065">
    <w:abstractNumId w:val="67"/>
  </w:num>
  <w:num w:numId="128" w16cid:durableId="974019164">
    <w:abstractNumId w:val="105"/>
  </w:num>
  <w:num w:numId="129" w16cid:durableId="1199777400">
    <w:abstractNumId w:val="167"/>
  </w:num>
  <w:num w:numId="130" w16cid:durableId="2072190699">
    <w:abstractNumId w:val="104"/>
  </w:num>
  <w:num w:numId="131" w16cid:durableId="1117792174">
    <w:abstractNumId w:val="83"/>
  </w:num>
  <w:num w:numId="132" w16cid:durableId="1501699697">
    <w:abstractNumId w:val="193"/>
  </w:num>
  <w:num w:numId="133" w16cid:durableId="2008942349">
    <w:abstractNumId w:val="14"/>
  </w:num>
  <w:num w:numId="134" w16cid:durableId="481852745">
    <w:abstractNumId w:val="23"/>
  </w:num>
  <w:num w:numId="135" w16cid:durableId="622467396">
    <w:abstractNumId w:val="153"/>
  </w:num>
  <w:num w:numId="136" w16cid:durableId="1821461050">
    <w:abstractNumId w:val="20"/>
  </w:num>
  <w:num w:numId="137" w16cid:durableId="1440417860">
    <w:abstractNumId w:val="88"/>
  </w:num>
  <w:num w:numId="138" w16cid:durableId="964434973">
    <w:abstractNumId w:val="125"/>
  </w:num>
  <w:num w:numId="139" w16cid:durableId="1078551176">
    <w:abstractNumId w:val="174"/>
  </w:num>
  <w:num w:numId="140" w16cid:durableId="874197337">
    <w:abstractNumId w:val="69"/>
  </w:num>
  <w:num w:numId="141" w16cid:durableId="1578662291">
    <w:abstractNumId w:val="79"/>
  </w:num>
  <w:num w:numId="142" w16cid:durableId="1392121250">
    <w:abstractNumId w:val="196"/>
  </w:num>
  <w:num w:numId="143" w16cid:durableId="722946466">
    <w:abstractNumId w:val="142"/>
  </w:num>
  <w:num w:numId="144" w16cid:durableId="308097538">
    <w:abstractNumId w:val="16"/>
  </w:num>
  <w:num w:numId="145" w16cid:durableId="620960886">
    <w:abstractNumId w:val="189"/>
  </w:num>
  <w:num w:numId="146" w16cid:durableId="389303356">
    <w:abstractNumId w:val="171"/>
  </w:num>
  <w:num w:numId="147" w16cid:durableId="1545365743">
    <w:abstractNumId w:val="29"/>
  </w:num>
  <w:num w:numId="148" w16cid:durableId="1747024299">
    <w:abstractNumId w:val="18"/>
  </w:num>
  <w:num w:numId="149" w16cid:durableId="2063361011">
    <w:abstractNumId w:val="177"/>
  </w:num>
  <w:num w:numId="150" w16cid:durableId="849101305">
    <w:abstractNumId w:val="84"/>
  </w:num>
  <w:num w:numId="151" w16cid:durableId="728891416">
    <w:abstractNumId w:val="74"/>
  </w:num>
  <w:num w:numId="152" w16cid:durableId="1430202625">
    <w:abstractNumId w:val="17"/>
  </w:num>
  <w:num w:numId="153" w16cid:durableId="1050228683">
    <w:abstractNumId w:val="64"/>
  </w:num>
  <w:num w:numId="154" w16cid:durableId="431707782">
    <w:abstractNumId w:val="31"/>
  </w:num>
  <w:num w:numId="155" w16cid:durableId="482163103">
    <w:abstractNumId w:val="101"/>
  </w:num>
  <w:num w:numId="156" w16cid:durableId="954480176">
    <w:abstractNumId w:val="12"/>
  </w:num>
  <w:num w:numId="157" w16cid:durableId="152917251">
    <w:abstractNumId w:val="113"/>
  </w:num>
  <w:num w:numId="158" w16cid:durableId="380371386">
    <w:abstractNumId w:val="178"/>
  </w:num>
  <w:num w:numId="159" w16cid:durableId="1632131207">
    <w:abstractNumId w:val="180"/>
  </w:num>
  <w:num w:numId="160" w16cid:durableId="1813713973">
    <w:abstractNumId w:val="132"/>
  </w:num>
  <w:num w:numId="161" w16cid:durableId="1955818531">
    <w:abstractNumId w:val="163"/>
  </w:num>
  <w:num w:numId="162" w16cid:durableId="1041438374">
    <w:abstractNumId w:val="176"/>
  </w:num>
  <w:num w:numId="163" w16cid:durableId="66391661">
    <w:abstractNumId w:val="156"/>
  </w:num>
  <w:num w:numId="164" w16cid:durableId="243609383">
    <w:abstractNumId w:val="52"/>
  </w:num>
  <w:num w:numId="165" w16cid:durableId="359862766">
    <w:abstractNumId w:val="47"/>
  </w:num>
  <w:num w:numId="166" w16cid:durableId="357892206">
    <w:abstractNumId w:val="102"/>
  </w:num>
  <w:num w:numId="167" w16cid:durableId="790319502">
    <w:abstractNumId w:val="48"/>
  </w:num>
  <w:num w:numId="168" w16cid:durableId="2129274750">
    <w:abstractNumId w:val="122"/>
  </w:num>
  <w:num w:numId="169" w16cid:durableId="1424179970">
    <w:abstractNumId w:val="147"/>
  </w:num>
  <w:num w:numId="170" w16cid:durableId="1770080348">
    <w:abstractNumId w:val="66"/>
  </w:num>
  <w:num w:numId="171" w16cid:durableId="924532005">
    <w:abstractNumId w:val="24"/>
  </w:num>
  <w:num w:numId="172" w16cid:durableId="69350044">
    <w:abstractNumId w:val="168"/>
  </w:num>
  <w:num w:numId="173" w16cid:durableId="1215580603">
    <w:abstractNumId w:val="110"/>
  </w:num>
  <w:num w:numId="174" w16cid:durableId="1020202455">
    <w:abstractNumId w:val="107"/>
  </w:num>
  <w:num w:numId="175" w16cid:durableId="838427096">
    <w:abstractNumId w:val="27"/>
  </w:num>
  <w:num w:numId="176" w16cid:durableId="1569416111">
    <w:abstractNumId w:val="68"/>
  </w:num>
  <w:num w:numId="177" w16cid:durableId="2139954443">
    <w:abstractNumId w:val="75"/>
  </w:num>
  <w:num w:numId="178" w16cid:durableId="1437288778">
    <w:abstractNumId w:val="172"/>
  </w:num>
  <w:num w:numId="179" w16cid:durableId="1884900820">
    <w:abstractNumId w:val="115"/>
  </w:num>
  <w:num w:numId="180" w16cid:durableId="269631408">
    <w:abstractNumId w:val="96"/>
  </w:num>
  <w:num w:numId="181" w16cid:durableId="290866867">
    <w:abstractNumId w:val="184"/>
  </w:num>
  <w:num w:numId="182" w16cid:durableId="2137679403">
    <w:abstractNumId w:val="126"/>
  </w:num>
  <w:num w:numId="183" w16cid:durableId="1494688606">
    <w:abstractNumId w:val="149"/>
  </w:num>
  <w:num w:numId="184" w16cid:durableId="251352462">
    <w:abstractNumId w:val="141"/>
  </w:num>
  <w:num w:numId="185" w16cid:durableId="2004771720">
    <w:abstractNumId w:val="59"/>
  </w:num>
  <w:num w:numId="186" w16cid:durableId="792556605">
    <w:abstractNumId w:val="37"/>
  </w:num>
  <w:num w:numId="187" w16cid:durableId="449859400">
    <w:abstractNumId w:val="19"/>
  </w:num>
  <w:num w:numId="188" w16cid:durableId="1388069478">
    <w:abstractNumId w:val="81"/>
  </w:num>
  <w:num w:numId="189" w16cid:durableId="2069496497">
    <w:abstractNumId w:val="186"/>
  </w:num>
  <w:num w:numId="190" w16cid:durableId="1685475558">
    <w:abstractNumId w:val="26"/>
  </w:num>
  <w:num w:numId="191" w16cid:durableId="1255017962">
    <w:abstractNumId w:val="103"/>
  </w:num>
  <w:num w:numId="192" w16cid:durableId="1868716573">
    <w:abstractNumId w:val="82"/>
  </w:num>
  <w:num w:numId="193" w16cid:durableId="1249654876">
    <w:abstractNumId w:val="54"/>
  </w:num>
  <w:num w:numId="194" w16cid:durableId="499347210">
    <w:abstractNumId w:val="161"/>
  </w:num>
  <w:num w:numId="195" w16cid:durableId="722752901">
    <w:abstractNumId w:val="173"/>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AA0"/>
    <w:rsid w:val="00006B9A"/>
    <w:rsid w:val="00006CB5"/>
    <w:rsid w:val="000071A8"/>
    <w:rsid w:val="00007245"/>
    <w:rsid w:val="000072B3"/>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146"/>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A7"/>
    <w:rsid w:val="00041431"/>
    <w:rsid w:val="00041660"/>
    <w:rsid w:val="0004177E"/>
    <w:rsid w:val="00041C99"/>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3F5"/>
    <w:rsid w:val="00044421"/>
    <w:rsid w:val="0004541A"/>
    <w:rsid w:val="00045492"/>
    <w:rsid w:val="000456ED"/>
    <w:rsid w:val="00045A7E"/>
    <w:rsid w:val="0004616D"/>
    <w:rsid w:val="00046E4D"/>
    <w:rsid w:val="000471F6"/>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6F19"/>
    <w:rsid w:val="0005710C"/>
    <w:rsid w:val="00057212"/>
    <w:rsid w:val="00057592"/>
    <w:rsid w:val="000576A5"/>
    <w:rsid w:val="00057AB7"/>
    <w:rsid w:val="00057CF3"/>
    <w:rsid w:val="00057D24"/>
    <w:rsid w:val="00057EA8"/>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538"/>
    <w:rsid w:val="000709B5"/>
    <w:rsid w:val="00071180"/>
    <w:rsid w:val="000715DA"/>
    <w:rsid w:val="000716CE"/>
    <w:rsid w:val="00071EB2"/>
    <w:rsid w:val="0007208C"/>
    <w:rsid w:val="000720FE"/>
    <w:rsid w:val="000721AC"/>
    <w:rsid w:val="00072213"/>
    <w:rsid w:val="00072342"/>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444D"/>
    <w:rsid w:val="0008479B"/>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B55"/>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46"/>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8D2"/>
    <w:rsid w:val="000D3CF9"/>
    <w:rsid w:val="000D3DA6"/>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A38"/>
    <w:rsid w:val="000F6BFF"/>
    <w:rsid w:val="000F6C4F"/>
    <w:rsid w:val="000F6CC4"/>
    <w:rsid w:val="000F6D32"/>
    <w:rsid w:val="000F728F"/>
    <w:rsid w:val="000F773A"/>
    <w:rsid w:val="000F7CBE"/>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DD5"/>
    <w:rsid w:val="00102E05"/>
    <w:rsid w:val="00102F56"/>
    <w:rsid w:val="001030A2"/>
    <w:rsid w:val="001034EC"/>
    <w:rsid w:val="0010357C"/>
    <w:rsid w:val="00103793"/>
    <w:rsid w:val="00103CC8"/>
    <w:rsid w:val="00103DD0"/>
    <w:rsid w:val="001042CF"/>
    <w:rsid w:val="00104900"/>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7B7"/>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23E"/>
    <w:rsid w:val="00123566"/>
    <w:rsid w:val="001237A5"/>
    <w:rsid w:val="00123ACD"/>
    <w:rsid w:val="00123C41"/>
    <w:rsid w:val="00124185"/>
    <w:rsid w:val="001244AD"/>
    <w:rsid w:val="00124751"/>
    <w:rsid w:val="001247D3"/>
    <w:rsid w:val="0012490A"/>
    <w:rsid w:val="00124936"/>
    <w:rsid w:val="00124A7A"/>
    <w:rsid w:val="00124E9D"/>
    <w:rsid w:val="00125101"/>
    <w:rsid w:val="00125B23"/>
    <w:rsid w:val="0012630D"/>
    <w:rsid w:val="00126361"/>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538"/>
    <w:rsid w:val="001325EA"/>
    <w:rsid w:val="001325F1"/>
    <w:rsid w:val="0013275D"/>
    <w:rsid w:val="00132BC4"/>
    <w:rsid w:val="00132CB7"/>
    <w:rsid w:val="00132EEB"/>
    <w:rsid w:val="001330E0"/>
    <w:rsid w:val="0013332B"/>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3F6C"/>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11D"/>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08CF"/>
    <w:rsid w:val="0019182F"/>
    <w:rsid w:val="00191932"/>
    <w:rsid w:val="00191A6C"/>
    <w:rsid w:val="00191B41"/>
    <w:rsid w:val="00191E1B"/>
    <w:rsid w:val="0019210E"/>
    <w:rsid w:val="00192239"/>
    <w:rsid w:val="00192317"/>
    <w:rsid w:val="00192396"/>
    <w:rsid w:val="001925DA"/>
    <w:rsid w:val="00192B6A"/>
    <w:rsid w:val="00192BA7"/>
    <w:rsid w:val="00192E2B"/>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AC6"/>
    <w:rsid w:val="00195BCC"/>
    <w:rsid w:val="00195DA9"/>
    <w:rsid w:val="00196081"/>
    <w:rsid w:val="001962AF"/>
    <w:rsid w:val="001965CD"/>
    <w:rsid w:val="0019666F"/>
    <w:rsid w:val="001968A5"/>
    <w:rsid w:val="00196FA0"/>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2EE4"/>
    <w:rsid w:val="001A30ED"/>
    <w:rsid w:val="001A3267"/>
    <w:rsid w:val="001A379D"/>
    <w:rsid w:val="001A39BD"/>
    <w:rsid w:val="001A3E16"/>
    <w:rsid w:val="001A3F0C"/>
    <w:rsid w:val="001A4534"/>
    <w:rsid w:val="001A48CC"/>
    <w:rsid w:val="001A48EB"/>
    <w:rsid w:val="001A4B20"/>
    <w:rsid w:val="001A4C1B"/>
    <w:rsid w:val="001A5484"/>
    <w:rsid w:val="001A5BF1"/>
    <w:rsid w:val="001A5D17"/>
    <w:rsid w:val="001A6213"/>
    <w:rsid w:val="001A64CA"/>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54"/>
    <w:rsid w:val="001B3184"/>
    <w:rsid w:val="001B326B"/>
    <w:rsid w:val="001B3383"/>
    <w:rsid w:val="001B359C"/>
    <w:rsid w:val="001B3D83"/>
    <w:rsid w:val="001B3D9C"/>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CB7"/>
    <w:rsid w:val="001B7FB0"/>
    <w:rsid w:val="001C0118"/>
    <w:rsid w:val="001C079A"/>
    <w:rsid w:val="001C0834"/>
    <w:rsid w:val="001C0B4B"/>
    <w:rsid w:val="001C0F16"/>
    <w:rsid w:val="001C12A9"/>
    <w:rsid w:val="001C138A"/>
    <w:rsid w:val="001C14E3"/>
    <w:rsid w:val="001C16F6"/>
    <w:rsid w:val="001C17C8"/>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985"/>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2D"/>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10D8"/>
    <w:rsid w:val="00211313"/>
    <w:rsid w:val="00211512"/>
    <w:rsid w:val="002119C7"/>
    <w:rsid w:val="00211F8A"/>
    <w:rsid w:val="002120DE"/>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5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5AF"/>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643"/>
    <w:rsid w:val="002408A5"/>
    <w:rsid w:val="00240A6F"/>
    <w:rsid w:val="00240B8A"/>
    <w:rsid w:val="00240FD3"/>
    <w:rsid w:val="00241464"/>
    <w:rsid w:val="002414F3"/>
    <w:rsid w:val="00241744"/>
    <w:rsid w:val="00241819"/>
    <w:rsid w:val="00241834"/>
    <w:rsid w:val="00241B20"/>
    <w:rsid w:val="00241FEE"/>
    <w:rsid w:val="0024203F"/>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BD0"/>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D2F"/>
    <w:rsid w:val="00251EC1"/>
    <w:rsid w:val="00252208"/>
    <w:rsid w:val="002522CE"/>
    <w:rsid w:val="0025230F"/>
    <w:rsid w:val="00252530"/>
    <w:rsid w:val="00252B85"/>
    <w:rsid w:val="00252C4B"/>
    <w:rsid w:val="002530BC"/>
    <w:rsid w:val="002530C5"/>
    <w:rsid w:val="00253157"/>
    <w:rsid w:val="00253232"/>
    <w:rsid w:val="00253A52"/>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8EB"/>
    <w:rsid w:val="00273B74"/>
    <w:rsid w:val="00273DBA"/>
    <w:rsid w:val="002741F1"/>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286"/>
    <w:rsid w:val="002833F3"/>
    <w:rsid w:val="00283440"/>
    <w:rsid w:val="00283559"/>
    <w:rsid w:val="0028368B"/>
    <w:rsid w:val="0028388A"/>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61"/>
    <w:rsid w:val="002948A6"/>
    <w:rsid w:val="00294A75"/>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3D62"/>
    <w:rsid w:val="002A3DFA"/>
    <w:rsid w:val="002A4179"/>
    <w:rsid w:val="002A4271"/>
    <w:rsid w:val="002A44CF"/>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432"/>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8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46C"/>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1122"/>
    <w:rsid w:val="002D12AA"/>
    <w:rsid w:val="002D154C"/>
    <w:rsid w:val="002D2112"/>
    <w:rsid w:val="002D233F"/>
    <w:rsid w:val="002D27D7"/>
    <w:rsid w:val="002D2A37"/>
    <w:rsid w:val="002D2CB3"/>
    <w:rsid w:val="002D3137"/>
    <w:rsid w:val="002D3CE2"/>
    <w:rsid w:val="002D3EE8"/>
    <w:rsid w:val="002D419D"/>
    <w:rsid w:val="002D42C2"/>
    <w:rsid w:val="002D4402"/>
    <w:rsid w:val="002D448A"/>
    <w:rsid w:val="002D47A5"/>
    <w:rsid w:val="002D4919"/>
    <w:rsid w:val="002D4A66"/>
    <w:rsid w:val="002D4ADC"/>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493"/>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BA5"/>
    <w:rsid w:val="002E7CE5"/>
    <w:rsid w:val="002E7E6C"/>
    <w:rsid w:val="002F050F"/>
    <w:rsid w:val="002F06A0"/>
    <w:rsid w:val="002F0833"/>
    <w:rsid w:val="002F0CA9"/>
    <w:rsid w:val="002F0D95"/>
    <w:rsid w:val="002F0DE7"/>
    <w:rsid w:val="002F0F0B"/>
    <w:rsid w:val="002F1508"/>
    <w:rsid w:val="002F19CE"/>
    <w:rsid w:val="002F1C99"/>
    <w:rsid w:val="002F22CD"/>
    <w:rsid w:val="002F2465"/>
    <w:rsid w:val="002F25C9"/>
    <w:rsid w:val="002F2708"/>
    <w:rsid w:val="002F273C"/>
    <w:rsid w:val="002F2F0F"/>
    <w:rsid w:val="002F3111"/>
    <w:rsid w:val="002F3137"/>
    <w:rsid w:val="002F3391"/>
    <w:rsid w:val="002F34C0"/>
    <w:rsid w:val="002F34CC"/>
    <w:rsid w:val="002F3629"/>
    <w:rsid w:val="002F38E5"/>
    <w:rsid w:val="002F410A"/>
    <w:rsid w:val="002F412A"/>
    <w:rsid w:val="002F4C68"/>
    <w:rsid w:val="002F4E90"/>
    <w:rsid w:val="002F52EA"/>
    <w:rsid w:val="002F554F"/>
    <w:rsid w:val="002F5574"/>
    <w:rsid w:val="002F5751"/>
    <w:rsid w:val="002F58EA"/>
    <w:rsid w:val="002F6494"/>
    <w:rsid w:val="002F6596"/>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5C5"/>
    <w:rsid w:val="003026D7"/>
    <w:rsid w:val="00302749"/>
    <w:rsid w:val="003027A7"/>
    <w:rsid w:val="00302985"/>
    <w:rsid w:val="00302A3B"/>
    <w:rsid w:val="00302D84"/>
    <w:rsid w:val="00302D8E"/>
    <w:rsid w:val="00302DAD"/>
    <w:rsid w:val="003032A8"/>
    <w:rsid w:val="003034EB"/>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0C2"/>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BEB"/>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08F9"/>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9B3"/>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27"/>
    <w:rsid w:val="00373259"/>
    <w:rsid w:val="00373608"/>
    <w:rsid w:val="00373CB0"/>
    <w:rsid w:val="00373F46"/>
    <w:rsid w:val="0037405C"/>
    <w:rsid w:val="003746EB"/>
    <w:rsid w:val="00374F48"/>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849"/>
    <w:rsid w:val="00386B1D"/>
    <w:rsid w:val="0038732F"/>
    <w:rsid w:val="0038766A"/>
    <w:rsid w:val="00387A8C"/>
    <w:rsid w:val="00387B4E"/>
    <w:rsid w:val="0039048A"/>
    <w:rsid w:val="00390849"/>
    <w:rsid w:val="00390869"/>
    <w:rsid w:val="00390A4E"/>
    <w:rsid w:val="00390A90"/>
    <w:rsid w:val="00390E80"/>
    <w:rsid w:val="00390F30"/>
    <w:rsid w:val="00391036"/>
    <w:rsid w:val="00391053"/>
    <w:rsid w:val="003912D7"/>
    <w:rsid w:val="003914BA"/>
    <w:rsid w:val="0039151A"/>
    <w:rsid w:val="00391611"/>
    <w:rsid w:val="003919D1"/>
    <w:rsid w:val="00391BEF"/>
    <w:rsid w:val="00391D2D"/>
    <w:rsid w:val="00391D2F"/>
    <w:rsid w:val="00391E2C"/>
    <w:rsid w:val="00391EF5"/>
    <w:rsid w:val="00392139"/>
    <w:rsid w:val="00392186"/>
    <w:rsid w:val="003928B5"/>
    <w:rsid w:val="00392977"/>
    <w:rsid w:val="00392FC5"/>
    <w:rsid w:val="00393409"/>
    <w:rsid w:val="003937F4"/>
    <w:rsid w:val="0039393F"/>
    <w:rsid w:val="00393C2E"/>
    <w:rsid w:val="00393CB4"/>
    <w:rsid w:val="00393D77"/>
    <w:rsid w:val="00393F92"/>
    <w:rsid w:val="003945A8"/>
    <w:rsid w:val="003945DB"/>
    <w:rsid w:val="00394CDD"/>
    <w:rsid w:val="00394ED7"/>
    <w:rsid w:val="00394F76"/>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B76"/>
    <w:rsid w:val="003A1D32"/>
    <w:rsid w:val="003A25AF"/>
    <w:rsid w:val="003A2653"/>
    <w:rsid w:val="003A2A34"/>
    <w:rsid w:val="003A2BD7"/>
    <w:rsid w:val="003A37B0"/>
    <w:rsid w:val="003A386F"/>
    <w:rsid w:val="003A41FD"/>
    <w:rsid w:val="003A448F"/>
    <w:rsid w:val="003A455F"/>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A91"/>
    <w:rsid w:val="003C1B42"/>
    <w:rsid w:val="003C1BF9"/>
    <w:rsid w:val="003C1D98"/>
    <w:rsid w:val="003C1F21"/>
    <w:rsid w:val="003C1F4B"/>
    <w:rsid w:val="003C21F1"/>
    <w:rsid w:val="003C2389"/>
    <w:rsid w:val="003C2537"/>
    <w:rsid w:val="003C2AE7"/>
    <w:rsid w:val="003C32A2"/>
    <w:rsid w:val="003C346D"/>
    <w:rsid w:val="003C3530"/>
    <w:rsid w:val="003C380D"/>
    <w:rsid w:val="003C3CBF"/>
    <w:rsid w:val="003C3F7E"/>
    <w:rsid w:val="003C41FA"/>
    <w:rsid w:val="003C42C2"/>
    <w:rsid w:val="003C4314"/>
    <w:rsid w:val="003C47F1"/>
    <w:rsid w:val="003C496D"/>
    <w:rsid w:val="003C5194"/>
    <w:rsid w:val="003C579B"/>
    <w:rsid w:val="003C5939"/>
    <w:rsid w:val="003C5AFF"/>
    <w:rsid w:val="003C5C28"/>
    <w:rsid w:val="003C6771"/>
    <w:rsid w:val="003C69D2"/>
    <w:rsid w:val="003C69F8"/>
    <w:rsid w:val="003C6E22"/>
    <w:rsid w:val="003C6E4D"/>
    <w:rsid w:val="003C70FE"/>
    <w:rsid w:val="003C71E4"/>
    <w:rsid w:val="003C723E"/>
    <w:rsid w:val="003C728D"/>
    <w:rsid w:val="003C732B"/>
    <w:rsid w:val="003C75C7"/>
    <w:rsid w:val="003C7778"/>
    <w:rsid w:val="003C78AA"/>
    <w:rsid w:val="003C79E7"/>
    <w:rsid w:val="003C7A82"/>
    <w:rsid w:val="003C7C11"/>
    <w:rsid w:val="003D0151"/>
    <w:rsid w:val="003D01AA"/>
    <w:rsid w:val="003D03A2"/>
    <w:rsid w:val="003D0498"/>
    <w:rsid w:val="003D0E19"/>
    <w:rsid w:val="003D120B"/>
    <w:rsid w:val="003D1508"/>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CF"/>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EF3"/>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04B"/>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4FC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ADE"/>
    <w:rsid w:val="003E7D49"/>
    <w:rsid w:val="003E7D84"/>
    <w:rsid w:val="003E7F04"/>
    <w:rsid w:val="003F0321"/>
    <w:rsid w:val="003F04EE"/>
    <w:rsid w:val="003F081B"/>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98C"/>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0F29"/>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60EF"/>
    <w:rsid w:val="0044610C"/>
    <w:rsid w:val="004464A7"/>
    <w:rsid w:val="00446821"/>
    <w:rsid w:val="00446822"/>
    <w:rsid w:val="00446BB8"/>
    <w:rsid w:val="00446C81"/>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7ED"/>
    <w:rsid w:val="00460A33"/>
    <w:rsid w:val="00460C5E"/>
    <w:rsid w:val="004610AF"/>
    <w:rsid w:val="00461255"/>
    <w:rsid w:val="00461297"/>
    <w:rsid w:val="00461384"/>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8A3"/>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8C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2FDB"/>
    <w:rsid w:val="00483135"/>
    <w:rsid w:val="00483374"/>
    <w:rsid w:val="004834B0"/>
    <w:rsid w:val="004836AC"/>
    <w:rsid w:val="00483743"/>
    <w:rsid w:val="00483AA6"/>
    <w:rsid w:val="00483B34"/>
    <w:rsid w:val="00483C7C"/>
    <w:rsid w:val="00483FCE"/>
    <w:rsid w:val="00483FEB"/>
    <w:rsid w:val="0048429D"/>
    <w:rsid w:val="004843E7"/>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317"/>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D99"/>
    <w:rsid w:val="004A1F0A"/>
    <w:rsid w:val="004A1F25"/>
    <w:rsid w:val="004A213B"/>
    <w:rsid w:val="004A249D"/>
    <w:rsid w:val="004A25CE"/>
    <w:rsid w:val="004A268E"/>
    <w:rsid w:val="004A26CA"/>
    <w:rsid w:val="004A2A82"/>
    <w:rsid w:val="004A2EFD"/>
    <w:rsid w:val="004A30D5"/>
    <w:rsid w:val="004A31EE"/>
    <w:rsid w:val="004A324F"/>
    <w:rsid w:val="004A35E6"/>
    <w:rsid w:val="004A3991"/>
    <w:rsid w:val="004A3AE4"/>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B4"/>
    <w:rsid w:val="004B6DCD"/>
    <w:rsid w:val="004B7057"/>
    <w:rsid w:val="004B7219"/>
    <w:rsid w:val="004B74E7"/>
    <w:rsid w:val="004B757C"/>
    <w:rsid w:val="004B7A8D"/>
    <w:rsid w:val="004B7CF5"/>
    <w:rsid w:val="004B7DE0"/>
    <w:rsid w:val="004B7EB7"/>
    <w:rsid w:val="004B7EE4"/>
    <w:rsid w:val="004C0402"/>
    <w:rsid w:val="004C051F"/>
    <w:rsid w:val="004C063B"/>
    <w:rsid w:val="004C071C"/>
    <w:rsid w:val="004C0740"/>
    <w:rsid w:val="004C0889"/>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0DBA"/>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565"/>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02A"/>
    <w:rsid w:val="004F55C0"/>
    <w:rsid w:val="004F5716"/>
    <w:rsid w:val="004F61E8"/>
    <w:rsid w:val="004F6463"/>
    <w:rsid w:val="004F65CF"/>
    <w:rsid w:val="004F68EB"/>
    <w:rsid w:val="004F71B3"/>
    <w:rsid w:val="004F720E"/>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2ED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4FC7"/>
    <w:rsid w:val="005150D4"/>
    <w:rsid w:val="0051552C"/>
    <w:rsid w:val="005156CA"/>
    <w:rsid w:val="00515784"/>
    <w:rsid w:val="005158B1"/>
    <w:rsid w:val="0051596D"/>
    <w:rsid w:val="00515B36"/>
    <w:rsid w:val="00515B3C"/>
    <w:rsid w:val="00515E65"/>
    <w:rsid w:val="00515EDE"/>
    <w:rsid w:val="00515F62"/>
    <w:rsid w:val="005162EC"/>
    <w:rsid w:val="005165D9"/>
    <w:rsid w:val="0051687E"/>
    <w:rsid w:val="00516E25"/>
    <w:rsid w:val="00516E79"/>
    <w:rsid w:val="005171C8"/>
    <w:rsid w:val="00517421"/>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1EAB"/>
    <w:rsid w:val="00522CD1"/>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5B86"/>
    <w:rsid w:val="00536043"/>
    <w:rsid w:val="005360D2"/>
    <w:rsid w:val="0053610E"/>
    <w:rsid w:val="0053625F"/>
    <w:rsid w:val="0053683F"/>
    <w:rsid w:val="00536BE6"/>
    <w:rsid w:val="00536C68"/>
    <w:rsid w:val="00536F2C"/>
    <w:rsid w:val="005371FA"/>
    <w:rsid w:val="005374FF"/>
    <w:rsid w:val="005376CD"/>
    <w:rsid w:val="00537990"/>
    <w:rsid w:val="00537A49"/>
    <w:rsid w:val="00537CC0"/>
    <w:rsid w:val="0054010F"/>
    <w:rsid w:val="005401D2"/>
    <w:rsid w:val="0054058D"/>
    <w:rsid w:val="00540852"/>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597"/>
    <w:rsid w:val="0054461D"/>
    <w:rsid w:val="005447F2"/>
    <w:rsid w:val="0054487D"/>
    <w:rsid w:val="00544AAE"/>
    <w:rsid w:val="00544ABE"/>
    <w:rsid w:val="00544BFB"/>
    <w:rsid w:val="00544C60"/>
    <w:rsid w:val="00544EC4"/>
    <w:rsid w:val="00545252"/>
    <w:rsid w:val="005456DA"/>
    <w:rsid w:val="005459BE"/>
    <w:rsid w:val="005462F3"/>
    <w:rsid w:val="005463D4"/>
    <w:rsid w:val="00546662"/>
    <w:rsid w:val="00546D38"/>
    <w:rsid w:val="00546E71"/>
    <w:rsid w:val="00546FC7"/>
    <w:rsid w:val="005471D2"/>
    <w:rsid w:val="005477FF"/>
    <w:rsid w:val="0054796A"/>
    <w:rsid w:val="00547A90"/>
    <w:rsid w:val="00547B77"/>
    <w:rsid w:val="00547CB7"/>
    <w:rsid w:val="00547D55"/>
    <w:rsid w:val="00547FDC"/>
    <w:rsid w:val="0055041B"/>
    <w:rsid w:val="00550791"/>
    <w:rsid w:val="005508F4"/>
    <w:rsid w:val="00551233"/>
    <w:rsid w:val="005512A6"/>
    <w:rsid w:val="005512CC"/>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4FD3"/>
    <w:rsid w:val="00565305"/>
    <w:rsid w:val="0056539F"/>
    <w:rsid w:val="005654D7"/>
    <w:rsid w:val="00565823"/>
    <w:rsid w:val="005658BD"/>
    <w:rsid w:val="00565946"/>
    <w:rsid w:val="0056599C"/>
    <w:rsid w:val="00565F46"/>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7EA"/>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6B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70C"/>
    <w:rsid w:val="005977C2"/>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2FF6"/>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59"/>
    <w:rsid w:val="005B02C9"/>
    <w:rsid w:val="005B04A1"/>
    <w:rsid w:val="005B079A"/>
    <w:rsid w:val="005B0C28"/>
    <w:rsid w:val="005B1078"/>
    <w:rsid w:val="005B1456"/>
    <w:rsid w:val="005B150F"/>
    <w:rsid w:val="005B187D"/>
    <w:rsid w:val="005B1BE4"/>
    <w:rsid w:val="005B2195"/>
    <w:rsid w:val="005B257E"/>
    <w:rsid w:val="005B2726"/>
    <w:rsid w:val="005B2780"/>
    <w:rsid w:val="005B2FDE"/>
    <w:rsid w:val="005B3165"/>
    <w:rsid w:val="005B317C"/>
    <w:rsid w:val="005B3456"/>
    <w:rsid w:val="005B34C0"/>
    <w:rsid w:val="005B3868"/>
    <w:rsid w:val="005B3ABF"/>
    <w:rsid w:val="005B3C55"/>
    <w:rsid w:val="005B41A1"/>
    <w:rsid w:val="005B4F27"/>
    <w:rsid w:val="005B4F9E"/>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02"/>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BB3"/>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4D9"/>
    <w:rsid w:val="006007F6"/>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59D"/>
    <w:rsid w:val="00605F88"/>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4E9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CA"/>
    <w:rsid w:val="00630709"/>
    <w:rsid w:val="0063073B"/>
    <w:rsid w:val="00630890"/>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841"/>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3FE"/>
    <w:rsid w:val="00651479"/>
    <w:rsid w:val="00651677"/>
    <w:rsid w:val="006517DB"/>
    <w:rsid w:val="0065187E"/>
    <w:rsid w:val="00651937"/>
    <w:rsid w:val="00651B48"/>
    <w:rsid w:val="00651C2D"/>
    <w:rsid w:val="00651C96"/>
    <w:rsid w:val="00651CDB"/>
    <w:rsid w:val="00651DCE"/>
    <w:rsid w:val="006522AB"/>
    <w:rsid w:val="00652507"/>
    <w:rsid w:val="006525E6"/>
    <w:rsid w:val="00652750"/>
    <w:rsid w:val="006529A8"/>
    <w:rsid w:val="006529F5"/>
    <w:rsid w:val="00652BDF"/>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BF5"/>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5B"/>
    <w:rsid w:val="00692168"/>
    <w:rsid w:val="00692564"/>
    <w:rsid w:val="00692DD9"/>
    <w:rsid w:val="0069313B"/>
    <w:rsid w:val="0069325B"/>
    <w:rsid w:val="00693464"/>
    <w:rsid w:val="006936F4"/>
    <w:rsid w:val="00693BFB"/>
    <w:rsid w:val="00693C02"/>
    <w:rsid w:val="006940EF"/>
    <w:rsid w:val="00694744"/>
    <w:rsid w:val="006947B9"/>
    <w:rsid w:val="00695067"/>
    <w:rsid w:val="006950CB"/>
    <w:rsid w:val="006954BB"/>
    <w:rsid w:val="0069586A"/>
    <w:rsid w:val="00695998"/>
    <w:rsid w:val="00695A63"/>
    <w:rsid w:val="00695BAB"/>
    <w:rsid w:val="006962E3"/>
    <w:rsid w:val="00696CBA"/>
    <w:rsid w:val="006976D6"/>
    <w:rsid w:val="00697C9B"/>
    <w:rsid w:val="006A02B7"/>
    <w:rsid w:val="006A0456"/>
    <w:rsid w:val="006A093C"/>
    <w:rsid w:val="006A0AE6"/>
    <w:rsid w:val="006A13F5"/>
    <w:rsid w:val="006A1682"/>
    <w:rsid w:val="006A1786"/>
    <w:rsid w:val="006A1801"/>
    <w:rsid w:val="006A18F4"/>
    <w:rsid w:val="006A19FC"/>
    <w:rsid w:val="006A1C3D"/>
    <w:rsid w:val="006A1ED3"/>
    <w:rsid w:val="006A1FFF"/>
    <w:rsid w:val="006A2094"/>
    <w:rsid w:val="006A22D0"/>
    <w:rsid w:val="006A22EB"/>
    <w:rsid w:val="006A2474"/>
    <w:rsid w:val="006A249E"/>
    <w:rsid w:val="006A24BC"/>
    <w:rsid w:val="006A25AE"/>
    <w:rsid w:val="006A2811"/>
    <w:rsid w:val="006A2E76"/>
    <w:rsid w:val="006A2ED1"/>
    <w:rsid w:val="006A35AA"/>
    <w:rsid w:val="006A3875"/>
    <w:rsid w:val="006A3A90"/>
    <w:rsid w:val="006A3BC3"/>
    <w:rsid w:val="006A3D7B"/>
    <w:rsid w:val="006A3E4C"/>
    <w:rsid w:val="006A40AE"/>
    <w:rsid w:val="006A44F0"/>
    <w:rsid w:val="006A477E"/>
    <w:rsid w:val="006A48CF"/>
    <w:rsid w:val="006A4AD5"/>
    <w:rsid w:val="006A4C6D"/>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4F6"/>
    <w:rsid w:val="006B08F1"/>
    <w:rsid w:val="006B09AB"/>
    <w:rsid w:val="006B0B0B"/>
    <w:rsid w:val="006B0D12"/>
    <w:rsid w:val="006B0DDF"/>
    <w:rsid w:val="006B0EC6"/>
    <w:rsid w:val="006B0EE2"/>
    <w:rsid w:val="006B1487"/>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D9C"/>
    <w:rsid w:val="006B7E40"/>
    <w:rsid w:val="006B7FE9"/>
    <w:rsid w:val="006C0468"/>
    <w:rsid w:val="006C04D9"/>
    <w:rsid w:val="006C085D"/>
    <w:rsid w:val="006C0CEE"/>
    <w:rsid w:val="006C0D6B"/>
    <w:rsid w:val="006C0D84"/>
    <w:rsid w:val="006C0D97"/>
    <w:rsid w:val="006C11DD"/>
    <w:rsid w:val="006C1241"/>
    <w:rsid w:val="006C1D65"/>
    <w:rsid w:val="006C2126"/>
    <w:rsid w:val="006C2A6E"/>
    <w:rsid w:val="006C2A8A"/>
    <w:rsid w:val="006C2D19"/>
    <w:rsid w:val="006C2F7E"/>
    <w:rsid w:val="006C3121"/>
    <w:rsid w:val="006C321B"/>
    <w:rsid w:val="006C3311"/>
    <w:rsid w:val="006C333A"/>
    <w:rsid w:val="006C3526"/>
    <w:rsid w:val="006C35A8"/>
    <w:rsid w:val="006C387F"/>
    <w:rsid w:val="006C3A30"/>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2A"/>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793"/>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666"/>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8F8"/>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EC"/>
    <w:rsid w:val="00720EEF"/>
    <w:rsid w:val="007211D1"/>
    <w:rsid w:val="0072132A"/>
    <w:rsid w:val="007215BC"/>
    <w:rsid w:val="00721758"/>
    <w:rsid w:val="007217B3"/>
    <w:rsid w:val="00721950"/>
    <w:rsid w:val="00721A4A"/>
    <w:rsid w:val="00721AA4"/>
    <w:rsid w:val="00721B0E"/>
    <w:rsid w:val="00721C7C"/>
    <w:rsid w:val="00721EAB"/>
    <w:rsid w:val="007221FF"/>
    <w:rsid w:val="007222EB"/>
    <w:rsid w:val="00722319"/>
    <w:rsid w:val="007225BC"/>
    <w:rsid w:val="007227A7"/>
    <w:rsid w:val="007228A1"/>
    <w:rsid w:val="007228A3"/>
    <w:rsid w:val="00722A05"/>
    <w:rsid w:val="00722A37"/>
    <w:rsid w:val="00722A40"/>
    <w:rsid w:val="00723202"/>
    <w:rsid w:val="00723643"/>
    <w:rsid w:val="00723792"/>
    <w:rsid w:val="00723A3D"/>
    <w:rsid w:val="00723B3E"/>
    <w:rsid w:val="00723E89"/>
    <w:rsid w:val="00724009"/>
    <w:rsid w:val="00724945"/>
    <w:rsid w:val="00724A5E"/>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200E"/>
    <w:rsid w:val="00732934"/>
    <w:rsid w:val="00732C50"/>
    <w:rsid w:val="00732C75"/>
    <w:rsid w:val="007334DA"/>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58E"/>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6F23"/>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D9F"/>
    <w:rsid w:val="00767E87"/>
    <w:rsid w:val="00767F4F"/>
    <w:rsid w:val="007700C5"/>
    <w:rsid w:val="007700F1"/>
    <w:rsid w:val="00770446"/>
    <w:rsid w:val="00770706"/>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34"/>
    <w:rsid w:val="007B2E7E"/>
    <w:rsid w:val="007B3070"/>
    <w:rsid w:val="007B3080"/>
    <w:rsid w:val="007B31B1"/>
    <w:rsid w:val="007B3453"/>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56D"/>
    <w:rsid w:val="007C4908"/>
    <w:rsid w:val="007C4CF8"/>
    <w:rsid w:val="007C50A2"/>
    <w:rsid w:val="007C56CA"/>
    <w:rsid w:val="007C59A3"/>
    <w:rsid w:val="007C5F29"/>
    <w:rsid w:val="007C617F"/>
    <w:rsid w:val="007C6199"/>
    <w:rsid w:val="007C6462"/>
    <w:rsid w:val="007C6E48"/>
    <w:rsid w:val="007C6E69"/>
    <w:rsid w:val="007C6E78"/>
    <w:rsid w:val="007C7421"/>
    <w:rsid w:val="007C747E"/>
    <w:rsid w:val="007C74E7"/>
    <w:rsid w:val="007C7786"/>
    <w:rsid w:val="007C7834"/>
    <w:rsid w:val="007C7F14"/>
    <w:rsid w:val="007D00E3"/>
    <w:rsid w:val="007D020B"/>
    <w:rsid w:val="007D02B2"/>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0A6"/>
    <w:rsid w:val="007E61F4"/>
    <w:rsid w:val="007E63AF"/>
    <w:rsid w:val="007E64B0"/>
    <w:rsid w:val="007E6500"/>
    <w:rsid w:val="007E67B2"/>
    <w:rsid w:val="007E6C51"/>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CF7"/>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9B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9F"/>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0F09"/>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60C"/>
    <w:rsid w:val="008358E7"/>
    <w:rsid w:val="008359AE"/>
    <w:rsid w:val="00835B64"/>
    <w:rsid w:val="00835C6D"/>
    <w:rsid w:val="00835EF5"/>
    <w:rsid w:val="00836462"/>
    <w:rsid w:val="00836B71"/>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7ED"/>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5ED8"/>
    <w:rsid w:val="008561DF"/>
    <w:rsid w:val="00856209"/>
    <w:rsid w:val="0085623C"/>
    <w:rsid w:val="008564CF"/>
    <w:rsid w:val="00856748"/>
    <w:rsid w:val="00856F22"/>
    <w:rsid w:val="00856F39"/>
    <w:rsid w:val="00856F7A"/>
    <w:rsid w:val="008571FA"/>
    <w:rsid w:val="00857710"/>
    <w:rsid w:val="00857C25"/>
    <w:rsid w:val="00857D6C"/>
    <w:rsid w:val="00857EC8"/>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5E75"/>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35"/>
    <w:rsid w:val="00875291"/>
    <w:rsid w:val="008753F8"/>
    <w:rsid w:val="0087542D"/>
    <w:rsid w:val="008756B7"/>
    <w:rsid w:val="008758C3"/>
    <w:rsid w:val="00875C31"/>
    <w:rsid w:val="00875CB7"/>
    <w:rsid w:val="0087603A"/>
    <w:rsid w:val="00876D76"/>
    <w:rsid w:val="00876F4C"/>
    <w:rsid w:val="0087724E"/>
    <w:rsid w:val="00877270"/>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B1B"/>
    <w:rsid w:val="00892BD2"/>
    <w:rsid w:val="00892D0C"/>
    <w:rsid w:val="00892F26"/>
    <w:rsid w:val="008930EE"/>
    <w:rsid w:val="00893488"/>
    <w:rsid w:val="008936A4"/>
    <w:rsid w:val="00893C08"/>
    <w:rsid w:val="008941DD"/>
    <w:rsid w:val="008945E3"/>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800"/>
    <w:rsid w:val="008B0BC7"/>
    <w:rsid w:val="008B0FF7"/>
    <w:rsid w:val="008B11AF"/>
    <w:rsid w:val="008B1362"/>
    <w:rsid w:val="008B1871"/>
    <w:rsid w:val="008B1A60"/>
    <w:rsid w:val="008B1B1D"/>
    <w:rsid w:val="008B1F72"/>
    <w:rsid w:val="008B22C6"/>
    <w:rsid w:val="008B2407"/>
    <w:rsid w:val="008B24D4"/>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57A"/>
    <w:rsid w:val="008B4677"/>
    <w:rsid w:val="008B4A18"/>
    <w:rsid w:val="008B5066"/>
    <w:rsid w:val="008B562A"/>
    <w:rsid w:val="008B5837"/>
    <w:rsid w:val="008B5D76"/>
    <w:rsid w:val="008B5F78"/>
    <w:rsid w:val="008B622A"/>
    <w:rsid w:val="008B638C"/>
    <w:rsid w:val="008B649D"/>
    <w:rsid w:val="008B6D07"/>
    <w:rsid w:val="008B6F78"/>
    <w:rsid w:val="008B700E"/>
    <w:rsid w:val="008B7176"/>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EAE"/>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99A"/>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4FAA"/>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B8E"/>
    <w:rsid w:val="00901CCE"/>
    <w:rsid w:val="009020B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972"/>
    <w:rsid w:val="00910A1A"/>
    <w:rsid w:val="00910A6E"/>
    <w:rsid w:val="00910A8F"/>
    <w:rsid w:val="00910B62"/>
    <w:rsid w:val="00910CCD"/>
    <w:rsid w:val="00910D60"/>
    <w:rsid w:val="009110E1"/>
    <w:rsid w:val="009111A7"/>
    <w:rsid w:val="009113D2"/>
    <w:rsid w:val="0091191E"/>
    <w:rsid w:val="0091195B"/>
    <w:rsid w:val="00911C4B"/>
    <w:rsid w:val="00911CBA"/>
    <w:rsid w:val="00911CED"/>
    <w:rsid w:val="0091208B"/>
    <w:rsid w:val="009125D4"/>
    <w:rsid w:val="0091271D"/>
    <w:rsid w:val="00912A45"/>
    <w:rsid w:val="00912B3E"/>
    <w:rsid w:val="00912BA0"/>
    <w:rsid w:val="009130CF"/>
    <w:rsid w:val="009132F0"/>
    <w:rsid w:val="009133AC"/>
    <w:rsid w:val="0091350B"/>
    <w:rsid w:val="009135AD"/>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9F1"/>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69F4"/>
    <w:rsid w:val="00927097"/>
    <w:rsid w:val="009270A6"/>
    <w:rsid w:val="0092749D"/>
    <w:rsid w:val="009274F0"/>
    <w:rsid w:val="009303B3"/>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857"/>
    <w:rsid w:val="00937A15"/>
    <w:rsid w:val="00937FDA"/>
    <w:rsid w:val="009402D4"/>
    <w:rsid w:val="009404EF"/>
    <w:rsid w:val="009408F5"/>
    <w:rsid w:val="00940A98"/>
    <w:rsid w:val="00940C62"/>
    <w:rsid w:val="00940CE7"/>
    <w:rsid w:val="00940DC1"/>
    <w:rsid w:val="00940F43"/>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5CC"/>
    <w:rsid w:val="00944D9E"/>
    <w:rsid w:val="00944DCF"/>
    <w:rsid w:val="00944FF2"/>
    <w:rsid w:val="00945271"/>
    <w:rsid w:val="009453D8"/>
    <w:rsid w:val="00945545"/>
    <w:rsid w:val="009455E4"/>
    <w:rsid w:val="009456E7"/>
    <w:rsid w:val="00945701"/>
    <w:rsid w:val="0094583D"/>
    <w:rsid w:val="009458B9"/>
    <w:rsid w:val="00945CDB"/>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5B3A"/>
    <w:rsid w:val="009563FC"/>
    <w:rsid w:val="00956403"/>
    <w:rsid w:val="00956427"/>
    <w:rsid w:val="009567AB"/>
    <w:rsid w:val="00956CBC"/>
    <w:rsid w:val="00956CDF"/>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1F9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4"/>
    <w:rsid w:val="00987EBA"/>
    <w:rsid w:val="00990543"/>
    <w:rsid w:val="009907EC"/>
    <w:rsid w:val="0099089B"/>
    <w:rsid w:val="00990A00"/>
    <w:rsid w:val="00990CFA"/>
    <w:rsid w:val="0099118B"/>
    <w:rsid w:val="00991F42"/>
    <w:rsid w:val="00992082"/>
    <w:rsid w:val="00992B3B"/>
    <w:rsid w:val="00992D9E"/>
    <w:rsid w:val="009933EA"/>
    <w:rsid w:val="00993685"/>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5F3D"/>
    <w:rsid w:val="00996118"/>
    <w:rsid w:val="009967DE"/>
    <w:rsid w:val="00996807"/>
    <w:rsid w:val="00996AD9"/>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3FDB"/>
    <w:rsid w:val="009A42A7"/>
    <w:rsid w:val="009A45E1"/>
    <w:rsid w:val="009A4771"/>
    <w:rsid w:val="009A4CDF"/>
    <w:rsid w:val="009A4F6A"/>
    <w:rsid w:val="009A5306"/>
    <w:rsid w:val="009A58EB"/>
    <w:rsid w:val="009A590C"/>
    <w:rsid w:val="009A5991"/>
    <w:rsid w:val="009A6123"/>
    <w:rsid w:val="009A63C1"/>
    <w:rsid w:val="009A63CE"/>
    <w:rsid w:val="009A648B"/>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CB2"/>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CAF"/>
    <w:rsid w:val="009B4E1A"/>
    <w:rsid w:val="009B4F4D"/>
    <w:rsid w:val="009B4FC6"/>
    <w:rsid w:val="009B50EC"/>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51"/>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32"/>
    <w:rsid w:val="009C53F5"/>
    <w:rsid w:val="009C54D3"/>
    <w:rsid w:val="009C5BB4"/>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6AE"/>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4F88"/>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1EF0"/>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347"/>
    <w:rsid w:val="009F546B"/>
    <w:rsid w:val="009F575E"/>
    <w:rsid w:val="009F5A1D"/>
    <w:rsid w:val="009F5E0D"/>
    <w:rsid w:val="009F6061"/>
    <w:rsid w:val="009F63E4"/>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A9"/>
    <w:rsid w:val="00A04954"/>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0C8C"/>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40D9"/>
    <w:rsid w:val="00A2421B"/>
    <w:rsid w:val="00A243CC"/>
    <w:rsid w:val="00A245D5"/>
    <w:rsid w:val="00A24BFB"/>
    <w:rsid w:val="00A24D8A"/>
    <w:rsid w:val="00A24E6C"/>
    <w:rsid w:val="00A24E87"/>
    <w:rsid w:val="00A24F98"/>
    <w:rsid w:val="00A24FE8"/>
    <w:rsid w:val="00A24FF6"/>
    <w:rsid w:val="00A2508D"/>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005"/>
    <w:rsid w:val="00A3426A"/>
    <w:rsid w:val="00A34414"/>
    <w:rsid w:val="00A344CA"/>
    <w:rsid w:val="00A3463D"/>
    <w:rsid w:val="00A34B46"/>
    <w:rsid w:val="00A3543C"/>
    <w:rsid w:val="00A356F1"/>
    <w:rsid w:val="00A35906"/>
    <w:rsid w:val="00A3594B"/>
    <w:rsid w:val="00A35968"/>
    <w:rsid w:val="00A35AD0"/>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0F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9C0"/>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D9E"/>
    <w:rsid w:val="00A570B1"/>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6CF"/>
    <w:rsid w:val="00A816D7"/>
    <w:rsid w:val="00A81D79"/>
    <w:rsid w:val="00A81EC6"/>
    <w:rsid w:val="00A82015"/>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6E6"/>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8D7"/>
    <w:rsid w:val="00AA5A2E"/>
    <w:rsid w:val="00AA5CD3"/>
    <w:rsid w:val="00AA5DA7"/>
    <w:rsid w:val="00AA5F88"/>
    <w:rsid w:val="00AA5FF0"/>
    <w:rsid w:val="00AA6063"/>
    <w:rsid w:val="00AA662E"/>
    <w:rsid w:val="00AA6742"/>
    <w:rsid w:val="00AA6BD8"/>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4F"/>
    <w:rsid w:val="00AB1670"/>
    <w:rsid w:val="00AB17DC"/>
    <w:rsid w:val="00AB18C9"/>
    <w:rsid w:val="00AB1A0F"/>
    <w:rsid w:val="00AB1B0C"/>
    <w:rsid w:val="00AB1BEB"/>
    <w:rsid w:val="00AB1BFC"/>
    <w:rsid w:val="00AB22A4"/>
    <w:rsid w:val="00AB22BA"/>
    <w:rsid w:val="00AB23DD"/>
    <w:rsid w:val="00AB2511"/>
    <w:rsid w:val="00AB2BFB"/>
    <w:rsid w:val="00AB2DA8"/>
    <w:rsid w:val="00AB2FC3"/>
    <w:rsid w:val="00AB3302"/>
    <w:rsid w:val="00AB3BDA"/>
    <w:rsid w:val="00AB3F38"/>
    <w:rsid w:val="00AB3F98"/>
    <w:rsid w:val="00AB4214"/>
    <w:rsid w:val="00AB45CA"/>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F5"/>
    <w:rsid w:val="00B1405A"/>
    <w:rsid w:val="00B140D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305"/>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08"/>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929"/>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61F"/>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1B3"/>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5BB"/>
    <w:rsid w:val="00B71660"/>
    <w:rsid w:val="00B716EB"/>
    <w:rsid w:val="00B71ABE"/>
    <w:rsid w:val="00B71EF3"/>
    <w:rsid w:val="00B71F23"/>
    <w:rsid w:val="00B7222F"/>
    <w:rsid w:val="00B72504"/>
    <w:rsid w:val="00B728C6"/>
    <w:rsid w:val="00B72B9C"/>
    <w:rsid w:val="00B734A0"/>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F9E"/>
    <w:rsid w:val="00B833E3"/>
    <w:rsid w:val="00B83497"/>
    <w:rsid w:val="00B838A1"/>
    <w:rsid w:val="00B83EC5"/>
    <w:rsid w:val="00B84144"/>
    <w:rsid w:val="00B841F8"/>
    <w:rsid w:val="00B84990"/>
    <w:rsid w:val="00B84AD8"/>
    <w:rsid w:val="00B84B96"/>
    <w:rsid w:val="00B84D35"/>
    <w:rsid w:val="00B84F69"/>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A72"/>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6ED"/>
    <w:rsid w:val="00BA0721"/>
    <w:rsid w:val="00BA0E6F"/>
    <w:rsid w:val="00BA0F23"/>
    <w:rsid w:val="00BA0F8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43EA"/>
    <w:rsid w:val="00BB4550"/>
    <w:rsid w:val="00BB4C8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9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5E3"/>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2F6"/>
    <w:rsid w:val="00BE243D"/>
    <w:rsid w:val="00BE26B2"/>
    <w:rsid w:val="00BE27C2"/>
    <w:rsid w:val="00BE2F6A"/>
    <w:rsid w:val="00BE331C"/>
    <w:rsid w:val="00BE337E"/>
    <w:rsid w:val="00BE3624"/>
    <w:rsid w:val="00BE4117"/>
    <w:rsid w:val="00BE449C"/>
    <w:rsid w:val="00BE461A"/>
    <w:rsid w:val="00BE4A58"/>
    <w:rsid w:val="00BE4BE5"/>
    <w:rsid w:val="00BE4C16"/>
    <w:rsid w:val="00BE4D92"/>
    <w:rsid w:val="00BE4F78"/>
    <w:rsid w:val="00BE4F90"/>
    <w:rsid w:val="00BE520F"/>
    <w:rsid w:val="00BE5B3C"/>
    <w:rsid w:val="00BE5C9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5DF0"/>
    <w:rsid w:val="00BF633C"/>
    <w:rsid w:val="00BF65A5"/>
    <w:rsid w:val="00BF6ACD"/>
    <w:rsid w:val="00BF6BBA"/>
    <w:rsid w:val="00BF709D"/>
    <w:rsid w:val="00BF7370"/>
    <w:rsid w:val="00BF75BD"/>
    <w:rsid w:val="00BF7753"/>
    <w:rsid w:val="00BF7E4E"/>
    <w:rsid w:val="00BF7F0B"/>
    <w:rsid w:val="00BF7F13"/>
    <w:rsid w:val="00C000F3"/>
    <w:rsid w:val="00C0015C"/>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4E"/>
    <w:rsid w:val="00C024F2"/>
    <w:rsid w:val="00C02663"/>
    <w:rsid w:val="00C027CB"/>
    <w:rsid w:val="00C02AD9"/>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EB6"/>
    <w:rsid w:val="00C17F8B"/>
    <w:rsid w:val="00C20062"/>
    <w:rsid w:val="00C20243"/>
    <w:rsid w:val="00C2076C"/>
    <w:rsid w:val="00C20966"/>
    <w:rsid w:val="00C211DC"/>
    <w:rsid w:val="00C21487"/>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046"/>
    <w:rsid w:val="00C252D4"/>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35B"/>
    <w:rsid w:val="00C2764A"/>
    <w:rsid w:val="00C277A5"/>
    <w:rsid w:val="00C27BC5"/>
    <w:rsid w:val="00C30065"/>
    <w:rsid w:val="00C300B2"/>
    <w:rsid w:val="00C300DC"/>
    <w:rsid w:val="00C30238"/>
    <w:rsid w:val="00C30345"/>
    <w:rsid w:val="00C30747"/>
    <w:rsid w:val="00C307AD"/>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1B"/>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3A1"/>
    <w:rsid w:val="00C6155A"/>
    <w:rsid w:val="00C61839"/>
    <w:rsid w:val="00C61AC9"/>
    <w:rsid w:val="00C61DE0"/>
    <w:rsid w:val="00C61E7E"/>
    <w:rsid w:val="00C61FDC"/>
    <w:rsid w:val="00C6219C"/>
    <w:rsid w:val="00C62207"/>
    <w:rsid w:val="00C6264B"/>
    <w:rsid w:val="00C6277C"/>
    <w:rsid w:val="00C628D6"/>
    <w:rsid w:val="00C62A00"/>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3024"/>
    <w:rsid w:val="00C7307C"/>
    <w:rsid w:val="00C73577"/>
    <w:rsid w:val="00C73913"/>
    <w:rsid w:val="00C7395F"/>
    <w:rsid w:val="00C73979"/>
    <w:rsid w:val="00C745F5"/>
    <w:rsid w:val="00C75190"/>
    <w:rsid w:val="00C751F7"/>
    <w:rsid w:val="00C7547F"/>
    <w:rsid w:val="00C754C6"/>
    <w:rsid w:val="00C75509"/>
    <w:rsid w:val="00C75533"/>
    <w:rsid w:val="00C75580"/>
    <w:rsid w:val="00C75C06"/>
    <w:rsid w:val="00C75DF0"/>
    <w:rsid w:val="00C75EED"/>
    <w:rsid w:val="00C7652B"/>
    <w:rsid w:val="00C76711"/>
    <w:rsid w:val="00C76841"/>
    <w:rsid w:val="00C76961"/>
    <w:rsid w:val="00C769B5"/>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AEB"/>
    <w:rsid w:val="00CA2BE1"/>
    <w:rsid w:val="00CA2F24"/>
    <w:rsid w:val="00CA3B15"/>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511"/>
    <w:rsid w:val="00CB2AAF"/>
    <w:rsid w:val="00CB2B86"/>
    <w:rsid w:val="00CB2CBA"/>
    <w:rsid w:val="00CB3553"/>
    <w:rsid w:val="00CB3A2E"/>
    <w:rsid w:val="00CB3AC0"/>
    <w:rsid w:val="00CB3B26"/>
    <w:rsid w:val="00CB41A9"/>
    <w:rsid w:val="00CB42C1"/>
    <w:rsid w:val="00CB4304"/>
    <w:rsid w:val="00CB4A41"/>
    <w:rsid w:val="00CB4CEE"/>
    <w:rsid w:val="00CB4D05"/>
    <w:rsid w:val="00CB4E98"/>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3D7"/>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963"/>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B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A7A"/>
    <w:rsid w:val="00CF2BBF"/>
    <w:rsid w:val="00CF302E"/>
    <w:rsid w:val="00CF324F"/>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491"/>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B27"/>
    <w:rsid w:val="00D06CED"/>
    <w:rsid w:val="00D071AC"/>
    <w:rsid w:val="00D07610"/>
    <w:rsid w:val="00D07664"/>
    <w:rsid w:val="00D07D09"/>
    <w:rsid w:val="00D07DEE"/>
    <w:rsid w:val="00D07F3C"/>
    <w:rsid w:val="00D100A1"/>
    <w:rsid w:val="00D1036E"/>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39"/>
    <w:rsid w:val="00D142E6"/>
    <w:rsid w:val="00D14502"/>
    <w:rsid w:val="00D146DA"/>
    <w:rsid w:val="00D14C23"/>
    <w:rsid w:val="00D150F6"/>
    <w:rsid w:val="00D1517F"/>
    <w:rsid w:val="00D1518A"/>
    <w:rsid w:val="00D151CD"/>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24A"/>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BB0"/>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5E3"/>
    <w:rsid w:val="00D5179E"/>
    <w:rsid w:val="00D51AF2"/>
    <w:rsid w:val="00D51B97"/>
    <w:rsid w:val="00D51E1E"/>
    <w:rsid w:val="00D5266C"/>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687"/>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F2"/>
    <w:rsid w:val="00D70B51"/>
    <w:rsid w:val="00D70DFF"/>
    <w:rsid w:val="00D71E18"/>
    <w:rsid w:val="00D71EE8"/>
    <w:rsid w:val="00D72275"/>
    <w:rsid w:val="00D72984"/>
    <w:rsid w:val="00D730AB"/>
    <w:rsid w:val="00D73618"/>
    <w:rsid w:val="00D73CB1"/>
    <w:rsid w:val="00D7402E"/>
    <w:rsid w:val="00D74666"/>
    <w:rsid w:val="00D746D0"/>
    <w:rsid w:val="00D747D4"/>
    <w:rsid w:val="00D74D1F"/>
    <w:rsid w:val="00D75054"/>
    <w:rsid w:val="00D75559"/>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A99"/>
    <w:rsid w:val="00D86B6C"/>
    <w:rsid w:val="00D86BC1"/>
    <w:rsid w:val="00D86C92"/>
    <w:rsid w:val="00D86CCB"/>
    <w:rsid w:val="00D86D11"/>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29B3"/>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5C30"/>
    <w:rsid w:val="00DA6094"/>
    <w:rsid w:val="00DA616B"/>
    <w:rsid w:val="00DA61D3"/>
    <w:rsid w:val="00DA66F5"/>
    <w:rsid w:val="00DA6FB7"/>
    <w:rsid w:val="00DA706F"/>
    <w:rsid w:val="00DA7848"/>
    <w:rsid w:val="00DA79D6"/>
    <w:rsid w:val="00DA7BE8"/>
    <w:rsid w:val="00DB001D"/>
    <w:rsid w:val="00DB01BE"/>
    <w:rsid w:val="00DB0438"/>
    <w:rsid w:val="00DB0779"/>
    <w:rsid w:val="00DB0B5A"/>
    <w:rsid w:val="00DB13AF"/>
    <w:rsid w:val="00DB2173"/>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62F"/>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A7F"/>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37"/>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9A8"/>
    <w:rsid w:val="00DD5C4B"/>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F13"/>
    <w:rsid w:val="00DF7F75"/>
    <w:rsid w:val="00E0041B"/>
    <w:rsid w:val="00E00597"/>
    <w:rsid w:val="00E005F1"/>
    <w:rsid w:val="00E006E7"/>
    <w:rsid w:val="00E00D38"/>
    <w:rsid w:val="00E00DDB"/>
    <w:rsid w:val="00E00F43"/>
    <w:rsid w:val="00E014AF"/>
    <w:rsid w:val="00E01647"/>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0E9"/>
    <w:rsid w:val="00E05322"/>
    <w:rsid w:val="00E05B07"/>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229"/>
    <w:rsid w:val="00E165E1"/>
    <w:rsid w:val="00E168BC"/>
    <w:rsid w:val="00E16B91"/>
    <w:rsid w:val="00E16E65"/>
    <w:rsid w:val="00E173AA"/>
    <w:rsid w:val="00E177A0"/>
    <w:rsid w:val="00E1797B"/>
    <w:rsid w:val="00E17D4F"/>
    <w:rsid w:val="00E17EF9"/>
    <w:rsid w:val="00E20338"/>
    <w:rsid w:val="00E205E8"/>
    <w:rsid w:val="00E20BD9"/>
    <w:rsid w:val="00E20BDC"/>
    <w:rsid w:val="00E215B7"/>
    <w:rsid w:val="00E21CA8"/>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36"/>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6DA"/>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E31"/>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1E"/>
    <w:rsid w:val="00E609B3"/>
    <w:rsid w:val="00E60C24"/>
    <w:rsid w:val="00E60C9A"/>
    <w:rsid w:val="00E60CAF"/>
    <w:rsid w:val="00E60DA4"/>
    <w:rsid w:val="00E61113"/>
    <w:rsid w:val="00E61997"/>
    <w:rsid w:val="00E619F2"/>
    <w:rsid w:val="00E61DE1"/>
    <w:rsid w:val="00E62126"/>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CCA"/>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990"/>
    <w:rsid w:val="00E85A4C"/>
    <w:rsid w:val="00E85A5A"/>
    <w:rsid w:val="00E85E61"/>
    <w:rsid w:val="00E86020"/>
    <w:rsid w:val="00E860F7"/>
    <w:rsid w:val="00E86877"/>
    <w:rsid w:val="00E8690A"/>
    <w:rsid w:val="00E86BC9"/>
    <w:rsid w:val="00E8700C"/>
    <w:rsid w:val="00E87904"/>
    <w:rsid w:val="00E9031A"/>
    <w:rsid w:val="00E90346"/>
    <w:rsid w:val="00E903D0"/>
    <w:rsid w:val="00E905B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83"/>
    <w:rsid w:val="00E93E4F"/>
    <w:rsid w:val="00E9402C"/>
    <w:rsid w:val="00E9446E"/>
    <w:rsid w:val="00E9448B"/>
    <w:rsid w:val="00E945CC"/>
    <w:rsid w:val="00E94636"/>
    <w:rsid w:val="00E94651"/>
    <w:rsid w:val="00E9473D"/>
    <w:rsid w:val="00E947B9"/>
    <w:rsid w:val="00E9493A"/>
    <w:rsid w:val="00E94A6F"/>
    <w:rsid w:val="00E94D46"/>
    <w:rsid w:val="00E953C5"/>
    <w:rsid w:val="00E95BE3"/>
    <w:rsid w:val="00E95CE1"/>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B18"/>
    <w:rsid w:val="00EA3C98"/>
    <w:rsid w:val="00EA3CE9"/>
    <w:rsid w:val="00EA3CEE"/>
    <w:rsid w:val="00EA3D9B"/>
    <w:rsid w:val="00EA3EB3"/>
    <w:rsid w:val="00EA3FDC"/>
    <w:rsid w:val="00EA4404"/>
    <w:rsid w:val="00EA447C"/>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482"/>
    <w:rsid w:val="00EB0E60"/>
    <w:rsid w:val="00EB0E7D"/>
    <w:rsid w:val="00EB11D3"/>
    <w:rsid w:val="00EB12A3"/>
    <w:rsid w:val="00EB1377"/>
    <w:rsid w:val="00EB138F"/>
    <w:rsid w:val="00EB15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8C5"/>
    <w:rsid w:val="00EC295F"/>
    <w:rsid w:val="00EC2AD7"/>
    <w:rsid w:val="00EC2BBA"/>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00"/>
    <w:rsid w:val="00ED2AC1"/>
    <w:rsid w:val="00ED2D00"/>
    <w:rsid w:val="00ED2DE3"/>
    <w:rsid w:val="00ED2EDD"/>
    <w:rsid w:val="00ED2F79"/>
    <w:rsid w:val="00ED3136"/>
    <w:rsid w:val="00ED3317"/>
    <w:rsid w:val="00ED3348"/>
    <w:rsid w:val="00ED3760"/>
    <w:rsid w:val="00ED3B4E"/>
    <w:rsid w:val="00ED4093"/>
    <w:rsid w:val="00ED45F6"/>
    <w:rsid w:val="00ED4818"/>
    <w:rsid w:val="00ED4E1C"/>
    <w:rsid w:val="00ED55C9"/>
    <w:rsid w:val="00ED55CA"/>
    <w:rsid w:val="00ED571F"/>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242"/>
    <w:rsid w:val="00EE1344"/>
    <w:rsid w:val="00EE1E5E"/>
    <w:rsid w:val="00EE20FC"/>
    <w:rsid w:val="00EE23E1"/>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CC"/>
    <w:rsid w:val="00EE6345"/>
    <w:rsid w:val="00EE65BD"/>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80"/>
    <w:rsid w:val="00F01BF5"/>
    <w:rsid w:val="00F01F7F"/>
    <w:rsid w:val="00F0219B"/>
    <w:rsid w:val="00F02B79"/>
    <w:rsid w:val="00F02D52"/>
    <w:rsid w:val="00F02DB4"/>
    <w:rsid w:val="00F02F3D"/>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11"/>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8C6"/>
    <w:rsid w:val="00F22987"/>
    <w:rsid w:val="00F22BD7"/>
    <w:rsid w:val="00F22FC5"/>
    <w:rsid w:val="00F23052"/>
    <w:rsid w:val="00F2313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0F1"/>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B40"/>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696"/>
    <w:rsid w:val="00F53954"/>
    <w:rsid w:val="00F53A08"/>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806"/>
    <w:rsid w:val="00F72B0B"/>
    <w:rsid w:val="00F72D98"/>
    <w:rsid w:val="00F72E8B"/>
    <w:rsid w:val="00F73211"/>
    <w:rsid w:val="00F7323F"/>
    <w:rsid w:val="00F73261"/>
    <w:rsid w:val="00F732D4"/>
    <w:rsid w:val="00F734BF"/>
    <w:rsid w:val="00F735D2"/>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1BAE"/>
    <w:rsid w:val="00F81E45"/>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5C0"/>
    <w:rsid w:val="00F906F9"/>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4F1B"/>
    <w:rsid w:val="00FB50F7"/>
    <w:rsid w:val="00FB5152"/>
    <w:rsid w:val="00FB556B"/>
    <w:rsid w:val="00FB55A5"/>
    <w:rsid w:val="00FB5601"/>
    <w:rsid w:val="00FB561C"/>
    <w:rsid w:val="00FB5921"/>
    <w:rsid w:val="00FB5C00"/>
    <w:rsid w:val="00FB5F1A"/>
    <w:rsid w:val="00FB6032"/>
    <w:rsid w:val="00FB60C0"/>
    <w:rsid w:val="00FB616E"/>
    <w:rsid w:val="00FB6187"/>
    <w:rsid w:val="00FB658A"/>
    <w:rsid w:val="00FB695D"/>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69C"/>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4D8"/>
    <w:rsid w:val="00FE4722"/>
    <w:rsid w:val="00FE4D95"/>
    <w:rsid w:val="00FE4DBE"/>
    <w:rsid w:val="00FE4E4F"/>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29986EFF"/>
    <w:rsid w:val="3265C213"/>
    <w:rsid w:val="51EB862F"/>
    <w:rsid w:val="5B04E8F9"/>
    <w:rsid w:val="5F7BC09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ECDD0CE7-A1F7-4159-8E94-9D0A119A0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qFormat="1"/>
    <w:lsdException w:name="Body Text 3" w:semiHidden="1" w:uiPriority="99" w:unhideWhenUsed="1" w:qFormat="1"/>
    <w:lsdException w:name="Body Text Indent 2" w:semiHidden="1" w:unhideWhenUsed="1"/>
    <w:lsdException w:name="Body Text Indent 3" w:semiHidden="1" w:uiPriority="99"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qFormat/>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1"/>
    <w:qFormat/>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1"/>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uiPriority w:val="99"/>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1"/>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10"/>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9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0"/>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0"/>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0"/>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3"/>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5"/>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1"/>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2"/>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2"/>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2"/>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2"/>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2"/>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3"/>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4"/>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4"/>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5"/>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0B039D"/>
  </w:style>
  <w:style w:type="numbering" w:customStyle="1" w:styleId="Estilo213">
    <w:name w:val="Estilo213"/>
    <w:uiPriority w:val="99"/>
    <w:rsid w:val="000B039D"/>
  </w:style>
  <w:style w:type="numbering" w:customStyle="1" w:styleId="Estilo223">
    <w:name w:val="Estilo223"/>
    <w:uiPriority w:val="99"/>
    <w:rsid w:val="000B039D"/>
    <w:pPr>
      <w:numPr>
        <w:numId w:val="3"/>
      </w:numPr>
    </w:pPr>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uiPriority w:val="99"/>
    <w:rsid w:val="00732C50"/>
    <w:pPr>
      <w:numPr>
        <w:numId w:val="4"/>
      </w:numPr>
    </w:pPr>
  </w:style>
  <w:style w:type="numbering" w:customStyle="1" w:styleId="Estilo211">
    <w:name w:val="Estilo211"/>
    <w:uiPriority w:val="99"/>
    <w:rsid w:val="00732C50"/>
    <w:pPr>
      <w:numPr>
        <w:numId w:val="2"/>
      </w:numPr>
    </w:pPr>
  </w:style>
  <w:style w:type="numbering" w:customStyle="1" w:styleId="Estilo23">
    <w:name w:val="Estilo23"/>
    <w:uiPriority w:val="99"/>
    <w:rsid w:val="00732C50"/>
    <w:pPr>
      <w:numPr>
        <w:numId w:val="124"/>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7"/>
      </w:numPr>
    </w:pPr>
  </w:style>
  <w:style w:type="numbering" w:customStyle="1" w:styleId="Estilo7">
    <w:name w:val="Estilo7"/>
    <w:uiPriority w:val="99"/>
    <w:rsid w:val="00732C50"/>
    <w:pPr>
      <w:numPr>
        <w:numId w:val="108"/>
      </w:numPr>
    </w:pPr>
  </w:style>
  <w:style w:type="numbering" w:customStyle="1" w:styleId="Estilo5">
    <w:name w:val="Estilo5"/>
    <w:uiPriority w:val="99"/>
    <w:rsid w:val="00732C50"/>
    <w:pPr>
      <w:numPr>
        <w:numId w:val="109"/>
      </w:numPr>
    </w:pPr>
  </w:style>
  <w:style w:type="numbering" w:customStyle="1" w:styleId="Estilo6">
    <w:name w:val="Estilo6"/>
    <w:uiPriority w:val="99"/>
    <w:rsid w:val="00732C50"/>
    <w:pPr>
      <w:numPr>
        <w:numId w:val="110"/>
      </w:numPr>
    </w:pPr>
  </w:style>
  <w:style w:type="numbering" w:customStyle="1" w:styleId="Estilo8">
    <w:name w:val="Estilo8"/>
    <w:uiPriority w:val="99"/>
    <w:rsid w:val="00732C50"/>
    <w:pPr>
      <w:numPr>
        <w:numId w:val="111"/>
      </w:numPr>
    </w:pPr>
  </w:style>
  <w:style w:type="numbering" w:customStyle="1" w:styleId="Estilo9">
    <w:name w:val="Estilo9"/>
    <w:uiPriority w:val="99"/>
    <w:rsid w:val="00732C50"/>
    <w:pPr>
      <w:numPr>
        <w:numId w:val="112"/>
      </w:numPr>
    </w:pPr>
  </w:style>
  <w:style w:type="numbering" w:customStyle="1" w:styleId="Estilo10">
    <w:name w:val="Estilo10"/>
    <w:uiPriority w:val="99"/>
    <w:rsid w:val="00732C50"/>
    <w:pPr>
      <w:numPr>
        <w:numId w:val="113"/>
      </w:numPr>
    </w:pPr>
  </w:style>
  <w:style w:type="numbering" w:customStyle="1" w:styleId="Estilo11">
    <w:name w:val="Estilo11"/>
    <w:uiPriority w:val="99"/>
    <w:rsid w:val="00732C50"/>
    <w:pPr>
      <w:numPr>
        <w:numId w:val="114"/>
      </w:numPr>
    </w:pPr>
  </w:style>
  <w:style w:type="numbering" w:customStyle="1" w:styleId="Estilo12">
    <w:name w:val="Estilo12"/>
    <w:uiPriority w:val="99"/>
    <w:rsid w:val="00732C50"/>
    <w:pPr>
      <w:numPr>
        <w:numId w:val="115"/>
      </w:numPr>
    </w:pPr>
  </w:style>
  <w:style w:type="numbering" w:customStyle="1" w:styleId="Estilo13">
    <w:name w:val="Estilo13"/>
    <w:uiPriority w:val="99"/>
    <w:rsid w:val="00732C50"/>
    <w:pPr>
      <w:numPr>
        <w:numId w:val="116"/>
      </w:numPr>
    </w:pPr>
  </w:style>
  <w:style w:type="numbering" w:customStyle="1" w:styleId="Estilo14">
    <w:name w:val="Estilo14"/>
    <w:uiPriority w:val="99"/>
    <w:rsid w:val="00732C50"/>
    <w:pPr>
      <w:numPr>
        <w:numId w:val="117"/>
      </w:numPr>
    </w:pPr>
  </w:style>
  <w:style w:type="numbering" w:customStyle="1" w:styleId="Estilo15">
    <w:name w:val="Estilo15"/>
    <w:uiPriority w:val="99"/>
    <w:rsid w:val="00732C50"/>
    <w:pPr>
      <w:numPr>
        <w:numId w:val="118"/>
      </w:numPr>
    </w:pPr>
  </w:style>
  <w:style w:type="numbering" w:customStyle="1" w:styleId="Estilo16">
    <w:name w:val="Estilo16"/>
    <w:uiPriority w:val="99"/>
    <w:rsid w:val="00732C50"/>
    <w:pPr>
      <w:numPr>
        <w:numId w:val="119"/>
      </w:numPr>
    </w:pPr>
  </w:style>
  <w:style w:type="numbering" w:customStyle="1" w:styleId="Estilo17">
    <w:name w:val="Estilo17"/>
    <w:uiPriority w:val="99"/>
    <w:rsid w:val="00732C50"/>
    <w:pPr>
      <w:numPr>
        <w:numId w:val="120"/>
      </w:numPr>
    </w:pPr>
  </w:style>
  <w:style w:type="numbering" w:customStyle="1" w:styleId="Estilo18">
    <w:name w:val="Estilo18"/>
    <w:uiPriority w:val="99"/>
    <w:rsid w:val="00732C50"/>
    <w:pPr>
      <w:numPr>
        <w:numId w:val="121"/>
      </w:numPr>
    </w:pPr>
  </w:style>
  <w:style w:type="numbering" w:customStyle="1" w:styleId="Estilo19">
    <w:name w:val="Estilo19"/>
    <w:uiPriority w:val="99"/>
    <w:rsid w:val="00732C50"/>
    <w:pPr>
      <w:numPr>
        <w:numId w:val="122"/>
      </w:numPr>
    </w:pPr>
  </w:style>
  <w:style w:type="numbering" w:customStyle="1" w:styleId="Estilo20">
    <w:name w:val="Estilo20"/>
    <w:uiPriority w:val="99"/>
    <w:rsid w:val="00732C50"/>
    <w:pPr>
      <w:numPr>
        <w:numId w:val="123"/>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C0244E"/>
  </w:style>
  <w:style w:type="numbering" w:customStyle="1" w:styleId="Sinlista2">
    <w:name w:val="Sin lista2"/>
    <w:next w:val="Sinlista"/>
    <w:uiPriority w:val="99"/>
    <w:semiHidden/>
    <w:unhideWhenUsed/>
    <w:rsid w:val="007C6E48"/>
  </w:style>
  <w:style w:type="table" w:customStyle="1" w:styleId="Tablaconcuadrcula172">
    <w:name w:val="Tabla con cuadrícula172"/>
    <w:basedOn w:val="Tablanormal"/>
    <w:next w:val="Tablaconcuadrcula"/>
    <w:uiPriority w:val="39"/>
    <w:rsid w:val="007C6E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clara1">
    <w:name w:val="Tabla con cuadrícula clara1"/>
    <w:basedOn w:val="Tablanormal"/>
    <w:next w:val="Tablaconcuadrculaclara"/>
    <w:uiPriority w:val="40"/>
    <w:rsid w:val="007C6E48"/>
    <w:rPr>
      <w:rFonts w:ascii="Calibri" w:eastAsia="Calibri" w:hAnsi="Calibri"/>
      <w:sz w:val="22"/>
      <w:szCs w:val="22"/>
      <w:lang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Sinlista3">
    <w:name w:val="Sin lista3"/>
    <w:next w:val="Sinlista"/>
    <w:uiPriority w:val="99"/>
    <w:semiHidden/>
    <w:unhideWhenUsed/>
    <w:rsid w:val="008B7176"/>
  </w:style>
  <w:style w:type="table" w:customStyle="1" w:styleId="TableNormal26">
    <w:name w:val="Table Normal26"/>
    <w:uiPriority w:val="2"/>
    <w:semiHidden/>
    <w:unhideWhenUsed/>
    <w:qFormat/>
    <w:rsid w:val="008B717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3">
    <w:name w:val="Tabla con cuadrícula173"/>
    <w:basedOn w:val="Tablanormal"/>
    <w:next w:val="Tablaconcuadrcula"/>
    <w:uiPriority w:val="39"/>
    <w:rsid w:val="008B717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4748889">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68156586">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597296528">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mailto:lucia.galvan@ine.mx" TargetMode="External"/><Relationship Id="rId39" Type="http://schemas.openxmlformats.org/officeDocument/2006/relationships/package" Target="embeddings/Microsoft_Excel_Worksheet.xlsx"/><Relationship Id="rId21" Type="http://schemas.openxmlformats.org/officeDocument/2006/relationships/hyperlink" Target="https://listanominal.ine.mx/scpln/" TargetMode="External"/><Relationship Id="rId34" Type="http://schemas.openxmlformats.org/officeDocument/2006/relationships/hyperlink" Target="mailto:antonio.lara@ine.mx" TargetMode="External"/><Relationship Id="rId42" Type="http://schemas.openxmlformats.org/officeDocument/2006/relationships/image" Target="media/image5.emf"/><Relationship Id="rId47" Type="http://schemas.openxmlformats.org/officeDocument/2006/relationships/footer" Target="footer1.xml"/><Relationship Id="rId50" Type="http://schemas.openxmlformats.org/officeDocument/2006/relationships/image" Target="media/image7.emf"/><Relationship Id="rId55" Type="http://schemas.openxmlformats.org/officeDocument/2006/relationships/image" Target="media/image11.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mailto:alonso.rodriguez@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mailto:carolina.rodriguezb@ine.mx" TargetMode="External"/><Relationship Id="rId32" Type="http://schemas.openxmlformats.org/officeDocument/2006/relationships/hyperlink" Target="mailto:xochitl.apaez@ine.mx" TargetMode="External"/><Relationship Id="rId37" Type="http://schemas.openxmlformats.org/officeDocument/2006/relationships/hyperlink" Target="mailto:alonso.rodriguez@ine.mx" TargetMode="External"/><Relationship Id="rId40" Type="http://schemas.openxmlformats.org/officeDocument/2006/relationships/image" Target="media/image4.emf"/><Relationship Id="rId45" Type="http://schemas.openxmlformats.org/officeDocument/2006/relationships/package" Target="embeddings/Microsoft_Excel_Worksheet2.xlsx"/><Relationship Id="rId53" Type="http://schemas.openxmlformats.org/officeDocument/2006/relationships/image" Target="media/image9.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mailto:gabriela.ramirezh@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ivana.bagues@ine.mx"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alonso.rodriguez@ine.mx" TargetMode="External"/><Relationship Id="rId30" Type="http://schemas.openxmlformats.org/officeDocument/2006/relationships/hyperlink" Target="mailto:autoridad.certificadora@ine.mx" TargetMode="External"/><Relationship Id="rId35" Type="http://schemas.openxmlformats.org/officeDocument/2006/relationships/hyperlink" Target="mailto:xochitl.apaez@ine.mx" TargetMode="External"/><Relationship Id="rId43" Type="http://schemas.openxmlformats.org/officeDocument/2006/relationships/package" Target="embeddings/Microsoft_Excel_Worksheet1.xlsx"/><Relationship Id="rId48" Type="http://schemas.openxmlformats.org/officeDocument/2006/relationships/hyperlink" Target="mailto:complementodepago.scp@ine.mx" TargetMode="External"/><Relationship Id="rId56" Type="http://schemas.openxmlformats.org/officeDocument/2006/relationships/hyperlink" Target="mailto:roberto.medina@ine.mx" TargetMode="External"/><Relationship Id="rId8" Type="http://schemas.openxmlformats.org/officeDocument/2006/relationships/image" Target="media/image1.png"/><Relationship Id="rId51" Type="http://schemas.openxmlformats.org/officeDocument/2006/relationships/oleObject" Target="embeddings/oleObject1.bin"/><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image" Target="media/image3.emf"/><Relationship Id="rId46" Type="http://schemas.openxmlformats.org/officeDocument/2006/relationships/header" Target="header1.xml"/><Relationship Id="rId59" Type="http://schemas.openxmlformats.org/officeDocument/2006/relationships/theme" Target="theme/theme1.xml"/><Relationship Id="rId20" Type="http://schemas.openxmlformats.org/officeDocument/2006/relationships/hyperlink" Target="mailto:karla.nieto@ine.mx" TargetMode="External"/><Relationship Id="rId41" Type="http://schemas.openxmlformats.org/officeDocument/2006/relationships/package" Target="embeddings/Microsoft_Excel_Macro-Enabled_Worksheet.xlsm"/><Relationship Id="rId54"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mailto:roberto.medina@ine.mx" TargetMode="External"/><Relationship Id="rId28" Type="http://schemas.openxmlformats.org/officeDocument/2006/relationships/hyperlink" Target="mailto:lucia.galvan@ine.mx" TargetMode="External"/><Relationship Id="rId36" Type="http://schemas.openxmlformats.org/officeDocument/2006/relationships/hyperlink" Target="mailto:lucia.galvan@ine.mx" TargetMode="External"/><Relationship Id="rId49" Type="http://schemas.openxmlformats.org/officeDocument/2006/relationships/hyperlink" Target="mailto:_______@ine.mx" TargetMode="External"/><Relationship Id="rId57" Type="http://schemas.openxmlformats.org/officeDocument/2006/relationships/hyperlink" Target="mailto:ary.rodriguez@ine.mx" TargetMode="External"/><Relationship Id="rId10" Type="http://schemas.openxmlformats.org/officeDocument/2006/relationships/hyperlink" Target="https://denuncias-oic.ine.mx/" TargetMode="External"/><Relationship Id="rId31" Type="http://schemas.openxmlformats.org/officeDocument/2006/relationships/hyperlink" Target="mailto:antonio.lara@ine.mx" TargetMode="External"/><Relationship Id="rId44" Type="http://schemas.openxmlformats.org/officeDocument/2006/relationships/image" Target="media/image6.emf"/><Relationship Id="rId52"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TotalTime>
  <Pages>1</Pages>
  <Words>61208</Words>
  <Characters>336645</Characters>
  <Application>Microsoft Office Word</Application>
  <DocSecurity>0</DocSecurity>
  <Lines>2805</Lines>
  <Paragraphs>794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397059</CharactersWithSpaces>
  <SharedDoc>false</SharedDoc>
  <HLinks>
    <vt:vector size="486" baseType="variant">
      <vt:variant>
        <vt:i4>7012361</vt:i4>
      </vt:variant>
      <vt:variant>
        <vt:i4>387</vt:i4>
      </vt:variant>
      <vt:variant>
        <vt:i4>0</vt:i4>
      </vt:variant>
      <vt:variant>
        <vt:i4>5</vt:i4>
      </vt:variant>
      <vt:variant>
        <vt:lpwstr>mailto:ary.rodriguez@ine.mx</vt:lpwstr>
      </vt:variant>
      <vt:variant>
        <vt:lpwstr/>
      </vt:variant>
      <vt:variant>
        <vt:i4>7340054</vt:i4>
      </vt:variant>
      <vt:variant>
        <vt:i4>384</vt:i4>
      </vt:variant>
      <vt:variant>
        <vt:i4>0</vt:i4>
      </vt:variant>
      <vt:variant>
        <vt:i4>5</vt:i4>
      </vt:variant>
      <vt:variant>
        <vt:lpwstr>mailto:roberto.medina@ine.mx</vt:lpwstr>
      </vt:variant>
      <vt:variant>
        <vt:lpwstr/>
      </vt:variant>
      <vt:variant>
        <vt:i4>196629</vt:i4>
      </vt:variant>
      <vt:variant>
        <vt:i4>378</vt:i4>
      </vt:variant>
      <vt:variant>
        <vt:i4>0</vt:i4>
      </vt:variant>
      <vt:variant>
        <vt:i4>5</vt:i4>
      </vt:variant>
      <vt:variant>
        <vt:lpwstr>mailto:_______@ine.mx</vt:lpwstr>
      </vt:variant>
      <vt:variant>
        <vt:lpwstr/>
      </vt:variant>
      <vt:variant>
        <vt:i4>6619167</vt:i4>
      </vt:variant>
      <vt:variant>
        <vt:i4>375</vt:i4>
      </vt:variant>
      <vt:variant>
        <vt:i4>0</vt:i4>
      </vt:variant>
      <vt:variant>
        <vt:i4>5</vt:i4>
      </vt:variant>
      <vt:variant>
        <vt:lpwstr>mailto:complementodepago.scp@ine.mx</vt:lpwstr>
      </vt:variant>
      <vt:variant>
        <vt:lpwstr/>
      </vt:variant>
      <vt:variant>
        <vt:i4>5636150</vt:i4>
      </vt:variant>
      <vt:variant>
        <vt:i4>372</vt:i4>
      </vt:variant>
      <vt:variant>
        <vt:i4>0</vt:i4>
      </vt:variant>
      <vt:variant>
        <vt:i4>5</vt:i4>
      </vt:variant>
      <vt:variant>
        <vt:lpwstr>mailto:alonso.rodriguez@ine.mx</vt:lpwstr>
      </vt:variant>
      <vt:variant>
        <vt:lpwstr/>
      </vt:variant>
      <vt:variant>
        <vt:i4>1966176</vt:i4>
      </vt:variant>
      <vt:variant>
        <vt:i4>369</vt:i4>
      </vt:variant>
      <vt:variant>
        <vt:i4>0</vt:i4>
      </vt:variant>
      <vt:variant>
        <vt:i4>5</vt:i4>
      </vt:variant>
      <vt:variant>
        <vt:lpwstr>mailto:lucia.galvan@ine.mx</vt:lpwstr>
      </vt:variant>
      <vt:variant>
        <vt:lpwstr/>
      </vt:variant>
      <vt:variant>
        <vt:i4>6750210</vt:i4>
      </vt:variant>
      <vt:variant>
        <vt:i4>366</vt:i4>
      </vt:variant>
      <vt:variant>
        <vt:i4>0</vt:i4>
      </vt:variant>
      <vt:variant>
        <vt:i4>5</vt:i4>
      </vt:variant>
      <vt:variant>
        <vt:lpwstr>mailto:xochitl.apaez@ine.mx</vt:lpwstr>
      </vt:variant>
      <vt:variant>
        <vt:lpwstr/>
      </vt:variant>
      <vt:variant>
        <vt:i4>1048685</vt:i4>
      </vt:variant>
      <vt:variant>
        <vt:i4>363</vt:i4>
      </vt:variant>
      <vt:variant>
        <vt:i4>0</vt:i4>
      </vt:variant>
      <vt:variant>
        <vt:i4>5</vt:i4>
      </vt:variant>
      <vt:variant>
        <vt:lpwstr>mailto:antonio.lara@ine.mx</vt:lpwstr>
      </vt:variant>
      <vt:variant>
        <vt:lpwstr/>
      </vt:variant>
      <vt:variant>
        <vt:i4>1704052</vt:i4>
      </vt:variant>
      <vt:variant>
        <vt:i4>360</vt:i4>
      </vt:variant>
      <vt:variant>
        <vt:i4>0</vt:i4>
      </vt:variant>
      <vt:variant>
        <vt:i4>5</vt:i4>
      </vt:variant>
      <vt:variant>
        <vt:lpwstr>mailto:autoridad.certificadora@ine.mx</vt:lpwstr>
      </vt:variant>
      <vt:variant>
        <vt:lpwstr/>
      </vt:variant>
      <vt:variant>
        <vt:i4>6750210</vt:i4>
      </vt:variant>
      <vt:variant>
        <vt:i4>357</vt:i4>
      </vt:variant>
      <vt:variant>
        <vt:i4>0</vt:i4>
      </vt:variant>
      <vt:variant>
        <vt:i4>5</vt:i4>
      </vt:variant>
      <vt:variant>
        <vt:lpwstr>mailto:xochitl.apaez@ine.mx</vt:lpwstr>
      </vt:variant>
      <vt:variant>
        <vt:lpwstr/>
      </vt:variant>
      <vt:variant>
        <vt:i4>1048685</vt:i4>
      </vt:variant>
      <vt:variant>
        <vt:i4>354</vt:i4>
      </vt:variant>
      <vt:variant>
        <vt:i4>0</vt:i4>
      </vt:variant>
      <vt:variant>
        <vt:i4>5</vt:i4>
      </vt:variant>
      <vt:variant>
        <vt:lpwstr>mailto:antonio.lara@ine.mx</vt:lpwstr>
      </vt:variant>
      <vt:variant>
        <vt:lpwstr/>
      </vt:variant>
      <vt:variant>
        <vt:i4>1704052</vt:i4>
      </vt:variant>
      <vt:variant>
        <vt:i4>351</vt:i4>
      </vt:variant>
      <vt:variant>
        <vt:i4>0</vt:i4>
      </vt:variant>
      <vt:variant>
        <vt:i4>5</vt:i4>
      </vt:variant>
      <vt:variant>
        <vt:lpwstr>mailto:autoridad.certificadora@ine.mx</vt:lpwstr>
      </vt:variant>
      <vt:variant>
        <vt:lpwstr/>
      </vt:variant>
      <vt:variant>
        <vt:i4>5636150</vt:i4>
      </vt:variant>
      <vt:variant>
        <vt:i4>348</vt:i4>
      </vt:variant>
      <vt:variant>
        <vt:i4>0</vt:i4>
      </vt:variant>
      <vt:variant>
        <vt:i4>5</vt:i4>
      </vt:variant>
      <vt:variant>
        <vt:lpwstr>mailto:alonso.rodriguez@ine.mx</vt:lpwstr>
      </vt:variant>
      <vt:variant>
        <vt:lpwstr/>
      </vt:variant>
      <vt:variant>
        <vt:i4>1966176</vt:i4>
      </vt:variant>
      <vt:variant>
        <vt:i4>345</vt:i4>
      </vt:variant>
      <vt:variant>
        <vt:i4>0</vt:i4>
      </vt:variant>
      <vt:variant>
        <vt:i4>5</vt:i4>
      </vt:variant>
      <vt:variant>
        <vt:lpwstr>mailto:lucia.galvan@ine.mx</vt:lpwstr>
      </vt:variant>
      <vt:variant>
        <vt:lpwstr/>
      </vt:variant>
      <vt:variant>
        <vt:i4>5636150</vt:i4>
      </vt:variant>
      <vt:variant>
        <vt:i4>342</vt:i4>
      </vt:variant>
      <vt:variant>
        <vt:i4>0</vt:i4>
      </vt:variant>
      <vt:variant>
        <vt:i4>5</vt:i4>
      </vt:variant>
      <vt:variant>
        <vt:lpwstr>mailto:alonso.rodriguez@ine.mx</vt:lpwstr>
      </vt:variant>
      <vt:variant>
        <vt:lpwstr/>
      </vt:variant>
      <vt:variant>
        <vt:i4>1966176</vt:i4>
      </vt:variant>
      <vt:variant>
        <vt:i4>339</vt:i4>
      </vt:variant>
      <vt:variant>
        <vt:i4>0</vt:i4>
      </vt:variant>
      <vt:variant>
        <vt:i4>5</vt:i4>
      </vt:variant>
      <vt:variant>
        <vt:lpwstr>mailto:lucia.galvan@ine.mx</vt:lpwstr>
      </vt:variant>
      <vt:variant>
        <vt:lpwstr/>
      </vt:variant>
      <vt:variant>
        <vt:i4>1572941</vt:i4>
      </vt:variant>
      <vt:variant>
        <vt:i4>336</vt:i4>
      </vt:variant>
      <vt:variant>
        <vt:i4>0</vt:i4>
      </vt:variant>
      <vt:variant>
        <vt:i4>5</vt:i4>
      </vt:variant>
      <vt:variant>
        <vt:lpwstr>https://www.ine.mx/licitaciones-contrataciones-presenciales/</vt:lpwstr>
      </vt:variant>
      <vt:variant>
        <vt:lpwstr/>
      </vt:variant>
      <vt:variant>
        <vt:i4>3670109</vt:i4>
      </vt:variant>
      <vt:variant>
        <vt:i4>333</vt:i4>
      </vt:variant>
      <vt:variant>
        <vt:i4>0</vt:i4>
      </vt:variant>
      <vt:variant>
        <vt:i4>5</vt:i4>
      </vt:variant>
      <vt:variant>
        <vt:lpwstr>mailto:carolina.rodriguez@ine.mx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1572941</vt:i4>
      </vt:variant>
      <vt:variant>
        <vt:i4>327</vt:i4>
      </vt:variant>
      <vt:variant>
        <vt:i4>0</vt:i4>
      </vt:variant>
      <vt:variant>
        <vt:i4>5</vt:i4>
      </vt:variant>
      <vt:variant>
        <vt:lpwstr>https://www.ine.mx/licitaciones-contrataciones-presenciales/</vt:lpwstr>
      </vt:variant>
      <vt:variant>
        <vt:lpwstr/>
      </vt:variant>
      <vt:variant>
        <vt:i4>6488098</vt:i4>
      </vt:variant>
      <vt:variant>
        <vt:i4>324</vt:i4>
      </vt:variant>
      <vt:variant>
        <vt:i4>0</vt:i4>
      </vt:variant>
      <vt:variant>
        <vt:i4>5</vt:i4>
      </vt:variant>
      <vt:variant>
        <vt:lpwstr>https://listanominal.ine.mx/scpln/</vt:lpwstr>
      </vt:variant>
      <vt:variant>
        <vt:lpwstr/>
      </vt:variant>
      <vt:variant>
        <vt:i4>2031732</vt:i4>
      </vt:variant>
      <vt:variant>
        <vt:i4>321</vt:i4>
      </vt:variant>
      <vt:variant>
        <vt:i4>0</vt:i4>
      </vt:variant>
      <vt:variant>
        <vt:i4>5</vt:i4>
      </vt:variant>
      <vt:variant>
        <vt:lpwstr>mailto:karla.nieto@ine.mx</vt:lpwstr>
      </vt:variant>
      <vt:variant>
        <vt:lpwstr/>
      </vt:variant>
      <vt:variant>
        <vt:i4>2621514</vt:i4>
      </vt:variant>
      <vt:variant>
        <vt:i4>318</vt:i4>
      </vt:variant>
      <vt:variant>
        <vt:i4>0</vt:i4>
      </vt:variant>
      <vt:variant>
        <vt:i4>5</vt:i4>
      </vt:variant>
      <vt:variant>
        <vt:lpwstr>mailto:gabriela.ramirezh@ine.mx</vt:lpwstr>
      </vt:variant>
      <vt:variant>
        <vt:lpwstr/>
      </vt:variant>
      <vt:variant>
        <vt:i4>6619167</vt:i4>
      </vt:variant>
      <vt:variant>
        <vt:i4>315</vt:i4>
      </vt:variant>
      <vt:variant>
        <vt:i4>0</vt:i4>
      </vt:variant>
      <vt:variant>
        <vt:i4>5</vt:i4>
      </vt:variant>
      <vt:variant>
        <vt:lpwstr>mailto:complementodepago.scp@ine.mx</vt:lpwstr>
      </vt:variant>
      <vt:variant>
        <vt:lpwstr/>
      </vt:variant>
      <vt:variant>
        <vt:i4>1376318</vt:i4>
      </vt:variant>
      <vt:variant>
        <vt:i4>308</vt:i4>
      </vt:variant>
      <vt:variant>
        <vt:i4>0</vt:i4>
      </vt:variant>
      <vt:variant>
        <vt:i4>5</vt:i4>
      </vt:variant>
      <vt:variant>
        <vt:lpwstr/>
      </vt:variant>
      <vt:variant>
        <vt:lpwstr>_Toc163151945</vt:lpwstr>
      </vt:variant>
      <vt:variant>
        <vt:i4>1376318</vt:i4>
      </vt:variant>
      <vt:variant>
        <vt:i4>302</vt:i4>
      </vt:variant>
      <vt:variant>
        <vt:i4>0</vt:i4>
      </vt:variant>
      <vt:variant>
        <vt:i4>5</vt:i4>
      </vt:variant>
      <vt:variant>
        <vt:lpwstr/>
      </vt:variant>
      <vt:variant>
        <vt:lpwstr>_Toc163151943</vt:lpwstr>
      </vt:variant>
      <vt:variant>
        <vt:i4>1376318</vt:i4>
      </vt:variant>
      <vt:variant>
        <vt:i4>296</vt:i4>
      </vt:variant>
      <vt:variant>
        <vt:i4>0</vt:i4>
      </vt:variant>
      <vt:variant>
        <vt:i4>5</vt:i4>
      </vt:variant>
      <vt:variant>
        <vt:lpwstr/>
      </vt:variant>
      <vt:variant>
        <vt:lpwstr>_Toc163151941</vt:lpwstr>
      </vt:variant>
      <vt:variant>
        <vt:i4>1179710</vt:i4>
      </vt:variant>
      <vt:variant>
        <vt:i4>290</vt:i4>
      </vt:variant>
      <vt:variant>
        <vt:i4>0</vt:i4>
      </vt:variant>
      <vt:variant>
        <vt:i4>5</vt:i4>
      </vt:variant>
      <vt:variant>
        <vt:lpwstr/>
      </vt:variant>
      <vt:variant>
        <vt:lpwstr>_Toc163151939</vt:lpwstr>
      </vt:variant>
      <vt:variant>
        <vt:i4>1179710</vt:i4>
      </vt:variant>
      <vt:variant>
        <vt:i4>284</vt:i4>
      </vt:variant>
      <vt:variant>
        <vt:i4>0</vt:i4>
      </vt:variant>
      <vt:variant>
        <vt:i4>5</vt:i4>
      </vt:variant>
      <vt:variant>
        <vt:lpwstr/>
      </vt:variant>
      <vt:variant>
        <vt:lpwstr>_Toc163151938</vt:lpwstr>
      </vt:variant>
      <vt:variant>
        <vt:i4>1179710</vt:i4>
      </vt:variant>
      <vt:variant>
        <vt:i4>278</vt:i4>
      </vt:variant>
      <vt:variant>
        <vt:i4>0</vt:i4>
      </vt:variant>
      <vt:variant>
        <vt:i4>5</vt:i4>
      </vt:variant>
      <vt:variant>
        <vt:lpwstr/>
      </vt:variant>
      <vt:variant>
        <vt:lpwstr>_Toc163151937</vt:lpwstr>
      </vt:variant>
      <vt:variant>
        <vt:i4>1179710</vt:i4>
      </vt:variant>
      <vt:variant>
        <vt:i4>272</vt:i4>
      </vt:variant>
      <vt:variant>
        <vt:i4>0</vt:i4>
      </vt:variant>
      <vt:variant>
        <vt:i4>5</vt:i4>
      </vt:variant>
      <vt:variant>
        <vt:lpwstr/>
      </vt:variant>
      <vt:variant>
        <vt:lpwstr>_Toc163151936</vt:lpwstr>
      </vt:variant>
      <vt:variant>
        <vt:i4>1179710</vt:i4>
      </vt:variant>
      <vt:variant>
        <vt:i4>266</vt:i4>
      </vt:variant>
      <vt:variant>
        <vt:i4>0</vt:i4>
      </vt:variant>
      <vt:variant>
        <vt:i4>5</vt:i4>
      </vt:variant>
      <vt:variant>
        <vt:lpwstr/>
      </vt:variant>
      <vt:variant>
        <vt:lpwstr>_Toc163151934</vt:lpwstr>
      </vt:variant>
      <vt:variant>
        <vt:i4>1179710</vt:i4>
      </vt:variant>
      <vt:variant>
        <vt:i4>260</vt:i4>
      </vt:variant>
      <vt:variant>
        <vt:i4>0</vt:i4>
      </vt:variant>
      <vt:variant>
        <vt:i4>5</vt:i4>
      </vt:variant>
      <vt:variant>
        <vt:lpwstr/>
      </vt:variant>
      <vt:variant>
        <vt:lpwstr>_Toc163151933</vt:lpwstr>
      </vt:variant>
      <vt:variant>
        <vt:i4>1179710</vt:i4>
      </vt:variant>
      <vt:variant>
        <vt:i4>254</vt:i4>
      </vt:variant>
      <vt:variant>
        <vt:i4>0</vt:i4>
      </vt:variant>
      <vt:variant>
        <vt:i4>5</vt:i4>
      </vt:variant>
      <vt:variant>
        <vt:lpwstr/>
      </vt:variant>
      <vt:variant>
        <vt:lpwstr>_Toc163151932</vt:lpwstr>
      </vt:variant>
      <vt:variant>
        <vt:i4>1179710</vt:i4>
      </vt:variant>
      <vt:variant>
        <vt:i4>248</vt:i4>
      </vt:variant>
      <vt:variant>
        <vt:i4>0</vt:i4>
      </vt:variant>
      <vt:variant>
        <vt:i4>5</vt:i4>
      </vt:variant>
      <vt:variant>
        <vt:lpwstr/>
      </vt:variant>
      <vt:variant>
        <vt:lpwstr>_Toc163151931</vt:lpwstr>
      </vt:variant>
      <vt:variant>
        <vt:i4>1179710</vt:i4>
      </vt:variant>
      <vt:variant>
        <vt:i4>242</vt:i4>
      </vt:variant>
      <vt:variant>
        <vt:i4>0</vt:i4>
      </vt:variant>
      <vt:variant>
        <vt:i4>5</vt:i4>
      </vt:variant>
      <vt:variant>
        <vt:lpwstr/>
      </vt:variant>
      <vt:variant>
        <vt:lpwstr>_Toc163151930</vt:lpwstr>
      </vt:variant>
      <vt:variant>
        <vt:i4>1245246</vt:i4>
      </vt:variant>
      <vt:variant>
        <vt:i4>236</vt:i4>
      </vt:variant>
      <vt:variant>
        <vt:i4>0</vt:i4>
      </vt:variant>
      <vt:variant>
        <vt:i4>5</vt:i4>
      </vt:variant>
      <vt:variant>
        <vt:lpwstr/>
      </vt:variant>
      <vt:variant>
        <vt:lpwstr>_Toc163151928</vt:lpwstr>
      </vt:variant>
      <vt:variant>
        <vt:i4>1245246</vt:i4>
      </vt:variant>
      <vt:variant>
        <vt:i4>230</vt:i4>
      </vt:variant>
      <vt:variant>
        <vt:i4>0</vt:i4>
      </vt:variant>
      <vt:variant>
        <vt:i4>5</vt:i4>
      </vt:variant>
      <vt:variant>
        <vt:lpwstr/>
      </vt:variant>
      <vt:variant>
        <vt:lpwstr>_Toc163151927</vt:lpwstr>
      </vt:variant>
      <vt:variant>
        <vt:i4>1245246</vt:i4>
      </vt:variant>
      <vt:variant>
        <vt:i4>224</vt:i4>
      </vt:variant>
      <vt:variant>
        <vt:i4>0</vt:i4>
      </vt:variant>
      <vt:variant>
        <vt:i4>5</vt:i4>
      </vt:variant>
      <vt:variant>
        <vt:lpwstr/>
      </vt:variant>
      <vt:variant>
        <vt:lpwstr>_Toc163151926</vt:lpwstr>
      </vt:variant>
      <vt:variant>
        <vt:i4>1245246</vt:i4>
      </vt:variant>
      <vt:variant>
        <vt:i4>218</vt:i4>
      </vt:variant>
      <vt:variant>
        <vt:i4>0</vt:i4>
      </vt:variant>
      <vt:variant>
        <vt:i4>5</vt:i4>
      </vt:variant>
      <vt:variant>
        <vt:lpwstr/>
      </vt:variant>
      <vt:variant>
        <vt:lpwstr>_Toc163151925</vt:lpwstr>
      </vt:variant>
      <vt:variant>
        <vt:i4>1245246</vt:i4>
      </vt:variant>
      <vt:variant>
        <vt:i4>212</vt:i4>
      </vt:variant>
      <vt:variant>
        <vt:i4>0</vt:i4>
      </vt:variant>
      <vt:variant>
        <vt:i4>5</vt:i4>
      </vt:variant>
      <vt:variant>
        <vt:lpwstr/>
      </vt:variant>
      <vt:variant>
        <vt:lpwstr>_Toc163151924</vt:lpwstr>
      </vt:variant>
      <vt:variant>
        <vt:i4>1245246</vt:i4>
      </vt:variant>
      <vt:variant>
        <vt:i4>206</vt:i4>
      </vt:variant>
      <vt:variant>
        <vt:i4>0</vt:i4>
      </vt:variant>
      <vt:variant>
        <vt:i4>5</vt:i4>
      </vt:variant>
      <vt:variant>
        <vt:lpwstr/>
      </vt:variant>
      <vt:variant>
        <vt:lpwstr>_Toc163151920</vt:lpwstr>
      </vt:variant>
      <vt:variant>
        <vt:i4>1048638</vt:i4>
      </vt:variant>
      <vt:variant>
        <vt:i4>200</vt:i4>
      </vt:variant>
      <vt:variant>
        <vt:i4>0</vt:i4>
      </vt:variant>
      <vt:variant>
        <vt:i4>5</vt:i4>
      </vt:variant>
      <vt:variant>
        <vt:lpwstr/>
      </vt:variant>
      <vt:variant>
        <vt:lpwstr>_Toc163151919</vt:lpwstr>
      </vt:variant>
      <vt:variant>
        <vt:i4>1048638</vt:i4>
      </vt:variant>
      <vt:variant>
        <vt:i4>194</vt:i4>
      </vt:variant>
      <vt:variant>
        <vt:i4>0</vt:i4>
      </vt:variant>
      <vt:variant>
        <vt:i4>5</vt:i4>
      </vt:variant>
      <vt:variant>
        <vt:lpwstr/>
      </vt:variant>
      <vt:variant>
        <vt:lpwstr>_Toc163151918</vt:lpwstr>
      </vt:variant>
      <vt:variant>
        <vt:i4>1048638</vt:i4>
      </vt:variant>
      <vt:variant>
        <vt:i4>188</vt:i4>
      </vt:variant>
      <vt:variant>
        <vt:i4>0</vt:i4>
      </vt:variant>
      <vt:variant>
        <vt:i4>5</vt:i4>
      </vt:variant>
      <vt:variant>
        <vt:lpwstr/>
      </vt:variant>
      <vt:variant>
        <vt:lpwstr>_Toc163151917</vt:lpwstr>
      </vt:variant>
      <vt:variant>
        <vt:i4>1048638</vt:i4>
      </vt:variant>
      <vt:variant>
        <vt:i4>182</vt:i4>
      </vt:variant>
      <vt:variant>
        <vt:i4>0</vt:i4>
      </vt:variant>
      <vt:variant>
        <vt:i4>5</vt:i4>
      </vt:variant>
      <vt:variant>
        <vt:lpwstr/>
      </vt:variant>
      <vt:variant>
        <vt:lpwstr>_Toc163151916</vt:lpwstr>
      </vt:variant>
      <vt:variant>
        <vt:i4>1048638</vt:i4>
      </vt:variant>
      <vt:variant>
        <vt:i4>176</vt:i4>
      </vt:variant>
      <vt:variant>
        <vt:i4>0</vt:i4>
      </vt:variant>
      <vt:variant>
        <vt:i4>5</vt:i4>
      </vt:variant>
      <vt:variant>
        <vt:lpwstr/>
      </vt:variant>
      <vt:variant>
        <vt:lpwstr>_Toc163151915</vt:lpwstr>
      </vt:variant>
      <vt:variant>
        <vt:i4>1048638</vt:i4>
      </vt:variant>
      <vt:variant>
        <vt:i4>170</vt:i4>
      </vt:variant>
      <vt:variant>
        <vt:i4>0</vt:i4>
      </vt:variant>
      <vt:variant>
        <vt:i4>5</vt:i4>
      </vt:variant>
      <vt:variant>
        <vt:lpwstr/>
      </vt:variant>
      <vt:variant>
        <vt:lpwstr>_Toc163151914</vt:lpwstr>
      </vt:variant>
      <vt:variant>
        <vt:i4>1114174</vt:i4>
      </vt:variant>
      <vt:variant>
        <vt:i4>164</vt:i4>
      </vt:variant>
      <vt:variant>
        <vt:i4>0</vt:i4>
      </vt:variant>
      <vt:variant>
        <vt:i4>5</vt:i4>
      </vt:variant>
      <vt:variant>
        <vt:lpwstr/>
      </vt:variant>
      <vt:variant>
        <vt:lpwstr>_Toc163151908</vt:lpwstr>
      </vt:variant>
      <vt:variant>
        <vt:i4>1572927</vt:i4>
      </vt:variant>
      <vt:variant>
        <vt:i4>158</vt:i4>
      </vt:variant>
      <vt:variant>
        <vt:i4>0</vt:i4>
      </vt:variant>
      <vt:variant>
        <vt:i4>5</vt:i4>
      </vt:variant>
      <vt:variant>
        <vt:lpwstr/>
      </vt:variant>
      <vt:variant>
        <vt:lpwstr>_Toc163151897</vt:lpwstr>
      </vt:variant>
      <vt:variant>
        <vt:i4>1572927</vt:i4>
      </vt:variant>
      <vt:variant>
        <vt:i4>152</vt:i4>
      </vt:variant>
      <vt:variant>
        <vt:i4>0</vt:i4>
      </vt:variant>
      <vt:variant>
        <vt:i4>5</vt:i4>
      </vt:variant>
      <vt:variant>
        <vt:lpwstr/>
      </vt:variant>
      <vt:variant>
        <vt:lpwstr>_Toc163151893</vt:lpwstr>
      </vt:variant>
      <vt:variant>
        <vt:i4>1638463</vt:i4>
      </vt:variant>
      <vt:variant>
        <vt:i4>146</vt:i4>
      </vt:variant>
      <vt:variant>
        <vt:i4>0</vt:i4>
      </vt:variant>
      <vt:variant>
        <vt:i4>5</vt:i4>
      </vt:variant>
      <vt:variant>
        <vt:lpwstr/>
      </vt:variant>
      <vt:variant>
        <vt:lpwstr>_Toc163151889</vt:lpwstr>
      </vt:variant>
      <vt:variant>
        <vt:i4>1638463</vt:i4>
      </vt:variant>
      <vt:variant>
        <vt:i4>140</vt:i4>
      </vt:variant>
      <vt:variant>
        <vt:i4>0</vt:i4>
      </vt:variant>
      <vt:variant>
        <vt:i4>5</vt:i4>
      </vt:variant>
      <vt:variant>
        <vt:lpwstr/>
      </vt:variant>
      <vt:variant>
        <vt:lpwstr>_Toc163151885</vt:lpwstr>
      </vt:variant>
      <vt:variant>
        <vt:i4>1638463</vt:i4>
      </vt:variant>
      <vt:variant>
        <vt:i4>134</vt:i4>
      </vt:variant>
      <vt:variant>
        <vt:i4>0</vt:i4>
      </vt:variant>
      <vt:variant>
        <vt:i4>5</vt:i4>
      </vt:variant>
      <vt:variant>
        <vt:lpwstr/>
      </vt:variant>
      <vt:variant>
        <vt:lpwstr>_Toc163151884</vt:lpwstr>
      </vt:variant>
      <vt:variant>
        <vt:i4>1638463</vt:i4>
      </vt:variant>
      <vt:variant>
        <vt:i4>128</vt:i4>
      </vt:variant>
      <vt:variant>
        <vt:i4>0</vt:i4>
      </vt:variant>
      <vt:variant>
        <vt:i4>5</vt:i4>
      </vt:variant>
      <vt:variant>
        <vt:lpwstr/>
      </vt:variant>
      <vt:variant>
        <vt:lpwstr>_Toc163151883</vt:lpwstr>
      </vt:variant>
      <vt:variant>
        <vt:i4>1638463</vt:i4>
      </vt:variant>
      <vt:variant>
        <vt:i4>122</vt:i4>
      </vt:variant>
      <vt:variant>
        <vt:i4>0</vt:i4>
      </vt:variant>
      <vt:variant>
        <vt:i4>5</vt:i4>
      </vt:variant>
      <vt:variant>
        <vt:lpwstr/>
      </vt:variant>
      <vt:variant>
        <vt:lpwstr>_Toc163151882</vt:lpwstr>
      </vt:variant>
      <vt:variant>
        <vt:i4>1638463</vt:i4>
      </vt:variant>
      <vt:variant>
        <vt:i4>116</vt:i4>
      </vt:variant>
      <vt:variant>
        <vt:i4>0</vt:i4>
      </vt:variant>
      <vt:variant>
        <vt:i4>5</vt:i4>
      </vt:variant>
      <vt:variant>
        <vt:lpwstr/>
      </vt:variant>
      <vt:variant>
        <vt:lpwstr>_Toc163151881</vt:lpwstr>
      </vt:variant>
      <vt:variant>
        <vt:i4>1638463</vt:i4>
      </vt:variant>
      <vt:variant>
        <vt:i4>110</vt:i4>
      </vt:variant>
      <vt:variant>
        <vt:i4>0</vt:i4>
      </vt:variant>
      <vt:variant>
        <vt:i4>5</vt:i4>
      </vt:variant>
      <vt:variant>
        <vt:lpwstr/>
      </vt:variant>
      <vt:variant>
        <vt:lpwstr>_Toc163151880</vt:lpwstr>
      </vt:variant>
      <vt:variant>
        <vt:i4>1441855</vt:i4>
      </vt:variant>
      <vt:variant>
        <vt:i4>104</vt:i4>
      </vt:variant>
      <vt:variant>
        <vt:i4>0</vt:i4>
      </vt:variant>
      <vt:variant>
        <vt:i4>5</vt:i4>
      </vt:variant>
      <vt:variant>
        <vt:lpwstr/>
      </vt:variant>
      <vt:variant>
        <vt:lpwstr>_Toc163151879</vt:lpwstr>
      </vt:variant>
      <vt:variant>
        <vt:i4>1441855</vt:i4>
      </vt:variant>
      <vt:variant>
        <vt:i4>98</vt:i4>
      </vt:variant>
      <vt:variant>
        <vt:i4>0</vt:i4>
      </vt:variant>
      <vt:variant>
        <vt:i4>5</vt:i4>
      </vt:variant>
      <vt:variant>
        <vt:lpwstr/>
      </vt:variant>
      <vt:variant>
        <vt:lpwstr>_Toc163151878</vt:lpwstr>
      </vt:variant>
      <vt:variant>
        <vt:i4>1441855</vt:i4>
      </vt:variant>
      <vt:variant>
        <vt:i4>92</vt:i4>
      </vt:variant>
      <vt:variant>
        <vt:i4>0</vt:i4>
      </vt:variant>
      <vt:variant>
        <vt:i4>5</vt:i4>
      </vt:variant>
      <vt:variant>
        <vt:lpwstr/>
      </vt:variant>
      <vt:variant>
        <vt:lpwstr>_Toc163151877</vt:lpwstr>
      </vt:variant>
      <vt:variant>
        <vt:i4>1441855</vt:i4>
      </vt:variant>
      <vt:variant>
        <vt:i4>86</vt:i4>
      </vt:variant>
      <vt:variant>
        <vt:i4>0</vt:i4>
      </vt:variant>
      <vt:variant>
        <vt:i4>5</vt:i4>
      </vt:variant>
      <vt:variant>
        <vt:lpwstr/>
      </vt:variant>
      <vt:variant>
        <vt:lpwstr>_Toc163151876</vt:lpwstr>
      </vt:variant>
      <vt:variant>
        <vt:i4>1441855</vt:i4>
      </vt:variant>
      <vt:variant>
        <vt:i4>80</vt:i4>
      </vt:variant>
      <vt:variant>
        <vt:i4>0</vt:i4>
      </vt:variant>
      <vt:variant>
        <vt:i4>5</vt:i4>
      </vt:variant>
      <vt:variant>
        <vt:lpwstr/>
      </vt:variant>
      <vt:variant>
        <vt:lpwstr>_Toc163151875</vt:lpwstr>
      </vt:variant>
      <vt:variant>
        <vt:i4>1441855</vt:i4>
      </vt:variant>
      <vt:variant>
        <vt:i4>74</vt:i4>
      </vt:variant>
      <vt:variant>
        <vt:i4>0</vt:i4>
      </vt:variant>
      <vt:variant>
        <vt:i4>5</vt:i4>
      </vt:variant>
      <vt:variant>
        <vt:lpwstr/>
      </vt:variant>
      <vt:variant>
        <vt:lpwstr>_Toc163151874</vt:lpwstr>
      </vt:variant>
      <vt:variant>
        <vt:i4>1441855</vt:i4>
      </vt:variant>
      <vt:variant>
        <vt:i4>68</vt:i4>
      </vt:variant>
      <vt:variant>
        <vt:i4>0</vt:i4>
      </vt:variant>
      <vt:variant>
        <vt:i4>5</vt:i4>
      </vt:variant>
      <vt:variant>
        <vt:lpwstr/>
      </vt:variant>
      <vt:variant>
        <vt:lpwstr>_Toc163151873</vt:lpwstr>
      </vt:variant>
      <vt:variant>
        <vt:i4>1441855</vt:i4>
      </vt:variant>
      <vt:variant>
        <vt:i4>62</vt:i4>
      </vt:variant>
      <vt:variant>
        <vt:i4>0</vt:i4>
      </vt:variant>
      <vt:variant>
        <vt:i4>5</vt:i4>
      </vt:variant>
      <vt:variant>
        <vt:lpwstr/>
      </vt:variant>
      <vt:variant>
        <vt:lpwstr>_Toc163151872</vt:lpwstr>
      </vt:variant>
      <vt:variant>
        <vt:i4>1441855</vt:i4>
      </vt:variant>
      <vt:variant>
        <vt:i4>56</vt:i4>
      </vt:variant>
      <vt:variant>
        <vt:i4>0</vt:i4>
      </vt:variant>
      <vt:variant>
        <vt:i4>5</vt:i4>
      </vt:variant>
      <vt:variant>
        <vt:lpwstr/>
      </vt:variant>
      <vt:variant>
        <vt:lpwstr>_Toc163151871</vt:lpwstr>
      </vt:variant>
      <vt:variant>
        <vt:i4>1441855</vt:i4>
      </vt:variant>
      <vt:variant>
        <vt:i4>50</vt:i4>
      </vt:variant>
      <vt:variant>
        <vt:i4>0</vt:i4>
      </vt:variant>
      <vt:variant>
        <vt:i4>5</vt:i4>
      </vt:variant>
      <vt:variant>
        <vt:lpwstr/>
      </vt:variant>
      <vt:variant>
        <vt:lpwstr>_Toc163151870</vt:lpwstr>
      </vt:variant>
      <vt:variant>
        <vt:i4>1507391</vt:i4>
      </vt:variant>
      <vt:variant>
        <vt:i4>44</vt:i4>
      </vt:variant>
      <vt:variant>
        <vt:i4>0</vt:i4>
      </vt:variant>
      <vt:variant>
        <vt:i4>5</vt:i4>
      </vt:variant>
      <vt:variant>
        <vt:lpwstr/>
      </vt:variant>
      <vt:variant>
        <vt:lpwstr>_Toc163151869</vt:lpwstr>
      </vt:variant>
      <vt:variant>
        <vt:i4>1507391</vt:i4>
      </vt:variant>
      <vt:variant>
        <vt:i4>38</vt:i4>
      </vt:variant>
      <vt:variant>
        <vt:i4>0</vt:i4>
      </vt:variant>
      <vt:variant>
        <vt:i4>5</vt:i4>
      </vt:variant>
      <vt:variant>
        <vt:lpwstr/>
      </vt:variant>
      <vt:variant>
        <vt:lpwstr>_Toc163151868</vt:lpwstr>
      </vt:variant>
      <vt:variant>
        <vt:i4>1507391</vt:i4>
      </vt:variant>
      <vt:variant>
        <vt:i4>32</vt:i4>
      </vt:variant>
      <vt:variant>
        <vt:i4>0</vt:i4>
      </vt:variant>
      <vt:variant>
        <vt:i4>5</vt:i4>
      </vt:variant>
      <vt:variant>
        <vt:lpwstr/>
      </vt:variant>
      <vt:variant>
        <vt:lpwstr>_Toc163151867</vt:lpwstr>
      </vt:variant>
      <vt:variant>
        <vt:i4>1572941</vt:i4>
      </vt:variant>
      <vt:variant>
        <vt:i4>27</vt:i4>
      </vt:variant>
      <vt:variant>
        <vt:i4>0</vt:i4>
      </vt:variant>
      <vt:variant>
        <vt:i4>5</vt:i4>
      </vt:variant>
      <vt:variant>
        <vt:lpwstr>https://www.ine.mx/licitaciones-contrataciones-presenciales/</vt:lpwstr>
      </vt:variant>
      <vt:variant>
        <vt:lpwstr/>
      </vt:variant>
      <vt:variant>
        <vt:i4>7930052</vt:i4>
      </vt:variant>
      <vt:variant>
        <vt:i4>24</vt:i4>
      </vt:variant>
      <vt:variant>
        <vt:i4>0</vt:i4>
      </vt:variant>
      <vt:variant>
        <vt:i4>5</vt:i4>
      </vt:variant>
      <vt:variant>
        <vt:lpwstr/>
      </vt:variant>
      <vt:variant>
        <vt:lpwstr>_FORMALIZACIÓN_DEL_CONTRATO</vt:lpwstr>
      </vt:variant>
      <vt:variant>
        <vt:i4>7930052</vt:i4>
      </vt:variant>
      <vt:variant>
        <vt:i4>21</vt:i4>
      </vt:variant>
      <vt:variant>
        <vt:i4>0</vt:i4>
      </vt:variant>
      <vt:variant>
        <vt:i4>5</vt:i4>
      </vt:variant>
      <vt:variant>
        <vt:lpwstr/>
      </vt:variant>
      <vt:variant>
        <vt:lpwstr>_FORMALIZACIÓN_DEL_CONTRATO</vt:lpwstr>
      </vt:variant>
      <vt:variant>
        <vt:i4>393322</vt:i4>
      </vt:variant>
      <vt:variant>
        <vt:i4>18</vt:i4>
      </vt:variant>
      <vt:variant>
        <vt:i4>0</vt:i4>
      </vt:variant>
      <vt:variant>
        <vt:i4>5</vt:i4>
      </vt:variant>
      <vt:variant>
        <vt:lpwstr>mailto:marco.flores@ine.mx</vt:lpwstr>
      </vt:variant>
      <vt:variant>
        <vt:lpwstr/>
      </vt:variant>
      <vt:variant>
        <vt:i4>786484</vt:i4>
      </vt:variant>
      <vt:variant>
        <vt:i4>15</vt:i4>
      </vt:variant>
      <vt:variant>
        <vt:i4>0</vt:i4>
      </vt:variant>
      <vt:variant>
        <vt:i4>5</vt:i4>
      </vt:variant>
      <vt:variant>
        <vt:lpwstr>mailto:compras@ine.mx</vt:lpwstr>
      </vt:variant>
      <vt:variant>
        <vt:lpwstr/>
      </vt:variant>
      <vt:variant>
        <vt:i4>1245306</vt:i4>
      </vt:variant>
      <vt:variant>
        <vt:i4>12</vt:i4>
      </vt:variant>
      <vt:variant>
        <vt:i4>0</vt:i4>
      </vt:variant>
      <vt:variant>
        <vt:i4>5</vt:i4>
      </vt:variant>
      <vt:variant>
        <vt:lpwstr>mailto:ivana.bagues@ine.mx</vt:lpwstr>
      </vt:variant>
      <vt:variant>
        <vt:lpwstr/>
      </vt:variant>
      <vt:variant>
        <vt:i4>7340054</vt:i4>
      </vt:variant>
      <vt:variant>
        <vt:i4>9</vt:i4>
      </vt:variant>
      <vt:variant>
        <vt:i4>0</vt:i4>
      </vt:variant>
      <vt:variant>
        <vt:i4>5</vt:i4>
      </vt:variant>
      <vt:variant>
        <vt:lpwstr>mailto:roberto.medina@ine.mx</vt:lpwstr>
      </vt:variant>
      <vt:variant>
        <vt:lpwstr/>
      </vt:variant>
      <vt:variant>
        <vt:i4>1572941</vt:i4>
      </vt:variant>
      <vt:variant>
        <vt:i4>6</vt:i4>
      </vt:variant>
      <vt:variant>
        <vt:i4>0</vt:i4>
      </vt:variant>
      <vt:variant>
        <vt:i4>5</vt:i4>
      </vt:variant>
      <vt:variant>
        <vt:lpwstr>https://www.ine.mx/licitaciones-contrataciones-presenciales/</vt:lpwstr>
      </vt:variant>
      <vt:variant>
        <vt:lpwstr/>
      </vt:variant>
      <vt:variant>
        <vt:i4>1572941</vt:i4>
      </vt:variant>
      <vt:variant>
        <vt:i4>3</vt:i4>
      </vt:variant>
      <vt:variant>
        <vt:i4>0</vt:i4>
      </vt:variant>
      <vt:variant>
        <vt:i4>5</vt:i4>
      </vt:variant>
      <vt:variant>
        <vt:lpwstr>https://www.ine.mx/licitaciones-contrataciones-presenciales/</vt:lpwstr>
      </vt:variant>
      <vt:variant>
        <vt:lpwstr/>
      </vt:variant>
      <vt:variant>
        <vt:i4>5308499</vt:i4>
      </vt:variant>
      <vt:variant>
        <vt:i4>0</vt:i4>
      </vt:variant>
      <vt:variant>
        <vt:i4>0</vt:i4>
      </vt:variant>
      <vt:variant>
        <vt:i4>5</vt:i4>
      </vt:variant>
      <vt:variant>
        <vt:lpwstr>https://denuncias-oic.ine.mx/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27</cp:revision>
  <cp:lastPrinted>2024-12-04T01:30:00Z</cp:lastPrinted>
  <dcterms:created xsi:type="dcterms:W3CDTF">2024-11-28T05:55:00Z</dcterms:created>
  <dcterms:modified xsi:type="dcterms:W3CDTF">2024-12-04T01:30:00Z</dcterms:modified>
</cp:coreProperties>
</file>