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242" w:rsidRDefault="008D3242" w:rsidP="008D3242">
      <w:pPr>
        <w:spacing w:after="0" w:line="240" w:lineRule="auto"/>
        <w:jc w:val="both"/>
        <w:rPr>
          <w:rFonts w:ascii="Arial" w:hAnsi="Arial" w:cs="Arial"/>
          <w:b/>
        </w:rPr>
      </w:pPr>
    </w:p>
    <w:p w:rsidR="00EB4D2F" w:rsidRPr="008D3242" w:rsidRDefault="00EB4D2F" w:rsidP="008D3242">
      <w:pPr>
        <w:spacing w:after="0" w:line="240" w:lineRule="auto"/>
        <w:jc w:val="both"/>
        <w:rPr>
          <w:rFonts w:ascii="Arial" w:hAnsi="Arial" w:cs="Arial"/>
          <w:b/>
        </w:rPr>
      </w:pPr>
      <w:r w:rsidRPr="008D3242">
        <w:rPr>
          <w:rFonts w:ascii="Arial" w:hAnsi="Arial" w:cs="Arial"/>
          <w:b/>
        </w:rPr>
        <w:t>Antecedentes</w:t>
      </w:r>
    </w:p>
    <w:p w:rsidR="00650C38" w:rsidRPr="008D3242" w:rsidRDefault="00650C38" w:rsidP="00793CA4">
      <w:pPr>
        <w:autoSpaceDE w:val="0"/>
        <w:autoSpaceDN w:val="0"/>
        <w:adjustRightInd w:val="0"/>
        <w:spacing w:after="0" w:line="240" w:lineRule="auto"/>
        <w:contextualSpacing/>
        <w:jc w:val="both"/>
        <w:rPr>
          <w:rFonts w:ascii="Arial" w:hAnsi="Arial" w:cs="Arial"/>
          <w:sz w:val="10"/>
          <w:szCs w:val="10"/>
        </w:rPr>
      </w:pPr>
      <w:bookmarkStart w:id="0" w:name="_GoBack"/>
    </w:p>
    <w:bookmarkEnd w:id="0"/>
    <w:p w:rsidR="00650C38" w:rsidRPr="008D3242" w:rsidRDefault="008F2114" w:rsidP="00650C38">
      <w:pPr>
        <w:autoSpaceDE w:val="0"/>
        <w:autoSpaceDN w:val="0"/>
        <w:adjustRightInd w:val="0"/>
        <w:spacing w:after="0" w:line="240" w:lineRule="auto"/>
        <w:contextualSpacing/>
        <w:jc w:val="both"/>
        <w:rPr>
          <w:rStyle w:val="Hipervnculo"/>
          <w:rFonts w:ascii="Arial" w:hAnsi="Arial" w:cs="Arial"/>
          <w:color w:val="000000" w:themeColor="text1"/>
          <w:u w:val="none"/>
        </w:rPr>
      </w:pPr>
      <w:r w:rsidRPr="008D3242">
        <w:rPr>
          <w:rFonts w:ascii="Arial" w:hAnsi="Arial" w:cs="Arial"/>
          <w:b/>
          <w:bCs/>
          <w:iCs/>
        </w:rPr>
        <w:t xml:space="preserve">Reforma para prevenir, atender y erradicar la violencia política contra las mujeres </w:t>
      </w:r>
      <w:proofErr w:type="gramStart"/>
      <w:r w:rsidRPr="008D3242">
        <w:rPr>
          <w:rFonts w:ascii="Arial" w:hAnsi="Arial" w:cs="Arial"/>
          <w:b/>
          <w:bCs/>
          <w:iCs/>
        </w:rPr>
        <w:t>en razón de</w:t>
      </w:r>
      <w:proofErr w:type="gramEnd"/>
      <w:r w:rsidRPr="008D3242">
        <w:rPr>
          <w:rFonts w:ascii="Arial" w:hAnsi="Arial" w:cs="Arial"/>
          <w:b/>
          <w:bCs/>
          <w:iCs/>
        </w:rPr>
        <w:t xml:space="preserve"> género. </w:t>
      </w:r>
      <w:r w:rsidRPr="008D3242">
        <w:rPr>
          <w:rStyle w:val="Hipervnculo"/>
          <w:rFonts w:ascii="Arial" w:hAnsi="Arial" w:cs="Arial"/>
          <w:color w:val="auto"/>
          <w:u w:val="none"/>
        </w:rPr>
        <w:t xml:space="preserve">El trece de abril de dos mil veinte, se publicó en el Diario Oficial de la Federación el “Decreto por el que se reforman y adicionan diversas disposiciones de la Ley General de Acceso de las Mujeres a una Vida Libre de Violencia, de la </w:t>
      </w:r>
      <w:bookmarkStart w:id="1" w:name="_Hlk44268019"/>
      <w:r w:rsidRPr="008D3242">
        <w:rPr>
          <w:rStyle w:val="Hipervnculo"/>
          <w:rFonts w:ascii="Arial" w:hAnsi="Arial" w:cs="Arial"/>
          <w:color w:val="auto"/>
          <w:u w:val="none"/>
        </w:rPr>
        <w:t>Ley General de Instituciones y Procedimientos Electorales</w:t>
      </w:r>
      <w:bookmarkEnd w:id="1"/>
      <w:r w:rsidRPr="008D3242">
        <w:rPr>
          <w:rStyle w:val="Hipervnculo"/>
          <w:rFonts w:ascii="Arial" w:hAnsi="Arial" w:cs="Arial"/>
          <w:color w:val="auto"/>
          <w:u w:val="none"/>
        </w:rPr>
        <w:t>, de la Ley General del Sistema de Medios de Impugnación en Materia Electoral, de la Ley General de Partidos Políticos, de la Ley General en Materia de Delitos Electorales; Ley Orgánica de la Fiscalía General de la República, de la Ley Orgánica del Poder Judicial de la Federación y de la Ley General de Responsabilidades Administrativas</w:t>
      </w:r>
      <w:r w:rsidR="009D668E" w:rsidRPr="008D3242">
        <w:rPr>
          <w:rStyle w:val="Hipervnculo"/>
          <w:rFonts w:ascii="Arial" w:hAnsi="Arial" w:cs="Arial"/>
          <w:color w:val="auto"/>
          <w:u w:val="none"/>
        </w:rPr>
        <w:t>”</w:t>
      </w:r>
      <w:r w:rsidR="00650C38" w:rsidRPr="008D3242">
        <w:rPr>
          <w:rStyle w:val="Hipervnculo"/>
          <w:rFonts w:ascii="Arial" w:hAnsi="Arial" w:cs="Arial"/>
          <w:color w:val="auto"/>
          <w:u w:val="none"/>
        </w:rPr>
        <w:t xml:space="preserve">; </w:t>
      </w:r>
      <w:r w:rsidR="00650C38" w:rsidRPr="008D3242">
        <w:rPr>
          <w:rStyle w:val="Hipervnculo"/>
          <w:rFonts w:ascii="Arial" w:hAnsi="Arial" w:cs="Arial"/>
          <w:color w:val="000000" w:themeColor="text1"/>
          <w:u w:val="none"/>
        </w:rPr>
        <w:t>para combatir y sancionar la violencia política</w:t>
      </w:r>
      <w:r w:rsidR="000D3599" w:rsidRPr="008D3242">
        <w:rPr>
          <w:rStyle w:val="Hipervnculo"/>
          <w:rFonts w:ascii="Arial" w:hAnsi="Arial" w:cs="Arial"/>
          <w:color w:val="000000" w:themeColor="text1"/>
          <w:u w:val="none"/>
        </w:rPr>
        <w:t xml:space="preserve"> contra las mujeres</w:t>
      </w:r>
      <w:r w:rsidR="00650C38" w:rsidRPr="008D3242">
        <w:rPr>
          <w:rStyle w:val="Hipervnculo"/>
          <w:rFonts w:ascii="Arial" w:hAnsi="Arial" w:cs="Arial"/>
          <w:color w:val="000000" w:themeColor="text1"/>
          <w:u w:val="none"/>
        </w:rPr>
        <w:t xml:space="preserve"> en razón de género y brindar mayor protección a los derechos políticos y electorales de las mujeres.</w:t>
      </w:r>
    </w:p>
    <w:p w:rsidR="00650C38" w:rsidRPr="008D3242" w:rsidRDefault="00650C38" w:rsidP="00983131">
      <w:pPr>
        <w:autoSpaceDE w:val="0"/>
        <w:autoSpaceDN w:val="0"/>
        <w:adjustRightInd w:val="0"/>
        <w:spacing w:after="0" w:line="240" w:lineRule="auto"/>
        <w:contextualSpacing/>
        <w:jc w:val="both"/>
        <w:rPr>
          <w:rStyle w:val="Hipervnculo"/>
          <w:rFonts w:ascii="Arial" w:hAnsi="Arial" w:cs="Arial"/>
          <w:b/>
          <w:bCs/>
          <w:iCs/>
          <w:color w:val="000000" w:themeColor="text1"/>
          <w:u w:val="none"/>
        </w:rPr>
      </w:pPr>
    </w:p>
    <w:p w:rsidR="008F2114" w:rsidRPr="008D3242" w:rsidRDefault="008F2114" w:rsidP="00983131">
      <w:pPr>
        <w:jc w:val="both"/>
        <w:rPr>
          <w:rStyle w:val="Hipervnculo"/>
          <w:rFonts w:ascii="Arial" w:hAnsi="Arial" w:cs="Arial"/>
          <w:bCs/>
          <w:color w:val="auto"/>
          <w:u w:val="none"/>
        </w:rPr>
      </w:pPr>
      <w:r w:rsidRPr="008D3242">
        <w:rPr>
          <w:rStyle w:val="Hipervnculo"/>
          <w:rFonts w:ascii="Arial" w:hAnsi="Arial" w:cs="Arial"/>
          <w:color w:val="000000" w:themeColor="text1"/>
          <w:u w:val="none"/>
        </w:rPr>
        <w:t xml:space="preserve">En este sentido, </w:t>
      </w:r>
      <w:r w:rsidRPr="008D3242">
        <w:rPr>
          <w:rFonts w:ascii="Arial" w:hAnsi="Arial" w:cs="Arial"/>
          <w:color w:val="000000" w:themeColor="text1"/>
          <w:bdr w:val="none" w:sz="0" w:space="0" w:color="auto" w:frame="1"/>
        </w:rPr>
        <w:t>a partir de las citadas reformas legales para prevenir, atender y erradicar la violencia política contra las mujeres en razón de género, el Instituto Nacional Electoral, tiene la atribuci</w:t>
      </w:r>
      <w:r w:rsidRPr="008D3242">
        <w:rPr>
          <w:rFonts w:ascii="Arial" w:hAnsi="Arial" w:cs="Arial" w:hint="eastAsia"/>
          <w:color w:val="000000" w:themeColor="text1"/>
          <w:bdr w:val="none" w:sz="0" w:space="0" w:color="auto" w:frame="1"/>
        </w:rPr>
        <w:t>ó</w:t>
      </w:r>
      <w:r w:rsidRPr="008D3242">
        <w:rPr>
          <w:rFonts w:ascii="Arial" w:hAnsi="Arial" w:cs="Arial"/>
          <w:color w:val="000000" w:themeColor="text1"/>
          <w:bdr w:val="none" w:sz="0" w:space="0" w:color="auto" w:frame="1"/>
        </w:rPr>
        <w:t xml:space="preserve">n, entre otras, de 1. Promover la cultura de la no violencia </w:t>
      </w:r>
      <w:r w:rsidRPr="008D3242">
        <w:rPr>
          <w:rStyle w:val="Hipervnculo"/>
          <w:rFonts w:ascii="Arial" w:hAnsi="Arial" w:cs="Arial"/>
          <w:color w:val="000000" w:themeColor="text1"/>
          <w:u w:val="none"/>
        </w:rPr>
        <w:t xml:space="preserve">en el marco del ejercicio de los derechos políticos y electorales de las mujeres; 2. </w:t>
      </w:r>
      <w:r w:rsidRPr="008D3242">
        <w:rPr>
          <w:rStyle w:val="Hipervnculo"/>
          <w:rFonts w:ascii="Arial" w:hAnsi="Arial" w:cs="Arial"/>
          <w:bCs/>
          <w:color w:val="000000" w:themeColor="text1"/>
          <w:u w:val="none"/>
        </w:rPr>
        <w:t xml:space="preserve">Incorporar la perspectiva de género al monitoreo de las transmisiones sobre las precampañas y campañas electorales en los programas en radio y televisión que difundan noticias, durante los procesos electorales, y 3. Sancionar, de acuerdo con la normatividad aplicable, las </w:t>
      </w:r>
      <w:r w:rsidRPr="008D3242">
        <w:rPr>
          <w:rStyle w:val="Hipervnculo"/>
          <w:rFonts w:ascii="Arial" w:hAnsi="Arial" w:cs="Arial"/>
          <w:bCs/>
          <w:color w:val="auto"/>
          <w:u w:val="none"/>
        </w:rPr>
        <w:t>conductas que constituyan violencia política contra las mujeres en razón de género.</w:t>
      </w:r>
    </w:p>
    <w:p w:rsidR="008F2114" w:rsidRPr="008D3242" w:rsidRDefault="008F2114" w:rsidP="008F2114">
      <w:pPr>
        <w:jc w:val="both"/>
        <w:rPr>
          <w:rStyle w:val="Hipervnculo"/>
          <w:rFonts w:ascii="Arial" w:hAnsi="Arial" w:cs="Arial"/>
          <w:bCs/>
          <w:color w:val="auto"/>
          <w:u w:val="none"/>
        </w:rPr>
      </w:pPr>
      <w:r w:rsidRPr="008D3242">
        <w:rPr>
          <w:rStyle w:val="Hipervnculo"/>
          <w:rFonts w:ascii="Arial" w:hAnsi="Arial" w:cs="Arial"/>
          <w:bCs/>
          <w:color w:val="auto"/>
          <w:u w:val="none"/>
        </w:rPr>
        <w:t>Lo anterior, derivado de la adición del Capítulo IV Bis, denominado “De la Violencia Política” al Título II, compuesto por los artículos 20 Bis, para efectos de este Acuerdo fracciones VIII, IX, X, y XXII, y 20 Ter, en particular,</w:t>
      </w:r>
      <w:r w:rsidRPr="008D3242">
        <w:t xml:space="preserve"> </w:t>
      </w:r>
      <w:r w:rsidRPr="008D3242">
        <w:rPr>
          <w:rStyle w:val="Hipervnculo"/>
          <w:rFonts w:ascii="Arial" w:hAnsi="Arial" w:cs="Arial"/>
          <w:bCs/>
          <w:color w:val="auto"/>
          <w:u w:val="none"/>
        </w:rPr>
        <w:t xml:space="preserve">una Sección Décima Bis, denominada "Del Instituto Nacional Electoral y los Organismos Públicos Locales Electorales" al Capítulo III del Título III, compuesta por el artículo 48 Bis, </w:t>
      </w:r>
      <w:r w:rsidRPr="008D3242">
        <w:rPr>
          <w:rStyle w:val="Hipervnculo"/>
          <w:rFonts w:ascii="Arial" w:hAnsi="Arial" w:cs="Arial"/>
          <w:color w:val="auto"/>
          <w:u w:val="none"/>
        </w:rPr>
        <w:t xml:space="preserve">de la Ley General de Acceso de las Mujeres a una Vida Libre de Violencia, se </w:t>
      </w:r>
      <w:r w:rsidRPr="008D3242">
        <w:rPr>
          <w:rStyle w:val="Hipervnculo"/>
          <w:rFonts w:ascii="Arial" w:hAnsi="Arial" w:cs="Arial"/>
          <w:bCs/>
          <w:color w:val="auto"/>
          <w:u w:val="none"/>
        </w:rPr>
        <w:t>hace referencia a</w:t>
      </w:r>
      <w:r w:rsidRPr="008D3242">
        <w:rPr>
          <w:rStyle w:val="Hipervnculo"/>
          <w:rFonts w:ascii="Arial" w:hAnsi="Arial" w:cs="Arial"/>
          <w:color w:val="auto"/>
          <w:u w:val="none"/>
        </w:rPr>
        <w:t xml:space="preserve"> conductas asociadas que reproducen los estereotipos de género en los medios de comunicación y la propaganda política,</w:t>
      </w:r>
      <w:r w:rsidRPr="008D3242">
        <w:rPr>
          <w:rStyle w:val="Hipervnculo"/>
          <w:rFonts w:ascii="Arial" w:hAnsi="Arial" w:cs="Arial"/>
          <w:bCs/>
          <w:color w:val="auto"/>
          <w:u w:val="none"/>
        </w:rPr>
        <w:t xml:space="preserve"> </w:t>
      </w:r>
      <w:r w:rsidRPr="008D3242">
        <w:rPr>
          <w:rStyle w:val="Hipervnculo"/>
          <w:rFonts w:ascii="Arial" w:hAnsi="Arial" w:cs="Arial"/>
          <w:color w:val="auto"/>
          <w:u w:val="none"/>
        </w:rPr>
        <w:t xml:space="preserve">conforme a lo siguiente: </w:t>
      </w:r>
    </w:p>
    <w:p w:rsidR="00650C38" w:rsidRPr="008D3242" w:rsidRDefault="00650C38" w:rsidP="00983131">
      <w:pPr>
        <w:ind w:left="993" w:right="474"/>
        <w:jc w:val="both"/>
        <w:rPr>
          <w:rStyle w:val="Hipervnculo"/>
          <w:rFonts w:ascii="Arial" w:hAnsi="Arial" w:cs="Arial"/>
          <w:i/>
          <w:iCs/>
          <w:color w:val="000000" w:themeColor="text1"/>
          <w:sz w:val="20"/>
          <w:szCs w:val="20"/>
          <w:u w:val="none"/>
        </w:rPr>
      </w:pPr>
      <w:r w:rsidRPr="008D3242">
        <w:rPr>
          <w:rStyle w:val="Hipervnculo"/>
          <w:rFonts w:ascii="Arial" w:hAnsi="Arial" w:cs="Arial"/>
          <w:i/>
          <w:iCs/>
          <w:color w:val="000000" w:themeColor="text1"/>
          <w:sz w:val="20"/>
          <w:szCs w:val="20"/>
          <w:u w:val="none"/>
        </w:rPr>
        <w:t>Artículo 20 Bis</w:t>
      </w:r>
    </w:p>
    <w:p w:rsidR="00650C38" w:rsidRPr="008D3242" w:rsidRDefault="00650C38" w:rsidP="00983131">
      <w:pPr>
        <w:ind w:left="993" w:right="474"/>
        <w:jc w:val="both"/>
        <w:rPr>
          <w:rStyle w:val="Hipervnculo"/>
          <w:rFonts w:ascii="Arial" w:hAnsi="Arial" w:cs="Arial"/>
          <w:bCs/>
          <w:i/>
          <w:iCs/>
          <w:color w:val="000000" w:themeColor="text1"/>
          <w:sz w:val="20"/>
          <w:szCs w:val="20"/>
          <w:u w:val="none"/>
        </w:rPr>
      </w:pPr>
      <w:r w:rsidRPr="008D3242">
        <w:rPr>
          <w:rStyle w:val="Hipervnculo"/>
          <w:rFonts w:ascii="Arial" w:hAnsi="Arial" w:cs="Arial"/>
          <w:bCs/>
          <w:i/>
          <w:iCs/>
          <w:color w:val="000000" w:themeColor="text1"/>
          <w:sz w:val="20"/>
          <w:szCs w:val="20"/>
          <w:u w:val="none"/>
        </w:rPr>
        <w:t>Violencia política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rsidR="008D3242" w:rsidRDefault="008D3242" w:rsidP="00983131">
      <w:pPr>
        <w:ind w:left="993" w:right="474"/>
        <w:jc w:val="both"/>
        <w:rPr>
          <w:rStyle w:val="Hipervnculo"/>
          <w:rFonts w:ascii="Arial" w:hAnsi="Arial" w:cs="Arial"/>
          <w:bCs/>
          <w:i/>
          <w:iCs/>
          <w:color w:val="000000" w:themeColor="text1"/>
          <w:sz w:val="20"/>
          <w:szCs w:val="20"/>
          <w:u w:val="none"/>
        </w:rPr>
      </w:pPr>
    </w:p>
    <w:p w:rsidR="00650C38" w:rsidRPr="008D3242" w:rsidRDefault="00650C38" w:rsidP="00983131">
      <w:pPr>
        <w:ind w:left="993" w:right="474"/>
        <w:jc w:val="both"/>
        <w:rPr>
          <w:rStyle w:val="Hipervnculo"/>
          <w:rFonts w:ascii="Arial" w:hAnsi="Arial" w:cs="Arial"/>
          <w:bCs/>
          <w:i/>
          <w:iCs/>
          <w:color w:val="000000" w:themeColor="text1"/>
          <w:sz w:val="20"/>
          <w:szCs w:val="20"/>
          <w:u w:val="none"/>
        </w:rPr>
      </w:pPr>
      <w:r w:rsidRPr="008D3242">
        <w:rPr>
          <w:rStyle w:val="Hipervnculo"/>
          <w:rFonts w:ascii="Arial" w:hAnsi="Arial" w:cs="Arial"/>
          <w:bCs/>
          <w:i/>
          <w:iCs/>
          <w:color w:val="000000" w:themeColor="text1"/>
          <w:sz w:val="20"/>
          <w:szCs w:val="20"/>
          <w:u w:val="none"/>
        </w:rPr>
        <w:t>Se entenderá que las acciones u omisiones se basan en elementos de género, cuando se dirijan a una mujer por su condición de mujer; le afecten desproporcionadamente o tengan un impacto diferenciado en ella.</w:t>
      </w:r>
    </w:p>
    <w:p w:rsidR="00650C38" w:rsidRPr="008D3242" w:rsidRDefault="00650C38" w:rsidP="00983131">
      <w:pPr>
        <w:ind w:left="993" w:right="474"/>
        <w:jc w:val="both"/>
        <w:rPr>
          <w:rStyle w:val="Hipervnculo"/>
          <w:rFonts w:ascii="Arial" w:hAnsi="Arial" w:cs="Arial"/>
          <w:bCs/>
          <w:i/>
          <w:iCs/>
          <w:color w:val="000000" w:themeColor="text1"/>
          <w:sz w:val="20"/>
          <w:szCs w:val="20"/>
          <w:u w:val="none"/>
        </w:rPr>
      </w:pPr>
      <w:r w:rsidRPr="008D3242">
        <w:rPr>
          <w:rStyle w:val="Hipervnculo"/>
          <w:rFonts w:ascii="Arial" w:hAnsi="Arial" w:cs="Arial"/>
          <w:bCs/>
          <w:i/>
          <w:iCs/>
          <w:color w:val="000000" w:themeColor="text1"/>
          <w:sz w:val="20"/>
          <w:szCs w:val="20"/>
          <w:u w:val="none"/>
        </w:rPr>
        <w:t>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rsidR="00650C38" w:rsidRPr="008D3242" w:rsidRDefault="00650C38" w:rsidP="00983131">
      <w:pPr>
        <w:ind w:right="474" w:firstLine="993"/>
        <w:jc w:val="both"/>
        <w:rPr>
          <w:rStyle w:val="Hipervnculo"/>
          <w:rFonts w:ascii="Arial" w:hAnsi="Arial" w:cs="Arial"/>
          <w:color w:val="000000" w:themeColor="text1"/>
          <w:sz w:val="20"/>
          <w:szCs w:val="20"/>
          <w:u w:val="none"/>
        </w:rPr>
      </w:pPr>
      <w:r w:rsidRPr="008D3242">
        <w:rPr>
          <w:rStyle w:val="Hipervnculo"/>
          <w:rFonts w:ascii="Arial" w:hAnsi="Arial" w:cs="Arial"/>
          <w:color w:val="000000" w:themeColor="text1"/>
          <w:sz w:val="20"/>
          <w:szCs w:val="20"/>
          <w:u w:val="none"/>
        </w:rPr>
        <w:t>Artículo 20 Ter</w:t>
      </w:r>
    </w:p>
    <w:p w:rsidR="00650C38" w:rsidRPr="008D3242" w:rsidRDefault="00650C38" w:rsidP="00983131">
      <w:pPr>
        <w:ind w:left="993" w:right="474"/>
        <w:jc w:val="both"/>
        <w:rPr>
          <w:rStyle w:val="Hipervnculo"/>
          <w:rFonts w:ascii="Arial" w:hAnsi="Arial" w:cs="Arial"/>
          <w:bCs/>
          <w:i/>
          <w:iCs/>
          <w:color w:val="000000" w:themeColor="text1"/>
          <w:u w:val="none"/>
        </w:rPr>
      </w:pPr>
      <w:r w:rsidRPr="008D3242">
        <w:rPr>
          <w:rStyle w:val="Hipervnculo"/>
          <w:rFonts w:ascii="Arial" w:hAnsi="Arial" w:cs="Arial"/>
          <w:bCs/>
          <w:i/>
          <w:iCs/>
          <w:color w:val="000000" w:themeColor="text1"/>
          <w:sz w:val="20"/>
          <w:szCs w:val="20"/>
          <w:u w:val="none"/>
        </w:rPr>
        <w:t>La violencia política contra las mujeres puede expresarse, entre otras, a través de las siguientes conductas:</w:t>
      </w:r>
    </w:p>
    <w:p w:rsidR="00650C38" w:rsidRPr="008D3242" w:rsidRDefault="00650C38" w:rsidP="00983131">
      <w:pPr>
        <w:ind w:left="993" w:right="474"/>
        <w:jc w:val="both"/>
        <w:rPr>
          <w:rStyle w:val="Hipervnculo"/>
          <w:rFonts w:ascii="Arial" w:hAnsi="Arial" w:cs="Arial"/>
          <w:bCs/>
          <w:i/>
          <w:iCs/>
          <w:color w:val="000000" w:themeColor="text1"/>
          <w:sz w:val="20"/>
          <w:szCs w:val="20"/>
          <w:u w:val="none"/>
        </w:rPr>
      </w:pPr>
      <w:r w:rsidRPr="008D3242">
        <w:rPr>
          <w:rStyle w:val="Hipervnculo"/>
          <w:rFonts w:ascii="Arial" w:hAnsi="Arial" w:cs="Arial"/>
          <w:bCs/>
          <w:i/>
          <w:iCs/>
          <w:color w:val="000000" w:themeColor="text1"/>
          <w:u w:val="none"/>
        </w:rPr>
        <w:t>[…]</w:t>
      </w:r>
    </w:p>
    <w:p w:rsidR="00650C38" w:rsidRPr="008D3242" w:rsidRDefault="00650C38" w:rsidP="00983131">
      <w:pPr>
        <w:ind w:left="993" w:right="474"/>
        <w:jc w:val="both"/>
        <w:rPr>
          <w:rStyle w:val="Hipervnculo"/>
          <w:rFonts w:ascii="Arial" w:hAnsi="Arial" w:cs="Arial"/>
          <w:bCs/>
          <w:i/>
          <w:iCs/>
          <w:color w:val="000000" w:themeColor="text1"/>
          <w:sz w:val="20"/>
          <w:szCs w:val="20"/>
          <w:u w:val="none"/>
        </w:rPr>
      </w:pPr>
      <w:r w:rsidRPr="008D3242">
        <w:rPr>
          <w:rStyle w:val="Hipervnculo"/>
          <w:rFonts w:ascii="Arial" w:hAnsi="Arial" w:cs="Arial"/>
          <w:bCs/>
          <w:i/>
          <w:iCs/>
          <w:color w:val="000000" w:themeColor="text1"/>
          <w:sz w:val="20"/>
          <w:szCs w:val="20"/>
          <w:u w:val="none"/>
        </w:rPr>
        <w:t>VIII.    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w:t>
      </w:r>
    </w:p>
    <w:p w:rsidR="00650C38" w:rsidRPr="008D3242" w:rsidRDefault="00650C38" w:rsidP="00983131">
      <w:pPr>
        <w:ind w:left="993" w:right="474"/>
        <w:jc w:val="both"/>
        <w:rPr>
          <w:rStyle w:val="Hipervnculo"/>
          <w:rFonts w:ascii="Arial" w:hAnsi="Arial" w:cs="Arial"/>
          <w:bCs/>
          <w:i/>
          <w:iCs/>
          <w:color w:val="000000" w:themeColor="text1"/>
          <w:sz w:val="20"/>
          <w:szCs w:val="20"/>
          <w:u w:val="none"/>
        </w:rPr>
      </w:pPr>
      <w:r w:rsidRPr="008D3242">
        <w:rPr>
          <w:rStyle w:val="Hipervnculo"/>
          <w:rFonts w:ascii="Arial" w:hAnsi="Arial" w:cs="Arial"/>
          <w:bCs/>
          <w:i/>
          <w:iCs/>
          <w:color w:val="000000" w:themeColor="text1"/>
          <w:sz w:val="20"/>
          <w:szCs w:val="20"/>
          <w:u w:val="none"/>
        </w:rPr>
        <w:t>IX.      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p w:rsidR="00650C38" w:rsidRPr="008D3242" w:rsidRDefault="00650C38" w:rsidP="00983131">
      <w:pPr>
        <w:pStyle w:val="Prrafodelista"/>
        <w:numPr>
          <w:ilvl w:val="0"/>
          <w:numId w:val="29"/>
        </w:numPr>
        <w:ind w:left="993" w:right="474" w:firstLine="0"/>
        <w:jc w:val="both"/>
        <w:rPr>
          <w:rStyle w:val="Hipervnculo"/>
          <w:rFonts w:ascii="Arial" w:hAnsi="Arial" w:cs="Arial"/>
          <w:bCs/>
          <w:i/>
          <w:iCs/>
          <w:color w:val="000000" w:themeColor="text1"/>
          <w:u w:val="none"/>
        </w:rPr>
      </w:pPr>
      <w:r w:rsidRPr="008D3242">
        <w:rPr>
          <w:rStyle w:val="Hipervnculo"/>
          <w:rFonts w:ascii="Arial" w:hAnsi="Arial" w:cs="Arial"/>
          <w:bCs/>
          <w:i/>
          <w:iCs/>
          <w:color w:val="000000" w:themeColor="text1"/>
          <w:sz w:val="20"/>
          <w:szCs w:val="20"/>
          <w:u w:val="none"/>
        </w:rPr>
        <w:t>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w:t>
      </w:r>
    </w:p>
    <w:p w:rsidR="00650C38" w:rsidRPr="008D3242" w:rsidRDefault="00650C38" w:rsidP="00983131">
      <w:pPr>
        <w:pStyle w:val="Prrafodelista"/>
        <w:ind w:right="474"/>
        <w:jc w:val="both"/>
        <w:rPr>
          <w:rStyle w:val="Hipervnculo"/>
          <w:rFonts w:ascii="Arial" w:hAnsi="Arial" w:cs="Arial"/>
          <w:bCs/>
          <w:i/>
          <w:iCs/>
          <w:color w:val="000000" w:themeColor="text1"/>
          <w:u w:val="none"/>
        </w:rPr>
      </w:pPr>
    </w:p>
    <w:p w:rsidR="00650C38" w:rsidRPr="008D3242" w:rsidRDefault="00650C38" w:rsidP="00983131">
      <w:pPr>
        <w:pStyle w:val="Prrafodelista"/>
        <w:ind w:right="474" w:firstLine="273"/>
        <w:jc w:val="both"/>
        <w:rPr>
          <w:rStyle w:val="Hipervnculo"/>
          <w:rFonts w:ascii="Arial" w:hAnsi="Arial" w:cs="Arial"/>
          <w:bCs/>
          <w:i/>
          <w:iCs/>
          <w:color w:val="000000" w:themeColor="text1"/>
          <w:sz w:val="20"/>
          <w:szCs w:val="20"/>
          <w:u w:val="none"/>
        </w:rPr>
      </w:pPr>
      <w:r w:rsidRPr="008D3242">
        <w:rPr>
          <w:rStyle w:val="Hipervnculo"/>
          <w:rFonts w:ascii="Arial" w:hAnsi="Arial" w:cs="Arial"/>
          <w:bCs/>
          <w:i/>
          <w:iCs/>
          <w:color w:val="000000" w:themeColor="text1"/>
          <w:u w:val="none"/>
        </w:rPr>
        <w:t>[…]</w:t>
      </w:r>
    </w:p>
    <w:p w:rsidR="00650C38" w:rsidRPr="008D3242" w:rsidRDefault="00650C38" w:rsidP="00983131">
      <w:pPr>
        <w:ind w:left="993" w:right="474"/>
        <w:jc w:val="both"/>
        <w:rPr>
          <w:rStyle w:val="Hipervnculo"/>
          <w:rFonts w:ascii="Arial" w:hAnsi="Arial" w:cs="Arial"/>
          <w:bCs/>
          <w:i/>
          <w:iCs/>
          <w:color w:val="000000" w:themeColor="text1"/>
          <w:sz w:val="20"/>
          <w:szCs w:val="20"/>
          <w:u w:val="none"/>
        </w:rPr>
      </w:pPr>
      <w:r w:rsidRPr="008D3242">
        <w:rPr>
          <w:rStyle w:val="Hipervnculo"/>
          <w:rFonts w:ascii="Arial" w:hAnsi="Arial" w:cs="Arial"/>
          <w:bCs/>
          <w:i/>
          <w:iCs/>
          <w:color w:val="000000" w:themeColor="text1"/>
          <w:sz w:val="20"/>
          <w:szCs w:val="20"/>
          <w:u w:val="none"/>
        </w:rPr>
        <w:t>XXII.   Cualesquiera otras formas análogas que lesionen o sean susceptibles de dañar la dignidad, integridad o libertad de las mujeres en el ejercicio de un cargo político, público, de poder o de decisión, que afecte sus derechos políticos electorales.</w:t>
      </w:r>
      <w:r w:rsidRPr="008D3242">
        <w:rPr>
          <w:rStyle w:val="Hipervnculo"/>
          <w:rFonts w:ascii="Arial" w:hAnsi="Arial" w:cs="Arial"/>
          <w:bCs/>
          <w:i/>
          <w:iCs/>
          <w:color w:val="000000" w:themeColor="text1"/>
          <w:u w:val="none"/>
        </w:rPr>
        <w:t xml:space="preserve"> </w:t>
      </w:r>
      <w:r w:rsidRPr="008D3242">
        <w:rPr>
          <w:rStyle w:val="Hipervnculo"/>
          <w:rFonts w:ascii="Arial" w:hAnsi="Arial" w:cs="Arial"/>
          <w:bCs/>
          <w:i/>
          <w:iCs/>
          <w:color w:val="000000" w:themeColor="text1"/>
          <w:sz w:val="20"/>
          <w:szCs w:val="20"/>
          <w:u w:val="none"/>
        </w:rPr>
        <w:t>La violencia política contra las mujeres en razón de género se sancionará en los términos establecidos en la legislación electoral, penal y de responsabilidades administrativas.</w:t>
      </w:r>
    </w:p>
    <w:p w:rsidR="00793CA4" w:rsidRPr="008D3242" w:rsidRDefault="00793CA4" w:rsidP="00F54CDC">
      <w:pPr>
        <w:autoSpaceDE w:val="0"/>
        <w:autoSpaceDN w:val="0"/>
        <w:adjustRightInd w:val="0"/>
        <w:spacing w:after="0" w:line="240" w:lineRule="auto"/>
        <w:contextualSpacing/>
        <w:jc w:val="both"/>
        <w:rPr>
          <w:rFonts w:ascii="Arial" w:hAnsi="Arial" w:cs="Arial"/>
        </w:rPr>
      </w:pPr>
    </w:p>
    <w:p w:rsidR="008D3242" w:rsidRDefault="008D3242" w:rsidP="00EB4D2F">
      <w:pPr>
        <w:autoSpaceDE w:val="0"/>
        <w:autoSpaceDN w:val="0"/>
        <w:adjustRightInd w:val="0"/>
        <w:spacing w:after="0" w:line="240" w:lineRule="auto"/>
        <w:jc w:val="both"/>
        <w:rPr>
          <w:rFonts w:ascii="Arial" w:hAnsi="Arial" w:cs="Arial"/>
          <w:lang w:eastAsia="es-MX"/>
        </w:rPr>
      </w:pPr>
    </w:p>
    <w:p w:rsidR="008C3E51" w:rsidRPr="008D3242" w:rsidRDefault="008C3E51" w:rsidP="00EB4D2F">
      <w:pPr>
        <w:autoSpaceDE w:val="0"/>
        <w:autoSpaceDN w:val="0"/>
        <w:adjustRightInd w:val="0"/>
        <w:spacing w:after="0" w:line="240" w:lineRule="auto"/>
        <w:jc w:val="both"/>
        <w:rPr>
          <w:rFonts w:ascii="Arial" w:hAnsi="Arial" w:cs="Arial"/>
          <w:lang w:eastAsia="es-MX"/>
        </w:rPr>
      </w:pPr>
      <w:r w:rsidRPr="008D3242">
        <w:rPr>
          <w:rFonts w:ascii="Arial" w:hAnsi="Arial" w:cs="Arial"/>
          <w:lang w:eastAsia="es-MX"/>
        </w:rPr>
        <w:t xml:space="preserve">Los Lineamientos </w:t>
      </w:r>
      <w:r w:rsidR="001D7C4C" w:rsidRPr="008D3242">
        <w:rPr>
          <w:rFonts w:ascii="Arial" w:hAnsi="Arial" w:cs="Arial"/>
          <w:lang w:eastAsia="es-MX"/>
        </w:rPr>
        <w:t xml:space="preserve">que se recomiendan a los programas que difunden noticias </w:t>
      </w:r>
      <w:r w:rsidR="00EB4D2F" w:rsidRPr="008D3242">
        <w:rPr>
          <w:rFonts w:ascii="Arial" w:hAnsi="Arial" w:cs="Arial"/>
          <w:lang w:eastAsia="es-MX"/>
        </w:rPr>
        <w:t xml:space="preserve">tienen </w:t>
      </w:r>
      <w:r w:rsidR="00EB4D2F" w:rsidRPr="008D3242">
        <w:rPr>
          <w:rFonts w:ascii="Arial" w:hAnsi="Arial" w:cs="Arial"/>
        </w:rPr>
        <w:t xml:space="preserve">como finalidad </w:t>
      </w:r>
      <w:r w:rsidR="005703C3" w:rsidRPr="008D3242">
        <w:rPr>
          <w:rFonts w:ascii="Arial" w:hAnsi="Arial" w:cs="Arial"/>
        </w:rPr>
        <w:t xml:space="preserve">promover que </w:t>
      </w:r>
      <w:r w:rsidR="00777041" w:rsidRPr="008D3242">
        <w:rPr>
          <w:rFonts w:ascii="Arial" w:hAnsi="Arial" w:cs="Arial"/>
          <w:iCs/>
        </w:rPr>
        <w:t>en los noticiarios</w:t>
      </w:r>
      <w:r w:rsidR="00EB4D2F" w:rsidRPr="008D3242">
        <w:rPr>
          <w:rFonts w:ascii="Arial" w:hAnsi="Arial" w:cs="Arial"/>
          <w:iCs/>
        </w:rPr>
        <w:t xml:space="preserve"> de radio y televisión se respete el derecho a la información de </w:t>
      </w:r>
      <w:r w:rsidR="00624BBE" w:rsidRPr="008D3242">
        <w:rPr>
          <w:rFonts w:ascii="Arial" w:hAnsi="Arial" w:cs="Arial"/>
          <w:iCs/>
        </w:rPr>
        <w:t xml:space="preserve">las </w:t>
      </w:r>
      <w:r w:rsidR="008F2114" w:rsidRPr="008D3242">
        <w:rPr>
          <w:rFonts w:ascii="Arial" w:hAnsi="Arial" w:cs="Arial"/>
          <w:iCs/>
        </w:rPr>
        <w:t>personas mexicana</w:t>
      </w:r>
      <w:r w:rsidR="00EB4D2F" w:rsidRPr="008D3242">
        <w:rPr>
          <w:rFonts w:ascii="Arial" w:hAnsi="Arial" w:cs="Arial"/>
          <w:iCs/>
        </w:rPr>
        <w:t>s, actuando de manera veraz, objetiva, equilibrada, plural y equitativa respecto de la información o difusión de las actividades de campaña en radio y televisión</w:t>
      </w:r>
      <w:r w:rsidR="008F2114" w:rsidRPr="008D3242">
        <w:rPr>
          <w:rFonts w:ascii="Arial" w:hAnsi="Arial" w:cs="Arial"/>
        </w:rPr>
        <w:t>. É</w:t>
      </w:r>
      <w:r w:rsidR="00EB4D2F" w:rsidRPr="008D3242">
        <w:rPr>
          <w:rFonts w:ascii="Arial" w:hAnsi="Arial" w:cs="Arial"/>
        </w:rPr>
        <w:t xml:space="preserve">stos </w:t>
      </w:r>
      <w:r w:rsidRPr="008D3242">
        <w:rPr>
          <w:rFonts w:ascii="Arial" w:hAnsi="Arial" w:cs="Arial"/>
          <w:lang w:eastAsia="es-MX"/>
        </w:rPr>
        <w:t>serán elaborados de conformidad con las siguientes directrices:</w:t>
      </w:r>
    </w:p>
    <w:p w:rsidR="00EB4D2F" w:rsidRPr="008D3242" w:rsidRDefault="00EB4D2F" w:rsidP="00EB4D2F">
      <w:pPr>
        <w:autoSpaceDE w:val="0"/>
        <w:autoSpaceDN w:val="0"/>
        <w:adjustRightInd w:val="0"/>
        <w:spacing w:after="0" w:line="240" w:lineRule="auto"/>
        <w:jc w:val="both"/>
        <w:rPr>
          <w:rFonts w:ascii="Arial" w:hAnsi="Arial" w:cs="Arial"/>
          <w:lang w:eastAsia="es-MX"/>
        </w:rPr>
      </w:pPr>
    </w:p>
    <w:p w:rsidR="008C3E51" w:rsidRPr="008D3242" w:rsidRDefault="008C3E51" w:rsidP="008C3E51">
      <w:pPr>
        <w:pStyle w:val="Prrafodelista"/>
        <w:numPr>
          <w:ilvl w:val="0"/>
          <w:numId w:val="2"/>
        </w:numPr>
        <w:tabs>
          <w:tab w:val="left" w:pos="1080"/>
        </w:tabs>
        <w:spacing w:after="200" w:line="276" w:lineRule="auto"/>
        <w:jc w:val="both"/>
        <w:rPr>
          <w:rFonts w:ascii="Arial" w:hAnsi="Arial" w:cs="Arial"/>
          <w:lang w:eastAsia="es-MX"/>
        </w:rPr>
      </w:pPr>
      <w:r w:rsidRPr="008D3242">
        <w:rPr>
          <w:rFonts w:ascii="Arial" w:hAnsi="Arial" w:cs="Arial"/>
          <w:lang w:eastAsia="es-MX"/>
        </w:rPr>
        <w:t xml:space="preserve">Privilegiar la libertad de expresión y responsabilidad de </w:t>
      </w:r>
      <w:r w:rsidR="00624BBE" w:rsidRPr="008D3242">
        <w:rPr>
          <w:rFonts w:ascii="Arial" w:hAnsi="Arial" w:cs="Arial"/>
          <w:lang w:eastAsia="es-MX"/>
        </w:rPr>
        <w:t xml:space="preserve">las </w:t>
      </w:r>
      <w:r w:rsidR="008F2114" w:rsidRPr="008D3242">
        <w:rPr>
          <w:rFonts w:ascii="Arial" w:hAnsi="Arial" w:cs="Arial"/>
          <w:lang w:eastAsia="es-MX"/>
        </w:rPr>
        <w:t>personas comunicadora</w:t>
      </w:r>
      <w:r w:rsidRPr="008D3242">
        <w:rPr>
          <w:rFonts w:ascii="Arial" w:hAnsi="Arial" w:cs="Arial"/>
          <w:lang w:eastAsia="es-MX"/>
        </w:rPr>
        <w:t>s;</w:t>
      </w:r>
    </w:p>
    <w:p w:rsidR="008C3E51" w:rsidRPr="008D3242" w:rsidRDefault="00624BBE" w:rsidP="00624BBE">
      <w:pPr>
        <w:pStyle w:val="Prrafodelista"/>
        <w:numPr>
          <w:ilvl w:val="0"/>
          <w:numId w:val="2"/>
        </w:numPr>
        <w:tabs>
          <w:tab w:val="left" w:pos="1080"/>
        </w:tabs>
        <w:spacing w:after="200" w:line="276" w:lineRule="auto"/>
        <w:jc w:val="both"/>
        <w:rPr>
          <w:rFonts w:ascii="Arial" w:hAnsi="Arial" w:cs="Arial"/>
          <w:lang w:eastAsia="es-MX"/>
        </w:rPr>
      </w:pPr>
      <w:r w:rsidRPr="008D3242">
        <w:rPr>
          <w:rFonts w:ascii="Arial" w:hAnsi="Arial" w:cs="Arial"/>
          <w:lang w:eastAsia="es-MX"/>
        </w:rPr>
        <w:t>Procurar una cobertura y difusión informativa equitativa, plural e imparcial sobre las actividades, con perspectiva de género y libre de discriminación en la cobertura de las precampañas y campañas electorales de los partidos políticos y las candidaturas</w:t>
      </w:r>
      <w:r w:rsidR="008C3E51" w:rsidRPr="008D3242">
        <w:rPr>
          <w:rFonts w:ascii="Arial" w:hAnsi="Arial" w:cs="Arial"/>
          <w:lang w:eastAsia="es-MX"/>
        </w:rPr>
        <w:t>;</w:t>
      </w:r>
    </w:p>
    <w:p w:rsidR="008C3E51" w:rsidRPr="008D3242" w:rsidRDefault="008C3E51" w:rsidP="008C3E51">
      <w:pPr>
        <w:pStyle w:val="Prrafodelista"/>
        <w:numPr>
          <w:ilvl w:val="0"/>
          <w:numId w:val="2"/>
        </w:numPr>
        <w:tabs>
          <w:tab w:val="left" w:pos="1080"/>
        </w:tabs>
        <w:spacing w:after="200" w:line="276" w:lineRule="auto"/>
        <w:jc w:val="both"/>
        <w:rPr>
          <w:rFonts w:ascii="Arial" w:hAnsi="Arial" w:cs="Arial"/>
          <w:lang w:eastAsia="es-MX"/>
        </w:rPr>
      </w:pPr>
      <w:r w:rsidRPr="008D3242">
        <w:rPr>
          <w:rFonts w:ascii="Arial" w:hAnsi="Arial" w:cs="Arial"/>
          <w:lang w:eastAsia="es-MX"/>
        </w:rPr>
        <w:t xml:space="preserve">Promover una crítica </w:t>
      </w:r>
      <w:r w:rsidR="004951DC" w:rsidRPr="008D3242">
        <w:rPr>
          <w:rFonts w:ascii="Arial" w:hAnsi="Arial" w:cs="Arial"/>
          <w:lang w:eastAsia="es-MX"/>
        </w:rPr>
        <w:t>respetuosa y abierta a las candidaturas</w:t>
      </w:r>
      <w:r w:rsidRPr="008D3242">
        <w:rPr>
          <w:rFonts w:ascii="Arial" w:hAnsi="Arial" w:cs="Arial"/>
          <w:lang w:eastAsia="es-MX"/>
        </w:rPr>
        <w:t>;</w:t>
      </w:r>
    </w:p>
    <w:p w:rsidR="008C3E51" w:rsidRPr="008D3242" w:rsidRDefault="008C3E51" w:rsidP="00DA777E">
      <w:pPr>
        <w:pStyle w:val="Prrafodelista"/>
        <w:numPr>
          <w:ilvl w:val="0"/>
          <w:numId w:val="2"/>
        </w:numPr>
        <w:tabs>
          <w:tab w:val="left" w:pos="1080"/>
        </w:tabs>
        <w:spacing w:before="240" w:after="200" w:line="276" w:lineRule="auto"/>
        <w:jc w:val="both"/>
        <w:rPr>
          <w:rFonts w:ascii="Arial" w:hAnsi="Arial" w:cs="Arial"/>
          <w:shd w:val="clear" w:color="auto" w:fill="FCFCFC"/>
        </w:rPr>
      </w:pPr>
      <w:r w:rsidRPr="008D3242">
        <w:rPr>
          <w:rFonts w:ascii="Arial" w:hAnsi="Arial" w:cs="Arial"/>
        </w:rPr>
        <w:t xml:space="preserve">Procurar esquemas de comunicación de los monitoreos a que se refiere el </w:t>
      </w:r>
      <w:r w:rsidR="00155D03" w:rsidRPr="008D3242">
        <w:rPr>
          <w:rFonts w:ascii="Arial" w:hAnsi="Arial" w:cs="Arial"/>
        </w:rPr>
        <w:t>a</w:t>
      </w:r>
      <w:r w:rsidR="00EB4D2F" w:rsidRPr="008D3242">
        <w:rPr>
          <w:rFonts w:ascii="Arial" w:hAnsi="Arial" w:cs="Arial"/>
        </w:rPr>
        <w:t xml:space="preserve">rtículo 185 de la </w:t>
      </w:r>
      <w:r w:rsidR="008F2114" w:rsidRPr="008D3242">
        <w:rPr>
          <w:rFonts w:ascii="Arial" w:hAnsi="Arial" w:cs="Arial"/>
          <w:sz w:val="20"/>
        </w:rPr>
        <w:t>Ley General de Instituciones y Procedimientos Electorales</w:t>
      </w:r>
      <w:r w:rsidRPr="008D3242">
        <w:rPr>
          <w:rFonts w:ascii="Arial" w:hAnsi="Arial" w:cs="Arial"/>
        </w:rPr>
        <w:t xml:space="preserve"> y p</w:t>
      </w:r>
      <w:r w:rsidRPr="008D3242">
        <w:rPr>
          <w:rFonts w:ascii="Arial" w:hAnsi="Arial" w:cs="Arial"/>
          <w:lang w:eastAsia="es-MX"/>
        </w:rPr>
        <w:t>romover e impul</w:t>
      </w:r>
      <w:r w:rsidR="004951DC" w:rsidRPr="008D3242">
        <w:rPr>
          <w:rFonts w:ascii="Arial" w:hAnsi="Arial" w:cs="Arial"/>
          <w:lang w:eastAsia="es-MX"/>
        </w:rPr>
        <w:t>sar programas de debate entre las candidaturas</w:t>
      </w:r>
      <w:r w:rsidRPr="008D3242">
        <w:rPr>
          <w:rFonts w:ascii="Arial" w:hAnsi="Arial" w:cs="Arial"/>
          <w:lang w:eastAsia="es-MX"/>
        </w:rPr>
        <w:t>.</w:t>
      </w:r>
    </w:p>
    <w:p w:rsidR="005F2D7D" w:rsidRPr="008D3242" w:rsidRDefault="00F10516" w:rsidP="007D795E">
      <w:pPr>
        <w:spacing w:before="240"/>
        <w:jc w:val="both"/>
        <w:rPr>
          <w:rFonts w:ascii="Arial" w:hAnsi="Arial" w:cs="Arial"/>
          <w:iCs/>
        </w:rPr>
      </w:pPr>
      <w:r w:rsidRPr="008D3242">
        <w:rPr>
          <w:rFonts w:ascii="Arial" w:hAnsi="Arial" w:cs="Arial"/>
          <w:iCs/>
        </w:rPr>
        <w:t>En este sentido</w:t>
      </w:r>
      <w:r w:rsidR="007D795E" w:rsidRPr="008D3242">
        <w:rPr>
          <w:rFonts w:ascii="Arial" w:hAnsi="Arial" w:cs="Arial"/>
          <w:iCs/>
        </w:rPr>
        <w:t>, el Instituto Nacional Electoral (</w:t>
      </w:r>
      <w:r w:rsidR="007D795E" w:rsidRPr="008D3242">
        <w:rPr>
          <w:rFonts w:ascii="Arial" w:hAnsi="Arial" w:cs="Arial"/>
          <w:iCs/>
          <w:sz w:val="20"/>
        </w:rPr>
        <w:t>INE</w:t>
      </w:r>
      <w:r w:rsidR="00624BBE" w:rsidRPr="008D3242">
        <w:rPr>
          <w:rFonts w:ascii="Arial" w:hAnsi="Arial" w:cs="Arial"/>
          <w:iCs/>
        </w:rPr>
        <w:t>) ha identificado trece</w:t>
      </w:r>
      <w:r w:rsidR="007D795E" w:rsidRPr="008D3242">
        <w:rPr>
          <w:rFonts w:ascii="Arial" w:hAnsi="Arial" w:cs="Arial"/>
          <w:iCs/>
        </w:rPr>
        <w:t xml:space="preserve"> tema</w:t>
      </w:r>
      <w:r w:rsidRPr="008D3242">
        <w:rPr>
          <w:rFonts w:ascii="Arial" w:hAnsi="Arial" w:cs="Arial"/>
          <w:iCs/>
        </w:rPr>
        <w:t xml:space="preserve">s relevantes que deben </w:t>
      </w:r>
      <w:r w:rsidR="00624BBE" w:rsidRPr="008D3242">
        <w:rPr>
          <w:rFonts w:ascii="Arial" w:hAnsi="Arial" w:cs="Arial"/>
          <w:iCs/>
        </w:rPr>
        <w:t xml:space="preserve">incluirse </w:t>
      </w:r>
      <w:r w:rsidRPr="008D3242">
        <w:rPr>
          <w:rFonts w:ascii="Arial" w:hAnsi="Arial" w:cs="Arial"/>
          <w:iCs/>
        </w:rPr>
        <w:t>para su observancia</w:t>
      </w:r>
      <w:r w:rsidR="007D795E" w:rsidRPr="008D3242">
        <w:rPr>
          <w:rFonts w:ascii="Arial" w:hAnsi="Arial" w:cs="Arial"/>
          <w:iCs/>
        </w:rPr>
        <w:t xml:space="preserve"> en dichos Lineamientos, ya que los considera importantes para el ejercicio de la difusión periodística durante e</w:t>
      </w:r>
      <w:r w:rsidR="00BD384C" w:rsidRPr="008D3242">
        <w:rPr>
          <w:rFonts w:ascii="Arial" w:hAnsi="Arial" w:cs="Arial"/>
          <w:iCs/>
        </w:rPr>
        <w:t>l</w:t>
      </w:r>
      <w:r w:rsidRPr="008D3242">
        <w:rPr>
          <w:rFonts w:ascii="Arial" w:hAnsi="Arial" w:cs="Arial"/>
          <w:iCs/>
        </w:rPr>
        <w:t xml:space="preserve"> Proceso Electoral Federal 2020-2021</w:t>
      </w:r>
      <w:r w:rsidR="00624BBE" w:rsidRPr="008D3242">
        <w:rPr>
          <w:rFonts w:ascii="Arial" w:hAnsi="Arial" w:cs="Arial"/>
          <w:iCs/>
        </w:rPr>
        <w:t>, los cuales se describen a continuación:</w:t>
      </w:r>
      <w:r w:rsidR="007D795E" w:rsidRPr="008D3242">
        <w:rPr>
          <w:rFonts w:ascii="Arial" w:hAnsi="Arial" w:cs="Arial"/>
          <w:iCs/>
        </w:rPr>
        <w:t xml:space="preserve"> </w:t>
      </w:r>
    </w:p>
    <w:p w:rsidR="009425AE" w:rsidRPr="008D3242" w:rsidRDefault="00C926C5" w:rsidP="001D7C4C">
      <w:pPr>
        <w:pStyle w:val="Prrafodelista"/>
        <w:numPr>
          <w:ilvl w:val="0"/>
          <w:numId w:val="35"/>
        </w:numPr>
        <w:tabs>
          <w:tab w:val="left" w:pos="1080"/>
        </w:tabs>
        <w:spacing w:after="200" w:line="276" w:lineRule="auto"/>
        <w:jc w:val="both"/>
        <w:rPr>
          <w:rFonts w:ascii="Arial" w:hAnsi="Arial" w:cs="Arial"/>
          <w:lang w:eastAsia="es-MX"/>
        </w:rPr>
      </w:pPr>
      <w:r w:rsidRPr="008D3242">
        <w:rPr>
          <w:rFonts w:ascii="Arial" w:hAnsi="Arial" w:cs="Arial"/>
          <w:lang w:eastAsia="es-MX"/>
        </w:rPr>
        <w:t xml:space="preserve">La </w:t>
      </w:r>
      <w:r w:rsidR="00362FA3" w:rsidRPr="008D3242">
        <w:rPr>
          <w:rFonts w:ascii="Arial" w:hAnsi="Arial" w:cs="Arial"/>
          <w:lang w:eastAsia="es-MX"/>
        </w:rPr>
        <w:t xml:space="preserve">equidad, pluralidad e imparcialidad </w:t>
      </w:r>
      <w:r w:rsidRPr="008D3242">
        <w:rPr>
          <w:rFonts w:ascii="Arial" w:hAnsi="Arial" w:cs="Arial"/>
          <w:lang w:eastAsia="es-MX"/>
        </w:rPr>
        <w:t>en los programas que difunden noticias;</w:t>
      </w:r>
    </w:p>
    <w:p w:rsidR="00367043" w:rsidRPr="008D3242" w:rsidRDefault="00C926C5" w:rsidP="001D7C4C">
      <w:pPr>
        <w:pStyle w:val="Prrafodelista"/>
        <w:numPr>
          <w:ilvl w:val="0"/>
          <w:numId w:val="35"/>
        </w:numPr>
        <w:tabs>
          <w:tab w:val="left" w:pos="1080"/>
        </w:tabs>
        <w:spacing w:after="200" w:line="276" w:lineRule="auto"/>
        <w:jc w:val="both"/>
        <w:rPr>
          <w:rFonts w:ascii="Arial" w:hAnsi="Arial" w:cs="Arial"/>
          <w:lang w:eastAsia="es-MX"/>
        </w:rPr>
      </w:pPr>
      <w:r w:rsidRPr="008D3242">
        <w:rPr>
          <w:rFonts w:ascii="Arial" w:hAnsi="Arial" w:cs="Arial"/>
          <w:lang w:eastAsia="es-MX"/>
        </w:rPr>
        <w:t>Prohibición constitucional de transmitir publicidad o propaganda como información periodística y noticiosa;</w:t>
      </w:r>
    </w:p>
    <w:p w:rsidR="00367043" w:rsidRPr="008D3242" w:rsidRDefault="00C926C5" w:rsidP="001D7C4C">
      <w:pPr>
        <w:pStyle w:val="Prrafodelista"/>
        <w:numPr>
          <w:ilvl w:val="0"/>
          <w:numId w:val="35"/>
        </w:numPr>
        <w:tabs>
          <w:tab w:val="left" w:pos="1080"/>
        </w:tabs>
        <w:spacing w:after="200" w:line="276" w:lineRule="auto"/>
        <w:jc w:val="both"/>
        <w:rPr>
          <w:rFonts w:ascii="Arial" w:hAnsi="Arial" w:cs="Arial"/>
          <w:lang w:eastAsia="es-MX"/>
        </w:rPr>
      </w:pPr>
      <w:r w:rsidRPr="008D3242">
        <w:rPr>
          <w:rFonts w:ascii="Arial" w:hAnsi="Arial" w:cs="Arial"/>
          <w:lang w:eastAsia="es-MX"/>
        </w:rPr>
        <w:t>La</w:t>
      </w:r>
      <w:r w:rsidR="00362FA3" w:rsidRPr="008D3242">
        <w:rPr>
          <w:rFonts w:ascii="Arial" w:hAnsi="Arial" w:cs="Arial"/>
          <w:lang w:eastAsia="es-MX"/>
        </w:rPr>
        <w:t xml:space="preserve"> información noticiosa y las</w:t>
      </w:r>
      <w:r w:rsidRPr="008D3242">
        <w:rPr>
          <w:rFonts w:ascii="Arial" w:hAnsi="Arial" w:cs="Arial"/>
          <w:lang w:eastAsia="es-MX"/>
        </w:rPr>
        <w:t xml:space="preserve"> opiniones; </w:t>
      </w:r>
    </w:p>
    <w:p w:rsidR="00367043" w:rsidRPr="008D3242" w:rsidRDefault="00C926C5" w:rsidP="001D7C4C">
      <w:pPr>
        <w:pStyle w:val="Prrafodelista"/>
        <w:numPr>
          <w:ilvl w:val="0"/>
          <w:numId w:val="35"/>
        </w:numPr>
        <w:tabs>
          <w:tab w:val="left" w:pos="1080"/>
        </w:tabs>
        <w:spacing w:after="200" w:line="276" w:lineRule="auto"/>
        <w:jc w:val="both"/>
        <w:rPr>
          <w:rFonts w:ascii="Arial" w:hAnsi="Arial" w:cs="Arial"/>
          <w:lang w:eastAsia="es-MX"/>
        </w:rPr>
      </w:pPr>
      <w:r w:rsidRPr="008D3242">
        <w:rPr>
          <w:rFonts w:ascii="Arial" w:hAnsi="Arial" w:cs="Arial"/>
          <w:lang w:eastAsia="es-MX"/>
        </w:rPr>
        <w:t>El derecho de réplica;</w:t>
      </w:r>
    </w:p>
    <w:p w:rsidR="00367043" w:rsidRPr="008D3242" w:rsidRDefault="00C926C5" w:rsidP="001D7C4C">
      <w:pPr>
        <w:pStyle w:val="Prrafodelista"/>
        <w:numPr>
          <w:ilvl w:val="0"/>
          <w:numId w:val="35"/>
        </w:numPr>
        <w:tabs>
          <w:tab w:val="left" w:pos="1080"/>
        </w:tabs>
        <w:spacing w:after="200" w:line="276" w:lineRule="auto"/>
        <w:jc w:val="both"/>
        <w:rPr>
          <w:rFonts w:ascii="Arial" w:hAnsi="Arial" w:cs="Arial"/>
          <w:lang w:eastAsia="es-MX"/>
        </w:rPr>
      </w:pPr>
      <w:r w:rsidRPr="008D3242">
        <w:rPr>
          <w:rFonts w:ascii="Arial" w:hAnsi="Arial" w:cs="Arial"/>
          <w:lang w:eastAsia="es-MX"/>
        </w:rPr>
        <w:t>La vi</w:t>
      </w:r>
      <w:r w:rsidR="00362FA3" w:rsidRPr="008D3242">
        <w:rPr>
          <w:rFonts w:ascii="Arial" w:hAnsi="Arial" w:cs="Arial"/>
          <w:lang w:eastAsia="es-MX"/>
        </w:rPr>
        <w:t>da privada de las candidatas y candidatos</w:t>
      </w:r>
      <w:r w:rsidRPr="008D3242">
        <w:rPr>
          <w:rFonts w:ascii="Arial" w:hAnsi="Arial" w:cs="Arial"/>
          <w:lang w:eastAsia="es-MX"/>
        </w:rPr>
        <w:t>;</w:t>
      </w:r>
    </w:p>
    <w:p w:rsidR="00EC152E" w:rsidRPr="008D3242" w:rsidRDefault="00EC152E" w:rsidP="00EC152E">
      <w:pPr>
        <w:pStyle w:val="Prrafodelista"/>
        <w:numPr>
          <w:ilvl w:val="0"/>
          <w:numId w:val="35"/>
        </w:numPr>
        <w:tabs>
          <w:tab w:val="left" w:pos="1080"/>
        </w:tabs>
        <w:spacing w:after="200" w:line="276" w:lineRule="auto"/>
        <w:jc w:val="both"/>
        <w:rPr>
          <w:rFonts w:ascii="Arial" w:hAnsi="Arial" w:cs="Arial"/>
          <w:lang w:eastAsia="es-MX"/>
        </w:rPr>
      </w:pPr>
      <w:r w:rsidRPr="008D3242">
        <w:rPr>
          <w:rFonts w:ascii="Arial" w:hAnsi="Arial" w:cs="Arial"/>
          <w:lang w:eastAsia="es-MX"/>
        </w:rPr>
        <w:t>Promoción de los programas de debate entre qu</w:t>
      </w:r>
      <w:r w:rsidR="008F2114" w:rsidRPr="008D3242">
        <w:rPr>
          <w:rFonts w:ascii="Arial" w:hAnsi="Arial" w:cs="Arial"/>
          <w:lang w:eastAsia="es-MX"/>
        </w:rPr>
        <w:t>ienes ostenten una candidatura;</w:t>
      </w:r>
    </w:p>
    <w:p w:rsidR="00367043" w:rsidRPr="008D3242" w:rsidRDefault="00C926C5" w:rsidP="00EC152E">
      <w:pPr>
        <w:pStyle w:val="Prrafodelista"/>
        <w:numPr>
          <w:ilvl w:val="0"/>
          <w:numId w:val="35"/>
        </w:numPr>
        <w:tabs>
          <w:tab w:val="left" w:pos="1080"/>
        </w:tabs>
        <w:spacing w:after="200" w:line="276" w:lineRule="auto"/>
        <w:jc w:val="both"/>
        <w:rPr>
          <w:rFonts w:ascii="Arial" w:hAnsi="Arial" w:cs="Arial"/>
          <w:lang w:eastAsia="es-MX"/>
        </w:rPr>
      </w:pPr>
      <w:r w:rsidRPr="008D3242">
        <w:rPr>
          <w:rFonts w:ascii="Arial" w:hAnsi="Arial" w:cs="Arial"/>
          <w:lang w:eastAsia="es-MX"/>
        </w:rPr>
        <w:t>No discriminación;</w:t>
      </w:r>
    </w:p>
    <w:p w:rsidR="00624BBE" w:rsidRPr="008D3242" w:rsidRDefault="00C926C5" w:rsidP="001D7C4C">
      <w:pPr>
        <w:pStyle w:val="Prrafodelista"/>
        <w:numPr>
          <w:ilvl w:val="0"/>
          <w:numId w:val="35"/>
        </w:numPr>
        <w:tabs>
          <w:tab w:val="left" w:pos="1080"/>
        </w:tabs>
        <w:spacing w:after="200" w:line="276" w:lineRule="auto"/>
        <w:jc w:val="both"/>
        <w:rPr>
          <w:rFonts w:ascii="Arial" w:hAnsi="Arial" w:cs="Arial"/>
          <w:lang w:eastAsia="es-MX"/>
        </w:rPr>
      </w:pPr>
      <w:r w:rsidRPr="008D3242">
        <w:rPr>
          <w:rFonts w:ascii="Arial" w:hAnsi="Arial" w:cs="Arial"/>
          <w:lang w:eastAsia="es-MX"/>
        </w:rPr>
        <w:t>Igualdad de género</w:t>
      </w:r>
      <w:r w:rsidR="00624BBE" w:rsidRPr="008D3242">
        <w:rPr>
          <w:rFonts w:ascii="Arial" w:hAnsi="Arial" w:cs="Arial"/>
          <w:lang w:eastAsia="es-MX"/>
        </w:rPr>
        <w:t xml:space="preserve">; </w:t>
      </w:r>
    </w:p>
    <w:p w:rsidR="00367043" w:rsidRPr="008D3242" w:rsidRDefault="00624BBE" w:rsidP="001D7C4C">
      <w:pPr>
        <w:pStyle w:val="Prrafodelista"/>
        <w:numPr>
          <w:ilvl w:val="0"/>
          <w:numId w:val="35"/>
        </w:numPr>
        <w:tabs>
          <w:tab w:val="left" w:pos="1080"/>
        </w:tabs>
        <w:spacing w:after="200" w:line="276" w:lineRule="auto"/>
        <w:jc w:val="both"/>
        <w:rPr>
          <w:rFonts w:ascii="Arial" w:hAnsi="Arial" w:cs="Arial"/>
          <w:lang w:eastAsia="es-MX"/>
        </w:rPr>
      </w:pPr>
      <w:r w:rsidRPr="008D3242">
        <w:rPr>
          <w:rFonts w:ascii="Arial" w:hAnsi="Arial" w:cs="Arial"/>
          <w:lang w:eastAsia="es-MX"/>
        </w:rPr>
        <w:t>V</w:t>
      </w:r>
      <w:r w:rsidR="00C926C5" w:rsidRPr="008D3242">
        <w:rPr>
          <w:rFonts w:ascii="Arial" w:hAnsi="Arial" w:cs="Arial"/>
          <w:lang w:eastAsia="es-MX"/>
        </w:rPr>
        <w:t>iolencia política</w:t>
      </w:r>
      <w:r w:rsidRPr="008D3242">
        <w:rPr>
          <w:rFonts w:ascii="Arial" w:hAnsi="Arial" w:cs="Arial"/>
          <w:lang w:eastAsia="es-MX"/>
        </w:rPr>
        <w:t xml:space="preserve"> contra las mujeres</w:t>
      </w:r>
      <w:r w:rsidR="00C926C5" w:rsidRPr="008D3242">
        <w:rPr>
          <w:rFonts w:ascii="Arial" w:hAnsi="Arial" w:cs="Arial"/>
          <w:lang w:eastAsia="es-MX"/>
        </w:rPr>
        <w:t xml:space="preserve"> en razón de género;</w:t>
      </w:r>
    </w:p>
    <w:p w:rsidR="00367043" w:rsidRPr="008D3242" w:rsidRDefault="00C926C5" w:rsidP="001D7C4C">
      <w:pPr>
        <w:pStyle w:val="Prrafodelista"/>
        <w:numPr>
          <w:ilvl w:val="0"/>
          <w:numId w:val="35"/>
        </w:numPr>
        <w:tabs>
          <w:tab w:val="left" w:pos="1080"/>
        </w:tabs>
        <w:spacing w:after="200" w:line="276" w:lineRule="auto"/>
        <w:jc w:val="both"/>
        <w:rPr>
          <w:rFonts w:ascii="Arial" w:hAnsi="Arial" w:cs="Arial"/>
          <w:lang w:eastAsia="es-MX"/>
        </w:rPr>
      </w:pPr>
      <w:r w:rsidRPr="008D3242">
        <w:rPr>
          <w:rFonts w:ascii="Arial" w:hAnsi="Arial" w:cs="Arial"/>
          <w:lang w:eastAsia="es-MX"/>
        </w:rPr>
        <w:t>Las candidaturas independientes;</w:t>
      </w:r>
    </w:p>
    <w:p w:rsidR="00367043" w:rsidRPr="008D3242" w:rsidRDefault="00C926C5" w:rsidP="001D7C4C">
      <w:pPr>
        <w:pStyle w:val="Prrafodelista"/>
        <w:numPr>
          <w:ilvl w:val="0"/>
          <w:numId w:val="35"/>
        </w:numPr>
        <w:tabs>
          <w:tab w:val="left" w:pos="1080"/>
        </w:tabs>
        <w:spacing w:after="200" w:line="276" w:lineRule="auto"/>
        <w:jc w:val="both"/>
        <w:rPr>
          <w:rFonts w:ascii="Arial" w:hAnsi="Arial" w:cs="Arial"/>
          <w:lang w:eastAsia="es-MX"/>
        </w:rPr>
      </w:pPr>
      <w:r w:rsidRPr="008D3242">
        <w:rPr>
          <w:rFonts w:ascii="Arial" w:hAnsi="Arial" w:cs="Arial"/>
          <w:lang w:eastAsia="es-MX"/>
        </w:rPr>
        <w:t>Las consultas populares de trascendencia nacional y regional;</w:t>
      </w:r>
    </w:p>
    <w:p w:rsidR="00367043" w:rsidRPr="008D3242" w:rsidRDefault="00C926C5" w:rsidP="001D7C4C">
      <w:pPr>
        <w:pStyle w:val="Prrafodelista"/>
        <w:numPr>
          <w:ilvl w:val="0"/>
          <w:numId w:val="35"/>
        </w:numPr>
        <w:tabs>
          <w:tab w:val="left" w:pos="1080"/>
        </w:tabs>
        <w:spacing w:after="200" w:line="276" w:lineRule="auto"/>
        <w:jc w:val="both"/>
        <w:rPr>
          <w:rFonts w:ascii="Arial" w:hAnsi="Arial" w:cs="Arial"/>
          <w:lang w:eastAsia="es-MX"/>
        </w:rPr>
      </w:pPr>
      <w:r w:rsidRPr="008D3242">
        <w:rPr>
          <w:rFonts w:ascii="Arial" w:hAnsi="Arial" w:cs="Arial"/>
          <w:lang w:eastAsia="es-MX"/>
        </w:rPr>
        <w:t>Reelección</w:t>
      </w:r>
      <w:r w:rsidR="0081469C" w:rsidRPr="008D3242">
        <w:rPr>
          <w:rFonts w:ascii="Arial" w:hAnsi="Arial" w:cs="Arial"/>
          <w:lang w:eastAsia="es-MX"/>
        </w:rPr>
        <w:t>; y</w:t>
      </w:r>
    </w:p>
    <w:p w:rsidR="00367043" w:rsidRPr="008D3242" w:rsidRDefault="00C926C5" w:rsidP="001D7C4C">
      <w:pPr>
        <w:pStyle w:val="Prrafodelista"/>
        <w:numPr>
          <w:ilvl w:val="0"/>
          <w:numId w:val="35"/>
        </w:numPr>
        <w:tabs>
          <w:tab w:val="left" w:pos="1080"/>
        </w:tabs>
        <w:spacing w:after="200" w:line="276" w:lineRule="auto"/>
        <w:jc w:val="both"/>
        <w:rPr>
          <w:rFonts w:ascii="Arial" w:hAnsi="Arial" w:cs="Arial"/>
          <w:lang w:eastAsia="es-MX"/>
        </w:rPr>
      </w:pPr>
      <w:r w:rsidRPr="008D3242">
        <w:rPr>
          <w:rFonts w:ascii="Arial" w:hAnsi="Arial" w:cs="Arial"/>
          <w:lang w:eastAsia="es-MX"/>
        </w:rPr>
        <w:t>Tendencias o información que se difunde en redes sociales;</w:t>
      </w:r>
    </w:p>
    <w:p w:rsidR="008D3242" w:rsidRDefault="008D3242" w:rsidP="00FB4795">
      <w:pPr>
        <w:spacing w:before="240"/>
        <w:jc w:val="both"/>
        <w:rPr>
          <w:rFonts w:ascii="Arial" w:hAnsi="Arial" w:cs="Arial"/>
        </w:rPr>
      </w:pPr>
    </w:p>
    <w:p w:rsidR="008D3242" w:rsidRDefault="008D3242" w:rsidP="00FB4795">
      <w:pPr>
        <w:spacing w:before="240"/>
        <w:jc w:val="both"/>
        <w:rPr>
          <w:rFonts w:ascii="Arial" w:hAnsi="Arial" w:cs="Arial"/>
        </w:rPr>
      </w:pPr>
    </w:p>
    <w:p w:rsidR="00FF43D3" w:rsidRPr="008D3242" w:rsidRDefault="00E4518C" w:rsidP="00FB4795">
      <w:pPr>
        <w:spacing w:before="240"/>
        <w:jc w:val="both"/>
        <w:rPr>
          <w:rFonts w:ascii="Arial" w:hAnsi="Arial" w:cs="Arial"/>
        </w:rPr>
      </w:pPr>
      <w:r w:rsidRPr="008D3242">
        <w:rPr>
          <w:rFonts w:ascii="Arial" w:hAnsi="Arial" w:cs="Arial"/>
        </w:rPr>
        <w:t xml:space="preserve">La presente consulta pretende recopilar la opinión de organizaciones que agrupan </w:t>
      </w:r>
      <w:r w:rsidR="0057620A" w:rsidRPr="008D3242">
        <w:rPr>
          <w:rFonts w:ascii="Arial" w:hAnsi="Arial" w:cs="Arial"/>
        </w:rPr>
        <w:t xml:space="preserve">a </w:t>
      </w:r>
      <w:r w:rsidRPr="008D3242">
        <w:rPr>
          <w:rFonts w:ascii="Arial" w:hAnsi="Arial" w:cs="Arial"/>
        </w:rPr>
        <w:t>concesionarios de radio y televisión y p</w:t>
      </w:r>
      <w:r w:rsidR="001117FD" w:rsidRPr="008D3242">
        <w:rPr>
          <w:rFonts w:ascii="Arial" w:hAnsi="Arial" w:cs="Arial"/>
        </w:rPr>
        <w:t>rofesionales de la comunicación</w:t>
      </w:r>
      <w:r w:rsidR="00BD384C" w:rsidRPr="008D3242">
        <w:rPr>
          <w:rFonts w:ascii="Arial" w:hAnsi="Arial" w:cs="Arial"/>
        </w:rPr>
        <w:t>,</w:t>
      </w:r>
      <w:r w:rsidRPr="008D3242">
        <w:rPr>
          <w:rFonts w:ascii="Arial" w:hAnsi="Arial" w:cs="Arial"/>
        </w:rPr>
        <w:t xml:space="preserve"> para la elaboración de los lineamientos generales que, sin afectar la libertad de expresión y la libre manifestación de las ideas ni pretender regular dichas libertades,</w:t>
      </w:r>
      <w:r w:rsidR="00CC748B" w:rsidRPr="008D3242">
        <w:rPr>
          <w:rFonts w:ascii="Arial" w:hAnsi="Arial" w:cs="Arial"/>
        </w:rPr>
        <w:t xml:space="preserve"> se recomienden a los noticiarios</w:t>
      </w:r>
      <w:r w:rsidRPr="008D3242">
        <w:rPr>
          <w:rFonts w:ascii="Arial" w:hAnsi="Arial" w:cs="Arial"/>
        </w:rPr>
        <w:t xml:space="preserve"> respecto de la información y difusión de las actividades de precampaña y campaña de los partidos políticos y de l</w:t>
      </w:r>
      <w:r w:rsidR="00BD384C" w:rsidRPr="008D3242">
        <w:rPr>
          <w:rFonts w:ascii="Arial" w:hAnsi="Arial" w:cs="Arial"/>
        </w:rPr>
        <w:t>a</w:t>
      </w:r>
      <w:r w:rsidRPr="008D3242">
        <w:rPr>
          <w:rFonts w:ascii="Arial" w:hAnsi="Arial" w:cs="Arial"/>
        </w:rPr>
        <w:t>s candidat</w:t>
      </w:r>
      <w:r w:rsidR="00BD384C" w:rsidRPr="008D3242">
        <w:rPr>
          <w:rFonts w:ascii="Arial" w:hAnsi="Arial" w:cs="Arial"/>
        </w:rPr>
        <w:t>uras</w:t>
      </w:r>
      <w:r w:rsidRPr="008D3242">
        <w:rPr>
          <w:rFonts w:ascii="Arial" w:hAnsi="Arial" w:cs="Arial"/>
        </w:rPr>
        <w:t xml:space="preserve"> independientes, con base en los artículo</w:t>
      </w:r>
      <w:r w:rsidR="001117FD" w:rsidRPr="008D3242">
        <w:rPr>
          <w:rFonts w:ascii="Arial" w:hAnsi="Arial" w:cs="Arial"/>
        </w:rPr>
        <w:t>s</w:t>
      </w:r>
      <w:r w:rsidRPr="008D3242">
        <w:rPr>
          <w:rFonts w:ascii="Arial" w:hAnsi="Arial" w:cs="Arial"/>
        </w:rPr>
        <w:t xml:space="preserve"> </w:t>
      </w:r>
      <w:r w:rsidR="00487842" w:rsidRPr="008D3242">
        <w:rPr>
          <w:rFonts w:ascii="Arial" w:hAnsi="Arial" w:cs="Arial"/>
        </w:rPr>
        <w:t>16</w:t>
      </w:r>
      <w:r w:rsidRPr="008D3242">
        <w:rPr>
          <w:rFonts w:ascii="Arial" w:hAnsi="Arial" w:cs="Arial"/>
        </w:rPr>
        <w:t xml:space="preserve">0, numeral 3 </w:t>
      </w:r>
      <w:r w:rsidR="001837A8" w:rsidRPr="008D3242">
        <w:rPr>
          <w:rFonts w:ascii="Arial" w:hAnsi="Arial" w:cs="Arial"/>
        </w:rPr>
        <w:t xml:space="preserve">de la </w:t>
      </w:r>
      <w:r w:rsidR="00E26CBB" w:rsidRPr="008D3242">
        <w:rPr>
          <w:rFonts w:ascii="Arial" w:hAnsi="Arial" w:cs="Arial"/>
        </w:rPr>
        <w:t>Ley General de Instituciones</w:t>
      </w:r>
      <w:r w:rsidR="001837A8" w:rsidRPr="008D3242">
        <w:rPr>
          <w:rFonts w:ascii="Arial" w:hAnsi="Arial" w:cs="Arial"/>
        </w:rPr>
        <w:t xml:space="preserve"> y Procedimientos Electorales, y 66, numerales 1 y 2 del Reglamento </w:t>
      </w:r>
      <w:r w:rsidR="00E26CBB" w:rsidRPr="008D3242">
        <w:rPr>
          <w:rFonts w:ascii="Arial" w:hAnsi="Arial" w:cs="Arial"/>
          <w:lang w:val="es-ES"/>
        </w:rPr>
        <w:t>de Radio y Televisión en Materia Ele</w:t>
      </w:r>
      <w:r w:rsidR="00362FA3" w:rsidRPr="008D3242">
        <w:rPr>
          <w:rFonts w:ascii="Arial" w:hAnsi="Arial" w:cs="Arial"/>
          <w:lang w:val="es-ES"/>
        </w:rPr>
        <w:t>ctoral, así como el 238 de la Ley Federal de Telecomunicaciones y Radiodifusión.</w:t>
      </w:r>
    </w:p>
    <w:p w:rsidR="00E4518C" w:rsidRPr="008D3242" w:rsidRDefault="00E4518C" w:rsidP="00FB4795">
      <w:pPr>
        <w:spacing w:before="240"/>
        <w:jc w:val="both"/>
        <w:rPr>
          <w:rFonts w:ascii="Arial" w:hAnsi="Arial" w:cs="Arial"/>
        </w:rPr>
      </w:pPr>
      <w:r w:rsidRPr="008D3242">
        <w:rPr>
          <w:rFonts w:ascii="Arial" w:hAnsi="Arial" w:cs="Arial"/>
        </w:rPr>
        <w:t xml:space="preserve">Dicha consulta está dividida en </w:t>
      </w:r>
      <w:r w:rsidR="00FF43D3" w:rsidRPr="008D3242">
        <w:rPr>
          <w:rFonts w:ascii="Arial" w:hAnsi="Arial" w:cs="Arial"/>
        </w:rPr>
        <w:t xml:space="preserve">los </w:t>
      </w:r>
      <w:r w:rsidRPr="008D3242">
        <w:rPr>
          <w:rFonts w:ascii="Arial" w:hAnsi="Arial" w:cs="Arial"/>
        </w:rPr>
        <w:t>apartados</w:t>
      </w:r>
      <w:r w:rsidR="00EF22F1" w:rsidRPr="008D3242">
        <w:rPr>
          <w:rFonts w:ascii="Arial" w:hAnsi="Arial" w:cs="Arial"/>
        </w:rPr>
        <w:t xml:space="preserve"> que</w:t>
      </w:r>
      <w:r w:rsidRPr="008D3242">
        <w:rPr>
          <w:rFonts w:ascii="Arial" w:hAnsi="Arial" w:cs="Arial"/>
        </w:rPr>
        <w:t xml:space="preserve"> se detallan a continuación: </w:t>
      </w:r>
    </w:p>
    <w:p w:rsidR="00E4518C" w:rsidRPr="008D3242" w:rsidRDefault="00E4518C" w:rsidP="00B32872">
      <w:pPr>
        <w:spacing w:before="240"/>
        <w:jc w:val="both"/>
        <w:rPr>
          <w:rFonts w:ascii="Arial" w:hAnsi="Arial" w:cs="Arial"/>
          <w:b/>
        </w:rPr>
      </w:pPr>
      <w:r w:rsidRPr="008D3242">
        <w:rPr>
          <w:rFonts w:ascii="Arial" w:hAnsi="Arial" w:cs="Arial"/>
          <w:b/>
        </w:rPr>
        <w:t xml:space="preserve">1. Opinión </w:t>
      </w:r>
      <w:r w:rsidR="00E0577A" w:rsidRPr="008D3242">
        <w:rPr>
          <w:rFonts w:ascii="Arial" w:hAnsi="Arial" w:cs="Arial"/>
          <w:b/>
        </w:rPr>
        <w:t>general sobre</w:t>
      </w:r>
      <w:r w:rsidRPr="008D3242">
        <w:rPr>
          <w:rFonts w:ascii="Arial" w:hAnsi="Arial" w:cs="Arial"/>
          <w:b/>
        </w:rPr>
        <w:t xml:space="preserve"> los Lineamientos </w:t>
      </w:r>
      <w:r w:rsidR="001117FD" w:rsidRPr="008D3242">
        <w:rPr>
          <w:rFonts w:ascii="Arial" w:hAnsi="Arial" w:cs="Arial"/>
          <w:b/>
        </w:rPr>
        <w:t>G</w:t>
      </w:r>
      <w:r w:rsidR="00095AEA" w:rsidRPr="008D3242">
        <w:rPr>
          <w:rFonts w:ascii="Arial" w:hAnsi="Arial" w:cs="Arial"/>
          <w:b/>
        </w:rPr>
        <w:t>enerales aplicables durante</w:t>
      </w:r>
      <w:r w:rsidRPr="008D3242">
        <w:rPr>
          <w:rFonts w:ascii="Arial" w:hAnsi="Arial" w:cs="Arial"/>
          <w:b/>
        </w:rPr>
        <w:t xml:space="preserve"> el Proceso Electoral Federal </w:t>
      </w:r>
      <w:r w:rsidR="00460016" w:rsidRPr="008D3242">
        <w:rPr>
          <w:rFonts w:ascii="Arial" w:hAnsi="Arial" w:cs="Arial"/>
          <w:b/>
        </w:rPr>
        <w:t>2017-2018</w:t>
      </w:r>
      <w:r w:rsidR="007317A6" w:rsidRPr="008D3242">
        <w:rPr>
          <w:rFonts w:ascii="Arial" w:hAnsi="Arial" w:cs="Arial"/>
          <w:b/>
        </w:rPr>
        <w:t>.</w:t>
      </w:r>
    </w:p>
    <w:p w:rsidR="00B26464" w:rsidRPr="008D3242" w:rsidRDefault="00E4518C" w:rsidP="00FF43D3">
      <w:pPr>
        <w:jc w:val="both"/>
        <w:rPr>
          <w:rFonts w:ascii="Arial" w:hAnsi="Arial" w:cs="Arial"/>
          <w:b/>
        </w:rPr>
      </w:pPr>
      <w:r w:rsidRPr="008D3242">
        <w:rPr>
          <w:rFonts w:ascii="Arial" w:hAnsi="Arial" w:cs="Arial"/>
        </w:rPr>
        <w:t>En el pasado Proceso Electoral Federal 201</w:t>
      </w:r>
      <w:r w:rsidR="00460016" w:rsidRPr="008D3242">
        <w:rPr>
          <w:rFonts w:ascii="Arial" w:hAnsi="Arial" w:cs="Arial"/>
        </w:rPr>
        <w:t>7</w:t>
      </w:r>
      <w:r w:rsidRPr="008D3242">
        <w:rPr>
          <w:rFonts w:ascii="Arial" w:hAnsi="Arial" w:cs="Arial"/>
        </w:rPr>
        <w:t>-201</w:t>
      </w:r>
      <w:r w:rsidR="00460016" w:rsidRPr="008D3242">
        <w:rPr>
          <w:rFonts w:ascii="Arial" w:hAnsi="Arial" w:cs="Arial"/>
        </w:rPr>
        <w:t>8</w:t>
      </w:r>
      <w:r w:rsidRPr="008D3242">
        <w:rPr>
          <w:rFonts w:ascii="Arial" w:hAnsi="Arial" w:cs="Arial"/>
        </w:rPr>
        <w:t xml:space="preserve">, el Instituto </w:t>
      </w:r>
      <w:r w:rsidR="00630713" w:rsidRPr="008D3242">
        <w:rPr>
          <w:rFonts w:ascii="Arial" w:hAnsi="Arial" w:cs="Arial"/>
        </w:rPr>
        <w:t>Naciona</w:t>
      </w:r>
      <w:r w:rsidRPr="008D3242">
        <w:rPr>
          <w:rFonts w:ascii="Arial" w:hAnsi="Arial" w:cs="Arial"/>
        </w:rPr>
        <w:t xml:space="preserve">l Electoral aprobó los </w:t>
      </w:r>
      <w:r w:rsidR="00FB4795" w:rsidRPr="008D3242">
        <w:rPr>
          <w:rFonts w:ascii="Arial" w:hAnsi="Arial" w:cs="Arial"/>
        </w:rPr>
        <w:t>Lineamientos Generales que sin afectar la libertad de expresión y la libre manifestación de las ideas, ni pretender regular dichas libertades, se recomienda</w:t>
      </w:r>
      <w:r w:rsidR="006C0C29" w:rsidRPr="008D3242">
        <w:rPr>
          <w:rFonts w:ascii="Arial" w:hAnsi="Arial" w:cs="Arial"/>
        </w:rPr>
        <w:t>n</w:t>
      </w:r>
      <w:r w:rsidR="00FB4795" w:rsidRPr="008D3242">
        <w:rPr>
          <w:rFonts w:ascii="Arial" w:hAnsi="Arial" w:cs="Arial"/>
        </w:rPr>
        <w:t xml:space="preserve"> a los noticiarios respecto de la información y difusión de las actividades de precampaña y campaña d</w:t>
      </w:r>
      <w:r w:rsidR="0089734A" w:rsidRPr="008D3242">
        <w:rPr>
          <w:rFonts w:ascii="Arial" w:hAnsi="Arial" w:cs="Arial"/>
        </w:rPr>
        <w:t>e los partidos políticos y de las candidaturas</w:t>
      </w:r>
      <w:r w:rsidR="00FB4795" w:rsidRPr="008D3242">
        <w:rPr>
          <w:rFonts w:ascii="Arial" w:hAnsi="Arial" w:cs="Arial"/>
        </w:rPr>
        <w:t xml:space="preserve"> independientes</w:t>
      </w:r>
      <w:r w:rsidR="00630713" w:rsidRPr="008D3242">
        <w:rPr>
          <w:rFonts w:ascii="Arial" w:hAnsi="Arial" w:cs="Arial"/>
        </w:rPr>
        <w:t>, mediante el a</w:t>
      </w:r>
      <w:r w:rsidRPr="008D3242">
        <w:rPr>
          <w:rFonts w:ascii="Arial" w:hAnsi="Arial" w:cs="Arial"/>
        </w:rPr>
        <w:t xml:space="preserve">cuerdo </w:t>
      </w:r>
      <w:r w:rsidR="001332FC" w:rsidRPr="008D3242">
        <w:rPr>
          <w:rFonts w:ascii="Arial" w:hAnsi="Arial" w:cs="Arial"/>
        </w:rPr>
        <w:t>INE/CG340/2017</w:t>
      </w:r>
      <w:r w:rsidR="00FB4795" w:rsidRPr="008D3242">
        <w:rPr>
          <w:rFonts w:ascii="Arial" w:hAnsi="Arial" w:cs="Arial"/>
        </w:rPr>
        <w:t xml:space="preserve"> </w:t>
      </w:r>
      <w:r w:rsidRPr="008D3242">
        <w:rPr>
          <w:rFonts w:ascii="Arial" w:hAnsi="Arial" w:cs="Arial"/>
        </w:rPr>
        <w:t xml:space="preserve">de fecha </w:t>
      </w:r>
      <w:r w:rsidR="00A71A5C" w:rsidRPr="008D3242">
        <w:rPr>
          <w:rFonts w:ascii="Arial" w:hAnsi="Arial" w:cs="Arial"/>
        </w:rPr>
        <w:t>18</w:t>
      </w:r>
      <w:r w:rsidRPr="008D3242">
        <w:rPr>
          <w:rFonts w:ascii="Arial" w:hAnsi="Arial" w:cs="Arial"/>
        </w:rPr>
        <w:t xml:space="preserve"> de </w:t>
      </w:r>
      <w:r w:rsidR="00A71A5C" w:rsidRPr="008D3242">
        <w:rPr>
          <w:rFonts w:ascii="Arial" w:hAnsi="Arial" w:cs="Arial"/>
        </w:rPr>
        <w:t>agosto de 2017</w:t>
      </w:r>
      <w:r w:rsidR="00630713" w:rsidRPr="008D3242">
        <w:rPr>
          <w:rFonts w:ascii="Arial" w:hAnsi="Arial" w:cs="Arial"/>
        </w:rPr>
        <w:t>, cuyo documento se adjunta com</w:t>
      </w:r>
      <w:r w:rsidR="00FB4795" w:rsidRPr="008D3242">
        <w:rPr>
          <w:rFonts w:ascii="Arial" w:hAnsi="Arial" w:cs="Arial"/>
        </w:rPr>
        <w:t>o</w:t>
      </w:r>
      <w:r w:rsidR="00630713" w:rsidRPr="008D3242">
        <w:rPr>
          <w:rFonts w:ascii="Arial" w:hAnsi="Arial" w:cs="Arial"/>
        </w:rPr>
        <w:t xml:space="preserve"> Apé</w:t>
      </w:r>
      <w:r w:rsidRPr="008D3242">
        <w:rPr>
          <w:rFonts w:ascii="Arial" w:hAnsi="Arial" w:cs="Arial"/>
        </w:rPr>
        <w:t>ndice 1</w:t>
      </w:r>
      <w:r w:rsidR="00B32872" w:rsidRPr="008D3242">
        <w:rPr>
          <w:rFonts w:ascii="Arial" w:hAnsi="Arial" w:cs="Arial"/>
        </w:rPr>
        <w:t>.</w:t>
      </w:r>
      <w:r w:rsidR="00B32872" w:rsidRPr="008D3242">
        <w:rPr>
          <w:rFonts w:ascii="Arial" w:hAnsi="Arial" w:cs="Arial"/>
          <w:b/>
        </w:rPr>
        <w:t xml:space="preserve"> </w:t>
      </w:r>
    </w:p>
    <w:p w:rsidR="002458AC" w:rsidRPr="008D3242" w:rsidRDefault="00B26464" w:rsidP="00FF43D3">
      <w:pPr>
        <w:jc w:val="both"/>
        <w:rPr>
          <w:rFonts w:ascii="Arial" w:hAnsi="Arial" w:cs="Arial"/>
        </w:rPr>
      </w:pPr>
      <w:r w:rsidRPr="008D3242">
        <w:rPr>
          <w:rFonts w:ascii="Arial" w:hAnsi="Arial" w:cs="Arial"/>
        </w:rPr>
        <w:t>En ese sentido</w:t>
      </w:r>
      <w:r w:rsidR="00794487" w:rsidRPr="008D3242">
        <w:rPr>
          <w:rFonts w:ascii="Arial" w:hAnsi="Arial" w:cs="Arial"/>
        </w:rPr>
        <w:t>,</w:t>
      </w:r>
      <w:r w:rsidRPr="008D3242">
        <w:rPr>
          <w:rFonts w:ascii="Arial" w:hAnsi="Arial" w:cs="Arial"/>
        </w:rPr>
        <w:t xml:space="preserve"> </w:t>
      </w:r>
      <w:r w:rsidR="002458AC" w:rsidRPr="008D3242">
        <w:rPr>
          <w:rFonts w:ascii="Arial" w:hAnsi="Arial" w:cs="Arial"/>
        </w:rPr>
        <w:t xml:space="preserve">solicitamos su apoyo para contestar </w:t>
      </w:r>
      <w:r w:rsidR="00362FA3" w:rsidRPr="008D3242">
        <w:rPr>
          <w:rFonts w:ascii="Arial" w:hAnsi="Arial" w:cs="Arial"/>
        </w:rPr>
        <w:t xml:space="preserve">vía electrónica </w:t>
      </w:r>
      <w:r w:rsidR="002458AC" w:rsidRPr="008D3242">
        <w:rPr>
          <w:rFonts w:ascii="Arial" w:hAnsi="Arial" w:cs="Arial"/>
        </w:rPr>
        <w:t>lo siguiente:</w:t>
      </w:r>
    </w:p>
    <w:p w:rsidR="00E4518C" w:rsidRPr="008D3242" w:rsidRDefault="002458AC" w:rsidP="00C626AF">
      <w:pPr>
        <w:pStyle w:val="Prrafodelista"/>
        <w:numPr>
          <w:ilvl w:val="0"/>
          <w:numId w:val="20"/>
        </w:numPr>
        <w:spacing w:after="0" w:line="240" w:lineRule="auto"/>
        <w:jc w:val="both"/>
        <w:rPr>
          <w:rFonts w:ascii="Arial" w:hAnsi="Arial" w:cs="Arial"/>
        </w:rPr>
      </w:pPr>
      <w:r w:rsidRPr="008D3242">
        <w:rPr>
          <w:rFonts w:ascii="Arial" w:hAnsi="Arial" w:cs="Arial"/>
        </w:rPr>
        <w:t>E</w:t>
      </w:r>
      <w:r w:rsidR="00B26464" w:rsidRPr="008D3242">
        <w:rPr>
          <w:rFonts w:ascii="Arial" w:hAnsi="Arial" w:cs="Arial"/>
        </w:rPr>
        <w:t xml:space="preserve">xprese </w:t>
      </w:r>
      <w:r w:rsidR="0068218D" w:rsidRPr="008D3242">
        <w:rPr>
          <w:rFonts w:ascii="Arial" w:hAnsi="Arial" w:cs="Arial"/>
        </w:rPr>
        <w:t>de manera abierta</w:t>
      </w:r>
      <w:r w:rsidR="00362FA3" w:rsidRPr="008D3242">
        <w:rPr>
          <w:rFonts w:ascii="Arial" w:hAnsi="Arial" w:cs="Arial"/>
        </w:rPr>
        <w:t xml:space="preserve"> y clara</w:t>
      </w:r>
      <w:r w:rsidR="0068218D" w:rsidRPr="008D3242">
        <w:rPr>
          <w:rFonts w:ascii="Arial" w:hAnsi="Arial" w:cs="Arial"/>
        </w:rPr>
        <w:t xml:space="preserve"> </w:t>
      </w:r>
      <w:r w:rsidR="00630713" w:rsidRPr="008D3242">
        <w:rPr>
          <w:rFonts w:ascii="Arial" w:hAnsi="Arial" w:cs="Arial"/>
        </w:rPr>
        <w:t>su opinió</w:t>
      </w:r>
      <w:r w:rsidR="00E4518C" w:rsidRPr="008D3242">
        <w:rPr>
          <w:rFonts w:ascii="Arial" w:hAnsi="Arial" w:cs="Arial"/>
        </w:rPr>
        <w:t xml:space="preserve">n </w:t>
      </w:r>
      <w:r w:rsidR="00B86480" w:rsidRPr="008D3242">
        <w:rPr>
          <w:rFonts w:ascii="Arial" w:hAnsi="Arial" w:cs="Arial"/>
        </w:rPr>
        <w:t xml:space="preserve">general </w:t>
      </w:r>
      <w:r w:rsidR="0068218D" w:rsidRPr="008D3242">
        <w:rPr>
          <w:rFonts w:ascii="Arial" w:hAnsi="Arial" w:cs="Arial"/>
        </w:rPr>
        <w:t>sobre</w:t>
      </w:r>
      <w:r w:rsidR="00E4518C" w:rsidRPr="008D3242">
        <w:rPr>
          <w:rFonts w:ascii="Arial" w:hAnsi="Arial" w:cs="Arial"/>
        </w:rPr>
        <w:t xml:space="preserve"> los </w:t>
      </w:r>
      <w:r w:rsidR="00AB49C2" w:rsidRPr="008D3242">
        <w:rPr>
          <w:rFonts w:ascii="Arial" w:hAnsi="Arial" w:cs="Arial"/>
        </w:rPr>
        <w:t>L</w:t>
      </w:r>
      <w:r w:rsidR="00E573F6" w:rsidRPr="008D3242">
        <w:rPr>
          <w:rFonts w:ascii="Arial" w:hAnsi="Arial" w:cs="Arial"/>
        </w:rPr>
        <w:t>ineamientos</w:t>
      </w:r>
      <w:r w:rsidR="00AB49C2" w:rsidRPr="008D3242">
        <w:rPr>
          <w:rFonts w:ascii="Arial" w:hAnsi="Arial" w:cs="Arial"/>
        </w:rPr>
        <w:t xml:space="preserve"> G</w:t>
      </w:r>
      <w:r w:rsidR="0068218D" w:rsidRPr="008D3242">
        <w:rPr>
          <w:rFonts w:ascii="Arial" w:hAnsi="Arial" w:cs="Arial"/>
        </w:rPr>
        <w:t>enerales aprobados durante el PEF 2017-2018</w:t>
      </w:r>
      <w:r w:rsidR="00B86480" w:rsidRPr="008D3242">
        <w:rPr>
          <w:rFonts w:ascii="Arial" w:hAnsi="Arial" w:cs="Arial"/>
        </w:rPr>
        <w:t>.</w:t>
      </w:r>
    </w:p>
    <w:p w:rsidR="00C626AF" w:rsidRPr="008D3242" w:rsidRDefault="00C626AF" w:rsidP="00C626AF">
      <w:pPr>
        <w:pStyle w:val="Prrafodelista"/>
        <w:spacing w:after="0" w:line="240" w:lineRule="auto"/>
        <w:jc w:val="both"/>
        <w:rPr>
          <w:rFonts w:ascii="Arial" w:hAnsi="Arial" w:cs="Arial"/>
        </w:rPr>
      </w:pPr>
    </w:p>
    <w:p w:rsidR="005F2D7D" w:rsidRPr="008D3242" w:rsidRDefault="008A4B33" w:rsidP="004E0BD8">
      <w:pPr>
        <w:pStyle w:val="Prrafodelista"/>
        <w:numPr>
          <w:ilvl w:val="0"/>
          <w:numId w:val="20"/>
        </w:numPr>
        <w:spacing w:after="0" w:line="240" w:lineRule="auto"/>
        <w:jc w:val="both"/>
        <w:rPr>
          <w:rFonts w:ascii="Arial" w:hAnsi="Arial" w:cs="Arial"/>
        </w:rPr>
      </w:pPr>
      <w:r w:rsidRPr="008D3242">
        <w:rPr>
          <w:rFonts w:ascii="Arial" w:hAnsi="Arial" w:cs="Arial"/>
        </w:rPr>
        <w:t>M</w:t>
      </w:r>
      <w:r w:rsidR="001E7FEE" w:rsidRPr="008D3242">
        <w:rPr>
          <w:rFonts w:ascii="Arial" w:hAnsi="Arial" w:cs="Arial"/>
        </w:rPr>
        <w:t>encione</w:t>
      </w:r>
      <w:r w:rsidR="00E86E98" w:rsidRPr="008D3242">
        <w:rPr>
          <w:rFonts w:ascii="Arial" w:hAnsi="Arial" w:cs="Arial"/>
        </w:rPr>
        <w:t xml:space="preserve"> los </w:t>
      </w:r>
      <w:r w:rsidR="001346FE" w:rsidRPr="008D3242">
        <w:rPr>
          <w:rFonts w:ascii="Arial" w:hAnsi="Arial" w:cs="Arial"/>
        </w:rPr>
        <w:t xml:space="preserve">elementos </w:t>
      </w:r>
      <w:r w:rsidR="00E86E98" w:rsidRPr="008D3242">
        <w:rPr>
          <w:rFonts w:ascii="Arial" w:hAnsi="Arial" w:cs="Arial"/>
        </w:rPr>
        <w:t xml:space="preserve">que </w:t>
      </w:r>
      <w:r w:rsidR="0037414F" w:rsidRPr="008D3242">
        <w:rPr>
          <w:rFonts w:ascii="Arial" w:hAnsi="Arial" w:cs="Arial"/>
        </w:rPr>
        <w:t>incorporaría</w:t>
      </w:r>
      <w:r w:rsidR="00362FA3" w:rsidRPr="008D3242">
        <w:rPr>
          <w:rFonts w:ascii="Arial" w:hAnsi="Arial" w:cs="Arial"/>
        </w:rPr>
        <w:t xml:space="preserve"> o modificaría para</w:t>
      </w:r>
      <w:r w:rsidRPr="008D3242">
        <w:rPr>
          <w:rFonts w:ascii="Arial" w:hAnsi="Arial" w:cs="Arial"/>
        </w:rPr>
        <w:t xml:space="preserve"> </w:t>
      </w:r>
      <w:r w:rsidR="00AB49C2" w:rsidRPr="008D3242">
        <w:rPr>
          <w:rFonts w:ascii="Arial" w:hAnsi="Arial" w:cs="Arial"/>
        </w:rPr>
        <w:t>los Lineamientos</w:t>
      </w:r>
      <w:r w:rsidR="001D7C4C" w:rsidRPr="008D3242">
        <w:rPr>
          <w:rFonts w:ascii="Arial" w:hAnsi="Arial" w:cs="Arial"/>
        </w:rPr>
        <w:t xml:space="preserve"> </w:t>
      </w:r>
      <w:r w:rsidR="00362FA3" w:rsidRPr="008D3242">
        <w:rPr>
          <w:rFonts w:ascii="Arial" w:hAnsi="Arial" w:cs="Arial"/>
        </w:rPr>
        <w:t>que</w:t>
      </w:r>
      <w:r w:rsidR="001D7C4C" w:rsidRPr="008D3242">
        <w:rPr>
          <w:rFonts w:ascii="Arial" w:hAnsi="Arial" w:cs="Arial"/>
        </w:rPr>
        <w:t xml:space="preserve"> serán aprobados para el Proceso Electoral Federal 2020-2021.</w:t>
      </w:r>
    </w:p>
    <w:p w:rsidR="00E4518C" w:rsidRPr="008D3242" w:rsidRDefault="00630713" w:rsidP="00B32872">
      <w:pPr>
        <w:spacing w:before="240"/>
        <w:jc w:val="both"/>
        <w:rPr>
          <w:rFonts w:ascii="Arial" w:hAnsi="Arial" w:cs="Arial"/>
          <w:b/>
        </w:rPr>
      </w:pPr>
      <w:r w:rsidRPr="008D3242">
        <w:rPr>
          <w:rFonts w:ascii="Arial" w:hAnsi="Arial" w:cs="Arial"/>
          <w:b/>
        </w:rPr>
        <w:t>2. Opinió</w:t>
      </w:r>
      <w:r w:rsidR="00E4518C" w:rsidRPr="008D3242">
        <w:rPr>
          <w:rFonts w:ascii="Arial" w:hAnsi="Arial" w:cs="Arial"/>
          <w:b/>
        </w:rPr>
        <w:t xml:space="preserve">n </w:t>
      </w:r>
      <w:r w:rsidR="00BD6FB1" w:rsidRPr="008D3242">
        <w:rPr>
          <w:rFonts w:ascii="Arial" w:hAnsi="Arial" w:cs="Arial"/>
          <w:b/>
        </w:rPr>
        <w:t>particular</w:t>
      </w:r>
      <w:r w:rsidR="00E75E87" w:rsidRPr="008D3242">
        <w:rPr>
          <w:rFonts w:ascii="Arial" w:hAnsi="Arial" w:cs="Arial"/>
          <w:b/>
        </w:rPr>
        <w:t xml:space="preserve"> y propuestas</w:t>
      </w:r>
      <w:r w:rsidR="00E4518C" w:rsidRPr="008D3242">
        <w:rPr>
          <w:rFonts w:ascii="Arial" w:hAnsi="Arial" w:cs="Arial"/>
          <w:b/>
        </w:rPr>
        <w:t xml:space="preserve"> respecto al trata</w:t>
      </w:r>
      <w:r w:rsidR="00550546" w:rsidRPr="008D3242">
        <w:rPr>
          <w:rFonts w:ascii="Arial" w:hAnsi="Arial" w:cs="Arial"/>
          <w:b/>
        </w:rPr>
        <w:t>m</w:t>
      </w:r>
      <w:r w:rsidR="004737EE" w:rsidRPr="008D3242">
        <w:rPr>
          <w:rFonts w:ascii="Arial" w:hAnsi="Arial" w:cs="Arial"/>
          <w:b/>
        </w:rPr>
        <w:t>iento que los noticia</w:t>
      </w:r>
      <w:r w:rsidR="00E4518C" w:rsidRPr="008D3242">
        <w:rPr>
          <w:rFonts w:ascii="Arial" w:hAnsi="Arial" w:cs="Arial"/>
          <w:b/>
        </w:rPr>
        <w:t>r</w:t>
      </w:r>
      <w:r w:rsidR="004737EE" w:rsidRPr="008D3242">
        <w:rPr>
          <w:rFonts w:ascii="Arial" w:hAnsi="Arial" w:cs="Arial"/>
          <w:b/>
        </w:rPr>
        <w:t>i</w:t>
      </w:r>
      <w:r w:rsidR="00E4518C" w:rsidRPr="008D3242">
        <w:rPr>
          <w:rFonts w:ascii="Arial" w:hAnsi="Arial" w:cs="Arial"/>
          <w:b/>
        </w:rPr>
        <w:t xml:space="preserve">os deben otorgar a los siguientes temas: </w:t>
      </w:r>
    </w:p>
    <w:p w:rsidR="00C33F90" w:rsidRPr="008D3242" w:rsidRDefault="00C33F90" w:rsidP="00225A9A">
      <w:pPr>
        <w:pStyle w:val="Prrafodelista"/>
        <w:numPr>
          <w:ilvl w:val="0"/>
          <w:numId w:val="19"/>
        </w:numPr>
        <w:spacing w:before="240"/>
        <w:ind w:hanging="153"/>
        <w:jc w:val="both"/>
        <w:rPr>
          <w:rFonts w:ascii="Arial" w:hAnsi="Arial" w:cs="Arial"/>
        </w:rPr>
      </w:pPr>
      <w:r w:rsidRPr="008D3242">
        <w:rPr>
          <w:rFonts w:ascii="Arial" w:hAnsi="Arial" w:cs="Arial"/>
          <w:b/>
        </w:rPr>
        <w:t>La equidad</w:t>
      </w:r>
      <w:r w:rsidR="008F2114" w:rsidRPr="008D3242">
        <w:rPr>
          <w:rFonts w:ascii="Arial" w:hAnsi="Arial" w:cs="Arial"/>
          <w:b/>
        </w:rPr>
        <w:t>,</w:t>
      </w:r>
      <w:r w:rsidRPr="008D3242">
        <w:rPr>
          <w:rFonts w:ascii="Arial" w:hAnsi="Arial" w:cs="Arial"/>
          <w:b/>
        </w:rPr>
        <w:t xml:space="preserve"> </w:t>
      </w:r>
      <w:r w:rsidR="00362FA3" w:rsidRPr="008D3242">
        <w:rPr>
          <w:rFonts w:ascii="Arial" w:hAnsi="Arial" w:cs="Arial"/>
          <w:b/>
        </w:rPr>
        <w:t xml:space="preserve">pluralidad e imparcialidad </w:t>
      </w:r>
      <w:r w:rsidRPr="008D3242">
        <w:rPr>
          <w:rFonts w:ascii="Arial" w:hAnsi="Arial" w:cs="Arial"/>
          <w:b/>
        </w:rPr>
        <w:t>en los programas que difunden noticias</w:t>
      </w:r>
      <w:r w:rsidR="007F7104" w:rsidRPr="008D3242">
        <w:rPr>
          <w:rFonts w:ascii="Arial" w:hAnsi="Arial" w:cs="Arial"/>
        </w:rPr>
        <w:t xml:space="preserve">: </w:t>
      </w:r>
      <w:r w:rsidR="00566573" w:rsidRPr="008D3242">
        <w:rPr>
          <w:rFonts w:ascii="Arial" w:hAnsi="Arial" w:cs="Arial"/>
        </w:rPr>
        <w:t>igualdad de oportunidades de todos los partidos político</w:t>
      </w:r>
      <w:r w:rsidR="00184C79" w:rsidRPr="008D3242">
        <w:rPr>
          <w:rFonts w:ascii="Arial" w:hAnsi="Arial" w:cs="Arial"/>
        </w:rPr>
        <w:t>s, coaliciones, precandidaturas y candidaturas</w:t>
      </w:r>
      <w:r w:rsidR="00566573" w:rsidRPr="008D3242">
        <w:rPr>
          <w:rFonts w:ascii="Arial" w:hAnsi="Arial" w:cs="Arial"/>
        </w:rPr>
        <w:t>, a efecto de que ningún contendiente tenga ventaja sobre otros en función de su fuerza electoral</w:t>
      </w:r>
      <w:r w:rsidR="00242326" w:rsidRPr="008D3242">
        <w:rPr>
          <w:rFonts w:ascii="Arial" w:hAnsi="Arial" w:cs="Arial"/>
        </w:rPr>
        <w:t>.</w:t>
      </w:r>
    </w:p>
    <w:p w:rsidR="00E329A0" w:rsidRDefault="00E329A0" w:rsidP="00E329A0">
      <w:pPr>
        <w:pStyle w:val="Prrafodelista"/>
        <w:spacing w:before="240"/>
        <w:jc w:val="both"/>
        <w:rPr>
          <w:rFonts w:ascii="Arial" w:hAnsi="Arial" w:cs="Arial"/>
        </w:rPr>
      </w:pPr>
    </w:p>
    <w:p w:rsidR="008D3242" w:rsidRPr="008D3242" w:rsidRDefault="008D3242" w:rsidP="00E329A0">
      <w:pPr>
        <w:pStyle w:val="Prrafodelista"/>
        <w:spacing w:before="240"/>
        <w:jc w:val="both"/>
        <w:rPr>
          <w:rFonts w:ascii="Arial" w:hAnsi="Arial" w:cs="Arial"/>
        </w:rPr>
      </w:pPr>
    </w:p>
    <w:p w:rsidR="00036295" w:rsidRPr="008D3242" w:rsidRDefault="00C33F90" w:rsidP="00036295">
      <w:pPr>
        <w:pStyle w:val="Prrafodelista"/>
        <w:numPr>
          <w:ilvl w:val="0"/>
          <w:numId w:val="19"/>
        </w:numPr>
        <w:spacing w:before="240" w:after="0"/>
        <w:ind w:hanging="153"/>
        <w:jc w:val="both"/>
        <w:rPr>
          <w:rFonts w:ascii="Arial" w:hAnsi="Arial" w:cs="Arial"/>
        </w:rPr>
      </w:pPr>
      <w:r w:rsidRPr="008D3242">
        <w:rPr>
          <w:rFonts w:ascii="Arial" w:hAnsi="Arial" w:cs="Arial"/>
          <w:b/>
        </w:rPr>
        <w:t>Prohibición constitucional de transmitir publicidad o propaganda como información periodística y noticiosa</w:t>
      </w:r>
      <w:r w:rsidR="00566573" w:rsidRPr="008D3242">
        <w:rPr>
          <w:rFonts w:ascii="Arial" w:hAnsi="Arial" w:cs="Arial"/>
        </w:rPr>
        <w:t xml:space="preserve">: </w:t>
      </w:r>
      <w:r w:rsidR="00435AF5" w:rsidRPr="008D3242">
        <w:rPr>
          <w:rFonts w:ascii="Arial" w:hAnsi="Arial" w:cs="Arial"/>
        </w:rPr>
        <w:t>L</w:t>
      </w:r>
      <w:r w:rsidR="00566573" w:rsidRPr="008D3242">
        <w:rPr>
          <w:rFonts w:ascii="Arial" w:hAnsi="Arial" w:cs="Arial"/>
        </w:rPr>
        <w:t xml:space="preserve">os concesionarios </w:t>
      </w:r>
      <w:r w:rsidR="00435AF5" w:rsidRPr="008D3242">
        <w:rPr>
          <w:rFonts w:ascii="Arial" w:hAnsi="Arial" w:cs="Arial"/>
        </w:rPr>
        <w:t xml:space="preserve">deberán </w:t>
      </w:r>
      <w:r w:rsidR="00566573" w:rsidRPr="008D3242">
        <w:rPr>
          <w:rFonts w:ascii="Arial" w:hAnsi="Arial" w:cs="Arial"/>
        </w:rPr>
        <w:t>incluir en su transmisión elementos que permitan diferenciar los espacios noticiosos de los espacios comerciales</w:t>
      </w:r>
      <w:r w:rsidR="00E329A0" w:rsidRPr="008D3242">
        <w:rPr>
          <w:rFonts w:ascii="Arial" w:hAnsi="Arial" w:cs="Arial"/>
        </w:rPr>
        <w:t>.</w:t>
      </w:r>
    </w:p>
    <w:p w:rsidR="00036295" w:rsidRPr="008D3242" w:rsidRDefault="00036295" w:rsidP="00036295">
      <w:pPr>
        <w:pStyle w:val="Prrafodelista"/>
        <w:rPr>
          <w:rFonts w:ascii="Arial" w:hAnsi="Arial" w:cs="Arial"/>
        </w:rPr>
      </w:pPr>
    </w:p>
    <w:p w:rsidR="00E329A0" w:rsidRPr="008D3242" w:rsidRDefault="00362FA3" w:rsidP="00036295">
      <w:pPr>
        <w:pStyle w:val="Prrafodelista"/>
        <w:numPr>
          <w:ilvl w:val="0"/>
          <w:numId w:val="19"/>
        </w:numPr>
        <w:spacing w:before="240" w:after="0"/>
        <w:ind w:hanging="153"/>
        <w:jc w:val="both"/>
        <w:rPr>
          <w:rFonts w:ascii="Arial" w:hAnsi="Arial" w:cs="Arial"/>
        </w:rPr>
      </w:pPr>
      <w:r w:rsidRPr="008D3242">
        <w:rPr>
          <w:rFonts w:ascii="Arial" w:hAnsi="Arial" w:cs="Arial"/>
          <w:b/>
        </w:rPr>
        <w:t>La información noticiosa y l</w:t>
      </w:r>
      <w:r w:rsidR="00C33F90" w:rsidRPr="008D3242">
        <w:rPr>
          <w:rFonts w:ascii="Arial" w:hAnsi="Arial" w:cs="Arial"/>
          <w:b/>
        </w:rPr>
        <w:t>as opiniones</w:t>
      </w:r>
      <w:r w:rsidR="00BF2841" w:rsidRPr="008D3242">
        <w:rPr>
          <w:rFonts w:ascii="Arial" w:hAnsi="Arial" w:cs="Arial"/>
        </w:rPr>
        <w:t>: establecer diferencias que puedan permitir a las audiencias discernir entre la información noticiosa y las opiniones, lo cual coadyuva a enriquecer la información elec</w:t>
      </w:r>
      <w:r w:rsidR="00776755" w:rsidRPr="008D3242">
        <w:rPr>
          <w:rFonts w:ascii="Arial" w:hAnsi="Arial" w:cs="Arial"/>
        </w:rPr>
        <w:t>toral y permite a la ciudadanía</w:t>
      </w:r>
      <w:r w:rsidR="00BF2841" w:rsidRPr="008D3242">
        <w:rPr>
          <w:rFonts w:ascii="Arial" w:hAnsi="Arial" w:cs="Arial"/>
        </w:rPr>
        <w:t xml:space="preserve"> contar con mejores elementos para su ponderación.</w:t>
      </w:r>
    </w:p>
    <w:p w:rsidR="00036295" w:rsidRPr="008D3242" w:rsidRDefault="00036295" w:rsidP="00036295">
      <w:pPr>
        <w:pStyle w:val="Prrafodelista"/>
        <w:spacing w:before="240"/>
        <w:jc w:val="both"/>
        <w:rPr>
          <w:rFonts w:ascii="Arial" w:hAnsi="Arial" w:cs="Arial"/>
        </w:rPr>
      </w:pPr>
    </w:p>
    <w:p w:rsidR="00036295" w:rsidRPr="008D3242" w:rsidRDefault="00C33F90" w:rsidP="008F2114">
      <w:pPr>
        <w:pStyle w:val="Prrafodelista"/>
        <w:numPr>
          <w:ilvl w:val="0"/>
          <w:numId w:val="19"/>
        </w:numPr>
        <w:spacing w:before="240"/>
        <w:ind w:hanging="153"/>
        <w:jc w:val="both"/>
        <w:rPr>
          <w:rFonts w:ascii="Arial" w:hAnsi="Arial" w:cs="Arial"/>
        </w:rPr>
      </w:pPr>
      <w:r w:rsidRPr="008D3242">
        <w:rPr>
          <w:rFonts w:ascii="Arial" w:hAnsi="Arial" w:cs="Arial"/>
          <w:b/>
        </w:rPr>
        <w:t>E</w:t>
      </w:r>
      <w:r w:rsidR="00BF2841" w:rsidRPr="008D3242">
        <w:rPr>
          <w:rFonts w:ascii="Arial" w:hAnsi="Arial" w:cs="Arial"/>
          <w:b/>
        </w:rPr>
        <w:t>l derecho de réplica</w:t>
      </w:r>
      <w:r w:rsidR="00BF2841" w:rsidRPr="008D3242">
        <w:rPr>
          <w:rFonts w:ascii="Arial" w:hAnsi="Arial" w:cs="Arial"/>
        </w:rPr>
        <w:t xml:space="preserve">: </w:t>
      </w:r>
      <w:r w:rsidR="00362FA3" w:rsidRPr="008D3242">
        <w:rPr>
          <w:rFonts w:ascii="Arial" w:hAnsi="Arial" w:cs="Arial"/>
        </w:rPr>
        <w:t xml:space="preserve">los partidos políticos, </w:t>
      </w:r>
      <w:r w:rsidR="008F2114" w:rsidRPr="008D3242">
        <w:rPr>
          <w:rFonts w:ascii="Arial" w:hAnsi="Arial" w:cs="Arial"/>
        </w:rPr>
        <w:t xml:space="preserve">coaliciones </w:t>
      </w:r>
      <w:r w:rsidR="00362FA3" w:rsidRPr="008D3242">
        <w:rPr>
          <w:rFonts w:ascii="Arial" w:hAnsi="Arial" w:cs="Arial"/>
        </w:rPr>
        <w:t xml:space="preserve">y </w:t>
      </w:r>
      <w:r w:rsidR="008F2114" w:rsidRPr="008D3242">
        <w:rPr>
          <w:rFonts w:ascii="Arial" w:hAnsi="Arial" w:cs="Arial"/>
        </w:rPr>
        <w:t xml:space="preserve">candidaturas </w:t>
      </w:r>
      <w:r w:rsidR="00362FA3" w:rsidRPr="008D3242">
        <w:rPr>
          <w:rFonts w:ascii="Arial" w:hAnsi="Arial" w:cs="Arial"/>
        </w:rPr>
        <w:t>podrán ejercer este derecho cuando se considere que la información a que se aluda sea inexacta o falsa.</w:t>
      </w:r>
    </w:p>
    <w:p w:rsidR="00036295" w:rsidRPr="008D3242" w:rsidRDefault="00036295" w:rsidP="00036295">
      <w:pPr>
        <w:pStyle w:val="Prrafodelista"/>
        <w:rPr>
          <w:rFonts w:ascii="Arial" w:hAnsi="Arial" w:cs="Arial"/>
        </w:rPr>
      </w:pPr>
    </w:p>
    <w:p w:rsidR="00E329A0" w:rsidRPr="008D3242" w:rsidRDefault="00C33F90" w:rsidP="00FE4CB8">
      <w:pPr>
        <w:pStyle w:val="Prrafodelista"/>
        <w:numPr>
          <w:ilvl w:val="0"/>
          <w:numId w:val="19"/>
        </w:numPr>
        <w:spacing w:before="240"/>
        <w:ind w:hanging="153"/>
        <w:jc w:val="both"/>
        <w:rPr>
          <w:rFonts w:ascii="Arial" w:hAnsi="Arial" w:cs="Arial"/>
        </w:rPr>
      </w:pPr>
      <w:r w:rsidRPr="008D3242">
        <w:rPr>
          <w:rFonts w:ascii="Arial" w:hAnsi="Arial" w:cs="Arial"/>
          <w:b/>
        </w:rPr>
        <w:t>La vida privada de</w:t>
      </w:r>
      <w:r w:rsidR="00D16CF0" w:rsidRPr="008D3242">
        <w:rPr>
          <w:rFonts w:ascii="Arial" w:hAnsi="Arial" w:cs="Arial"/>
          <w:b/>
        </w:rPr>
        <w:t xml:space="preserve"> las </w:t>
      </w:r>
      <w:r w:rsidR="00362FA3" w:rsidRPr="008D3242">
        <w:rPr>
          <w:rFonts w:ascii="Arial" w:hAnsi="Arial" w:cs="Arial"/>
          <w:b/>
        </w:rPr>
        <w:t xml:space="preserve">candidatas </w:t>
      </w:r>
      <w:r w:rsidR="00D16CF0" w:rsidRPr="008D3242">
        <w:rPr>
          <w:rFonts w:ascii="Arial" w:hAnsi="Arial" w:cs="Arial"/>
          <w:b/>
        </w:rPr>
        <w:t>y</w:t>
      </w:r>
      <w:r w:rsidRPr="008D3242">
        <w:rPr>
          <w:rFonts w:ascii="Arial" w:hAnsi="Arial" w:cs="Arial"/>
          <w:b/>
        </w:rPr>
        <w:t xml:space="preserve"> candidatos</w:t>
      </w:r>
      <w:r w:rsidR="00471308" w:rsidRPr="008D3242">
        <w:rPr>
          <w:rFonts w:ascii="Arial" w:hAnsi="Arial" w:cs="Arial"/>
        </w:rPr>
        <w:t xml:space="preserve">: </w:t>
      </w:r>
      <w:r w:rsidR="00242326" w:rsidRPr="008D3242">
        <w:rPr>
          <w:rFonts w:ascii="Arial" w:hAnsi="Arial" w:cs="Arial"/>
        </w:rPr>
        <w:t xml:space="preserve">se refiere a </w:t>
      </w:r>
      <w:r w:rsidR="00535D85" w:rsidRPr="008D3242">
        <w:rPr>
          <w:rFonts w:ascii="Arial" w:hAnsi="Arial" w:cs="Arial"/>
        </w:rPr>
        <w:t xml:space="preserve">privilegiar las propuestas de </w:t>
      </w:r>
      <w:r w:rsidR="00362FA3" w:rsidRPr="008D3242">
        <w:rPr>
          <w:rFonts w:ascii="Arial" w:hAnsi="Arial" w:cs="Arial"/>
        </w:rPr>
        <w:t>quien ostente una candidatura</w:t>
      </w:r>
      <w:r w:rsidR="00535D85" w:rsidRPr="008D3242">
        <w:rPr>
          <w:rFonts w:ascii="Arial" w:hAnsi="Arial" w:cs="Arial"/>
        </w:rPr>
        <w:t xml:space="preserve"> por encima de las alusiones a su vida privada y de las anécdotas que puedan interferir con el desarrollo pleno de las precampañas y campañas electorales.</w:t>
      </w:r>
    </w:p>
    <w:p w:rsidR="00036295" w:rsidRPr="008D3242" w:rsidRDefault="00036295" w:rsidP="00036295">
      <w:pPr>
        <w:pStyle w:val="Prrafodelista"/>
        <w:spacing w:before="240"/>
        <w:jc w:val="both"/>
        <w:rPr>
          <w:rFonts w:ascii="Arial" w:hAnsi="Arial" w:cs="Arial"/>
        </w:rPr>
      </w:pPr>
    </w:p>
    <w:p w:rsidR="00E329A0" w:rsidRPr="008D3242" w:rsidRDefault="00C33F90" w:rsidP="00FE4CB8">
      <w:pPr>
        <w:pStyle w:val="Prrafodelista"/>
        <w:numPr>
          <w:ilvl w:val="0"/>
          <w:numId w:val="19"/>
        </w:numPr>
        <w:spacing w:before="240"/>
        <w:ind w:hanging="153"/>
        <w:jc w:val="both"/>
        <w:rPr>
          <w:rFonts w:ascii="Arial" w:hAnsi="Arial" w:cs="Arial"/>
        </w:rPr>
      </w:pPr>
      <w:r w:rsidRPr="008D3242">
        <w:rPr>
          <w:rFonts w:ascii="Arial" w:hAnsi="Arial" w:cs="Arial"/>
          <w:b/>
        </w:rPr>
        <w:t xml:space="preserve">Promoción de </w:t>
      </w:r>
      <w:r w:rsidR="00EC152E" w:rsidRPr="008D3242">
        <w:rPr>
          <w:rFonts w:ascii="Arial" w:hAnsi="Arial" w:cs="Arial"/>
          <w:b/>
        </w:rPr>
        <w:t>los programas de debate entre quienes ostenten una candidatura</w:t>
      </w:r>
      <w:r w:rsidR="00535D85" w:rsidRPr="008D3242">
        <w:rPr>
          <w:rFonts w:ascii="Arial" w:hAnsi="Arial" w:cs="Arial"/>
        </w:rPr>
        <w:t xml:space="preserve">: impulsar los programas de debate, ya que son espacios idóneos para que </w:t>
      </w:r>
      <w:r w:rsidR="006152BC" w:rsidRPr="008D3242">
        <w:rPr>
          <w:rFonts w:ascii="Arial" w:hAnsi="Arial" w:cs="Arial"/>
        </w:rPr>
        <w:t xml:space="preserve">las </w:t>
      </w:r>
      <w:r w:rsidR="00EC152E" w:rsidRPr="008D3242">
        <w:rPr>
          <w:rFonts w:ascii="Arial" w:hAnsi="Arial" w:cs="Arial"/>
        </w:rPr>
        <w:t xml:space="preserve">candidatas </w:t>
      </w:r>
      <w:r w:rsidR="006152BC" w:rsidRPr="008D3242">
        <w:rPr>
          <w:rFonts w:ascii="Arial" w:hAnsi="Arial" w:cs="Arial"/>
        </w:rPr>
        <w:t>y candidatos</w:t>
      </w:r>
      <w:r w:rsidR="00535D85" w:rsidRPr="008D3242">
        <w:rPr>
          <w:rFonts w:ascii="Arial" w:hAnsi="Arial" w:cs="Arial"/>
        </w:rPr>
        <w:t xml:space="preserve"> den a conocer sus propuestas a través del libre intercambio de ideas.</w:t>
      </w:r>
      <w:r w:rsidRPr="008D3242">
        <w:rPr>
          <w:rFonts w:ascii="Arial" w:hAnsi="Arial" w:cs="Arial"/>
        </w:rPr>
        <w:t xml:space="preserve"> </w:t>
      </w:r>
    </w:p>
    <w:p w:rsidR="001D7C4C" w:rsidRPr="008D3242" w:rsidRDefault="001D7C4C" w:rsidP="001D7C4C">
      <w:pPr>
        <w:pStyle w:val="Prrafodelista"/>
        <w:spacing w:before="240"/>
        <w:jc w:val="both"/>
        <w:rPr>
          <w:rFonts w:ascii="Arial" w:hAnsi="Arial" w:cs="Arial"/>
        </w:rPr>
      </w:pPr>
    </w:p>
    <w:p w:rsidR="00036295" w:rsidRPr="008D3242" w:rsidRDefault="001D7C4C" w:rsidP="00EC152E">
      <w:pPr>
        <w:pStyle w:val="Prrafodelista"/>
        <w:numPr>
          <w:ilvl w:val="0"/>
          <w:numId w:val="19"/>
        </w:numPr>
        <w:spacing w:before="240"/>
        <w:jc w:val="both"/>
        <w:rPr>
          <w:rFonts w:ascii="Arial" w:hAnsi="Arial" w:cs="Arial"/>
        </w:rPr>
      </w:pPr>
      <w:r w:rsidRPr="008D3242">
        <w:rPr>
          <w:rFonts w:ascii="Arial" w:hAnsi="Arial" w:cs="Arial"/>
          <w:b/>
        </w:rPr>
        <w:t>No discriminación:</w:t>
      </w:r>
      <w:r w:rsidR="00EC152E" w:rsidRPr="008D3242">
        <w:rPr>
          <w:rFonts w:ascii="Arial" w:hAnsi="Arial" w:cs="Arial"/>
        </w:rPr>
        <w:t xml:space="preserve"> evitar toda discriminación entendida como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También se entenderá como discriminación la homofobia, misoginia, cualquier manifestación de xenofobia, segregación racial, antisemitismo, así como la discriminación racial y otras formas conexas de intolerancia.</w:t>
      </w:r>
    </w:p>
    <w:p w:rsidR="00EC152E" w:rsidRDefault="00EC152E" w:rsidP="00EC152E">
      <w:pPr>
        <w:pStyle w:val="Prrafodelista"/>
        <w:spacing w:before="240"/>
        <w:jc w:val="both"/>
        <w:rPr>
          <w:rFonts w:ascii="Arial" w:hAnsi="Arial" w:cs="Arial"/>
        </w:rPr>
      </w:pPr>
    </w:p>
    <w:p w:rsidR="008D3242" w:rsidRDefault="008D3242" w:rsidP="00EC152E">
      <w:pPr>
        <w:pStyle w:val="Prrafodelista"/>
        <w:spacing w:before="240"/>
        <w:jc w:val="both"/>
        <w:rPr>
          <w:rFonts w:ascii="Arial" w:hAnsi="Arial" w:cs="Arial"/>
        </w:rPr>
      </w:pPr>
    </w:p>
    <w:p w:rsidR="008D3242" w:rsidRPr="008D3242" w:rsidRDefault="008D3242" w:rsidP="00EC152E">
      <w:pPr>
        <w:pStyle w:val="Prrafodelista"/>
        <w:spacing w:before="240"/>
        <w:jc w:val="both"/>
        <w:rPr>
          <w:rFonts w:ascii="Arial" w:hAnsi="Arial" w:cs="Arial"/>
        </w:rPr>
      </w:pPr>
    </w:p>
    <w:p w:rsidR="00EC152E" w:rsidRPr="008D3242" w:rsidRDefault="001D7C4C" w:rsidP="00EC152E">
      <w:pPr>
        <w:pStyle w:val="Prrafodelista"/>
        <w:numPr>
          <w:ilvl w:val="0"/>
          <w:numId w:val="19"/>
        </w:numPr>
        <w:spacing w:before="240"/>
        <w:jc w:val="both"/>
        <w:rPr>
          <w:rFonts w:ascii="Arial" w:hAnsi="Arial" w:cs="Arial"/>
        </w:rPr>
      </w:pPr>
      <w:r w:rsidRPr="008D3242">
        <w:rPr>
          <w:rFonts w:ascii="Arial" w:hAnsi="Arial" w:cs="Arial"/>
          <w:b/>
          <w:iCs/>
        </w:rPr>
        <w:t>Igualdad de género</w:t>
      </w:r>
      <w:r w:rsidR="00EC152E" w:rsidRPr="008D3242">
        <w:rPr>
          <w:rFonts w:ascii="Arial" w:hAnsi="Arial" w:cs="Arial"/>
          <w:b/>
          <w:iCs/>
        </w:rPr>
        <w:t xml:space="preserve">: </w:t>
      </w:r>
      <w:r w:rsidR="00EC152E" w:rsidRPr="008D3242">
        <w:rPr>
          <w:rFonts w:ascii="Arial" w:hAnsi="Arial" w:cs="Arial"/>
          <w:iCs/>
        </w:rPr>
        <w:t>propiciar que las</w:t>
      </w:r>
      <w:r w:rsidR="00E75E87" w:rsidRPr="008D3242">
        <w:rPr>
          <w:rFonts w:ascii="Arial" w:hAnsi="Arial" w:cs="Arial"/>
          <w:iCs/>
        </w:rPr>
        <w:t xml:space="preserve"> actividades en las</w:t>
      </w:r>
      <w:r w:rsidR="00EC152E" w:rsidRPr="008D3242">
        <w:rPr>
          <w:rFonts w:ascii="Arial" w:hAnsi="Arial" w:cs="Arial"/>
          <w:iCs/>
        </w:rPr>
        <w:t xml:space="preserve"> precampañas y las campañas de las candidatas y los candidatos se cubran </w:t>
      </w:r>
      <w:r w:rsidR="00E75E87" w:rsidRPr="008D3242">
        <w:rPr>
          <w:rFonts w:ascii="Arial" w:hAnsi="Arial" w:cs="Arial"/>
          <w:iCs/>
        </w:rPr>
        <w:t xml:space="preserve">y difundan </w:t>
      </w:r>
      <w:r w:rsidR="00EC152E" w:rsidRPr="008D3242">
        <w:rPr>
          <w:rFonts w:ascii="Arial" w:hAnsi="Arial" w:cs="Arial"/>
          <w:iCs/>
        </w:rPr>
        <w:t>con perspectiva de género, utilizando lenguaje incluyente, no sexista y dando a conocer sus propuestas políticas en condiciones de igualdad, dedicándoles similares espacios y proporciones.</w:t>
      </w:r>
    </w:p>
    <w:p w:rsidR="00EC152E" w:rsidRPr="008D3242" w:rsidRDefault="00EC152E" w:rsidP="00EC152E">
      <w:pPr>
        <w:pStyle w:val="Prrafodelista"/>
        <w:spacing w:before="240"/>
        <w:jc w:val="both"/>
        <w:rPr>
          <w:rFonts w:ascii="Arial" w:hAnsi="Arial" w:cs="Arial"/>
        </w:rPr>
      </w:pPr>
    </w:p>
    <w:p w:rsidR="00036295" w:rsidRPr="008D3242" w:rsidRDefault="00EC152E" w:rsidP="00EC152E">
      <w:pPr>
        <w:pStyle w:val="Prrafodelista"/>
        <w:numPr>
          <w:ilvl w:val="0"/>
          <w:numId w:val="19"/>
        </w:numPr>
        <w:spacing w:before="240"/>
        <w:jc w:val="both"/>
        <w:rPr>
          <w:rFonts w:ascii="Arial" w:hAnsi="Arial" w:cs="Arial"/>
        </w:rPr>
      </w:pPr>
      <w:r w:rsidRPr="008D3242">
        <w:rPr>
          <w:rFonts w:ascii="Arial" w:hAnsi="Arial" w:cs="Arial"/>
          <w:b/>
          <w:iCs/>
        </w:rPr>
        <w:t>V</w:t>
      </w:r>
      <w:r w:rsidR="001D7C4C" w:rsidRPr="008D3242">
        <w:rPr>
          <w:rFonts w:ascii="Arial" w:hAnsi="Arial" w:cs="Arial"/>
          <w:b/>
          <w:iCs/>
        </w:rPr>
        <w:t>iolencia política</w:t>
      </w:r>
      <w:r w:rsidRPr="008D3242">
        <w:rPr>
          <w:rFonts w:ascii="Arial" w:hAnsi="Arial" w:cs="Arial"/>
          <w:b/>
          <w:iCs/>
        </w:rPr>
        <w:t xml:space="preserve"> contra las mujeres</w:t>
      </w:r>
      <w:r w:rsidR="001D7C4C" w:rsidRPr="008D3242">
        <w:rPr>
          <w:rFonts w:ascii="Arial" w:hAnsi="Arial" w:cs="Arial"/>
          <w:b/>
          <w:iCs/>
        </w:rPr>
        <w:t xml:space="preserve"> en razón de género</w:t>
      </w:r>
      <w:r w:rsidR="00535D85" w:rsidRPr="008D3242">
        <w:rPr>
          <w:rFonts w:ascii="Arial" w:hAnsi="Arial" w:cs="Arial"/>
          <w:b/>
        </w:rPr>
        <w:t xml:space="preserve">: </w:t>
      </w:r>
      <w:r w:rsidRPr="008D3242">
        <w:rPr>
          <w:rFonts w:ascii="Arial" w:hAnsi="Arial" w:cs="Arial"/>
        </w:rPr>
        <w:t xml:space="preserve">evitar que en la cobertura </w:t>
      </w:r>
      <w:r w:rsidR="00E75E87" w:rsidRPr="008D3242">
        <w:rPr>
          <w:rFonts w:ascii="Arial" w:hAnsi="Arial" w:cs="Arial"/>
        </w:rPr>
        <w:t xml:space="preserve">o difusión de las actividades de las precandidatas y candidatas </w:t>
      </w:r>
      <w:r w:rsidRPr="008D3242">
        <w:rPr>
          <w:rFonts w:ascii="Arial" w:hAnsi="Arial" w:cs="Arial"/>
        </w:rPr>
        <w:t>se realicen o toleren acciones basadas en elementos de género que tengan por objeto o resultado limitar, anular o menoscabar el ejercicio efectivo de los derechos políticos y electorales de una o varias mujeres, en términos de lo establecido en la Ley General de Acceso de las Mujeres a una Vida Libre de Violencia y coadyuvar en la prevención de la misma.</w:t>
      </w:r>
    </w:p>
    <w:p w:rsidR="00EC152E" w:rsidRPr="008D3242" w:rsidRDefault="00EC152E" w:rsidP="00EC152E">
      <w:pPr>
        <w:pStyle w:val="Prrafodelista"/>
        <w:spacing w:before="240"/>
        <w:jc w:val="both"/>
        <w:rPr>
          <w:rFonts w:ascii="Arial" w:hAnsi="Arial" w:cs="Arial"/>
        </w:rPr>
      </w:pPr>
    </w:p>
    <w:p w:rsidR="00E329A0" w:rsidRPr="008D3242" w:rsidRDefault="00A71B54" w:rsidP="00EC152E">
      <w:pPr>
        <w:pStyle w:val="Prrafodelista"/>
        <w:numPr>
          <w:ilvl w:val="0"/>
          <w:numId w:val="19"/>
        </w:numPr>
        <w:spacing w:before="240"/>
        <w:ind w:hanging="294"/>
        <w:jc w:val="both"/>
        <w:rPr>
          <w:rFonts w:ascii="Arial" w:hAnsi="Arial" w:cs="Arial"/>
        </w:rPr>
      </w:pPr>
      <w:r w:rsidRPr="008D3242">
        <w:rPr>
          <w:rFonts w:ascii="Arial" w:hAnsi="Arial" w:cs="Arial"/>
          <w:b/>
        </w:rPr>
        <w:t>C</w:t>
      </w:r>
      <w:r w:rsidR="00C33F90" w:rsidRPr="008D3242">
        <w:rPr>
          <w:rFonts w:ascii="Arial" w:hAnsi="Arial" w:cs="Arial"/>
          <w:b/>
        </w:rPr>
        <w:t>andidaturas independientes</w:t>
      </w:r>
      <w:r w:rsidR="003A4136" w:rsidRPr="008D3242">
        <w:rPr>
          <w:rFonts w:ascii="Arial" w:hAnsi="Arial" w:cs="Arial"/>
        </w:rPr>
        <w:t>: informar en igual</w:t>
      </w:r>
      <w:r w:rsidR="00E75E87" w:rsidRPr="008D3242">
        <w:rPr>
          <w:rFonts w:ascii="Arial" w:hAnsi="Arial" w:cs="Arial"/>
        </w:rPr>
        <w:t>dad de condiciones tanto de</w:t>
      </w:r>
      <w:r w:rsidR="004626F6" w:rsidRPr="008D3242">
        <w:rPr>
          <w:rFonts w:ascii="Arial" w:hAnsi="Arial" w:cs="Arial"/>
        </w:rPr>
        <w:t xml:space="preserve"> las candidaturas postulada</w:t>
      </w:r>
      <w:r w:rsidR="003A4136" w:rsidRPr="008D3242">
        <w:rPr>
          <w:rFonts w:ascii="Arial" w:hAnsi="Arial" w:cs="Arial"/>
        </w:rPr>
        <w:t>s por los partidos políticos o coaliciones</w:t>
      </w:r>
      <w:r w:rsidR="00DF43A4" w:rsidRPr="008D3242">
        <w:rPr>
          <w:rFonts w:ascii="Arial" w:hAnsi="Arial" w:cs="Arial"/>
        </w:rPr>
        <w:t>,</w:t>
      </w:r>
      <w:r w:rsidR="00E75E87" w:rsidRPr="008D3242">
        <w:rPr>
          <w:rFonts w:ascii="Arial" w:hAnsi="Arial" w:cs="Arial"/>
        </w:rPr>
        <w:t xml:space="preserve"> como de</w:t>
      </w:r>
      <w:r w:rsidR="003A4136" w:rsidRPr="008D3242">
        <w:rPr>
          <w:rFonts w:ascii="Arial" w:hAnsi="Arial" w:cs="Arial"/>
        </w:rPr>
        <w:t xml:space="preserve"> l</w:t>
      </w:r>
      <w:r w:rsidR="007317A6" w:rsidRPr="008D3242">
        <w:rPr>
          <w:rFonts w:ascii="Arial" w:hAnsi="Arial" w:cs="Arial"/>
        </w:rPr>
        <w:t>a</w:t>
      </w:r>
      <w:r w:rsidR="003A4136" w:rsidRPr="008D3242">
        <w:rPr>
          <w:rFonts w:ascii="Arial" w:hAnsi="Arial" w:cs="Arial"/>
        </w:rPr>
        <w:t>s candidat</w:t>
      </w:r>
      <w:r w:rsidR="007317A6" w:rsidRPr="008D3242">
        <w:rPr>
          <w:rFonts w:ascii="Arial" w:hAnsi="Arial" w:cs="Arial"/>
        </w:rPr>
        <w:t>uras</w:t>
      </w:r>
      <w:r w:rsidR="003A4136" w:rsidRPr="008D3242">
        <w:rPr>
          <w:rFonts w:ascii="Arial" w:hAnsi="Arial" w:cs="Arial"/>
        </w:rPr>
        <w:t xml:space="preserve"> independientes.</w:t>
      </w:r>
      <w:r w:rsidR="00C33F90" w:rsidRPr="008D3242">
        <w:rPr>
          <w:rFonts w:ascii="Arial" w:hAnsi="Arial" w:cs="Arial"/>
        </w:rPr>
        <w:t xml:space="preserve"> </w:t>
      </w:r>
    </w:p>
    <w:p w:rsidR="00036295" w:rsidRPr="008D3242" w:rsidRDefault="00036295" w:rsidP="00036295">
      <w:pPr>
        <w:pStyle w:val="Prrafodelista"/>
        <w:rPr>
          <w:rFonts w:ascii="Arial" w:hAnsi="Arial" w:cs="Arial"/>
        </w:rPr>
      </w:pPr>
    </w:p>
    <w:p w:rsidR="00E329A0" w:rsidRPr="008D3242" w:rsidRDefault="00504797" w:rsidP="00EC152E">
      <w:pPr>
        <w:pStyle w:val="Prrafodelista"/>
        <w:numPr>
          <w:ilvl w:val="0"/>
          <w:numId w:val="19"/>
        </w:numPr>
        <w:spacing w:before="240"/>
        <w:ind w:hanging="294"/>
        <w:jc w:val="both"/>
        <w:rPr>
          <w:rFonts w:ascii="Arial" w:hAnsi="Arial" w:cs="Arial"/>
        </w:rPr>
      </w:pPr>
      <w:r w:rsidRPr="008D3242">
        <w:rPr>
          <w:rFonts w:ascii="Arial" w:hAnsi="Arial" w:cs="Arial"/>
          <w:b/>
        </w:rPr>
        <w:t>C</w:t>
      </w:r>
      <w:r w:rsidR="00C33F90" w:rsidRPr="008D3242">
        <w:rPr>
          <w:rFonts w:ascii="Arial" w:hAnsi="Arial" w:cs="Arial"/>
          <w:b/>
        </w:rPr>
        <w:t>onsultas populares</w:t>
      </w:r>
      <w:r w:rsidR="001D7C4C" w:rsidRPr="008D3242">
        <w:rPr>
          <w:rFonts w:ascii="Arial" w:hAnsi="Arial" w:cs="Arial"/>
          <w:b/>
        </w:rPr>
        <w:t xml:space="preserve"> de trascendencia nacional y regional</w:t>
      </w:r>
      <w:r w:rsidR="003A4136" w:rsidRPr="008D3242">
        <w:rPr>
          <w:rFonts w:ascii="Arial" w:hAnsi="Arial" w:cs="Arial"/>
        </w:rPr>
        <w:t xml:space="preserve">: </w:t>
      </w:r>
      <w:r w:rsidR="001D7C4C" w:rsidRPr="008D3242">
        <w:rPr>
          <w:rFonts w:ascii="Arial" w:hAnsi="Arial" w:cs="Arial"/>
        </w:rPr>
        <w:t xml:space="preserve">considerando la reforma constitucional en materia de consulta popular, </w:t>
      </w:r>
      <w:r w:rsidR="003A4136" w:rsidRPr="008D3242">
        <w:rPr>
          <w:rFonts w:ascii="Arial" w:hAnsi="Arial" w:cs="Arial"/>
        </w:rPr>
        <w:t xml:space="preserve">la cobertura </w:t>
      </w:r>
      <w:r w:rsidR="00E75E87" w:rsidRPr="008D3242">
        <w:rPr>
          <w:rFonts w:ascii="Arial" w:hAnsi="Arial" w:cs="Arial"/>
        </w:rPr>
        <w:t xml:space="preserve">y difusión </w:t>
      </w:r>
      <w:r w:rsidR="003A4136" w:rsidRPr="008D3242">
        <w:rPr>
          <w:rFonts w:ascii="Arial" w:hAnsi="Arial" w:cs="Arial"/>
        </w:rPr>
        <w:t xml:space="preserve">que se proporcione con respecto a una eventual </w:t>
      </w:r>
      <w:r w:rsidR="00E75E87" w:rsidRPr="008D3242">
        <w:rPr>
          <w:rFonts w:ascii="Arial" w:hAnsi="Arial" w:cs="Arial"/>
        </w:rPr>
        <w:t xml:space="preserve">o efectiva </w:t>
      </w:r>
      <w:r w:rsidR="003A4136" w:rsidRPr="008D3242">
        <w:rPr>
          <w:rFonts w:ascii="Arial" w:hAnsi="Arial" w:cs="Arial"/>
        </w:rPr>
        <w:t>realización de consulta popular</w:t>
      </w:r>
      <w:r w:rsidR="001D7C4C" w:rsidRPr="008D3242">
        <w:rPr>
          <w:rFonts w:ascii="Arial" w:hAnsi="Arial" w:cs="Arial"/>
        </w:rPr>
        <w:t xml:space="preserve"> de trascendencia nacional o bien regional,</w:t>
      </w:r>
      <w:r w:rsidR="003A4136" w:rsidRPr="008D3242">
        <w:rPr>
          <w:rFonts w:ascii="Arial" w:hAnsi="Arial" w:cs="Arial"/>
        </w:rPr>
        <w:t xml:space="preserve"> deberá darse en las mismas condiciones de cualquier otro acto de precampaña o campaña, ofreciendo información que permita a las audiencias contrastar puntos de vista, atendiendo a los principios de objetividad, imparcialidad y equidad</w:t>
      </w:r>
      <w:r w:rsidR="001D7C4C" w:rsidRPr="008D3242">
        <w:rPr>
          <w:rFonts w:ascii="Arial" w:hAnsi="Arial" w:cs="Arial"/>
        </w:rPr>
        <w:t>.</w:t>
      </w:r>
    </w:p>
    <w:p w:rsidR="001D7C4C" w:rsidRPr="008D3242" w:rsidRDefault="001D7C4C" w:rsidP="001D7C4C">
      <w:pPr>
        <w:pStyle w:val="Prrafodelista"/>
        <w:spacing w:before="240"/>
        <w:jc w:val="both"/>
        <w:rPr>
          <w:rFonts w:ascii="Arial" w:hAnsi="Arial" w:cs="Arial"/>
        </w:rPr>
      </w:pPr>
    </w:p>
    <w:p w:rsidR="00E75E87" w:rsidRPr="008D3242" w:rsidRDefault="001D7C4C" w:rsidP="00E75E87">
      <w:pPr>
        <w:pStyle w:val="Prrafodelista"/>
        <w:numPr>
          <w:ilvl w:val="0"/>
          <w:numId w:val="19"/>
        </w:numPr>
        <w:spacing w:before="240"/>
        <w:jc w:val="both"/>
        <w:rPr>
          <w:rFonts w:ascii="Arial" w:hAnsi="Arial" w:cs="Arial"/>
        </w:rPr>
      </w:pPr>
      <w:r w:rsidRPr="008D3242">
        <w:rPr>
          <w:rFonts w:ascii="Arial" w:hAnsi="Arial" w:cs="Arial"/>
          <w:b/>
        </w:rPr>
        <w:t>Reelección</w:t>
      </w:r>
      <w:r w:rsidRPr="008D3242">
        <w:rPr>
          <w:rFonts w:ascii="Arial" w:hAnsi="Arial" w:cs="Arial"/>
        </w:rPr>
        <w:t>:</w:t>
      </w:r>
      <w:r w:rsidR="008F7BD1" w:rsidRPr="008D3242">
        <w:rPr>
          <w:rFonts w:ascii="Arial" w:hAnsi="Arial" w:cs="Arial"/>
        </w:rPr>
        <w:t xml:space="preserve"> </w:t>
      </w:r>
      <w:r w:rsidR="00E75E87" w:rsidRPr="008D3242">
        <w:rPr>
          <w:rFonts w:ascii="Arial" w:hAnsi="Arial" w:cs="Arial"/>
        </w:rPr>
        <w:t>a partir de la reforma constitucional que permitió la figura de la reelección se debe considerar el tratamiento que se dará a quien o quienes hayan optado por esa posibilidad, considerando su gestión actual y las posibilidades que tendrán de hacer campañas y el uso de los recursos públicos que pudieran utilizar para ello.</w:t>
      </w:r>
    </w:p>
    <w:p w:rsidR="00E75E87" w:rsidRPr="008D3242" w:rsidRDefault="00E75E87" w:rsidP="00E75E87">
      <w:pPr>
        <w:pStyle w:val="Prrafodelista"/>
        <w:spacing w:before="240"/>
        <w:jc w:val="both"/>
        <w:rPr>
          <w:rFonts w:ascii="Arial" w:hAnsi="Arial" w:cs="Arial"/>
        </w:rPr>
      </w:pPr>
    </w:p>
    <w:p w:rsidR="005F2D7D" w:rsidRPr="008D3242" w:rsidRDefault="00E75E87" w:rsidP="00E75E87">
      <w:pPr>
        <w:pStyle w:val="Prrafodelista"/>
        <w:numPr>
          <w:ilvl w:val="0"/>
          <w:numId w:val="19"/>
        </w:numPr>
        <w:spacing w:before="240"/>
        <w:jc w:val="both"/>
        <w:rPr>
          <w:rFonts w:ascii="Arial" w:hAnsi="Arial" w:cs="Arial"/>
        </w:rPr>
      </w:pPr>
      <w:r w:rsidRPr="008D3242">
        <w:rPr>
          <w:rFonts w:ascii="Arial" w:hAnsi="Arial" w:cs="Arial"/>
          <w:b/>
        </w:rPr>
        <w:t xml:space="preserve">Tendencias e información que se difunde en redes sociales o cualquier plataforma digital y otros en el uso de las tecnologías de la información: </w:t>
      </w:r>
      <w:r w:rsidRPr="008D3242">
        <w:rPr>
          <w:rFonts w:ascii="Arial" w:hAnsi="Arial" w:cs="Arial"/>
        </w:rPr>
        <w:t>considerando la importancia de las redes sociales y otras plataformas digitales en la actualidad, los noticieros procurarán hacer referencia a las tendencias relacionadas con los temas del proceso electoral de manera plural e imparcial con elementos que permitan  conocer y diferenciar la fuente de la noticia, con la finalidad de que la información pueda ser verificada.</w:t>
      </w:r>
    </w:p>
    <w:p w:rsidR="008D3242" w:rsidRDefault="008D3242" w:rsidP="008D3242">
      <w:pPr>
        <w:spacing w:after="0" w:line="240" w:lineRule="auto"/>
        <w:jc w:val="both"/>
        <w:rPr>
          <w:rFonts w:ascii="Arial" w:hAnsi="Arial" w:cs="Arial"/>
          <w:b/>
        </w:rPr>
      </w:pPr>
    </w:p>
    <w:p w:rsidR="00DD27F1" w:rsidRPr="008D3242" w:rsidRDefault="00DD27F1" w:rsidP="00DD27F1">
      <w:pPr>
        <w:jc w:val="both"/>
        <w:rPr>
          <w:rFonts w:ascii="Arial" w:hAnsi="Arial" w:cs="Arial"/>
          <w:b/>
        </w:rPr>
      </w:pPr>
      <w:r w:rsidRPr="008D3242">
        <w:rPr>
          <w:rFonts w:ascii="Arial" w:hAnsi="Arial" w:cs="Arial"/>
          <w:b/>
        </w:rPr>
        <w:t xml:space="preserve">3. </w:t>
      </w:r>
      <w:r w:rsidR="00BC61FF" w:rsidRPr="008D3242">
        <w:rPr>
          <w:rFonts w:ascii="Arial" w:hAnsi="Arial" w:cs="Arial"/>
          <w:b/>
        </w:rPr>
        <w:t>L</w:t>
      </w:r>
      <w:r w:rsidR="008D4AE2" w:rsidRPr="008D3242">
        <w:rPr>
          <w:rFonts w:ascii="Arial" w:hAnsi="Arial" w:cs="Arial"/>
          <w:b/>
        </w:rPr>
        <w:t>e</w:t>
      </w:r>
      <w:r w:rsidRPr="008D3242">
        <w:rPr>
          <w:rFonts w:ascii="Arial" w:hAnsi="Arial" w:cs="Arial"/>
          <w:b/>
        </w:rPr>
        <w:t xml:space="preserve"> solicitamos responder las siguientes preguntas con el objeto de identificar más elementos que pudieran enriquecer los lineamientos:</w:t>
      </w:r>
    </w:p>
    <w:p w:rsidR="00E7548A" w:rsidRPr="008D3242" w:rsidRDefault="00E7548A" w:rsidP="008446D6">
      <w:pPr>
        <w:pStyle w:val="Prrafodelista"/>
        <w:numPr>
          <w:ilvl w:val="0"/>
          <w:numId w:val="30"/>
        </w:numPr>
        <w:jc w:val="both"/>
        <w:rPr>
          <w:rFonts w:ascii="Arial" w:hAnsi="Arial" w:cs="Arial"/>
        </w:rPr>
      </w:pPr>
      <w:r w:rsidRPr="008D3242">
        <w:rPr>
          <w:rFonts w:ascii="Arial" w:eastAsia="Arial" w:hAnsi="Arial" w:cs="Arial"/>
          <w:color w:val="000000"/>
          <w:lang w:eastAsia="es-MX"/>
        </w:rPr>
        <w:t>¿Qué propone para garantizar que las candidaturas, así como los partidos políticos puedan comunicarse de manera efectiva y directa con las audiencias durante el período de precampañas y campañas electorales?</w:t>
      </w:r>
      <w:r w:rsidRPr="008D3242">
        <w:rPr>
          <w:rFonts w:ascii="Arial" w:hAnsi="Arial" w:cs="Arial"/>
          <w:lang w:val="es-ES_tradnl"/>
        </w:rPr>
        <w:t> </w:t>
      </w:r>
    </w:p>
    <w:p w:rsidR="00E7548A" w:rsidRPr="008D3242" w:rsidRDefault="00E7548A" w:rsidP="00E7548A">
      <w:pPr>
        <w:pStyle w:val="Prrafodelista"/>
        <w:jc w:val="both"/>
        <w:rPr>
          <w:rFonts w:ascii="Arial" w:hAnsi="Arial" w:cs="Arial"/>
          <w:sz w:val="20"/>
          <w:szCs w:val="20"/>
        </w:rPr>
      </w:pPr>
    </w:p>
    <w:p w:rsidR="00E7548A" w:rsidRPr="008D3242" w:rsidRDefault="00E7548A" w:rsidP="00E7548A">
      <w:pPr>
        <w:pStyle w:val="Prrafodelista"/>
        <w:numPr>
          <w:ilvl w:val="0"/>
          <w:numId w:val="30"/>
        </w:numPr>
        <w:jc w:val="both"/>
        <w:rPr>
          <w:rFonts w:ascii="Arial" w:hAnsi="Arial" w:cs="Arial"/>
        </w:rPr>
      </w:pPr>
      <w:r w:rsidRPr="008D3242">
        <w:rPr>
          <w:rFonts w:ascii="Arial" w:hAnsi="Arial" w:cs="Arial"/>
          <w:lang w:val="es-ES_tradnl"/>
        </w:rPr>
        <w:t xml:space="preserve">¿Cuál es su propuesta para asegurar la igualdad en la cobertura informativa de las campañas de las candidaturas, así como los partidos políticos en los programas noticiosos de radio y televisión? </w:t>
      </w:r>
    </w:p>
    <w:p w:rsidR="008F7BD1" w:rsidRPr="008D3242" w:rsidRDefault="008F7BD1" w:rsidP="008F7BD1">
      <w:pPr>
        <w:pStyle w:val="Prrafodelista"/>
        <w:jc w:val="both"/>
        <w:rPr>
          <w:rFonts w:ascii="Arial" w:hAnsi="Arial" w:cs="Arial"/>
          <w:sz w:val="20"/>
          <w:szCs w:val="20"/>
        </w:rPr>
      </w:pPr>
    </w:p>
    <w:p w:rsidR="00E7548A" w:rsidRPr="008D3242" w:rsidRDefault="00E7548A" w:rsidP="00E7548A">
      <w:pPr>
        <w:pStyle w:val="Prrafodelista"/>
        <w:numPr>
          <w:ilvl w:val="0"/>
          <w:numId w:val="30"/>
        </w:numPr>
        <w:jc w:val="both"/>
        <w:rPr>
          <w:rFonts w:ascii="Arial" w:hAnsi="Arial" w:cs="Arial"/>
        </w:rPr>
      </w:pPr>
      <w:r w:rsidRPr="008D3242">
        <w:rPr>
          <w:rFonts w:ascii="Arial" w:hAnsi="Arial" w:cs="Arial"/>
          <w:lang w:val="es-ES_tradnl"/>
        </w:rPr>
        <w:t xml:space="preserve">¿Qué sugiere para garantizar el pluralismo, el equilibrio informativo y la imparcialidad durante la cobertura </w:t>
      </w:r>
      <w:r w:rsidR="00D659AB" w:rsidRPr="008D3242">
        <w:rPr>
          <w:rFonts w:ascii="Arial" w:hAnsi="Arial" w:cs="Arial"/>
          <w:lang w:val="es-ES_tradnl"/>
        </w:rPr>
        <w:t xml:space="preserve">y difusión </w:t>
      </w:r>
      <w:r w:rsidRPr="008D3242">
        <w:rPr>
          <w:rFonts w:ascii="Arial" w:hAnsi="Arial" w:cs="Arial"/>
          <w:lang w:val="es-ES_tradnl"/>
        </w:rPr>
        <w:t xml:space="preserve">de las </w:t>
      </w:r>
      <w:r w:rsidR="00D659AB" w:rsidRPr="008D3242">
        <w:rPr>
          <w:rFonts w:ascii="Arial" w:hAnsi="Arial" w:cs="Arial"/>
          <w:lang w:val="es-ES_tradnl"/>
        </w:rPr>
        <w:t xml:space="preserve">precampañas y </w:t>
      </w:r>
      <w:r w:rsidRPr="008D3242">
        <w:rPr>
          <w:rFonts w:ascii="Arial" w:hAnsi="Arial" w:cs="Arial"/>
          <w:lang w:val="es-ES_tradnl"/>
        </w:rPr>
        <w:t>campañas electorales?</w:t>
      </w:r>
      <w:r w:rsidRPr="008D3242">
        <w:rPr>
          <w:rFonts w:ascii="Arial" w:hAnsi="Arial" w:cs="Arial"/>
        </w:rPr>
        <w:t> </w:t>
      </w:r>
    </w:p>
    <w:p w:rsidR="00E7548A" w:rsidRPr="008D3242" w:rsidRDefault="00E7548A" w:rsidP="00E7548A">
      <w:pPr>
        <w:pStyle w:val="Prrafodelista"/>
        <w:rPr>
          <w:rFonts w:ascii="Arial" w:hAnsi="Arial" w:cs="Arial"/>
          <w:sz w:val="20"/>
          <w:szCs w:val="20"/>
        </w:rPr>
      </w:pPr>
    </w:p>
    <w:p w:rsidR="00E7548A" w:rsidRPr="008D3242" w:rsidRDefault="00E7548A" w:rsidP="00E7548A">
      <w:pPr>
        <w:pStyle w:val="Prrafodelista"/>
        <w:numPr>
          <w:ilvl w:val="0"/>
          <w:numId w:val="30"/>
        </w:numPr>
        <w:jc w:val="both"/>
        <w:rPr>
          <w:rFonts w:ascii="Arial" w:hAnsi="Arial" w:cs="Arial"/>
        </w:rPr>
      </w:pPr>
      <w:r w:rsidRPr="008D3242">
        <w:rPr>
          <w:rFonts w:ascii="Arial" w:hAnsi="Arial" w:cs="Arial"/>
          <w:lang w:val="es-ES_tradnl"/>
        </w:rPr>
        <w:t xml:space="preserve">¿Cuál es su propuesta para coadyuvar en el fortalecimiento de una ciudadanía informada, responsable y participativa, con el propósito de que cuente con las herramientas necesarias para ejercer su derecho a votar de forma razonada e informada? </w:t>
      </w:r>
    </w:p>
    <w:p w:rsidR="00E7548A" w:rsidRPr="008D3242" w:rsidRDefault="00E7548A" w:rsidP="00E7548A">
      <w:pPr>
        <w:pStyle w:val="Prrafodelista"/>
        <w:rPr>
          <w:rFonts w:ascii="Arial" w:hAnsi="Arial" w:cs="Arial"/>
          <w:sz w:val="20"/>
          <w:szCs w:val="20"/>
        </w:rPr>
      </w:pPr>
    </w:p>
    <w:p w:rsidR="00E7548A" w:rsidRPr="008D3242" w:rsidRDefault="00E7548A" w:rsidP="00E7548A">
      <w:pPr>
        <w:pStyle w:val="Prrafodelista"/>
        <w:numPr>
          <w:ilvl w:val="0"/>
          <w:numId w:val="30"/>
        </w:numPr>
        <w:jc w:val="both"/>
        <w:rPr>
          <w:rFonts w:ascii="Arial" w:hAnsi="Arial" w:cs="Arial"/>
        </w:rPr>
      </w:pPr>
      <w:r w:rsidRPr="008D3242">
        <w:rPr>
          <w:rFonts w:ascii="Arial" w:hAnsi="Arial" w:cs="Arial"/>
          <w:lang w:val="es-ES_tradnl"/>
        </w:rPr>
        <w:t xml:space="preserve">¿Cómo puede contribuir para que la ciudadanía cuente con información veraz, igualitaria </w:t>
      </w:r>
      <w:r w:rsidR="00F54A93" w:rsidRPr="008D3242">
        <w:rPr>
          <w:rFonts w:ascii="Arial" w:hAnsi="Arial" w:cs="Arial"/>
          <w:lang w:val="es-ES_tradnl"/>
        </w:rPr>
        <w:t>e integral</w:t>
      </w:r>
      <w:r w:rsidRPr="008D3242">
        <w:rPr>
          <w:rFonts w:ascii="Arial" w:hAnsi="Arial" w:cs="Arial"/>
          <w:lang w:val="es-ES_tradnl"/>
        </w:rPr>
        <w:t xml:space="preserve"> sobre las propuestas de las candidaturas, así como los partidos políticos durante las campañas electorales?  </w:t>
      </w:r>
    </w:p>
    <w:p w:rsidR="00E7548A" w:rsidRPr="008D3242" w:rsidRDefault="00E7548A" w:rsidP="00E7548A">
      <w:pPr>
        <w:pStyle w:val="Prrafodelista"/>
        <w:jc w:val="both"/>
        <w:rPr>
          <w:rFonts w:ascii="Arial" w:hAnsi="Arial" w:cs="Arial"/>
          <w:sz w:val="20"/>
          <w:szCs w:val="20"/>
        </w:rPr>
      </w:pPr>
    </w:p>
    <w:p w:rsidR="00E7548A" w:rsidRPr="008D3242" w:rsidRDefault="00E7548A" w:rsidP="00E7548A">
      <w:pPr>
        <w:pStyle w:val="Prrafodelista"/>
        <w:numPr>
          <w:ilvl w:val="0"/>
          <w:numId w:val="30"/>
        </w:numPr>
        <w:jc w:val="both"/>
        <w:rPr>
          <w:rFonts w:ascii="Arial" w:hAnsi="Arial" w:cs="Arial"/>
        </w:rPr>
      </w:pPr>
      <w:r w:rsidRPr="008D3242">
        <w:rPr>
          <w:rFonts w:ascii="Arial" w:hAnsi="Arial" w:cs="Arial"/>
          <w:lang w:val="es-ES_tradnl"/>
        </w:rPr>
        <w:t>¿Cuál es su propuesta para la generación de información oportuna</w:t>
      </w:r>
      <w:r w:rsidR="00D659AB" w:rsidRPr="008D3242">
        <w:rPr>
          <w:rFonts w:ascii="Arial" w:hAnsi="Arial" w:cs="Arial"/>
          <w:lang w:val="es-ES_tradnl"/>
        </w:rPr>
        <w:t xml:space="preserve">, veraz </w:t>
      </w:r>
      <w:r w:rsidR="00F54A93" w:rsidRPr="008D3242">
        <w:rPr>
          <w:rFonts w:ascii="Arial" w:hAnsi="Arial" w:cs="Arial"/>
          <w:lang w:val="es-ES_tradnl"/>
        </w:rPr>
        <w:t>e integral</w:t>
      </w:r>
      <w:r w:rsidRPr="008D3242">
        <w:rPr>
          <w:rFonts w:ascii="Arial" w:hAnsi="Arial" w:cs="Arial"/>
          <w:lang w:val="es-ES_tradnl"/>
        </w:rPr>
        <w:t xml:space="preserve"> que permita mejorar la calidad del debate público durante el período electoral, con el propósito de hacerlo más inclusivo y que la ciudadanía acceda a información plural? </w:t>
      </w:r>
    </w:p>
    <w:p w:rsidR="00E7548A" w:rsidRPr="008D3242" w:rsidRDefault="00E7548A" w:rsidP="00E7548A">
      <w:pPr>
        <w:pStyle w:val="Prrafodelista"/>
        <w:jc w:val="both"/>
        <w:rPr>
          <w:rFonts w:ascii="Arial" w:hAnsi="Arial" w:cs="Arial"/>
          <w:sz w:val="20"/>
          <w:szCs w:val="20"/>
        </w:rPr>
      </w:pPr>
    </w:p>
    <w:p w:rsidR="00E7548A" w:rsidRPr="008D3242" w:rsidRDefault="00E7548A" w:rsidP="00E7548A">
      <w:pPr>
        <w:pStyle w:val="Prrafodelista"/>
        <w:numPr>
          <w:ilvl w:val="0"/>
          <w:numId w:val="30"/>
        </w:numPr>
        <w:jc w:val="both"/>
        <w:rPr>
          <w:rFonts w:ascii="Arial" w:hAnsi="Arial" w:cs="Arial"/>
        </w:rPr>
      </w:pPr>
      <w:r w:rsidRPr="008D3242">
        <w:rPr>
          <w:rFonts w:ascii="Arial" w:hAnsi="Arial" w:cs="Arial"/>
          <w:lang w:val="es-ES_tradnl"/>
        </w:rPr>
        <w:t>¿</w:t>
      </w:r>
      <w:r w:rsidR="00D659AB" w:rsidRPr="008D3242">
        <w:rPr>
          <w:rFonts w:ascii="Arial" w:hAnsi="Arial" w:cs="Arial"/>
          <w:lang w:val="es-ES_tradnl"/>
        </w:rPr>
        <w:t>A través de qué medios y de qué manera sugiere que</w:t>
      </w:r>
      <w:r w:rsidRPr="008D3242">
        <w:rPr>
          <w:rFonts w:ascii="Arial" w:hAnsi="Arial" w:cs="Arial"/>
          <w:lang w:val="es-ES_tradnl"/>
        </w:rPr>
        <w:t xml:space="preserve"> se pueda contrarrestar el manejo de información falsa (</w:t>
      </w:r>
      <w:proofErr w:type="spellStart"/>
      <w:proofErr w:type="gramStart"/>
      <w:r w:rsidRPr="008D3242">
        <w:rPr>
          <w:rFonts w:ascii="Arial" w:hAnsi="Arial" w:cs="Arial"/>
          <w:i/>
          <w:iCs/>
          <w:lang w:val="es-ES_tradnl"/>
        </w:rPr>
        <w:t>fake</w:t>
      </w:r>
      <w:proofErr w:type="spellEnd"/>
      <w:r w:rsidRPr="008D3242">
        <w:rPr>
          <w:rFonts w:ascii="Arial" w:hAnsi="Arial" w:cs="Arial"/>
          <w:i/>
          <w:iCs/>
          <w:lang w:val="es-ES_tradnl"/>
        </w:rPr>
        <w:t xml:space="preserve"> </w:t>
      </w:r>
      <w:proofErr w:type="spellStart"/>
      <w:r w:rsidRPr="008D3242">
        <w:rPr>
          <w:rFonts w:ascii="Arial" w:hAnsi="Arial" w:cs="Arial"/>
          <w:i/>
          <w:iCs/>
          <w:lang w:val="es-ES_tradnl"/>
        </w:rPr>
        <w:t>news</w:t>
      </w:r>
      <w:proofErr w:type="spellEnd"/>
      <w:proofErr w:type="gramEnd"/>
      <w:r w:rsidRPr="008D3242">
        <w:rPr>
          <w:rFonts w:ascii="Arial" w:hAnsi="Arial" w:cs="Arial"/>
          <w:i/>
          <w:iCs/>
          <w:lang w:val="es-ES_tradnl"/>
        </w:rPr>
        <w:t>)</w:t>
      </w:r>
      <w:r w:rsidRPr="008D3242">
        <w:rPr>
          <w:rFonts w:ascii="Arial" w:hAnsi="Arial" w:cs="Arial"/>
          <w:lang w:val="es-ES_tradnl"/>
        </w:rPr>
        <w:t xml:space="preserve"> en el contexto de las propuestas</w:t>
      </w:r>
      <w:r w:rsidR="00D659AB" w:rsidRPr="008D3242">
        <w:rPr>
          <w:rFonts w:ascii="Arial" w:hAnsi="Arial" w:cs="Arial"/>
          <w:lang w:val="es-ES_tradnl"/>
        </w:rPr>
        <w:t xml:space="preserve"> y declaraciones</w:t>
      </w:r>
      <w:r w:rsidRPr="008D3242">
        <w:rPr>
          <w:rFonts w:ascii="Arial" w:hAnsi="Arial" w:cs="Arial"/>
          <w:lang w:val="es-ES_tradnl"/>
        </w:rPr>
        <w:t xml:space="preserve"> realizadas durante los periodos de precampaña y campaña? </w:t>
      </w:r>
    </w:p>
    <w:p w:rsidR="00E7548A" w:rsidRPr="008D3242" w:rsidRDefault="00E7548A" w:rsidP="00E7548A">
      <w:pPr>
        <w:pStyle w:val="Prrafodelista"/>
        <w:jc w:val="both"/>
        <w:rPr>
          <w:rFonts w:ascii="Arial" w:hAnsi="Arial" w:cs="Arial"/>
          <w:sz w:val="20"/>
          <w:szCs w:val="20"/>
        </w:rPr>
      </w:pPr>
    </w:p>
    <w:p w:rsidR="00BC61FF" w:rsidRPr="008D3242" w:rsidRDefault="00BC61FF" w:rsidP="008D3242">
      <w:pPr>
        <w:spacing w:after="0" w:line="240" w:lineRule="auto"/>
        <w:jc w:val="both"/>
        <w:rPr>
          <w:rFonts w:ascii="Arial" w:hAnsi="Arial" w:cs="Arial"/>
          <w:b/>
        </w:rPr>
      </w:pPr>
      <w:r w:rsidRPr="008D3242">
        <w:rPr>
          <w:rFonts w:ascii="Arial" w:hAnsi="Arial" w:cs="Arial"/>
          <w:b/>
        </w:rPr>
        <w:t xml:space="preserve">En relación con el tema de igualdad </w:t>
      </w:r>
      <w:r w:rsidR="003F6E41" w:rsidRPr="008D3242">
        <w:rPr>
          <w:rFonts w:ascii="Arial" w:hAnsi="Arial" w:cs="Arial"/>
          <w:b/>
        </w:rPr>
        <w:t>de género</w:t>
      </w:r>
      <w:r w:rsidR="00CB4236" w:rsidRPr="008D3242">
        <w:rPr>
          <w:rFonts w:ascii="Arial" w:hAnsi="Arial" w:cs="Arial"/>
          <w:b/>
        </w:rPr>
        <w:t>,</w:t>
      </w:r>
      <w:r w:rsidR="00EE1595" w:rsidRPr="008D3242">
        <w:rPr>
          <w:rFonts w:ascii="Arial" w:hAnsi="Arial" w:cs="Arial"/>
          <w:b/>
        </w:rPr>
        <w:t xml:space="preserve"> no discriminación y violencia política contra las mujeres </w:t>
      </w:r>
      <w:proofErr w:type="gramStart"/>
      <w:r w:rsidR="00EE1595" w:rsidRPr="008D3242">
        <w:rPr>
          <w:rFonts w:ascii="Arial" w:hAnsi="Arial" w:cs="Arial"/>
          <w:b/>
        </w:rPr>
        <w:t>en razón de</w:t>
      </w:r>
      <w:proofErr w:type="gramEnd"/>
      <w:r w:rsidR="00EE1595" w:rsidRPr="008D3242">
        <w:rPr>
          <w:rFonts w:ascii="Arial" w:hAnsi="Arial" w:cs="Arial"/>
          <w:b/>
        </w:rPr>
        <w:t xml:space="preserve"> género,</w:t>
      </w:r>
      <w:r w:rsidR="00CB4236" w:rsidRPr="008D3242">
        <w:rPr>
          <w:rFonts w:ascii="Arial" w:hAnsi="Arial" w:cs="Arial"/>
          <w:b/>
        </w:rPr>
        <w:t xml:space="preserve"> les solicitamos contestar las siguientes preguntas:</w:t>
      </w:r>
    </w:p>
    <w:p w:rsidR="00CB4236" w:rsidRPr="008D3242" w:rsidRDefault="00CB4236" w:rsidP="008D3242">
      <w:pPr>
        <w:spacing w:after="0" w:line="240" w:lineRule="auto"/>
        <w:jc w:val="both"/>
        <w:rPr>
          <w:rFonts w:ascii="Arial" w:hAnsi="Arial" w:cs="Arial"/>
          <w:b/>
        </w:rPr>
      </w:pPr>
    </w:p>
    <w:p w:rsidR="00F72714" w:rsidRPr="008D3242" w:rsidRDefault="00F72714" w:rsidP="00F72714">
      <w:pPr>
        <w:pStyle w:val="Prrafodelista"/>
        <w:numPr>
          <w:ilvl w:val="0"/>
          <w:numId w:val="34"/>
        </w:numPr>
        <w:jc w:val="both"/>
        <w:rPr>
          <w:rFonts w:ascii="Arial" w:hAnsi="Arial" w:cs="Arial"/>
        </w:rPr>
      </w:pPr>
      <w:r w:rsidRPr="008D3242">
        <w:rPr>
          <w:rFonts w:ascii="Arial" w:hAnsi="Arial" w:cs="Arial"/>
        </w:rPr>
        <w:t xml:space="preserve">¿Qué propone para que los medios de comunicación contribuyan de manera </w:t>
      </w:r>
      <w:r w:rsidR="00C34E22" w:rsidRPr="008D3242">
        <w:rPr>
          <w:rFonts w:ascii="Arial" w:hAnsi="Arial" w:cs="Arial"/>
        </w:rPr>
        <w:t>eficaz</w:t>
      </w:r>
      <w:r w:rsidR="00EE1595" w:rsidRPr="008D3242">
        <w:rPr>
          <w:rFonts w:ascii="Arial" w:hAnsi="Arial" w:cs="Arial"/>
        </w:rPr>
        <w:t xml:space="preserve"> en la conformación de una</w:t>
      </w:r>
      <w:r w:rsidRPr="008D3242">
        <w:rPr>
          <w:rFonts w:ascii="Arial" w:hAnsi="Arial" w:cs="Arial"/>
        </w:rPr>
        <w:t xml:space="preserve"> agenda pública</w:t>
      </w:r>
      <w:r w:rsidR="00EE1595" w:rsidRPr="008D3242">
        <w:rPr>
          <w:rFonts w:ascii="Arial" w:hAnsi="Arial" w:cs="Arial"/>
        </w:rPr>
        <w:t xml:space="preserve"> con perspectiva de género</w:t>
      </w:r>
      <w:r w:rsidRPr="008D3242">
        <w:rPr>
          <w:rFonts w:ascii="Arial" w:hAnsi="Arial" w:cs="Arial"/>
        </w:rPr>
        <w:t xml:space="preserve"> durante las precampañas y campañas de los procesos electorales?</w:t>
      </w:r>
    </w:p>
    <w:p w:rsidR="00F72714" w:rsidRDefault="00F72714" w:rsidP="00F72714">
      <w:pPr>
        <w:pStyle w:val="Prrafodelista"/>
        <w:jc w:val="both"/>
        <w:rPr>
          <w:rFonts w:ascii="Arial" w:hAnsi="Arial" w:cs="Arial"/>
        </w:rPr>
      </w:pPr>
    </w:p>
    <w:p w:rsidR="008D3242" w:rsidRPr="008D3242" w:rsidRDefault="008D3242" w:rsidP="00F72714">
      <w:pPr>
        <w:pStyle w:val="Prrafodelista"/>
        <w:jc w:val="both"/>
        <w:rPr>
          <w:rFonts w:ascii="Arial" w:hAnsi="Arial" w:cs="Arial"/>
        </w:rPr>
      </w:pPr>
    </w:p>
    <w:p w:rsidR="000933F5" w:rsidRPr="008D3242" w:rsidRDefault="00EE1595" w:rsidP="00F72714">
      <w:pPr>
        <w:pStyle w:val="Prrafodelista"/>
        <w:numPr>
          <w:ilvl w:val="0"/>
          <w:numId w:val="34"/>
        </w:numPr>
        <w:jc w:val="both"/>
        <w:rPr>
          <w:rFonts w:ascii="Arial" w:hAnsi="Arial" w:cs="Arial"/>
        </w:rPr>
      </w:pPr>
      <w:r w:rsidRPr="008D3242">
        <w:rPr>
          <w:rFonts w:ascii="Arial" w:hAnsi="Arial" w:cs="Arial"/>
        </w:rPr>
        <w:t>En relación con</w:t>
      </w:r>
      <w:r w:rsidR="000933F5" w:rsidRPr="008D3242">
        <w:rPr>
          <w:rFonts w:ascii="Arial" w:hAnsi="Arial" w:cs="Arial"/>
        </w:rPr>
        <w:t xml:space="preserve"> otros temas de trascendencia nacional </w:t>
      </w:r>
      <w:r w:rsidR="007B7302" w:rsidRPr="008D3242">
        <w:rPr>
          <w:rFonts w:ascii="Arial" w:hAnsi="Arial" w:cs="Arial"/>
        </w:rPr>
        <w:t xml:space="preserve">como son economía, seguridad, salud, medio ambiente, entre otros </w:t>
      </w:r>
      <w:r w:rsidR="000933F5" w:rsidRPr="008D3242">
        <w:rPr>
          <w:rFonts w:ascii="Arial" w:hAnsi="Arial" w:cs="Arial"/>
        </w:rPr>
        <w:t xml:space="preserve">¿De qué manera visibilizaría los temas de igualdad de género y violencia contra las mujeres </w:t>
      </w:r>
      <w:r w:rsidR="008F2114" w:rsidRPr="008D3242">
        <w:rPr>
          <w:rFonts w:ascii="Arial" w:hAnsi="Arial" w:cs="Arial"/>
        </w:rPr>
        <w:t xml:space="preserve">en razón de género </w:t>
      </w:r>
      <w:r w:rsidR="000933F5" w:rsidRPr="008D3242">
        <w:rPr>
          <w:rFonts w:ascii="Arial" w:hAnsi="Arial" w:cs="Arial"/>
        </w:rPr>
        <w:t>en el contexto de las precampañas y campañas electorales?</w:t>
      </w:r>
    </w:p>
    <w:p w:rsidR="00F72714" w:rsidRPr="008D3242" w:rsidRDefault="00F72714" w:rsidP="008D3242">
      <w:pPr>
        <w:pStyle w:val="Prrafodelista"/>
        <w:spacing w:after="0" w:line="240" w:lineRule="auto"/>
        <w:rPr>
          <w:rFonts w:ascii="Arial" w:hAnsi="Arial" w:cs="Arial"/>
          <w:sz w:val="16"/>
          <w:szCs w:val="16"/>
        </w:rPr>
      </w:pPr>
    </w:p>
    <w:p w:rsidR="008F7BD1" w:rsidRPr="008D3242" w:rsidRDefault="000933F5" w:rsidP="000933F5">
      <w:pPr>
        <w:pStyle w:val="Prrafodelista"/>
        <w:numPr>
          <w:ilvl w:val="0"/>
          <w:numId w:val="34"/>
        </w:numPr>
        <w:jc w:val="both"/>
        <w:rPr>
          <w:rFonts w:ascii="Arial" w:hAnsi="Arial" w:cs="Arial"/>
        </w:rPr>
      </w:pPr>
      <w:r w:rsidRPr="008D3242">
        <w:rPr>
          <w:rFonts w:ascii="Arial" w:hAnsi="Arial" w:cs="Arial"/>
        </w:rPr>
        <w:t>¿</w:t>
      </w:r>
      <w:r w:rsidR="00EE1595" w:rsidRPr="008D3242">
        <w:rPr>
          <w:rFonts w:ascii="Arial" w:hAnsi="Arial" w:cs="Arial"/>
        </w:rPr>
        <w:t>Qué criterios propone para</w:t>
      </w:r>
      <w:r w:rsidRPr="008D3242">
        <w:rPr>
          <w:rFonts w:ascii="Arial" w:hAnsi="Arial" w:cs="Arial"/>
        </w:rPr>
        <w:t xml:space="preserve"> identifica</w:t>
      </w:r>
      <w:r w:rsidR="00EE1595" w:rsidRPr="008D3242">
        <w:rPr>
          <w:rFonts w:ascii="Arial" w:hAnsi="Arial" w:cs="Arial"/>
        </w:rPr>
        <w:t>r</w:t>
      </w:r>
      <w:r w:rsidRPr="008D3242">
        <w:rPr>
          <w:rFonts w:ascii="Arial" w:hAnsi="Arial" w:cs="Arial"/>
        </w:rPr>
        <w:t xml:space="preserve"> la presencia de estereotipos de género en la cobertura </w:t>
      </w:r>
      <w:r w:rsidR="00EE1595" w:rsidRPr="008D3242">
        <w:rPr>
          <w:rFonts w:ascii="Arial" w:hAnsi="Arial" w:cs="Arial"/>
        </w:rPr>
        <w:t xml:space="preserve">y difusión de actividades sobre </w:t>
      </w:r>
      <w:r w:rsidRPr="008D3242">
        <w:rPr>
          <w:rFonts w:ascii="Arial" w:hAnsi="Arial" w:cs="Arial"/>
        </w:rPr>
        <w:t>las precampañas y campañas durante los procesos electorales</w:t>
      </w:r>
      <w:r w:rsidR="008F2114" w:rsidRPr="008D3242">
        <w:rPr>
          <w:rFonts w:ascii="Arial" w:hAnsi="Arial" w:cs="Arial"/>
        </w:rPr>
        <w:t>?</w:t>
      </w:r>
      <w:r w:rsidRPr="008D3242">
        <w:rPr>
          <w:rFonts w:ascii="Arial" w:hAnsi="Arial" w:cs="Arial"/>
        </w:rPr>
        <w:t xml:space="preserve"> y </w:t>
      </w:r>
      <w:r w:rsidR="008F2114" w:rsidRPr="008D3242">
        <w:rPr>
          <w:rFonts w:ascii="Arial" w:hAnsi="Arial" w:cs="Arial"/>
        </w:rPr>
        <w:t>¿</w:t>
      </w:r>
      <w:r w:rsidRPr="008D3242">
        <w:rPr>
          <w:rFonts w:ascii="Arial" w:hAnsi="Arial" w:cs="Arial"/>
        </w:rPr>
        <w:t xml:space="preserve">qué estrategias </w:t>
      </w:r>
      <w:r w:rsidR="00EE1595" w:rsidRPr="008D3242">
        <w:rPr>
          <w:rFonts w:ascii="Arial" w:hAnsi="Arial" w:cs="Arial"/>
        </w:rPr>
        <w:t>propone</w:t>
      </w:r>
      <w:r w:rsidRPr="008D3242">
        <w:rPr>
          <w:rFonts w:ascii="Arial" w:hAnsi="Arial" w:cs="Arial"/>
        </w:rPr>
        <w:t xml:space="preserve"> para evitar coberturas</w:t>
      </w:r>
      <w:r w:rsidR="00EE1595" w:rsidRPr="008D3242">
        <w:rPr>
          <w:rFonts w:ascii="Arial" w:hAnsi="Arial" w:cs="Arial"/>
        </w:rPr>
        <w:t xml:space="preserve"> y difusión de información</w:t>
      </w:r>
      <w:r w:rsidRPr="008D3242">
        <w:rPr>
          <w:rFonts w:ascii="Arial" w:hAnsi="Arial" w:cs="Arial"/>
        </w:rPr>
        <w:t xml:space="preserve"> que los reproducen? </w:t>
      </w:r>
    </w:p>
    <w:p w:rsidR="008F7BD1" w:rsidRPr="008D3242" w:rsidRDefault="008F7BD1" w:rsidP="008D3242">
      <w:pPr>
        <w:pStyle w:val="Prrafodelista"/>
        <w:spacing w:after="0" w:line="240" w:lineRule="auto"/>
        <w:jc w:val="both"/>
        <w:rPr>
          <w:rFonts w:ascii="Arial" w:hAnsi="Arial" w:cs="Arial"/>
          <w:sz w:val="16"/>
          <w:szCs w:val="16"/>
        </w:rPr>
      </w:pPr>
    </w:p>
    <w:p w:rsidR="000933F5" w:rsidRPr="008D3242" w:rsidRDefault="008F7BD1" w:rsidP="000933F5">
      <w:pPr>
        <w:pStyle w:val="Prrafodelista"/>
        <w:numPr>
          <w:ilvl w:val="0"/>
          <w:numId w:val="34"/>
        </w:numPr>
        <w:jc w:val="both"/>
        <w:rPr>
          <w:rFonts w:ascii="Arial" w:hAnsi="Arial" w:cs="Arial"/>
        </w:rPr>
      </w:pPr>
      <w:r w:rsidRPr="008D3242">
        <w:rPr>
          <w:rFonts w:ascii="Arial" w:hAnsi="Arial" w:cs="Arial"/>
        </w:rPr>
        <w:t xml:space="preserve">CONTEXTO: </w:t>
      </w:r>
      <w:r w:rsidR="000933F5" w:rsidRPr="008D3242">
        <w:rPr>
          <w:rFonts w:ascii="Arial" w:hAnsi="Arial" w:cs="Arial"/>
        </w:rPr>
        <w:t xml:space="preserve">La reforma en materia de violencia política contra las mujeres </w:t>
      </w:r>
      <w:proofErr w:type="gramStart"/>
      <w:r w:rsidR="000933F5" w:rsidRPr="008D3242">
        <w:rPr>
          <w:rFonts w:ascii="Arial" w:hAnsi="Arial" w:cs="Arial"/>
        </w:rPr>
        <w:t>en razón de</w:t>
      </w:r>
      <w:proofErr w:type="gramEnd"/>
      <w:r w:rsidR="000933F5" w:rsidRPr="008D3242">
        <w:rPr>
          <w:rFonts w:ascii="Arial" w:hAnsi="Arial" w:cs="Arial"/>
        </w:rPr>
        <w:t xml:space="preserve"> género, establece que esta puede expresarse, mediante las siguientes conductas (Artículo 20 Ter, fracciones VIII, IX y X de la Ley General de Acceso de las Mujeres a una Vida Libre de Violencia):</w:t>
      </w:r>
    </w:p>
    <w:p w:rsidR="00367043" w:rsidRPr="008D3242" w:rsidRDefault="00C926C5" w:rsidP="004F7E5C">
      <w:pPr>
        <w:numPr>
          <w:ilvl w:val="0"/>
          <w:numId w:val="33"/>
        </w:numPr>
        <w:tabs>
          <w:tab w:val="clear" w:pos="720"/>
          <w:tab w:val="num" w:pos="1134"/>
        </w:tabs>
        <w:ind w:left="1134" w:hanging="425"/>
        <w:jc w:val="both"/>
        <w:rPr>
          <w:rFonts w:ascii="Arial" w:hAnsi="Arial" w:cs="Arial"/>
        </w:rPr>
      </w:pPr>
      <w:r w:rsidRPr="008D3242">
        <w:rPr>
          <w:rFonts w:ascii="Arial" w:hAnsi="Arial" w:cs="Arial"/>
        </w:rPr>
        <w:t xml:space="preserve">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 </w:t>
      </w:r>
    </w:p>
    <w:p w:rsidR="00367043" w:rsidRPr="008D3242" w:rsidRDefault="00C926C5" w:rsidP="004F7E5C">
      <w:pPr>
        <w:numPr>
          <w:ilvl w:val="0"/>
          <w:numId w:val="33"/>
        </w:numPr>
        <w:tabs>
          <w:tab w:val="clear" w:pos="720"/>
          <w:tab w:val="num" w:pos="1134"/>
        </w:tabs>
        <w:ind w:left="1134" w:hanging="425"/>
        <w:jc w:val="both"/>
        <w:rPr>
          <w:rFonts w:ascii="Arial" w:hAnsi="Arial" w:cs="Arial"/>
        </w:rPr>
      </w:pPr>
      <w:r w:rsidRPr="008D3242">
        <w:rPr>
          <w:rFonts w:ascii="Arial" w:hAnsi="Arial" w:cs="Arial"/>
        </w:rPr>
        <w:t xml:space="preserve">Difamar, calumniar, injuriar o realizar cualquier expresión que denigre o descalifique a las mujeres en ejercicio de sus funciones políticas, con base en estereotipos de género, con el objetivo o el resultado de menoscabar su imagen pública o limitar o anular sus derechos; y </w:t>
      </w:r>
    </w:p>
    <w:p w:rsidR="00367043" w:rsidRPr="008D3242" w:rsidRDefault="00C926C5" w:rsidP="004F7E5C">
      <w:pPr>
        <w:numPr>
          <w:ilvl w:val="0"/>
          <w:numId w:val="33"/>
        </w:numPr>
        <w:tabs>
          <w:tab w:val="clear" w:pos="720"/>
          <w:tab w:val="num" w:pos="1134"/>
        </w:tabs>
        <w:ind w:left="1134" w:hanging="425"/>
        <w:jc w:val="both"/>
        <w:rPr>
          <w:rFonts w:ascii="Arial" w:hAnsi="Arial" w:cs="Arial"/>
        </w:rPr>
      </w:pPr>
      <w:r w:rsidRPr="008D3242">
        <w:rPr>
          <w:rFonts w:ascii="Arial" w:hAnsi="Arial" w:cs="Arial"/>
        </w:rPr>
        <w:t xml:space="preserve">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 </w:t>
      </w:r>
    </w:p>
    <w:p w:rsidR="000933F5" w:rsidRPr="008D3242" w:rsidRDefault="000933F5" w:rsidP="008F7BD1">
      <w:pPr>
        <w:pStyle w:val="Prrafodelista"/>
        <w:jc w:val="both"/>
        <w:rPr>
          <w:rFonts w:ascii="Arial" w:hAnsi="Arial" w:cs="Arial"/>
        </w:rPr>
      </w:pPr>
      <w:r w:rsidRPr="008D3242">
        <w:rPr>
          <w:rFonts w:ascii="Arial" w:hAnsi="Arial" w:cs="Arial"/>
        </w:rPr>
        <w:t xml:space="preserve">En este </w:t>
      </w:r>
      <w:r w:rsidR="008F7BD1" w:rsidRPr="008D3242">
        <w:rPr>
          <w:rFonts w:ascii="Arial" w:hAnsi="Arial" w:cs="Arial"/>
        </w:rPr>
        <w:t>sentido</w:t>
      </w:r>
      <w:r w:rsidRPr="008D3242">
        <w:rPr>
          <w:rFonts w:ascii="Arial" w:hAnsi="Arial" w:cs="Arial"/>
        </w:rPr>
        <w:t xml:space="preserve"> </w:t>
      </w:r>
      <w:r w:rsidR="008F7BD1" w:rsidRPr="008D3242">
        <w:rPr>
          <w:rFonts w:ascii="Arial" w:hAnsi="Arial" w:cs="Arial"/>
        </w:rPr>
        <w:t>¿Qué estrategia</w:t>
      </w:r>
      <w:r w:rsidR="00EE1595" w:rsidRPr="008D3242">
        <w:rPr>
          <w:rFonts w:ascii="Arial" w:hAnsi="Arial" w:cs="Arial"/>
        </w:rPr>
        <w:t>s</w:t>
      </w:r>
      <w:r w:rsidRPr="008D3242">
        <w:rPr>
          <w:rFonts w:ascii="Arial" w:hAnsi="Arial" w:cs="Arial"/>
        </w:rPr>
        <w:t xml:space="preserve"> </w:t>
      </w:r>
      <w:r w:rsidR="00EE1595" w:rsidRPr="008D3242">
        <w:rPr>
          <w:rFonts w:ascii="Arial" w:hAnsi="Arial" w:cs="Arial"/>
        </w:rPr>
        <w:t>sugiere</w:t>
      </w:r>
      <w:r w:rsidRPr="008D3242">
        <w:rPr>
          <w:rFonts w:ascii="Arial" w:hAnsi="Arial" w:cs="Arial"/>
        </w:rPr>
        <w:t xml:space="preserve"> para que los medios de comunicación realicen coberturas </w:t>
      </w:r>
      <w:r w:rsidR="00EE1595" w:rsidRPr="008D3242">
        <w:rPr>
          <w:rFonts w:ascii="Arial" w:hAnsi="Arial" w:cs="Arial"/>
        </w:rPr>
        <w:t>y difundan información libre</w:t>
      </w:r>
      <w:r w:rsidRPr="008D3242">
        <w:rPr>
          <w:rFonts w:ascii="Arial" w:hAnsi="Arial" w:cs="Arial"/>
        </w:rPr>
        <w:t xml:space="preserve"> de violencia política</w:t>
      </w:r>
      <w:r w:rsidR="00EE1595" w:rsidRPr="008D3242">
        <w:rPr>
          <w:rFonts w:ascii="Arial" w:hAnsi="Arial" w:cs="Arial"/>
        </w:rPr>
        <w:t xml:space="preserve"> contra las mujeres</w:t>
      </w:r>
      <w:r w:rsidRPr="008D3242">
        <w:rPr>
          <w:rFonts w:ascii="Arial" w:hAnsi="Arial" w:cs="Arial"/>
        </w:rPr>
        <w:t xml:space="preserve"> en razón del género?</w:t>
      </w:r>
    </w:p>
    <w:p w:rsidR="00C34E22" w:rsidRPr="008D3242" w:rsidRDefault="00C34E22" w:rsidP="008D3242">
      <w:pPr>
        <w:pStyle w:val="Prrafodelista"/>
        <w:spacing w:after="0" w:line="240" w:lineRule="auto"/>
        <w:jc w:val="both"/>
        <w:rPr>
          <w:rFonts w:ascii="Arial" w:hAnsi="Arial" w:cs="Arial"/>
        </w:rPr>
      </w:pPr>
    </w:p>
    <w:p w:rsidR="00CC1241" w:rsidRPr="006B7241" w:rsidRDefault="00EE1595" w:rsidP="008D3242">
      <w:pPr>
        <w:pStyle w:val="Prrafodelista"/>
        <w:jc w:val="both"/>
        <w:rPr>
          <w:rFonts w:ascii="Arial" w:hAnsi="Arial" w:cs="Arial"/>
        </w:rPr>
      </w:pPr>
      <w:r w:rsidRPr="008D3242">
        <w:rPr>
          <w:rFonts w:ascii="Arial" w:hAnsi="Arial" w:cs="Arial"/>
        </w:rPr>
        <w:t>¿Qué estrategia propone para que los medios de comunicación den cobertura durante las precampañas y campañas, a las candidaturas que pertenezcan a otros grupos en situación de discriminación? Por ejemplo, personas trans, afro</w:t>
      </w:r>
      <w:r w:rsidR="00104A9D" w:rsidRPr="008D3242">
        <w:rPr>
          <w:rFonts w:ascii="Arial" w:hAnsi="Arial" w:cs="Arial"/>
        </w:rPr>
        <w:t>-</w:t>
      </w:r>
      <w:r w:rsidRPr="008D3242">
        <w:rPr>
          <w:rFonts w:ascii="Arial" w:hAnsi="Arial" w:cs="Arial"/>
        </w:rPr>
        <w:t>mexicanas, indígenas, jóvenes, mayores, con discapacidad.</w:t>
      </w:r>
    </w:p>
    <w:sectPr w:rsidR="00CC1241" w:rsidRPr="006B7241" w:rsidSect="008D3242">
      <w:headerReference w:type="default" r:id="rId8"/>
      <w:footerReference w:type="default" r:id="rId9"/>
      <w:pgSz w:w="12240" w:h="15840"/>
      <w:pgMar w:top="283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B4B" w:rsidRDefault="00DE7B4B" w:rsidP="00DA272A">
      <w:pPr>
        <w:spacing w:after="0" w:line="240" w:lineRule="auto"/>
      </w:pPr>
      <w:r>
        <w:separator/>
      </w:r>
    </w:p>
  </w:endnote>
  <w:endnote w:type="continuationSeparator" w:id="0">
    <w:p w:rsidR="00DE7B4B" w:rsidRDefault="00DE7B4B" w:rsidP="00DA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822838"/>
      <w:docPartObj>
        <w:docPartGallery w:val="Page Numbers (Bottom of Page)"/>
        <w:docPartUnique/>
      </w:docPartObj>
    </w:sdtPr>
    <w:sdtEndPr/>
    <w:sdtContent>
      <w:p w:rsidR="00895215" w:rsidRDefault="00895215">
        <w:pPr>
          <w:pStyle w:val="Piedepgina"/>
          <w:jc w:val="center"/>
        </w:pPr>
        <w:r>
          <w:fldChar w:fldCharType="begin"/>
        </w:r>
        <w:r>
          <w:instrText>PAGE   \* MERGEFORMAT</w:instrText>
        </w:r>
        <w:r>
          <w:fldChar w:fldCharType="separate"/>
        </w:r>
        <w:r w:rsidR="00FC76EA" w:rsidRPr="00FC76EA">
          <w:rPr>
            <w:noProof/>
            <w:lang w:val="es-ES"/>
          </w:rPr>
          <w:t>8</w:t>
        </w:r>
        <w:r>
          <w:fldChar w:fldCharType="end"/>
        </w:r>
      </w:p>
    </w:sdtContent>
  </w:sdt>
  <w:p w:rsidR="00895215" w:rsidRDefault="008952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B4B" w:rsidRDefault="00DE7B4B" w:rsidP="00DA272A">
      <w:pPr>
        <w:spacing w:after="0" w:line="240" w:lineRule="auto"/>
      </w:pPr>
      <w:r>
        <w:separator/>
      </w:r>
    </w:p>
  </w:footnote>
  <w:footnote w:type="continuationSeparator" w:id="0">
    <w:p w:rsidR="00DE7B4B" w:rsidRDefault="00DE7B4B" w:rsidP="00DA2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242" w:rsidRDefault="008D3242" w:rsidP="008D3242">
    <w:pPr>
      <w:jc w:val="right"/>
      <w:rPr>
        <w:rFonts w:ascii="Arial" w:hAnsi="Arial" w:cs="Arial"/>
        <w:b/>
        <w:sz w:val="24"/>
        <w:szCs w:val="24"/>
      </w:rPr>
    </w:pPr>
  </w:p>
  <w:p w:rsidR="008D3242" w:rsidRDefault="008D3242" w:rsidP="008D3242">
    <w:pPr>
      <w:jc w:val="right"/>
      <w:rPr>
        <w:rFonts w:ascii="Arial" w:hAnsi="Arial" w:cs="Arial"/>
        <w:b/>
        <w:sz w:val="24"/>
        <w:szCs w:val="24"/>
      </w:rPr>
    </w:pPr>
  </w:p>
  <w:p w:rsidR="008D3242" w:rsidRDefault="008D3242" w:rsidP="008D3242">
    <w:pPr>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/08/2020</w:t>
    </w:r>
  </w:p>
  <w:p w:rsidR="008D3242" w:rsidRPr="008D3242" w:rsidRDefault="008D3242" w:rsidP="008D3242">
    <w:pPr>
      <w:jc w:val="right"/>
      <w:rPr>
        <w:rFonts w:ascii="Arial" w:hAnsi="Arial" w:cs="Arial"/>
        <w:b/>
        <w:sz w:val="24"/>
        <w:szCs w:val="24"/>
      </w:rPr>
    </w:pPr>
  </w:p>
  <w:p w:rsidR="00895215" w:rsidRPr="00FF43D3" w:rsidRDefault="00895215" w:rsidP="00652673">
    <w:pPr>
      <w:jc w:val="center"/>
      <w:rPr>
        <w:rFonts w:ascii="Arial" w:hAnsi="Arial" w:cs="Arial"/>
        <w:b/>
        <w:sz w:val="32"/>
      </w:rPr>
    </w:pPr>
    <w:r w:rsidRPr="00FF43D3">
      <w:rPr>
        <w:rFonts w:ascii="Arial" w:hAnsi="Arial" w:cs="Arial"/>
        <w:b/>
        <w:sz w:val="32"/>
      </w:rPr>
      <w:t>ANEXO 1</w:t>
    </w:r>
  </w:p>
  <w:p w:rsidR="00895215" w:rsidRPr="00652673" w:rsidRDefault="00895215" w:rsidP="008D3242">
    <w:pPr>
      <w:spacing w:after="0" w:line="240" w:lineRule="auto"/>
      <w:jc w:val="both"/>
      <w:rPr>
        <w:rFonts w:ascii="Arial" w:hAnsi="Arial" w:cs="Arial"/>
        <w:b/>
      </w:rPr>
    </w:pPr>
    <w:r w:rsidRPr="00DB6A6F">
      <w:rPr>
        <w:rFonts w:ascii="Arial" w:hAnsi="Arial" w:cs="Arial"/>
        <w:b/>
      </w:rPr>
      <w:t xml:space="preserve">Consulta sobre los Lineamientos </w:t>
    </w:r>
    <w:r>
      <w:rPr>
        <w:rFonts w:ascii="Arial" w:hAnsi="Arial" w:cs="Arial"/>
        <w:b/>
      </w:rPr>
      <w:t xml:space="preserve">Generales </w:t>
    </w:r>
    <w:r w:rsidRPr="00424511">
      <w:rPr>
        <w:rFonts w:ascii="Arial" w:hAnsi="Arial" w:cs="Arial"/>
        <w:b/>
      </w:rPr>
      <w:t>que se recomendarán a los notici</w:t>
    </w:r>
    <w:r>
      <w:rPr>
        <w:rFonts w:ascii="Arial" w:hAnsi="Arial" w:cs="Arial"/>
        <w:b/>
      </w:rPr>
      <w:t xml:space="preserve">arios </w:t>
    </w:r>
    <w:r w:rsidRPr="00424511">
      <w:rPr>
        <w:rFonts w:ascii="Arial" w:hAnsi="Arial" w:cs="Arial"/>
        <w:b/>
      </w:rPr>
      <w:t>respecto de la información y difusión de las actividades de precampaña y campaña de los partidos pol</w:t>
    </w:r>
    <w:r>
      <w:rPr>
        <w:rFonts w:ascii="Arial" w:hAnsi="Arial" w:cs="Arial"/>
        <w:b/>
      </w:rPr>
      <w:t>íticos y, en su caso, de las candidaturas independientes durante el Proc</w:t>
    </w:r>
    <w:r w:rsidR="007D0469">
      <w:rPr>
        <w:rFonts w:ascii="Arial" w:hAnsi="Arial" w:cs="Arial"/>
        <w:b/>
      </w:rPr>
      <w:t>eso Electoral Federal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F31"/>
    <w:multiLevelType w:val="hybridMultilevel"/>
    <w:tmpl w:val="C1D80346"/>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7874"/>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A44C6"/>
    <w:multiLevelType w:val="hybridMultilevel"/>
    <w:tmpl w:val="CF0227EE"/>
    <w:lvl w:ilvl="0" w:tplc="98EE8C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6A7EBE"/>
    <w:multiLevelType w:val="hybridMultilevel"/>
    <w:tmpl w:val="ACEC479C"/>
    <w:lvl w:ilvl="0" w:tplc="4754F8CE">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A3FB1"/>
    <w:multiLevelType w:val="hybridMultilevel"/>
    <w:tmpl w:val="885242FA"/>
    <w:lvl w:ilvl="0" w:tplc="EA60F30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5C55CAA"/>
    <w:multiLevelType w:val="hybridMultilevel"/>
    <w:tmpl w:val="4BB24DDC"/>
    <w:lvl w:ilvl="0" w:tplc="D00CFEC6">
      <w:start w:val="1"/>
      <w:numFmt w:val="lowerLetter"/>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B044F3"/>
    <w:multiLevelType w:val="hybridMultilevel"/>
    <w:tmpl w:val="ACEC479C"/>
    <w:lvl w:ilvl="0" w:tplc="4754F8CE">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B7480E"/>
    <w:multiLevelType w:val="hybridMultilevel"/>
    <w:tmpl w:val="4AAAD1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5E3076"/>
    <w:multiLevelType w:val="hybridMultilevel"/>
    <w:tmpl w:val="160AEE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8B226F"/>
    <w:multiLevelType w:val="hybridMultilevel"/>
    <w:tmpl w:val="29A862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A4FAB"/>
    <w:multiLevelType w:val="hybridMultilevel"/>
    <w:tmpl w:val="16BEC0FE"/>
    <w:lvl w:ilvl="0" w:tplc="5AD4F0C4">
      <w:start w:val="1"/>
      <w:numFmt w:val="lowerLetter"/>
      <w:lvlText w:val="%1)"/>
      <w:lvlJc w:val="left"/>
      <w:pPr>
        <w:tabs>
          <w:tab w:val="num" w:pos="720"/>
        </w:tabs>
        <w:ind w:left="720" w:hanging="360"/>
      </w:pPr>
    </w:lvl>
    <w:lvl w:ilvl="1" w:tplc="3EA47ED8" w:tentative="1">
      <w:start w:val="1"/>
      <w:numFmt w:val="lowerLetter"/>
      <w:lvlText w:val="%2)"/>
      <w:lvlJc w:val="left"/>
      <w:pPr>
        <w:tabs>
          <w:tab w:val="num" w:pos="1440"/>
        </w:tabs>
        <w:ind w:left="1440" w:hanging="360"/>
      </w:pPr>
    </w:lvl>
    <w:lvl w:ilvl="2" w:tplc="C3949462" w:tentative="1">
      <w:start w:val="1"/>
      <w:numFmt w:val="lowerLetter"/>
      <w:lvlText w:val="%3)"/>
      <w:lvlJc w:val="left"/>
      <w:pPr>
        <w:tabs>
          <w:tab w:val="num" w:pos="2160"/>
        </w:tabs>
        <w:ind w:left="2160" w:hanging="360"/>
      </w:pPr>
    </w:lvl>
    <w:lvl w:ilvl="3" w:tplc="EC865F68" w:tentative="1">
      <w:start w:val="1"/>
      <w:numFmt w:val="lowerLetter"/>
      <w:lvlText w:val="%4)"/>
      <w:lvlJc w:val="left"/>
      <w:pPr>
        <w:tabs>
          <w:tab w:val="num" w:pos="2880"/>
        </w:tabs>
        <w:ind w:left="2880" w:hanging="360"/>
      </w:pPr>
    </w:lvl>
    <w:lvl w:ilvl="4" w:tplc="B316CF86" w:tentative="1">
      <w:start w:val="1"/>
      <w:numFmt w:val="lowerLetter"/>
      <w:lvlText w:val="%5)"/>
      <w:lvlJc w:val="left"/>
      <w:pPr>
        <w:tabs>
          <w:tab w:val="num" w:pos="3600"/>
        </w:tabs>
        <w:ind w:left="3600" w:hanging="360"/>
      </w:pPr>
    </w:lvl>
    <w:lvl w:ilvl="5" w:tplc="D6F62874" w:tentative="1">
      <w:start w:val="1"/>
      <w:numFmt w:val="lowerLetter"/>
      <w:lvlText w:val="%6)"/>
      <w:lvlJc w:val="left"/>
      <w:pPr>
        <w:tabs>
          <w:tab w:val="num" w:pos="4320"/>
        </w:tabs>
        <w:ind w:left="4320" w:hanging="360"/>
      </w:pPr>
    </w:lvl>
    <w:lvl w:ilvl="6" w:tplc="66C88350" w:tentative="1">
      <w:start w:val="1"/>
      <w:numFmt w:val="lowerLetter"/>
      <w:lvlText w:val="%7)"/>
      <w:lvlJc w:val="left"/>
      <w:pPr>
        <w:tabs>
          <w:tab w:val="num" w:pos="5040"/>
        </w:tabs>
        <w:ind w:left="5040" w:hanging="360"/>
      </w:pPr>
    </w:lvl>
    <w:lvl w:ilvl="7" w:tplc="17F2239A" w:tentative="1">
      <w:start w:val="1"/>
      <w:numFmt w:val="lowerLetter"/>
      <w:lvlText w:val="%8)"/>
      <w:lvlJc w:val="left"/>
      <w:pPr>
        <w:tabs>
          <w:tab w:val="num" w:pos="5760"/>
        </w:tabs>
        <w:ind w:left="5760" w:hanging="360"/>
      </w:pPr>
    </w:lvl>
    <w:lvl w:ilvl="8" w:tplc="2DFA1484" w:tentative="1">
      <w:start w:val="1"/>
      <w:numFmt w:val="lowerLetter"/>
      <w:lvlText w:val="%9)"/>
      <w:lvlJc w:val="left"/>
      <w:pPr>
        <w:tabs>
          <w:tab w:val="num" w:pos="6480"/>
        </w:tabs>
        <w:ind w:left="6480" w:hanging="360"/>
      </w:pPr>
    </w:lvl>
  </w:abstractNum>
  <w:abstractNum w:abstractNumId="11" w15:restartNumberingAfterBreak="0">
    <w:nsid w:val="237326AF"/>
    <w:multiLevelType w:val="hybridMultilevel"/>
    <w:tmpl w:val="5D54FA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205340"/>
    <w:multiLevelType w:val="hybridMultilevel"/>
    <w:tmpl w:val="742E89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2B4229"/>
    <w:multiLevelType w:val="hybridMultilevel"/>
    <w:tmpl w:val="7BE69C46"/>
    <w:lvl w:ilvl="0" w:tplc="BEB2443A">
      <w:start w:val="1"/>
      <w:numFmt w:val="lowerLetter"/>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A40D97"/>
    <w:multiLevelType w:val="hybridMultilevel"/>
    <w:tmpl w:val="F5CEAAA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E04A88"/>
    <w:multiLevelType w:val="hybridMultilevel"/>
    <w:tmpl w:val="2E8E6E2A"/>
    <w:lvl w:ilvl="0" w:tplc="E4C887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CD6C55"/>
    <w:multiLevelType w:val="hybridMultilevel"/>
    <w:tmpl w:val="29F047CC"/>
    <w:lvl w:ilvl="0" w:tplc="59BAA0C4">
      <w:start w:val="10"/>
      <w:numFmt w:val="low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7" w15:restartNumberingAfterBreak="0">
    <w:nsid w:val="49C72DCE"/>
    <w:multiLevelType w:val="hybridMultilevel"/>
    <w:tmpl w:val="ACEC479C"/>
    <w:lvl w:ilvl="0" w:tplc="4754F8CE">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265473"/>
    <w:multiLevelType w:val="hybridMultilevel"/>
    <w:tmpl w:val="9A6CACB2"/>
    <w:lvl w:ilvl="0" w:tplc="080A000F">
      <w:start w:val="4"/>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ADF20FA"/>
    <w:multiLevelType w:val="hybridMultilevel"/>
    <w:tmpl w:val="6BA04E02"/>
    <w:lvl w:ilvl="0" w:tplc="F7587D5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74459A"/>
    <w:multiLevelType w:val="hybridMultilevel"/>
    <w:tmpl w:val="BE0A1C2A"/>
    <w:lvl w:ilvl="0" w:tplc="95648DA6">
      <w:start w:val="1"/>
      <w:numFmt w:val="lowerLetter"/>
      <w:lvlText w:val="%1."/>
      <w:lvlJc w:val="left"/>
      <w:pPr>
        <w:ind w:left="720" w:hanging="360"/>
      </w:pPr>
      <w:rPr>
        <w:rFonts w:eastAsia="Arial"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0F5A7A"/>
    <w:multiLevelType w:val="hybridMultilevel"/>
    <w:tmpl w:val="C3BA2CC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99500C"/>
    <w:multiLevelType w:val="hybridMultilevel"/>
    <w:tmpl w:val="0840EA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9836C0"/>
    <w:multiLevelType w:val="hybridMultilevel"/>
    <w:tmpl w:val="681A05C2"/>
    <w:lvl w:ilvl="0" w:tplc="080A001B">
      <w:start w:val="1"/>
      <w:numFmt w:val="low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FC49CC"/>
    <w:multiLevelType w:val="hybridMultilevel"/>
    <w:tmpl w:val="D542BC54"/>
    <w:lvl w:ilvl="0" w:tplc="080A0013">
      <w:start w:val="1"/>
      <w:numFmt w:val="upperRoman"/>
      <w:lvlText w:val="%1."/>
      <w:lvlJc w:val="righ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7A1557"/>
    <w:multiLevelType w:val="hybridMultilevel"/>
    <w:tmpl w:val="ACEC479C"/>
    <w:lvl w:ilvl="0" w:tplc="4754F8CE">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8649C5"/>
    <w:multiLevelType w:val="hybridMultilevel"/>
    <w:tmpl w:val="FFC2816E"/>
    <w:lvl w:ilvl="0" w:tplc="459CE490">
      <w:start w:val="10"/>
      <w:numFmt w:val="upperRoman"/>
      <w:lvlText w:val="%1."/>
      <w:lvlJc w:val="left"/>
      <w:pPr>
        <w:ind w:left="1713" w:hanging="720"/>
      </w:pPr>
      <w:rPr>
        <w:rFonts w:hint="default"/>
        <w:sz w:val="2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7" w15:restartNumberingAfterBreak="0">
    <w:nsid w:val="64277FAD"/>
    <w:multiLevelType w:val="hybridMultilevel"/>
    <w:tmpl w:val="E864EB8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022A0A"/>
    <w:multiLevelType w:val="hybridMultilevel"/>
    <w:tmpl w:val="F940A3E8"/>
    <w:lvl w:ilvl="0" w:tplc="080A001B">
      <w:start w:val="1"/>
      <w:numFmt w:val="low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C3043B"/>
    <w:multiLevelType w:val="hybridMultilevel"/>
    <w:tmpl w:val="1B5635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F47328"/>
    <w:multiLevelType w:val="hybridMultilevel"/>
    <w:tmpl w:val="15F48E00"/>
    <w:lvl w:ilvl="0" w:tplc="3780AC24">
      <w:start w:val="1"/>
      <w:numFmt w:val="bullet"/>
      <w:lvlText w:val="•"/>
      <w:lvlJc w:val="left"/>
      <w:pPr>
        <w:tabs>
          <w:tab w:val="num" w:pos="720"/>
        </w:tabs>
        <w:ind w:left="720" w:hanging="360"/>
      </w:pPr>
      <w:rPr>
        <w:rFonts w:ascii="Arial" w:hAnsi="Arial" w:hint="default"/>
      </w:rPr>
    </w:lvl>
    <w:lvl w:ilvl="1" w:tplc="77B83320" w:tentative="1">
      <w:start w:val="1"/>
      <w:numFmt w:val="bullet"/>
      <w:lvlText w:val="•"/>
      <w:lvlJc w:val="left"/>
      <w:pPr>
        <w:tabs>
          <w:tab w:val="num" w:pos="1440"/>
        </w:tabs>
        <w:ind w:left="1440" w:hanging="360"/>
      </w:pPr>
      <w:rPr>
        <w:rFonts w:ascii="Arial" w:hAnsi="Arial" w:hint="default"/>
      </w:rPr>
    </w:lvl>
    <w:lvl w:ilvl="2" w:tplc="C6461032" w:tentative="1">
      <w:start w:val="1"/>
      <w:numFmt w:val="bullet"/>
      <w:lvlText w:val="•"/>
      <w:lvlJc w:val="left"/>
      <w:pPr>
        <w:tabs>
          <w:tab w:val="num" w:pos="2160"/>
        </w:tabs>
        <w:ind w:left="2160" w:hanging="360"/>
      </w:pPr>
      <w:rPr>
        <w:rFonts w:ascii="Arial" w:hAnsi="Arial" w:hint="default"/>
      </w:rPr>
    </w:lvl>
    <w:lvl w:ilvl="3" w:tplc="C606899E" w:tentative="1">
      <w:start w:val="1"/>
      <w:numFmt w:val="bullet"/>
      <w:lvlText w:val="•"/>
      <w:lvlJc w:val="left"/>
      <w:pPr>
        <w:tabs>
          <w:tab w:val="num" w:pos="2880"/>
        </w:tabs>
        <w:ind w:left="2880" w:hanging="360"/>
      </w:pPr>
      <w:rPr>
        <w:rFonts w:ascii="Arial" w:hAnsi="Arial" w:hint="default"/>
      </w:rPr>
    </w:lvl>
    <w:lvl w:ilvl="4" w:tplc="EF22702E" w:tentative="1">
      <w:start w:val="1"/>
      <w:numFmt w:val="bullet"/>
      <w:lvlText w:val="•"/>
      <w:lvlJc w:val="left"/>
      <w:pPr>
        <w:tabs>
          <w:tab w:val="num" w:pos="3600"/>
        </w:tabs>
        <w:ind w:left="3600" w:hanging="360"/>
      </w:pPr>
      <w:rPr>
        <w:rFonts w:ascii="Arial" w:hAnsi="Arial" w:hint="default"/>
      </w:rPr>
    </w:lvl>
    <w:lvl w:ilvl="5" w:tplc="03D42370" w:tentative="1">
      <w:start w:val="1"/>
      <w:numFmt w:val="bullet"/>
      <w:lvlText w:val="•"/>
      <w:lvlJc w:val="left"/>
      <w:pPr>
        <w:tabs>
          <w:tab w:val="num" w:pos="4320"/>
        </w:tabs>
        <w:ind w:left="4320" w:hanging="360"/>
      </w:pPr>
      <w:rPr>
        <w:rFonts w:ascii="Arial" w:hAnsi="Arial" w:hint="default"/>
      </w:rPr>
    </w:lvl>
    <w:lvl w:ilvl="6" w:tplc="C2027DCE" w:tentative="1">
      <w:start w:val="1"/>
      <w:numFmt w:val="bullet"/>
      <w:lvlText w:val="•"/>
      <w:lvlJc w:val="left"/>
      <w:pPr>
        <w:tabs>
          <w:tab w:val="num" w:pos="5040"/>
        </w:tabs>
        <w:ind w:left="5040" w:hanging="360"/>
      </w:pPr>
      <w:rPr>
        <w:rFonts w:ascii="Arial" w:hAnsi="Arial" w:hint="default"/>
      </w:rPr>
    </w:lvl>
    <w:lvl w:ilvl="7" w:tplc="E5160664" w:tentative="1">
      <w:start w:val="1"/>
      <w:numFmt w:val="bullet"/>
      <w:lvlText w:val="•"/>
      <w:lvlJc w:val="left"/>
      <w:pPr>
        <w:tabs>
          <w:tab w:val="num" w:pos="5760"/>
        </w:tabs>
        <w:ind w:left="5760" w:hanging="360"/>
      </w:pPr>
      <w:rPr>
        <w:rFonts w:ascii="Arial" w:hAnsi="Arial" w:hint="default"/>
      </w:rPr>
    </w:lvl>
    <w:lvl w:ilvl="8" w:tplc="7748647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A04AA0"/>
    <w:multiLevelType w:val="hybridMultilevel"/>
    <w:tmpl w:val="261C8876"/>
    <w:lvl w:ilvl="0" w:tplc="BEC054E6">
      <w:start w:val="1"/>
      <w:numFmt w:val="lowerLetter"/>
      <w:lvlText w:val="%1."/>
      <w:lvlJc w:val="left"/>
      <w:pPr>
        <w:ind w:left="644" w:hanging="360"/>
      </w:pPr>
      <w:rPr>
        <w:rFonts w:hint="default"/>
        <w:b/>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7C4A7A3F"/>
    <w:multiLevelType w:val="hybridMultilevel"/>
    <w:tmpl w:val="978C5192"/>
    <w:lvl w:ilvl="0" w:tplc="D00CFEC6">
      <w:start w:val="1"/>
      <w:numFmt w:val="lowerLetter"/>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53694D"/>
    <w:multiLevelType w:val="hybridMultilevel"/>
    <w:tmpl w:val="2E582C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32"/>
  </w:num>
  <w:num w:numId="3">
    <w:abstractNumId w:val="22"/>
  </w:num>
  <w:num w:numId="4">
    <w:abstractNumId w:val="29"/>
  </w:num>
  <w:num w:numId="5">
    <w:abstractNumId w:val="4"/>
  </w:num>
  <w:num w:numId="6">
    <w:abstractNumId w:val="12"/>
  </w:num>
  <w:num w:numId="7">
    <w:abstractNumId w:val="18"/>
  </w:num>
  <w:num w:numId="8">
    <w:abstractNumId w:val="0"/>
  </w:num>
  <w:num w:numId="9">
    <w:abstractNumId w:val="23"/>
  </w:num>
  <w:num w:numId="10">
    <w:abstractNumId w:val="28"/>
  </w:num>
  <w:num w:numId="11">
    <w:abstractNumId w:val="27"/>
  </w:num>
  <w:num w:numId="12">
    <w:abstractNumId w:val="14"/>
  </w:num>
  <w:num w:numId="13">
    <w:abstractNumId w:val="9"/>
  </w:num>
  <w:num w:numId="14">
    <w:abstractNumId w:val="33"/>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19"/>
  </w:num>
  <w:num w:numId="20">
    <w:abstractNumId w:val="5"/>
  </w:num>
  <w:num w:numId="21">
    <w:abstractNumId w:val="25"/>
  </w:num>
  <w:num w:numId="22">
    <w:abstractNumId w:val="3"/>
  </w:num>
  <w:num w:numId="23">
    <w:abstractNumId w:val="6"/>
  </w:num>
  <w:num w:numId="24">
    <w:abstractNumId w:val="17"/>
  </w:num>
  <w:num w:numId="25">
    <w:abstractNumId w:val="2"/>
  </w:num>
  <w:num w:numId="26">
    <w:abstractNumId w:val="31"/>
  </w:num>
  <w:num w:numId="27">
    <w:abstractNumId w:val="7"/>
  </w:num>
  <w:num w:numId="28">
    <w:abstractNumId w:val="16"/>
  </w:num>
  <w:num w:numId="29">
    <w:abstractNumId w:val="26"/>
  </w:num>
  <w:num w:numId="30">
    <w:abstractNumId w:val="21"/>
  </w:num>
  <w:num w:numId="31">
    <w:abstractNumId w:val="10"/>
  </w:num>
  <w:num w:numId="32">
    <w:abstractNumId w:val="20"/>
  </w:num>
  <w:num w:numId="33">
    <w:abstractNumId w:val="30"/>
  </w:num>
  <w:num w:numId="34">
    <w:abstractNumId w:val="1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18C"/>
    <w:rsid w:val="00002D64"/>
    <w:rsid w:val="000115B7"/>
    <w:rsid w:val="000157CF"/>
    <w:rsid w:val="00027769"/>
    <w:rsid w:val="00035957"/>
    <w:rsid w:val="00036295"/>
    <w:rsid w:val="0004236F"/>
    <w:rsid w:val="00050577"/>
    <w:rsid w:val="0005211D"/>
    <w:rsid w:val="0005510F"/>
    <w:rsid w:val="0006191B"/>
    <w:rsid w:val="0006500C"/>
    <w:rsid w:val="00077474"/>
    <w:rsid w:val="00084D6E"/>
    <w:rsid w:val="00092BE8"/>
    <w:rsid w:val="000933F5"/>
    <w:rsid w:val="00095AEA"/>
    <w:rsid w:val="000A2585"/>
    <w:rsid w:val="000B08EB"/>
    <w:rsid w:val="000B0B88"/>
    <w:rsid w:val="000B54DF"/>
    <w:rsid w:val="000B5889"/>
    <w:rsid w:val="000B78A0"/>
    <w:rsid w:val="000C6284"/>
    <w:rsid w:val="000D3599"/>
    <w:rsid w:val="000D499B"/>
    <w:rsid w:val="000E034F"/>
    <w:rsid w:val="000E24DA"/>
    <w:rsid w:val="000E70EE"/>
    <w:rsid w:val="000E7E39"/>
    <w:rsid w:val="000F35E2"/>
    <w:rsid w:val="00104A9D"/>
    <w:rsid w:val="001050FD"/>
    <w:rsid w:val="001117FD"/>
    <w:rsid w:val="001123C6"/>
    <w:rsid w:val="00120EFD"/>
    <w:rsid w:val="00121000"/>
    <w:rsid w:val="001216D7"/>
    <w:rsid w:val="001226F8"/>
    <w:rsid w:val="001328AF"/>
    <w:rsid w:val="001332FC"/>
    <w:rsid w:val="00134424"/>
    <w:rsid w:val="00134591"/>
    <w:rsid w:val="001346FE"/>
    <w:rsid w:val="00136F25"/>
    <w:rsid w:val="00140EE1"/>
    <w:rsid w:val="00155D03"/>
    <w:rsid w:val="0015629D"/>
    <w:rsid w:val="00156B9D"/>
    <w:rsid w:val="00164DAC"/>
    <w:rsid w:val="0016553E"/>
    <w:rsid w:val="00166600"/>
    <w:rsid w:val="001802F2"/>
    <w:rsid w:val="001837A8"/>
    <w:rsid w:val="00184C79"/>
    <w:rsid w:val="00185C47"/>
    <w:rsid w:val="00185D82"/>
    <w:rsid w:val="0019272B"/>
    <w:rsid w:val="001A432B"/>
    <w:rsid w:val="001B2C0E"/>
    <w:rsid w:val="001C24D0"/>
    <w:rsid w:val="001C5155"/>
    <w:rsid w:val="001D3D2A"/>
    <w:rsid w:val="001D633B"/>
    <w:rsid w:val="001D7C4C"/>
    <w:rsid w:val="001E7FEE"/>
    <w:rsid w:val="001F26A6"/>
    <w:rsid w:val="001F5CB7"/>
    <w:rsid w:val="001F77E7"/>
    <w:rsid w:val="002137D0"/>
    <w:rsid w:val="00220764"/>
    <w:rsid w:val="002225D6"/>
    <w:rsid w:val="00225A9A"/>
    <w:rsid w:val="00226684"/>
    <w:rsid w:val="00232E31"/>
    <w:rsid w:val="00240D29"/>
    <w:rsid w:val="00242326"/>
    <w:rsid w:val="002457AC"/>
    <w:rsid w:val="002458AC"/>
    <w:rsid w:val="0025419C"/>
    <w:rsid w:val="00261CE7"/>
    <w:rsid w:val="00271F69"/>
    <w:rsid w:val="00275438"/>
    <w:rsid w:val="002776FD"/>
    <w:rsid w:val="00277F9B"/>
    <w:rsid w:val="00284302"/>
    <w:rsid w:val="00294AF5"/>
    <w:rsid w:val="002A11F7"/>
    <w:rsid w:val="002A7BFC"/>
    <w:rsid w:val="002B74EF"/>
    <w:rsid w:val="002C4153"/>
    <w:rsid w:val="002C535B"/>
    <w:rsid w:val="002D72DD"/>
    <w:rsid w:val="002E44DF"/>
    <w:rsid w:val="002E62AB"/>
    <w:rsid w:val="002F190C"/>
    <w:rsid w:val="00310654"/>
    <w:rsid w:val="00314359"/>
    <w:rsid w:val="0032238B"/>
    <w:rsid w:val="00322D65"/>
    <w:rsid w:val="003300F6"/>
    <w:rsid w:val="00335EC6"/>
    <w:rsid w:val="00336D47"/>
    <w:rsid w:val="0034220F"/>
    <w:rsid w:val="00344B4C"/>
    <w:rsid w:val="00346078"/>
    <w:rsid w:val="0034626C"/>
    <w:rsid w:val="00347CDB"/>
    <w:rsid w:val="003572BE"/>
    <w:rsid w:val="00361A9E"/>
    <w:rsid w:val="00362FA3"/>
    <w:rsid w:val="003654F0"/>
    <w:rsid w:val="00365533"/>
    <w:rsid w:val="00367043"/>
    <w:rsid w:val="00370755"/>
    <w:rsid w:val="003709E3"/>
    <w:rsid w:val="00373324"/>
    <w:rsid w:val="0037414F"/>
    <w:rsid w:val="003767C9"/>
    <w:rsid w:val="003858E3"/>
    <w:rsid w:val="00390120"/>
    <w:rsid w:val="003977A6"/>
    <w:rsid w:val="003A4136"/>
    <w:rsid w:val="003A45E8"/>
    <w:rsid w:val="003A66EC"/>
    <w:rsid w:val="003B2B6E"/>
    <w:rsid w:val="003B3607"/>
    <w:rsid w:val="003B6BE0"/>
    <w:rsid w:val="003D0A89"/>
    <w:rsid w:val="003D399C"/>
    <w:rsid w:val="003E04AA"/>
    <w:rsid w:val="003F2812"/>
    <w:rsid w:val="003F32F5"/>
    <w:rsid w:val="003F5C2C"/>
    <w:rsid w:val="003F6E41"/>
    <w:rsid w:val="00402A36"/>
    <w:rsid w:val="00403DC6"/>
    <w:rsid w:val="0040591E"/>
    <w:rsid w:val="00406858"/>
    <w:rsid w:val="00410B41"/>
    <w:rsid w:val="00412766"/>
    <w:rsid w:val="00414E1E"/>
    <w:rsid w:val="004157D4"/>
    <w:rsid w:val="00420E8B"/>
    <w:rsid w:val="004233B8"/>
    <w:rsid w:val="00424511"/>
    <w:rsid w:val="004301B7"/>
    <w:rsid w:val="00430392"/>
    <w:rsid w:val="00430505"/>
    <w:rsid w:val="00435AF5"/>
    <w:rsid w:val="004414DD"/>
    <w:rsid w:val="004433B3"/>
    <w:rsid w:val="00454936"/>
    <w:rsid w:val="00460016"/>
    <w:rsid w:val="00460653"/>
    <w:rsid w:val="00460FF7"/>
    <w:rsid w:val="004626F6"/>
    <w:rsid w:val="004637A2"/>
    <w:rsid w:val="00470F74"/>
    <w:rsid w:val="00471308"/>
    <w:rsid w:val="0047146B"/>
    <w:rsid w:val="00472981"/>
    <w:rsid w:val="004737EE"/>
    <w:rsid w:val="004757F6"/>
    <w:rsid w:val="004823C0"/>
    <w:rsid w:val="00487842"/>
    <w:rsid w:val="004951DC"/>
    <w:rsid w:val="0049729A"/>
    <w:rsid w:val="004A5FEB"/>
    <w:rsid w:val="004A7207"/>
    <w:rsid w:val="004B33DA"/>
    <w:rsid w:val="004B3B79"/>
    <w:rsid w:val="004C5976"/>
    <w:rsid w:val="004C7F87"/>
    <w:rsid w:val="004D4CB0"/>
    <w:rsid w:val="004E0BD8"/>
    <w:rsid w:val="004F3FBB"/>
    <w:rsid w:val="004F53DD"/>
    <w:rsid w:val="004F7E5C"/>
    <w:rsid w:val="005002A6"/>
    <w:rsid w:val="00504797"/>
    <w:rsid w:val="00505250"/>
    <w:rsid w:val="00516B81"/>
    <w:rsid w:val="005209A3"/>
    <w:rsid w:val="00527A96"/>
    <w:rsid w:val="00531109"/>
    <w:rsid w:val="00533565"/>
    <w:rsid w:val="00535D85"/>
    <w:rsid w:val="00537545"/>
    <w:rsid w:val="00541B83"/>
    <w:rsid w:val="00550546"/>
    <w:rsid w:val="005547B5"/>
    <w:rsid w:val="00554E5F"/>
    <w:rsid w:val="005610E2"/>
    <w:rsid w:val="00561C72"/>
    <w:rsid w:val="00566573"/>
    <w:rsid w:val="005703C3"/>
    <w:rsid w:val="00571437"/>
    <w:rsid w:val="0057620A"/>
    <w:rsid w:val="005772CE"/>
    <w:rsid w:val="00580CE5"/>
    <w:rsid w:val="00591A90"/>
    <w:rsid w:val="0059752D"/>
    <w:rsid w:val="005A17DB"/>
    <w:rsid w:val="005A3EE2"/>
    <w:rsid w:val="005A4B1A"/>
    <w:rsid w:val="005B044E"/>
    <w:rsid w:val="005B1A92"/>
    <w:rsid w:val="005B321D"/>
    <w:rsid w:val="005D017D"/>
    <w:rsid w:val="005D3BBB"/>
    <w:rsid w:val="005D4D2C"/>
    <w:rsid w:val="005D6A1F"/>
    <w:rsid w:val="005D7365"/>
    <w:rsid w:val="005E6F5E"/>
    <w:rsid w:val="005F0B53"/>
    <w:rsid w:val="005F2D7D"/>
    <w:rsid w:val="00601BF3"/>
    <w:rsid w:val="00606A25"/>
    <w:rsid w:val="0060788F"/>
    <w:rsid w:val="006114EB"/>
    <w:rsid w:val="006152BC"/>
    <w:rsid w:val="00621C4F"/>
    <w:rsid w:val="00624BBE"/>
    <w:rsid w:val="00630713"/>
    <w:rsid w:val="0063243C"/>
    <w:rsid w:val="00633CB1"/>
    <w:rsid w:val="0063530D"/>
    <w:rsid w:val="00636245"/>
    <w:rsid w:val="00636F33"/>
    <w:rsid w:val="006401FF"/>
    <w:rsid w:val="00642F8F"/>
    <w:rsid w:val="00645E9F"/>
    <w:rsid w:val="00647C60"/>
    <w:rsid w:val="00650C38"/>
    <w:rsid w:val="00652673"/>
    <w:rsid w:val="006641C2"/>
    <w:rsid w:val="00665E23"/>
    <w:rsid w:val="00665FFE"/>
    <w:rsid w:val="006728E8"/>
    <w:rsid w:val="00673191"/>
    <w:rsid w:val="00675310"/>
    <w:rsid w:val="0068218D"/>
    <w:rsid w:val="00683659"/>
    <w:rsid w:val="0069155E"/>
    <w:rsid w:val="00691DEC"/>
    <w:rsid w:val="006A3377"/>
    <w:rsid w:val="006A4593"/>
    <w:rsid w:val="006B3054"/>
    <w:rsid w:val="006B66A4"/>
    <w:rsid w:val="006B7241"/>
    <w:rsid w:val="006C0C29"/>
    <w:rsid w:val="006C164B"/>
    <w:rsid w:val="006D7379"/>
    <w:rsid w:val="006E4154"/>
    <w:rsid w:val="006F64BC"/>
    <w:rsid w:val="006F6B2C"/>
    <w:rsid w:val="007017A1"/>
    <w:rsid w:val="007056D1"/>
    <w:rsid w:val="007145FD"/>
    <w:rsid w:val="0071478A"/>
    <w:rsid w:val="00715A18"/>
    <w:rsid w:val="00717652"/>
    <w:rsid w:val="00726EFD"/>
    <w:rsid w:val="007317A6"/>
    <w:rsid w:val="007319E0"/>
    <w:rsid w:val="00737239"/>
    <w:rsid w:val="007418D9"/>
    <w:rsid w:val="00741DE4"/>
    <w:rsid w:val="00743A85"/>
    <w:rsid w:val="00760550"/>
    <w:rsid w:val="007672AC"/>
    <w:rsid w:val="00774A78"/>
    <w:rsid w:val="00774E2E"/>
    <w:rsid w:val="00776755"/>
    <w:rsid w:val="00777041"/>
    <w:rsid w:val="00780CD1"/>
    <w:rsid w:val="00786B72"/>
    <w:rsid w:val="00787CB0"/>
    <w:rsid w:val="00793CA4"/>
    <w:rsid w:val="00794487"/>
    <w:rsid w:val="007A3CF3"/>
    <w:rsid w:val="007A5863"/>
    <w:rsid w:val="007B2839"/>
    <w:rsid w:val="007B3CB4"/>
    <w:rsid w:val="007B4499"/>
    <w:rsid w:val="007B7302"/>
    <w:rsid w:val="007C3D54"/>
    <w:rsid w:val="007C6B2B"/>
    <w:rsid w:val="007C6F61"/>
    <w:rsid w:val="007D0469"/>
    <w:rsid w:val="007D4CC9"/>
    <w:rsid w:val="007D6077"/>
    <w:rsid w:val="007D795E"/>
    <w:rsid w:val="007E2097"/>
    <w:rsid w:val="007E2446"/>
    <w:rsid w:val="007E3926"/>
    <w:rsid w:val="007E79EC"/>
    <w:rsid w:val="007F6C5E"/>
    <w:rsid w:val="007F7104"/>
    <w:rsid w:val="008022A6"/>
    <w:rsid w:val="0081469C"/>
    <w:rsid w:val="00816A0D"/>
    <w:rsid w:val="00841CC7"/>
    <w:rsid w:val="00847C12"/>
    <w:rsid w:val="00872855"/>
    <w:rsid w:val="0087285E"/>
    <w:rsid w:val="00881771"/>
    <w:rsid w:val="00883C48"/>
    <w:rsid w:val="0089133F"/>
    <w:rsid w:val="00894F6E"/>
    <w:rsid w:val="00895215"/>
    <w:rsid w:val="00896716"/>
    <w:rsid w:val="0089734A"/>
    <w:rsid w:val="00897568"/>
    <w:rsid w:val="008A4B07"/>
    <w:rsid w:val="008A4B33"/>
    <w:rsid w:val="008A7512"/>
    <w:rsid w:val="008B034B"/>
    <w:rsid w:val="008B4D45"/>
    <w:rsid w:val="008C27F3"/>
    <w:rsid w:val="008C3E51"/>
    <w:rsid w:val="008D0E08"/>
    <w:rsid w:val="008D3242"/>
    <w:rsid w:val="008D4266"/>
    <w:rsid w:val="008D4AE2"/>
    <w:rsid w:val="008D7F39"/>
    <w:rsid w:val="008E3562"/>
    <w:rsid w:val="008E61E9"/>
    <w:rsid w:val="008E7D54"/>
    <w:rsid w:val="008F2114"/>
    <w:rsid w:val="008F2521"/>
    <w:rsid w:val="008F7BD1"/>
    <w:rsid w:val="00911A31"/>
    <w:rsid w:val="00915ACB"/>
    <w:rsid w:val="00920782"/>
    <w:rsid w:val="00922034"/>
    <w:rsid w:val="00927ABD"/>
    <w:rsid w:val="00941C21"/>
    <w:rsid w:val="009425AE"/>
    <w:rsid w:val="00944D1D"/>
    <w:rsid w:val="009459F7"/>
    <w:rsid w:val="00951BCB"/>
    <w:rsid w:val="009567BE"/>
    <w:rsid w:val="009615E3"/>
    <w:rsid w:val="00964C39"/>
    <w:rsid w:val="00964D2F"/>
    <w:rsid w:val="00965715"/>
    <w:rsid w:val="0096709F"/>
    <w:rsid w:val="00972393"/>
    <w:rsid w:val="009723B1"/>
    <w:rsid w:val="00974F5A"/>
    <w:rsid w:val="00983131"/>
    <w:rsid w:val="00986BF3"/>
    <w:rsid w:val="00995EE5"/>
    <w:rsid w:val="00997E12"/>
    <w:rsid w:val="009A09A7"/>
    <w:rsid w:val="009A1819"/>
    <w:rsid w:val="009A1CB0"/>
    <w:rsid w:val="009A4BB7"/>
    <w:rsid w:val="009B1CEB"/>
    <w:rsid w:val="009C02DA"/>
    <w:rsid w:val="009C0E0B"/>
    <w:rsid w:val="009C327E"/>
    <w:rsid w:val="009C3B60"/>
    <w:rsid w:val="009C67D0"/>
    <w:rsid w:val="009D57BF"/>
    <w:rsid w:val="009D668E"/>
    <w:rsid w:val="009E4332"/>
    <w:rsid w:val="009E6A90"/>
    <w:rsid w:val="009F0951"/>
    <w:rsid w:val="009F2648"/>
    <w:rsid w:val="009F3DFF"/>
    <w:rsid w:val="00A0318B"/>
    <w:rsid w:val="00A1165B"/>
    <w:rsid w:val="00A26F27"/>
    <w:rsid w:val="00A3623F"/>
    <w:rsid w:val="00A40A29"/>
    <w:rsid w:val="00A42741"/>
    <w:rsid w:val="00A46F43"/>
    <w:rsid w:val="00A47E47"/>
    <w:rsid w:val="00A53476"/>
    <w:rsid w:val="00A53739"/>
    <w:rsid w:val="00A56F65"/>
    <w:rsid w:val="00A61700"/>
    <w:rsid w:val="00A64004"/>
    <w:rsid w:val="00A71A5C"/>
    <w:rsid w:val="00A71B54"/>
    <w:rsid w:val="00A7557D"/>
    <w:rsid w:val="00A772B4"/>
    <w:rsid w:val="00A85613"/>
    <w:rsid w:val="00A8770E"/>
    <w:rsid w:val="00A9323B"/>
    <w:rsid w:val="00A972D7"/>
    <w:rsid w:val="00AA4933"/>
    <w:rsid w:val="00AA6482"/>
    <w:rsid w:val="00AB35AE"/>
    <w:rsid w:val="00AB49C2"/>
    <w:rsid w:val="00AC0AD9"/>
    <w:rsid w:val="00AC3CC7"/>
    <w:rsid w:val="00AE09A1"/>
    <w:rsid w:val="00AE5E3A"/>
    <w:rsid w:val="00AE7747"/>
    <w:rsid w:val="00AF0C47"/>
    <w:rsid w:val="00AF67B1"/>
    <w:rsid w:val="00AF6F30"/>
    <w:rsid w:val="00AF7503"/>
    <w:rsid w:val="00AF7663"/>
    <w:rsid w:val="00B02607"/>
    <w:rsid w:val="00B02C8A"/>
    <w:rsid w:val="00B05A7B"/>
    <w:rsid w:val="00B15822"/>
    <w:rsid w:val="00B16789"/>
    <w:rsid w:val="00B239CD"/>
    <w:rsid w:val="00B26464"/>
    <w:rsid w:val="00B31251"/>
    <w:rsid w:val="00B32322"/>
    <w:rsid w:val="00B32872"/>
    <w:rsid w:val="00B3294B"/>
    <w:rsid w:val="00B34EBB"/>
    <w:rsid w:val="00B36953"/>
    <w:rsid w:val="00B42AE6"/>
    <w:rsid w:val="00B43281"/>
    <w:rsid w:val="00B439C6"/>
    <w:rsid w:val="00B50161"/>
    <w:rsid w:val="00B55AAD"/>
    <w:rsid w:val="00B56806"/>
    <w:rsid w:val="00B652B2"/>
    <w:rsid w:val="00B65319"/>
    <w:rsid w:val="00B653BA"/>
    <w:rsid w:val="00B71E55"/>
    <w:rsid w:val="00B85B91"/>
    <w:rsid w:val="00B86480"/>
    <w:rsid w:val="00B93E0B"/>
    <w:rsid w:val="00B94DB6"/>
    <w:rsid w:val="00BA1A02"/>
    <w:rsid w:val="00BA46CA"/>
    <w:rsid w:val="00BB5513"/>
    <w:rsid w:val="00BC61FF"/>
    <w:rsid w:val="00BC77A4"/>
    <w:rsid w:val="00BD0C49"/>
    <w:rsid w:val="00BD384C"/>
    <w:rsid w:val="00BD6FB1"/>
    <w:rsid w:val="00BD79A8"/>
    <w:rsid w:val="00BE4CEF"/>
    <w:rsid w:val="00BE5B3E"/>
    <w:rsid w:val="00BE6A67"/>
    <w:rsid w:val="00BF2841"/>
    <w:rsid w:val="00BF6DB1"/>
    <w:rsid w:val="00BF7E9A"/>
    <w:rsid w:val="00C00052"/>
    <w:rsid w:val="00C00920"/>
    <w:rsid w:val="00C028AB"/>
    <w:rsid w:val="00C032E6"/>
    <w:rsid w:val="00C106B4"/>
    <w:rsid w:val="00C1319E"/>
    <w:rsid w:val="00C15995"/>
    <w:rsid w:val="00C15E51"/>
    <w:rsid w:val="00C25D62"/>
    <w:rsid w:val="00C33F90"/>
    <w:rsid w:val="00C348F3"/>
    <w:rsid w:val="00C34E22"/>
    <w:rsid w:val="00C4201E"/>
    <w:rsid w:val="00C44894"/>
    <w:rsid w:val="00C53260"/>
    <w:rsid w:val="00C56F63"/>
    <w:rsid w:val="00C626AF"/>
    <w:rsid w:val="00C62CB1"/>
    <w:rsid w:val="00C74D2E"/>
    <w:rsid w:val="00C75151"/>
    <w:rsid w:val="00C8525F"/>
    <w:rsid w:val="00C85EBA"/>
    <w:rsid w:val="00C87D45"/>
    <w:rsid w:val="00C90409"/>
    <w:rsid w:val="00C926C5"/>
    <w:rsid w:val="00CA7E23"/>
    <w:rsid w:val="00CB1499"/>
    <w:rsid w:val="00CB21EA"/>
    <w:rsid w:val="00CB4236"/>
    <w:rsid w:val="00CC08A9"/>
    <w:rsid w:val="00CC1241"/>
    <w:rsid w:val="00CC2F41"/>
    <w:rsid w:val="00CC42DC"/>
    <w:rsid w:val="00CC4A0A"/>
    <w:rsid w:val="00CC5380"/>
    <w:rsid w:val="00CC66AB"/>
    <w:rsid w:val="00CC748B"/>
    <w:rsid w:val="00CD37F1"/>
    <w:rsid w:val="00CD59F6"/>
    <w:rsid w:val="00CE1293"/>
    <w:rsid w:val="00CE30FB"/>
    <w:rsid w:val="00CE3219"/>
    <w:rsid w:val="00CE5FE8"/>
    <w:rsid w:val="00CE7398"/>
    <w:rsid w:val="00CF0780"/>
    <w:rsid w:val="00D12CF4"/>
    <w:rsid w:val="00D1586B"/>
    <w:rsid w:val="00D16CF0"/>
    <w:rsid w:val="00D174EB"/>
    <w:rsid w:val="00D353EE"/>
    <w:rsid w:val="00D36C94"/>
    <w:rsid w:val="00D37464"/>
    <w:rsid w:val="00D4126D"/>
    <w:rsid w:val="00D47DCB"/>
    <w:rsid w:val="00D50C22"/>
    <w:rsid w:val="00D52ABC"/>
    <w:rsid w:val="00D6051C"/>
    <w:rsid w:val="00D627A6"/>
    <w:rsid w:val="00D6566A"/>
    <w:rsid w:val="00D659AB"/>
    <w:rsid w:val="00D72381"/>
    <w:rsid w:val="00D76AEE"/>
    <w:rsid w:val="00D84698"/>
    <w:rsid w:val="00D84AF0"/>
    <w:rsid w:val="00D90380"/>
    <w:rsid w:val="00DA23DA"/>
    <w:rsid w:val="00DA272A"/>
    <w:rsid w:val="00DA777E"/>
    <w:rsid w:val="00DB4CB1"/>
    <w:rsid w:val="00DB6A6F"/>
    <w:rsid w:val="00DC2C0F"/>
    <w:rsid w:val="00DC5893"/>
    <w:rsid w:val="00DD27F1"/>
    <w:rsid w:val="00DD75F2"/>
    <w:rsid w:val="00DE3BF9"/>
    <w:rsid w:val="00DE7B4B"/>
    <w:rsid w:val="00DF070F"/>
    <w:rsid w:val="00DF43A4"/>
    <w:rsid w:val="00E044BF"/>
    <w:rsid w:val="00E0577A"/>
    <w:rsid w:val="00E24A73"/>
    <w:rsid w:val="00E25780"/>
    <w:rsid w:val="00E26CBB"/>
    <w:rsid w:val="00E30B52"/>
    <w:rsid w:val="00E329A0"/>
    <w:rsid w:val="00E339CD"/>
    <w:rsid w:val="00E37A88"/>
    <w:rsid w:val="00E43D36"/>
    <w:rsid w:val="00E4518C"/>
    <w:rsid w:val="00E479C9"/>
    <w:rsid w:val="00E50F56"/>
    <w:rsid w:val="00E513DE"/>
    <w:rsid w:val="00E573F6"/>
    <w:rsid w:val="00E64E06"/>
    <w:rsid w:val="00E70A18"/>
    <w:rsid w:val="00E722D3"/>
    <w:rsid w:val="00E73427"/>
    <w:rsid w:val="00E74EEF"/>
    <w:rsid w:val="00E753CC"/>
    <w:rsid w:val="00E7548A"/>
    <w:rsid w:val="00E75E87"/>
    <w:rsid w:val="00E85F93"/>
    <w:rsid w:val="00E86E98"/>
    <w:rsid w:val="00E92AAF"/>
    <w:rsid w:val="00EA4311"/>
    <w:rsid w:val="00EA4A33"/>
    <w:rsid w:val="00EB27AE"/>
    <w:rsid w:val="00EB306C"/>
    <w:rsid w:val="00EB37A8"/>
    <w:rsid w:val="00EB4D2F"/>
    <w:rsid w:val="00EB6B45"/>
    <w:rsid w:val="00EC0197"/>
    <w:rsid w:val="00EC152E"/>
    <w:rsid w:val="00EC5E54"/>
    <w:rsid w:val="00ED0088"/>
    <w:rsid w:val="00ED6EE6"/>
    <w:rsid w:val="00EE00C1"/>
    <w:rsid w:val="00EE1595"/>
    <w:rsid w:val="00EE2FC2"/>
    <w:rsid w:val="00EE5905"/>
    <w:rsid w:val="00EF22F1"/>
    <w:rsid w:val="00EF355D"/>
    <w:rsid w:val="00EF4577"/>
    <w:rsid w:val="00EF5532"/>
    <w:rsid w:val="00F057A6"/>
    <w:rsid w:val="00F059AC"/>
    <w:rsid w:val="00F10516"/>
    <w:rsid w:val="00F123B3"/>
    <w:rsid w:val="00F20B10"/>
    <w:rsid w:val="00F23117"/>
    <w:rsid w:val="00F24B9A"/>
    <w:rsid w:val="00F30A27"/>
    <w:rsid w:val="00F31802"/>
    <w:rsid w:val="00F41994"/>
    <w:rsid w:val="00F4306E"/>
    <w:rsid w:val="00F45D76"/>
    <w:rsid w:val="00F52679"/>
    <w:rsid w:val="00F5269D"/>
    <w:rsid w:val="00F54A93"/>
    <w:rsid w:val="00F54CDC"/>
    <w:rsid w:val="00F57ECF"/>
    <w:rsid w:val="00F61646"/>
    <w:rsid w:val="00F61F7F"/>
    <w:rsid w:val="00F625AF"/>
    <w:rsid w:val="00F66817"/>
    <w:rsid w:val="00F72714"/>
    <w:rsid w:val="00F82D4C"/>
    <w:rsid w:val="00F91D6D"/>
    <w:rsid w:val="00F9244A"/>
    <w:rsid w:val="00F92978"/>
    <w:rsid w:val="00F95484"/>
    <w:rsid w:val="00FA11A5"/>
    <w:rsid w:val="00FB046C"/>
    <w:rsid w:val="00FB4795"/>
    <w:rsid w:val="00FC260E"/>
    <w:rsid w:val="00FC76EA"/>
    <w:rsid w:val="00FD01D8"/>
    <w:rsid w:val="00FD1026"/>
    <w:rsid w:val="00FD2F11"/>
    <w:rsid w:val="00FD578F"/>
    <w:rsid w:val="00FD79FD"/>
    <w:rsid w:val="00FE0794"/>
    <w:rsid w:val="00FE4059"/>
    <w:rsid w:val="00FE4CB8"/>
    <w:rsid w:val="00FE59D3"/>
    <w:rsid w:val="00FF3F8F"/>
    <w:rsid w:val="00FF43D3"/>
    <w:rsid w:val="00FF4AD8"/>
    <w:rsid w:val="00FF5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346D"/>
  <w15:chartTrackingRefBased/>
  <w15:docId w15:val="{960FCAC6-DE8C-4820-AE48-82E99279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AB List 1,Bullet Points,Bullet List,FooterText,numbered,Paragraphe de liste1,List Paragraph1,Bulletr List Paragraph"/>
    <w:basedOn w:val="Normal"/>
    <w:link w:val="PrrafodelistaCar"/>
    <w:uiPriority w:val="34"/>
    <w:qFormat/>
    <w:rsid w:val="001117FD"/>
    <w:pPr>
      <w:ind w:left="720"/>
      <w:contextualSpacing/>
    </w:pPr>
  </w:style>
  <w:style w:type="paragraph" w:styleId="Textodeglobo">
    <w:name w:val="Balloon Text"/>
    <w:basedOn w:val="Normal"/>
    <w:link w:val="TextodegloboCar"/>
    <w:uiPriority w:val="99"/>
    <w:semiHidden/>
    <w:unhideWhenUsed/>
    <w:rsid w:val="00B864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480"/>
    <w:rPr>
      <w:rFonts w:ascii="Segoe UI" w:hAnsi="Segoe UI" w:cs="Segoe UI"/>
      <w:sz w:val="18"/>
      <w:szCs w:val="18"/>
    </w:rPr>
  </w:style>
  <w:style w:type="character" w:styleId="Refdecomentario">
    <w:name w:val="annotation reference"/>
    <w:basedOn w:val="Fuentedeprrafopredeter"/>
    <w:uiPriority w:val="99"/>
    <w:semiHidden/>
    <w:unhideWhenUsed/>
    <w:rsid w:val="00B86480"/>
    <w:rPr>
      <w:sz w:val="16"/>
      <w:szCs w:val="16"/>
    </w:rPr>
  </w:style>
  <w:style w:type="paragraph" w:styleId="Textocomentario">
    <w:name w:val="annotation text"/>
    <w:basedOn w:val="Normal"/>
    <w:link w:val="TextocomentarioCar"/>
    <w:uiPriority w:val="99"/>
    <w:unhideWhenUsed/>
    <w:rsid w:val="00B86480"/>
    <w:pPr>
      <w:spacing w:line="240" w:lineRule="auto"/>
    </w:pPr>
    <w:rPr>
      <w:sz w:val="20"/>
      <w:szCs w:val="20"/>
    </w:rPr>
  </w:style>
  <w:style w:type="character" w:customStyle="1" w:styleId="TextocomentarioCar">
    <w:name w:val="Texto comentario Car"/>
    <w:basedOn w:val="Fuentedeprrafopredeter"/>
    <w:link w:val="Textocomentario"/>
    <w:uiPriority w:val="99"/>
    <w:rsid w:val="00B86480"/>
    <w:rPr>
      <w:sz w:val="20"/>
      <w:szCs w:val="20"/>
    </w:rPr>
  </w:style>
  <w:style w:type="paragraph" w:styleId="Asuntodelcomentario">
    <w:name w:val="annotation subject"/>
    <w:basedOn w:val="Textocomentario"/>
    <w:next w:val="Textocomentario"/>
    <w:link w:val="AsuntodelcomentarioCar"/>
    <w:uiPriority w:val="99"/>
    <w:semiHidden/>
    <w:unhideWhenUsed/>
    <w:rsid w:val="00B86480"/>
    <w:rPr>
      <w:b/>
      <w:bCs/>
    </w:rPr>
  </w:style>
  <w:style w:type="character" w:customStyle="1" w:styleId="AsuntodelcomentarioCar">
    <w:name w:val="Asunto del comentario Car"/>
    <w:basedOn w:val="TextocomentarioCar"/>
    <w:link w:val="Asuntodelcomentario"/>
    <w:uiPriority w:val="99"/>
    <w:semiHidden/>
    <w:rsid w:val="00B86480"/>
    <w:rPr>
      <w:b/>
      <w:bCs/>
      <w:sz w:val="20"/>
      <w:szCs w:val="20"/>
    </w:rPr>
  </w:style>
  <w:style w:type="paragraph" w:styleId="Revisin">
    <w:name w:val="Revision"/>
    <w:hidden/>
    <w:uiPriority w:val="99"/>
    <w:semiHidden/>
    <w:rsid w:val="00B86480"/>
    <w:pPr>
      <w:spacing w:after="0" w:line="240" w:lineRule="auto"/>
    </w:pPr>
  </w:style>
  <w:style w:type="paragraph" w:styleId="Encabezado">
    <w:name w:val="header"/>
    <w:basedOn w:val="Normal"/>
    <w:link w:val="EncabezadoCar"/>
    <w:uiPriority w:val="99"/>
    <w:unhideWhenUsed/>
    <w:rsid w:val="00DA27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272A"/>
  </w:style>
  <w:style w:type="paragraph" w:styleId="Piedepgina">
    <w:name w:val="footer"/>
    <w:basedOn w:val="Normal"/>
    <w:link w:val="PiedepginaCar"/>
    <w:uiPriority w:val="99"/>
    <w:unhideWhenUsed/>
    <w:rsid w:val="00DA27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272A"/>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
    <w:basedOn w:val="Fuentedeprrafopredeter"/>
    <w:link w:val="Prrafodelista"/>
    <w:uiPriority w:val="34"/>
    <w:rsid w:val="00F54CDC"/>
  </w:style>
  <w:style w:type="paragraph" w:styleId="Textonotapie">
    <w:name w:val="footnote text"/>
    <w:basedOn w:val="Normal"/>
    <w:link w:val="TextonotapieCar"/>
    <w:uiPriority w:val="99"/>
    <w:semiHidden/>
    <w:unhideWhenUsed/>
    <w:rsid w:val="00CC12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1241"/>
    <w:rPr>
      <w:sz w:val="20"/>
      <w:szCs w:val="20"/>
    </w:rPr>
  </w:style>
  <w:style w:type="character" w:styleId="Refdenotaalpie">
    <w:name w:val="footnote reference"/>
    <w:basedOn w:val="Fuentedeprrafopredeter"/>
    <w:uiPriority w:val="99"/>
    <w:semiHidden/>
    <w:unhideWhenUsed/>
    <w:rsid w:val="00CC1241"/>
    <w:rPr>
      <w:vertAlign w:val="superscript"/>
    </w:rPr>
  </w:style>
  <w:style w:type="paragraph" w:customStyle="1" w:styleId="Principal1">
    <w:name w:val="Principal 1"/>
    <w:basedOn w:val="Normal"/>
    <w:rsid w:val="0071478A"/>
    <w:pPr>
      <w:spacing w:after="120" w:line="240" w:lineRule="auto"/>
      <w:jc w:val="both"/>
    </w:pPr>
    <w:rPr>
      <w:rFonts w:ascii="Times New Roman" w:eastAsia="Times New Roman" w:hAnsi="Times New Roman" w:cs="Times New Roman"/>
      <w:sz w:val="28"/>
      <w:szCs w:val="20"/>
      <w:lang w:val="es-ES_tradnl" w:eastAsia="es-ES"/>
    </w:rPr>
  </w:style>
  <w:style w:type="table" w:styleId="Tabladelista3">
    <w:name w:val="List Table 3"/>
    <w:basedOn w:val="Tablanormal"/>
    <w:uiPriority w:val="48"/>
    <w:rsid w:val="007147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aclara">
    <w:name w:val="Light List"/>
    <w:basedOn w:val="Tablanormal"/>
    <w:uiPriority w:val="61"/>
    <w:rsid w:val="00CC08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ipervnculo">
    <w:name w:val="Hyperlink"/>
    <w:basedOn w:val="Fuentedeprrafopredeter"/>
    <w:uiPriority w:val="99"/>
    <w:unhideWhenUsed/>
    <w:rsid w:val="00974F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0905">
      <w:bodyDiv w:val="1"/>
      <w:marLeft w:val="0"/>
      <w:marRight w:val="0"/>
      <w:marTop w:val="0"/>
      <w:marBottom w:val="0"/>
      <w:divBdr>
        <w:top w:val="none" w:sz="0" w:space="0" w:color="auto"/>
        <w:left w:val="none" w:sz="0" w:space="0" w:color="auto"/>
        <w:bottom w:val="none" w:sz="0" w:space="0" w:color="auto"/>
        <w:right w:val="none" w:sz="0" w:space="0" w:color="auto"/>
      </w:divBdr>
    </w:div>
    <w:div w:id="668948427">
      <w:bodyDiv w:val="1"/>
      <w:marLeft w:val="0"/>
      <w:marRight w:val="0"/>
      <w:marTop w:val="0"/>
      <w:marBottom w:val="0"/>
      <w:divBdr>
        <w:top w:val="none" w:sz="0" w:space="0" w:color="auto"/>
        <w:left w:val="none" w:sz="0" w:space="0" w:color="auto"/>
        <w:bottom w:val="none" w:sz="0" w:space="0" w:color="auto"/>
        <w:right w:val="none" w:sz="0" w:space="0" w:color="auto"/>
      </w:divBdr>
    </w:div>
    <w:div w:id="732197678">
      <w:bodyDiv w:val="1"/>
      <w:marLeft w:val="0"/>
      <w:marRight w:val="0"/>
      <w:marTop w:val="0"/>
      <w:marBottom w:val="0"/>
      <w:divBdr>
        <w:top w:val="none" w:sz="0" w:space="0" w:color="auto"/>
        <w:left w:val="none" w:sz="0" w:space="0" w:color="auto"/>
        <w:bottom w:val="none" w:sz="0" w:space="0" w:color="auto"/>
        <w:right w:val="none" w:sz="0" w:space="0" w:color="auto"/>
      </w:divBdr>
    </w:div>
    <w:div w:id="750934991">
      <w:bodyDiv w:val="1"/>
      <w:marLeft w:val="0"/>
      <w:marRight w:val="0"/>
      <w:marTop w:val="0"/>
      <w:marBottom w:val="0"/>
      <w:divBdr>
        <w:top w:val="none" w:sz="0" w:space="0" w:color="auto"/>
        <w:left w:val="none" w:sz="0" w:space="0" w:color="auto"/>
        <w:bottom w:val="none" w:sz="0" w:space="0" w:color="auto"/>
        <w:right w:val="none" w:sz="0" w:space="0" w:color="auto"/>
      </w:divBdr>
      <w:divsChild>
        <w:div w:id="2011365828">
          <w:marLeft w:val="446"/>
          <w:marRight w:val="0"/>
          <w:marTop w:val="0"/>
          <w:marBottom w:val="0"/>
          <w:divBdr>
            <w:top w:val="none" w:sz="0" w:space="0" w:color="auto"/>
            <w:left w:val="none" w:sz="0" w:space="0" w:color="auto"/>
            <w:bottom w:val="none" w:sz="0" w:space="0" w:color="auto"/>
            <w:right w:val="none" w:sz="0" w:space="0" w:color="auto"/>
          </w:divBdr>
        </w:div>
        <w:div w:id="2022512723">
          <w:marLeft w:val="446"/>
          <w:marRight w:val="0"/>
          <w:marTop w:val="0"/>
          <w:marBottom w:val="0"/>
          <w:divBdr>
            <w:top w:val="none" w:sz="0" w:space="0" w:color="auto"/>
            <w:left w:val="none" w:sz="0" w:space="0" w:color="auto"/>
            <w:bottom w:val="none" w:sz="0" w:space="0" w:color="auto"/>
            <w:right w:val="none" w:sz="0" w:space="0" w:color="auto"/>
          </w:divBdr>
        </w:div>
        <w:div w:id="1042555467">
          <w:marLeft w:val="446"/>
          <w:marRight w:val="0"/>
          <w:marTop w:val="0"/>
          <w:marBottom w:val="0"/>
          <w:divBdr>
            <w:top w:val="none" w:sz="0" w:space="0" w:color="auto"/>
            <w:left w:val="none" w:sz="0" w:space="0" w:color="auto"/>
            <w:bottom w:val="none" w:sz="0" w:space="0" w:color="auto"/>
            <w:right w:val="none" w:sz="0" w:space="0" w:color="auto"/>
          </w:divBdr>
        </w:div>
      </w:divsChild>
    </w:div>
    <w:div w:id="1127434370">
      <w:bodyDiv w:val="1"/>
      <w:marLeft w:val="0"/>
      <w:marRight w:val="0"/>
      <w:marTop w:val="0"/>
      <w:marBottom w:val="0"/>
      <w:divBdr>
        <w:top w:val="none" w:sz="0" w:space="0" w:color="auto"/>
        <w:left w:val="none" w:sz="0" w:space="0" w:color="auto"/>
        <w:bottom w:val="none" w:sz="0" w:space="0" w:color="auto"/>
        <w:right w:val="none" w:sz="0" w:space="0" w:color="auto"/>
      </w:divBdr>
      <w:divsChild>
        <w:div w:id="1163469768">
          <w:marLeft w:val="1829"/>
          <w:marRight w:val="0"/>
          <w:marTop w:val="0"/>
          <w:marBottom w:val="0"/>
          <w:divBdr>
            <w:top w:val="none" w:sz="0" w:space="0" w:color="auto"/>
            <w:left w:val="none" w:sz="0" w:space="0" w:color="auto"/>
            <w:bottom w:val="none" w:sz="0" w:space="0" w:color="auto"/>
            <w:right w:val="none" w:sz="0" w:space="0" w:color="auto"/>
          </w:divBdr>
        </w:div>
        <w:div w:id="2066904550">
          <w:marLeft w:val="1829"/>
          <w:marRight w:val="0"/>
          <w:marTop w:val="0"/>
          <w:marBottom w:val="0"/>
          <w:divBdr>
            <w:top w:val="none" w:sz="0" w:space="0" w:color="auto"/>
            <w:left w:val="none" w:sz="0" w:space="0" w:color="auto"/>
            <w:bottom w:val="none" w:sz="0" w:space="0" w:color="auto"/>
            <w:right w:val="none" w:sz="0" w:space="0" w:color="auto"/>
          </w:divBdr>
        </w:div>
        <w:div w:id="784035036">
          <w:marLeft w:val="1829"/>
          <w:marRight w:val="0"/>
          <w:marTop w:val="0"/>
          <w:marBottom w:val="0"/>
          <w:divBdr>
            <w:top w:val="none" w:sz="0" w:space="0" w:color="auto"/>
            <w:left w:val="none" w:sz="0" w:space="0" w:color="auto"/>
            <w:bottom w:val="none" w:sz="0" w:space="0" w:color="auto"/>
            <w:right w:val="none" w:sz="0" w:space="0" w:color="auto"/>
          </w:divBdr>
        </w:div>
        <w:div w:id="1367481434">
          <w:marLeft w:val="1829"/>
          <w:marRight w:val="0"/>
          <w:marTop w:val="0"/>
          <w:marBottom w:val="0"/>
          <w:divBdr>
            <w:top w:val="none" w:sz="0" w:space="0" w:color="auto"/>
            <w:left w:val="none" w:sz="0" w:space="0" w:color="auto"/>
            <w:bottom w:val="none" w:sz="0" w:space="0" w:color="auto"/>
            <w:right w:val="none" w:sz="0" w:space="0" w:color="auto"/>
          </w:divBdr>
        </w:div>
        <w:div w:id="1361667931">
          <w:marLeft w:val="1829"/>
          <w:marRight w:val="0"/>
          <w:marTop w:val="0"/>
          <w:marBottom w:val="0"/>
          <w:divBdr>
            <w:top w:val="none" w:sz="0" w:space="0" w:color="auto"/>
            <w:left w:val="none" w:sz="0" w:space="0" w:color="auto"/>
            <w:bottom w:val="none" w:sz="0" w:space="0" w:color="auto"/>
            <w:right w:val="none" w:sz="0" w:space="0" w:color="auto"/>
          </w:divBdr>
        </w:div>
        <w:div w:id="143552858">
          <w:marLeft w:val="1829"/>
          <w:marRight w:val="0"/>
          <w:marTop w:val="0"/>
          <w:marBottom w:val="0"/>
          <w:divBdr>
            <w:top w:val="none" w:sz="0" w:space="0" w:color="auto"/>
            <w:left w:val="none" w:sz="0" w:space="0" w:color="auto"/>
            <w:bottom w:val="none" w:sz="0" w:space="0" w:color="auto"/>
            <w:right w:val="none" w:sz="0" w:space="0" w:color="auto"/>
          </w:divBdr>
        </w:div>
        <w:div w:id="81728573">
          <w:marLeft w:val="1829"/>
          <w:marRight w:val="0"/>
          <w:marTop w:val="0"/>
          <w:marBottom w:val="0"/>
          <w:divBdr>
            <w:top w:val="none" w:sz="0" w:space="0" w:color="auto"/>
            <w:left w:val="none" w:sz="0" w:space="0" w:color="auto"/>
            <w:bottom w:val="none" w:sz="0" w:space="0" w:color="auto"/>
            <w:right w:val="none" w:sz="0" w:space="0" w:color="auto"/>
          </w:divBdr>
        </w:div>
        <w:div w:id="290399964">
          <w:marLeft w:val="1829"/>
          <w:marRight w:val="0"/>
          <w:marTop w:val="0"/>
          <w:marBottom w:val="0"/>
          <w:divBdr>
            <w:top w:val="none" w:sz="0" w:space="0" w:color="auto"/>
            <w:left w:val="none" w:sz="0" w:space="0" w:color="auto"/>
            <w:bottom w:val="none" w:sz="0" w:space="0" w:color="auto"/>
            <w:right w:val="none" w:sz="0" w:space="0" w:color="auto"/>
          </w:divBdr>
        </w:div>
        <w:div w:id="538474519">
          <w:marLeft w:val="1829"/>
          <w:marRight w:val="0"/>
          <w:marTop w:val="0"/>
          <w:marBottom w:val="0"/>
          <w:divBdr>
            <w:top w:val="none" w:sz="0" w:space="0" w:color="auto"/>
            <w:left w:val="none" w:sz="0" w:space="0" w:color="auto"/>
            <w:bottom w:val="none" w:sz="0" w:space="0" w:color="auto"/>
            <w:right w:val="none" w:sz="0" w:space="0" w:color="auto"/>
          </w:divBdr>
        </w:div>
        <w:div w:id="1983343039">
          <w:marLeft w:val="1829"/>
          <w:marRight w:val="0"/>
          <w:marTop w:val="0"/>
          <w:marBottom w:val="0"/>
          <w:divBdr>
            <w:top w:val="none" w:sz="0" w:space="0" w:color="auto"/>
            <w:left w:val="none" w:sz="0" w:space="0" w:color="auto"/>
            <w:bottom w:val="none" w:sz="0" w:space="0" w:color="auto"/>
            <w:right w:val="none" w:sz="0" w:space="0" w:color="auto"/>
          </w:divBdr>
        </w:div>
        <w:div w:id="1046637300">
          <w:marLeft w:val="1829"/>
          <w:marRight w:val="0"/>
          <w:marTop w:val="0"/>
          <w:marBottom w:val="0"/>
          <w:divBdr>
            <w:top w:val="none" w:sz="0" w:space="0" w:color="auto"/>
            <w:left w:val="none" w:sz="0" w:space="0" w:color="auto"/>
            <w:bottom w:val="none" w:sz="0" w:space="0" w:color="auto"/>
            <w:right w:val="none" w:sz="0" w:space="0" w:color="auto"/>
          </w:divBdr>
        </w:div>
        <w:div w:id="27148574">
          <w:marLeft w:val="182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2E5E-2A3A-4C17-A084-2EE9EDA9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2833</Words>
  <Characters>15585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López</dc:creator>
  <cp:keywords/>
  <dc:description/>
  <cp:lastModifiedBy>GARCIA MEJIA LUIS BERNARDO</cp:lastModifiedBy>
  <cp:revision>2</cp:revision>
  <dcterms:created xsi:type="dcterms:W3CDTF">2020-06-30T02:03:00Z</dcterms:created>
  <dcterms:modified xsi:type="dcterms:W3CDTF">2020-06-30T02:03:00Z</dcterms:modified>
</cp:coreProperties>
</file>