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28" w:rsidRPr="005856C0" w:rsidRDefault="00450128">
      <w:pPr>
        <w:rPr>
          <w:sz w:val="10"/>
          <w:szCs w:val="10"/>
        </w:rPr>
      </w:pPr>
    </w:p>
    <w:tbl>
      <w:tblPr>
        <w:tblW w:w="7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1"/>
        <w:gridCol w:w="3405"/>
      </w:tblGrid>
      <w:tr w:rsidR="005856C0" w:rsidRPr="007F74C9" w:rsidTr="00743C5D">
        <w:trPr>
          <w:trHeight w:val="624"/>
          <w:tblHeader/>
          <w:jc w:val="center"/>
        </w:trPr>
        <w:tc>
          <w:tcPr>
            <w:tcW w:w="7005" w:type="dxa"/>
            <w:gridSpan w:val="3"/>
            <w:shd w:val="clear" w:color="auto" w:fill="AD1F53"/>
            <w:vAlign w:val="center"/>
            <w:hideMark/>
          </w:tcPr>
          <w:p w:rsidR="005856C0" w:rsidRPr="007F74C9" w:rsidRDefault="005856C0" w:rsidP="005856C0">
            <w:pPr>
              <w:spacing w:line="240" w:lineRule="exact"/>
              <w:jc w:val="center"/>
              <w:rPr>
                <w:rFonts w:cs="Arial"/>
                <w:b/>
                <w:bCs/>
                <w:color w:val="FFFFFF" w:themeColor="background1"/>
                <w:szCs w:val="24"/>
              </w:rPr>
            </w:pPr>
            <w:r w:rsidRPr="007F74C9">
              <w:rPr>
                <w:rFonts w:cs="Arial"/>
                <w:b/>
                <w:bCs/>
                <w:color w:val="FFFFFF" w:themeColor="background1"/>
                <w:szCs w:val="24"/>
              </w:rPr>
              <w:t>ANEXO 1</w:t>
            </w:r>
          </w:p>
          <w:p w:rsidR="005856C0" w:rsidRPr="007F74C9" w:rsidRDefault="005856C0" w:rsidP="005856C0">
            <w:pPr>
              <w:spacing w:line="240" w:lineRule="exact"/>
              <w:jc w:val="center"/>
              <w:rPr>
                <w:rFonts w:cs="Arial"/>
                <w:b/>
                <w:bCs/>
                <w:color w:val="FFFFFF" w:themeColor="background1"/>
                <w:szCs w:val="24"/>
              </w:rPr>
            </w:pPr>
            <w:r w:rsidRPr="007F74C9">
              <w:rPr>
                <w:rFonts w:cs="Arial"/>
                <w:b/>
                <w:bCs/>
                <w:color w:val="FFFFFF" w:themeColor="background1"/>
                <w:szCs w:val="24"/>
              </w:rPr>
              <w:t>COMITÉ DE RADIO Y TELEVISIÓN</w:t>
            </w:r>
          </w:p>
          <w:p w:rsidR="005856C0" w:rsidRPr="007F74C9" w:rsidRDefault="005856C0" w:rsidP="00970A87">
            <w:pPr>
              <w:spacing w:line="240" w:lineRule="exact"/>
              <w:jc w:val="center"/>
              <w:rPr>
                <w:rFonts w:cs="Arial"/>
                <w:b/>
                <w:bCs/>
                <w:color w:val="FFFFFF" w:themeColor="background1"/>
                <w:szCs w:val="24"/>
              </w:rPr>
            </w:pPr>
            <w:r w:rsidRPr="007F74C9">
              <w:rPr>
                <w:rFonts w:cs="Arial"/>
                <w:b/>
                <w:bCs/>
                <w:color w:val="FFFFFF" w:themeColor="background1"/>
                <w:szCs w:val="24"/>
              </w:rPr>
              <w:t xml:space="preserve">SESIONES </w:t>
            </w:r>
            <w:r w:rsidR="007F74C9" w:rsidRPr="007F74C9">
              <w:rPr>
                <w:rFonts w:cs="Arial"/>
                <w:b/>
                <w:bCs/>
                <w:color w:val="FFFFFF" w:themeColor="background1"/>
                <w:szCs w:val="24"/>
              </w:rPr>
              <w:t>2019</w:t>
            </w:r>
          </w:p>
        </w:tc>
      </w:tr>
      <w:tr w:rsidR="00450128" w:rsidRPr="007F74C9" w:rsidTr="005856C0">
        <w:trPr>
          <w:trHeight w:val="397"/>
          <w:tblHeader/>
          <w:jc w:val="center"/>
        </w:trPr>
        <w:tc>
          <w:tcPr>
            <w:tcW w:w="709" w:type="dxa"/>
            <w:shd w:val="clear" w:color="auto" w:fill="AD1F53"/>
            <w:noWrap/>
            <w:vAlign w:val="center"/>
            <w:hideMark/>
          </w:tcPr>
          <w:p w:rsidR="00450128" w:rsidRPr="007F74C9" w:rsidRDefault="00450128" w:rsidP="00743C5D">
            <w:pPr>
              <w:jc w:val="center"/>
              <w:rPr>
                <w:rFonts w:cs="Arial"/>
                <w:b/>
                <w:bCs/>
                <w:color w:val="FFFFFF" w:themeColor="background1"/>
                <w:szCs w:val="24"/>
              </w:rPr>
            </w:pPr>
            <w:r w:rsidRPr="007F74C9">
              <w:rPr>
                <w:rFonts w:cs="Arial"/>
                <w:b/>
                <w:bCs/>
                <w:color w:val="FFFFFF" w:themeColor="background1"/>
                <w:szCs w:val="24"/>
              </w:rPr>
              <w:t>No.</w:t>
            </w:r>
          </w:p>
        </w:tc>
        <w:tc>
          <w:tcPr>
            <w:tcW w:w="2891" w:type="dxa"/>
            <w:shd w:val="clear" w:color="auto" w:fill="AD1F53"/>
            <w:noWrap/>
            <w:vAlign w:val="center"/>
            <w:hideMark/>
          </w:tcPr>
          <w:p w:rsidR="00450128" w:rsidRPr="007F74C9" w:rsidRDefault="00450128" w:rsidP="00743C5D">
            <w:pPr>
              <w:jc w:val="center"/>
              <w:rPr>
                <w:rFonts w:cs="Arial"/>
                <w:b/>
                <w:bCs/>
                <w:color w:val="FFFFFF" w:themeColor="background1"/>
                <w:szCs w:val="24"/>
              </w:rPr>
            </w:pPr>
            <w:r w:rsidRPr="007F74C9">
              <w:rPr>
                <w:rFonts w:cs="Arial"/>
                <w:b/>
                <w:bCs/>
                <w:color w:val="FFFFFF" w:themeColor="background1"/>
                <w:szCs w:val="24"/>
              </w:rPr>
              <w:t>Fecha de sesión</w:t>
            </w:r>
          </w:p>
        </w:tc>
        <w:tc>
          <w:tcPr>
            <w:tcW w:w="3405" w:type="dxa"/>
            <w:shd w:val="clear" w:color="auto" w:fill="AD1F53"/>
            <w:noWrap/>
            <w:vAlign w:val="center"/>
            <w:hideMark/>
          </w:tcPr>
          <w:p w:rsidR="00450128" w:rsidRPr="007F74C9" w:rsidRDefault="00450128" w:rsidP="00743C5D">
            <w:pPr>
              <w:jc w:val="center"/>
              <w:rPr>
                <w:rFonts w:cs="Arial"/>
                <w:b/>
                <w:bCs/>
                <w:color w:val="FFFFFF" w:themeColor="background1"/>
                <w:szCs w:val="24"/>
              </w:rPr>
            </w:pPr>
            <w:r w:rsidRPr="007F74C9">
              <w:rPr>
                <w:rFonts w:cs="Arial"/>
                <w:b/>
                <w:bCs/>
                <w:color w:val="FFFFFF" w:themeColor="background1"/>
                <w:szCs w:val="24"/>
              </w:rPr>
              <w:t>Tipo de Sesión</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cs="Arial"/>
                <w:szCs w:val="24"/>
              </w:rPr>
            </w:pPr>
            <w:r w:rsidRPr="007F74C9">
              <w:rPr>
                <w:rFonts w:cs="Arial"/>
                <w:szCs w:val="24"/>
              </w:rPr>
              <w:t>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14 de enero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21 y 24 de enero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21 de enero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7 de febrero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III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5</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18 de febrero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IV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6</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19 de febrero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II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5 de marzo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8</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28 de marzo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III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9</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3 de abril</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15 de abril</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VII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26 de abril y 2 de mayo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IV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30 de abril</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VIII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29 de mayo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19 de junio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 Extraordinaria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15</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24 de junio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VI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16</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4 de julio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IX Especial</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17 de julio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sidRPr="007F74C9">
              <w:rPr>
                <w:rFonts w:eastAsia="NSimSun" w:cs="Arial"/>
                <w:szCs w:val="24"/>
              </w:rPr>
              <w:t>VII Ordinaria</w:t>
            </w:r>
          </w:p>
        </w:tc>
      </w:tr>
      <w:tr w:rsidR="007F74C9"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653974" w:rsidP="007F74C9">
            <w:pPr>
              <w:jc w:val="center"/>
              <w:rPr>
                <w:rFonts w:cs="Arial"/>
                <w:szCs w:val="24"/>
              </w:rPr>
            </w:pPr>
            <w:r>
              <w:rPr>
                <w:rFonts w:cs="Arial"/>
                <w:szCs w:val="24"/>
              </w:rPr>
              <w:t>18</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C9" w:rsidRPr="007F74C9" w:rsidRDefault="00AD7081" w:rsidP="007F74C9">
            <w:pPr>
              <w:jc w:val="center"/>
              <w:rPr>
                <w:rFonts w:eastAsia="NSimSun" w:cs="Arial"/>
                <w:szCs w:val="24"/>
              </w:rPr>
            </w:pPr>
            <w:r>
              <w:rPr>
                <w:rFonts w:eastAsia="NSimSun" w:cs="Arial"/>
                <w:szCs w:val="24"/>
              </w:rPr>
              <w:t>27</w:t>
            </w:r>
            <w:r w:rsidR="007F74C9">
              <w:rPr>
                <w:rFonts w:eastAsia="NSimSun" w:cs="Arial"/>
                <w:szCs w:val="24"/>
              </w:rPr>
              <w:t xml:space="preserve"> de agosto</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7F74C9" w:rsidRPr="007F74C9" w:rsidRDefault="007F74C9" w:rsidP="007F74C9">
            <w:pPr>
              <w:jc w:val="center"/>
              <w:rPr>
                <w:rFonts w:eastAsia="NSimSun" w:cs="Arial"/>
                <w:szCs w:val="24"/>
              </w:rPr>
            </w:pPr>
            <w:r>
              <w:rPr>
                <w:rFonts w:eastAsia="NSimSun" w:cs="Arial"/>
                <w:szCs w:val="24"/>
              </w:rPr>
              <w:t>VIII Ordinaria</w:t>
            </w:r>
          </w:p>
        </w:tc>
      </w:tr>
      <w:tr w:rsidR="00AD7081"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081" w:rsidRDefault="00653974" w:rsidP="007F74C9">
            <w:pPr>
              <w:jc w:val="center"/>
              <w:rPr>
                <w:rFonts w:cs="Arial"/>
                <w:szCs w:val="24"/>
              </w:rPr>
            </w:pPr>
            <w:r>
              <w:rPr>
                <w:rFonts w:cs="Arial"/>
                <w:szCs w:val="24"/>
              </w:rPr>
              <w:t>19</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081" w:rsidRDefault="00AD7081" w:rsidP="007F74C9">
            <w:pPr>
              <w:jc w:val="center"/>
              <w:rPr>
                <w:rFonts w:eastAsia="NSimSun" w:cs="Arial"/>
                <w:szCs w:val="24"/>
              </w:rPr>
            </w:pPr>
            <w:r>
              <w:rPr>
                <w:rFonts w:eastAsia="NSimSun" w:cs="Arial"/>
                <w:szCs w:val="24"/>
              </w:rPr>
              <w:t>3 de septiembre</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AD7081" w:rsidRDefault="00AD7081" w:rsidP="007F74C9">
            <w:pPr>
              <w:jc w:val="center"/>
              <w:rPr>
                <w:rFonts w:eastAsia="NSimSun" w:cs="Arial"/>
                <w:szCs w:val="24"/>
              </w:rPr>
            </w:pPr>
            <w:r>
              <w:rPr>
                <w:rFonts w:eastAsia="NSimSun" w:cs="Arial"/>
                <w:szCs w:val="24"/>
              </w:rPr>
              <w:t>X Especial</w:t>
            </w:r>
          </w:p>
        </w:tc>
      </w:tr>
      <w:tr w:rsidR="00653974"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653974">
            <w:pPr>
              <w:jc w:val="center"/>
              <w:rPr>
                <w:rFonts w:cs="Arial"/>
                <w:szCs w:val="24"/>
              </w:rPr>
            </w:pPr>
            <w:r>
              <w:rPr>
                <w:rFonts w:cs="Arial"/>
                <w:szCs w:val="24"/>
              </w:rPr>
              <w:t>20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26 de septiembre</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IX Ordinaria</w:t>
            </w:r>
          </w:p>
        </w:tc>
      </w:tr>
      <w:tr w:rsidR="00653974"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653974">
            <w:pPr>
              <w:jc w:val="center"/>
              <w:rPr>
                <w:rFonts w:cs="Arial"/>
                <w:szCs w:val="24"/>
              </w:rPr>
            </w:pPr>
            <w:r>
              <w:rPr>
                <w:rFonts w:cs="Arial"/>
                <w:szCs w:val="24"/>
              </w:rPr>
              <w:t>21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29 de octubre</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X Ordinaria</w:t>
            </w:r>
          </w:p>
        </w:tc>
      </w:tr>
      <w:tr w:rsidR="00653974"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653974">
            <w:pPr>
              <w:jc w:val="center"/>
              <w:rPr>
                <w:rFonts w:cs="Arial"/>
                <w:szCs w:val="24"/>
              </w:rPr>
            </w:pPr>
            <w:r>
              <w:rPr>
                <w:rFonts w:cs="Arial"/>
                <w:szCs w:val="24"/>
              </w:rPr>
              <w:t>22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26 de noviembre</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XI Ordinaria</w:t>
            </w:r>
          </w:p>
        </w:tc>
      </w:tr>
      <w:tr w:rsidR="00653974" w:rsidRPr="007F74C9" w:rsidTr="001925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653974">
            <w:pPr>
              <w:jc w:val="center"/>
              <w:rPr>
                <w:rFonts w:cs="Arial"/>
                <w:szCs w:val="24"/>
              </w:rPr>
            </w:pPr>
            <w:r>
              <w:rPr>
                <w:rFonts w:cs="Arial"/>
                <w:szCs w:val="24"/>
              </w:rPr>
              <w:t>23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17 de diciembre</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653974" w:rsidRPr="00653974" w:rsidRDefault="00653974" w:rsidP="00653974">
            <w:pPr>
              <w:jc w:val="center"/>
              <w:rPr>
                <w:rFonts w:eastAsia="NSimSun" w:cs="Arial"/>
                <w:szCs w:val="24"/>
              </w:rPr>
            </w:pPr>
            <w:r w:rsidRPr="00653974">
              <w:rPr>
                <w:rFonts w:eastAsia="NSimSun" w:cs="Arial"/>
                <w:szCs w:val="24"/>
              </w:rPr>
              <w:t>XII Ordinaria</w:t>
            </w:r>
          </w:p>
        </w:tc>
      </w:tr>
    </w:tbl>
    <w:p w:rsidR="005856C0" w:rsidRDefault="00450128">
      <w:pPr>
        <w:spacing w:after="160" w:line="259" w:lineRule="auto"/>
        <w:jc w:val="left"/>
        <w:rPr>
          <w:sz w:val="10"/>
          <w:szCs w:val="10"/>
        </w:rPr>
      </w:pPr>
      <w:r w:rsidRPr="005856C0">
        <w:rPr>
          <w:sz w:val="10"/>
          <w:szCs w:val="1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777"/>
        <w:gridCol w:w="7495"/>
      </w:tblGrid>
      <w:tr w:rsidR="00743C5D" w:rsidRPr="00B73061" w:rsidTr="00743C5D">
        <w:trPr>
          <w:trHeight w:val="501"/>
          <w:tblHeader/>
        </w:trPr>
        <w:tc>
          <w:tcPr>
            <w:tcW w:w="5000" w:type="pct"/>
            <w:gridSpan w:val="3"/>
            <w:shd w:val="clear" w:color="auto" w:fill="AD1F53"/>
            <w:vAlign w:val="center"/>
            <w:hideMark/>
          </w:tcPr>
          <w:p w:rsidR="00743C5D" w:rsidRDefault="00743C5D" w:rsidP="00743C5D">
            <w:pPr>
              <w:jc w:val="center"/>
              <w:rPr>
                <w:b/>
                <w:bCs/>
                <w:color w:val="FFFFFF" w:themeColor="background1"/>
              </w:rPr>
            </w:pPr>
            <w:r>
              <w:rPr>
                <w:b/>
                <w:bCs/>
                <w:color w:val="FFFFFF" w:themeColor="background1"/>
              </w:rPr>
              <w:lastRenderedPageBreak/>
              <w:t xml:space="preserve">ANEXO </w:t>
            </w:r>
            <w:r w:rsidR="00020ABB">
              <w:rPr>
                <w:b/>
                <w:bCs/>
                <w:color w:val="FFFFFF" w:themeColor="background1"/>
              </w:rPr>
              <w:t>2</w:t>
            </w:r>
          </w:p>
          <w:p w:rsidR="00743C5D" w:rsidRDefault="00743C5D" w:rsidP="00743C5D">
            <w:pPr>
              <w:jc w:val="center"/>
              <w:rPr>
                <w:b/>
                <w:bCs/>
                <w:color w:val="FFFFFF" w:themeColor="background1"/>
              </w:rPr>
            </w:pPr>
            <w:r>
              <w:rPr>
                <w:b/>
                <w:bCs/>
                <w:color w:val="FFFFFF" w:themeColor="background1"/>
              </w:rPr>
              <w:t>REUNIONES DE TRABAJO DEL</w:t>
            </w:r>
            <w:r w:rsidRPr="00343192">
              <w:rPr>
                <w:b/>
                <w:bCs/>
                <w:color w:val="FFFFFF" w:themeColor="background1"/>
              </w:rPr>
              <w:t xml:space="preserve"> COMITÉ DE RADIO Y TELEVISIÓN</w:t>
            </w:r>
          </w:p>
          <w:p w:rsidR="00743C5D" w:rsidRPr="00343192" w:rsidRDefault="00743C5D" w:rsidP="00970A87">
            <w:pPr>
              <w:jc w:val="center"/>
              <w:rPr>
                <w:b/>
                <w:bCs/>
                <w:color w:val="FFFFFF" w:themeColor="background1"/>
              </w:rPr>
            </w:pPr>
            <w:r>
              <w:rPr>
                <w:b/>
                <w:bCs/>
                <w:color w:val="FFFFFF" w:themeColor="background1"/>
              </w:rPr>
              <w:t>201</w:t>
            </w:r>
            <w:r w:rsidR="007F74C9">
              <w:rPr>
                <w:b/>
                <w:bCs/>
                <w:color w:val="FFFFFF" w:themeColor="background1"/>
              </w:rPr>
              <w:t>9</w:t>
            </w:r>
          </w:p>
        </w:tc>
      </w:tr>
      <w:tr w:rsidR="00743C5D" w:rsidRPr="00B73061" w:rsidTr="00743C5D">
        <w:trPr>
          <w:trHeight w:val="300"/>
          <w:tblHeader/>
        </w:trPr>
        <w:tc>
          <w:tcPr>
            <w:tcW w:w="399" w:type="pct"/>
            <w:shd w:val="clear" w:color="auto" w:fill="AD1F53"/>
            <w:noWrap/>
            <w:vAlign w:val="center"/>
            <w:hideMark/>
          </w:tcPr>
          <w:p w:rsidR="00743C5D" w:rsidRPr="00343192" w:rsidRDefault="00743C5D" w:rsidP="00743C5D">
            <w:pPr>
              <w:jc w:val="center"/>
              <w:rPr>
                <w:b/>
                <w:bCs/>
                <w:color w:val="FFFFFF" w:themeColor="background1"/>
              </w:rPr>
            </w:pPr>
            <w:r>
              <w:rPr>
                <w:b/>
                <w:bCs/>
                <w:color w:val="FFFFFF" w:themeColor="background1"/>
              </w:rPr>
              <w:t>No.</w:t>
            </w:r>
          </w:p>
        </w:tc>
        <w:tc>
          <w:tcPr>
            <w:tcW w:w="882" w:type="pct"/>
            <w:shd w:val="clear" w:color="auto" w:fill="AD1F53"/>
            <w:noWrap/>
            <w:vAlign w:val="center"/>
            <w:hideMark/>
          </w:tcPr>
          <w:p w:rsidR="00743C5D" w:rsidRPr="00343192" w:rsidRDefault="00743C5D" w:rsidP="00743C5D">
            <w:pPr>
              <w:jc w:val="center"/>
              <w:rPr>
                <w:b/>
                <w:bCs/>
                <w:color w:val="FFFFFF" w:themeColor="background1"/>
              </w:rPr>
            </w:pPr>
            <w:r w:rsidRPr="00343192">
              <w:rPr>
                <w:b/>
                <w:bCs/>
                <w:color w:val="FFFFFF" w:themeColor="background1"/>
              </w:rPr>
              <w:t>Fecha</w:t>
            </w:r>
          </w:p>
        </w:tc>
        <w:tc>
          <w:tcPr>
            <w:tcW w:w="3719" w:type="pct"/>
            <w:shd w:val="clear" w:color="auto" w:fill="AD1F53"/>
            <w:noWrap/>
            <w:vAlign w:val="center"/>
            <w:hideMark/>
          </w:tcPr>
          <w:p w:rsidR="00743C5D" w:rsidRPr="00343192" w:rsidRDefault="00743C5D" w:rsidP="00743C5D">
            <w:pPr>
              <w:jc w:val="center"/>
              <w:rPr>
                <w:b/>
                <w:bCs/>
                <w:color w:val="FFFFFF" w:themeColor="background1"/>
              </w:rPr>
            </w:pPr>
            <w:r w:rsidRPr="00343192">
              <w:rPr>
                <w:b/>
                <w:bCs/>
                <w:color w:val="FFFFFF" w:themeColor="background1"/>
              </w:rPr>
              <w:t>Tema</w:t>
            </w:r>
          </w:p>
        </w:tc>
      </w:tr>
      <w:tr w:rsidR="00020ABB" w:rsidRPr="00B73061" w:rsidTr="00653974">
        <w:trPr>
          <w:trHeight w:val="113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653974" w:rsidP="00020ABB">
            <w:pPr>
              <w:jc w:val="center"/>
              <w:rPr>
                <w:bCs/>
                <w:sz w:val="22"/>
              </w:rPr>
            </w:pPr>
            <w:r>
              <w:rPr>
                <w:bCs/>
                <w:sz w:val="22"/>
              </w:rPr>
              <w:t>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020ABB" w:rsidP="00020ABB">
            <w:pPr>
              <w:jc w:val="center"/>
              <w:rPr>
                <w:bCs/>
                <w:sz w:val="22"/>
              </w:rPr>
            </w:pPr>
            <w:r>
              <w:rPr>
                <w:bCs/>
                <w:sz w:val="22"/>
              </w:rPr>
              <w:t>11 de marzo</w:t>
            </w:r>
          </w:p>
        </w:tc>
        <w:tc>
          <w:tcPr>
            <w:tcW w:w="3719" w:type="pct"/>
            <w:tcBorders>
              <w:left w:val="single" w:sz="4" w:space="0" w:color="auto"/>
              <w:right w:val="single" w:sz="4" w:space="0" w:color="auto"/>
            </w:tcBorders>
            <w:shd w:val="clear" w:color="auto" w:fill="auto"/>
            <w:noWrap/>
            <w:vAlign w:val="center"/>
          </w:tcPr>
          <w:p w:rsidR="00020ABB" w:rsidRPr="00343192" w:rsidRDefault="00020ABB" w:rsidP="00020ABB">
            <w:pPr>
              <w:rPr>
                <w:bCs/>
                <w:sz w:val="22"/>
              </w:rPr>
            </w:pPr>
            <w:r>
              <w:rPr>
                <w:rFonts w:cs="Arial"/>
                <w:spacing w:val="-2"/>
                <w:sz w:val="22"/>
                <w:lang w:val="es-ES_tradnl"/>
              </w:rPr>
              <w:t>Acatamiento a la sentencia recaída a los expedientes SUP-RAP-10/2019 y acumulado SUP-RAP-12/2019, relacionadas con el proceso electoral local extraordinario en el Estado de Puebla.</w:t>
            </w:r>
          </w:p>
        </w:tc>
      </w:tr>
      <w:tr w:rsidR="00020ABB" w:rsidRPr="00B73061" w:rsidTr="00653974">
        <w:trPr>
          <w:trHeight w:val="1191"/>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653974" w:rsidP="00020ABB">
            <w:pPr>
              <w:jc w:val="center"/>
              <w:rPr>
                <w:bCs/>
                <w:sz w:val="22"/>
              </w:rPr>
            </w:pPr>
            <w:r>
              <w:rPr>
                <w:bCs/>
                <w:sz w:val="22"/>
              </w:rPr>
              <w:t>2</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020ABB" w:rsidP="00020ABB">
            <w:pPr>
              <w:jc w:val="center"/>
              <w:rPr>
                <w:bCs/>
                <w:sz w:val="22"/>
              </w:rPr>
            </w:pPr>
            <w:r>
              <w:rPr>
                <w:bCs/>
                <w:sz w:val="22"/>
              </w:rPr>
              <w:t>19 de junio</w:t>
            </w:r>
          </w:p>
        </w:tc>
        <w:tc>
          <w:tcPr>
            <w:tcW w:w="3719" w:type="pct"/>
            <w:tcBorders>
              <w:left w:val="single" w:sz="4" w:space="0" w:color="auto"/>
              <w:right w:val="single" w:sz="4" w:space="0" w:color="auto"/>
            </w:tcBorders>
            <w:shd w:val="clear" w:color="auto" w:fill="auto"/>
            <w:noWrap/>
            <w:vAlign w:val="center"/>
          </w:tcPr>
          <w:p w:rsidR="00020ABB" w:rsidRPr="00343192" w:rsidRDefault="00020ABB" w:rsidP="00020ABB">
            <w:pPr>
              <w:rPr>
                <w:bCs/>
                <w:sz w:val="22"/>
              </w:rPr>
            </w:pPr>
            <w:r>
              <w:rPr>
                <w:bCs/>
                <w:sz w:val="22"/>
              </w:rPr>
              <w:t>Reforma al Reglamento de Radio y Televisión en Materia Electoral.</w:t>
            </w:r>
          </w:p>
        </w:tc>
      </w:tr>
      <w:tr w:rsidR="00020ABB" w:rsidRPr="00B73061" w:rsidTr="00653974">
        <w:trPr>
          <w:trHeight w:val="1191"/>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653974" w:rsidP="00020ABB">
            <w:pPr>
              <w:jc w:val="center"/>
              <w:rPr>
                <w:bCs/>
                <w:sz w:val="22"/>
              </w:rPr>
            </w:pPr>
            <w:r>
              <w:rPr>
                <w:bCs/>
                <w:sz w:val="22"/>
              </w:rPr>
              <w:t>3</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ABB" w:rsidRPr="00343192" w:rsidRDefault="00020ABB" w:rsidP="00020ABB">
            <w:pPr>
              <w:jc w:val="center"/>
              <w:rPr>
                <w:bCs/>
                <w:sz w:val="22"/>
              </w:rPr>
            </w:pPr>
            <w:r>
              <w:rPr>
                <w:bCs/>
                <w:sz w:val="22"/>
              </w:rPr>
              <w:t>9 de julio</w:t>
            </w:r>
          </w:p>
        </w:tc>
        <w:tc>
          <w:tcPr>
            <w:tcW w:w="3719" w:type="pct"/>
            <w:tcBorders>
              <w:left w:val="single" w:sz="4" w:space="0" w:color="auto"/>
              <w:right w:val="single" w:sz="4" w:space="0" w:color="auto"/>
            </w:tcBorders>
            <w:shd w:val="clear" w:color="auto" w:fill="auto"/>
            <w:noWrap/>
            <w:vAlign w:val="center"/>
          </w:tcPr>
          <w:p w:rsidR="00020ABB" w:rsidRPr="00343192" w:rsidRDefault="00020ABB" w:rsidP="00020ABB">
            <w:pPr>
              <w:rPr>
                <w:bCs/>
                <w:sz w:val="22"/>
              </w:rPr>
            </w:pPr>
            <w:r>
              <w:rPr>
                <w:bCs/>
                <w:sz w:val="22"/>
              </w:rPr>
              <w:t>Elaboración de pautas de reposición derivadas de sentencias del Tribunal Electoral del Poder Judicial de la Federación</w:t>
            </w:r>
            <w:r w:rsidR="007F6777">
              <w:rPr>
                <w:bCs/>
                <w:sz w:val="22"/>
              </w:rPr>
              <w:t>, y criterios particulares aplicables</w:t>
            </w:r>
            <w:r w:rsidR="00653974">
              <w:rPr>
                <w:bCs/>
                <w:sz w:val="22"/>
              </w:rPr>
              <w:t>.</w:t>
            </w:r>
          </w:p>
        </w:tc>
      </w:tr>
      <w:tr w:rsidR="00653974" w:rsidRPr="00B73061" w:rsidTr="00653974">
        <w:trPr>
          <w:trHeight w:val="1191"/>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020ABB">
            <w:pPr>
              <w:jc w:val="center"/>
              <w:rPr>
                <w:bCs/>
                <w:sz w:val="22"/>
              </w:rPr>
            </w:pPr>
            <w:r>
              <w:rPr>
                <w:bCs/>
                <w:sz w:val="22"/>
              </w:rPr>
              <w:t>4</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020ABB">
            <w:pPr>
              <w:jc w:val="center"/>
              <w:rPr>
                <w:bCs/>
                <w:sz w:val="22"/>
              </w:rPr>
            </w:pPr>
            <w:r>
              <w:rPr>
                <w:bCs/>
                <w:sz w:val="22"/>
              </w:rPr>
              <w:t>12 de septiembre</w:t>
            </w:r>
          </w:p>
        </w:tc>
        <w:tc>
          <w:tcPr>
            <w:tcW w:w="3719" w:type="pct"/>
            <w:vMerge w:val="restart"/>
            <w:tcBorders>
              <w:left w:val="single" w:sz="4" w:space="0" w:color="auto"/>
              <w:right w:val="single" w:sz="4" w:space="0" w:color="auto"/>
            </w:tcBorders>
            <w:shd w:val="clear" w:color="auto" w:fill="auto"/>
            <w:noWrap/>
            <w:vAlign w:val="center"/>
          </w:tcPr>
          <w:p w:rsidR="00653974" w:rsidRDefault="00653974" w:rsidP="00020ABB">
            <w:pPr>
              <w:rPr>
                <w:bCs/>
                <w:sz w:val="22"/>
              </w:rPr>
            </w:pPr>
            <w:r w:rsidRPr="00653974">
              <w:rPr>
                <w:bCs/>
                <w:sz w:val="22"/>
              </w:rPr>
              <w:t>Regulación de la propaganda política electoral, a la luz del interés superior de niñas, niños y adolescentes</w:t>
            </w:r>
            <w:r>
              <w:rPr>
                <w:bCs/>
                <w:sz w:val="22"/>
              </w:rPr>
              <w:t>.</w:t>
            </w:r>
          </w:p>
        </w:tc>
      </w:tr>
      <w:tr w:rsidR="00653974" w:rsidRPr="00B73061" w:rsidTr="00653974">
        <w:trPr>
          <w:trHeight w:val="1191"/>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020ABB">
            <w:pPr>
              <w:jc w:val="center"/>
              <w:rPr>
                <w:bCs/>
                <w:sz w:val="22"/>
              </w:rPr>
            </w:pPr>
            <w:r>
              <w:rPr>
                <w:bCs/>
                <w:sz w:val="22"/>
              </w:rPr>
              <w:t>5</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3974" w:rsidRDefault="00653974" w:rsidP="00020ABB">
            <w:pPr>
              <w:jc w:val="center"/>
              <w:rPr>
                <w:bCs/>
                <w:sz w:val="22"/>
              </w:rPr>
            </w:pPr>
            <w:r>
              <w:rPr>
                <w:bCs/>
                <w:sz w:val="22"/>
              </w:rPr>
              <w:t>3 de octubre</w:t>
            </w:r>
          </w:p>
        </w:tc>
        <w:tc>
          <w:tcPr>
            <w:tcW w:w="3719" w:type="pct"/>
            <w:vMerge/>
            <w:tcBorders>
              <w:left w:val="single" w:sz="4" w:space="0" w:color="auto"/>
              <w:right w:val="single" w:sz="4" w:space="0" w:color="auto"/>
            </w:tcBorders>
            <w:shd w:val="clear" w:color="auto" w:fill="auto"/>
            <w:noWrap/>
            <w:vAlign w:val="center"/>
          </w:tcPr>
          <w:p w:rsidR="00653974" w:rsidRDefault="00653974" w:rsidP="00020ABB">
            <w:pPr>
              <w:rPr>
                <w:bCs/>
                <w:sz w:val="22"/>
              </w:rPr>
            </w:pPr>
          </w:p>
        </w:tc>
      </w:tr>
    </w:tbl>
    <w:p w:rsidR="00450128" w:rsidRDefault="00450128"/>
    <w:p w:rsidR="005856C0" w:rsidRDefault="005856C0">
      <w:pPr>
        <w:spacing w:after="160" w:line="259" w:lineRule="auto"/>
        <w:jc w:val="left"/>
      </w:pPr>
      <w:r>
        <w:br w:type="page"/>
      </w:r>
    </w:p>
    <w:tbl>
      <w:tblPr>
        <w:tblStyle w:val="Tablaconcuadrcula"/>
        <w:tblW w:w="0" w:type="auto"/>
        <w:jc w:val="center"/>
        <w:tblLook w:val="04A0" w:firstRow="1" w:lastRow="0" w:firstColumn="1" w:lastColumn="0" w:noHBand="0" w:noVBand="1"/>
      </w:tblPr>
      <w:tblGrid>
        <w:gridCol w:w="2272"/>
        <w:gridCol w:w="6679"/>
      </w:tblGrid>
      <w:tr w:rsidR="00171FEF" w:rsidRPr="00786AC3" w:rsidTr="00795B82">
        <w:trPr>
          <w:trHeight w:val="567"/>
          <w:tblHeader/>
          <w:jc w:val="center"/>
        </w:trPr>
        <w:tc>
          <w:tcPr>
            <w:tcW w:w="8951" w:type="dxa"/>
            <w:gridSpan w:val="2"/>
            <w:shd w:val="clear" w:color="auto" w:fill="AD1F53"/>
            <w:vAlign w:val="center"/>
          </w:tcPr>
          <w:p w:rsidR="00171FEF" w:rsidRPr="00171FEF" w:rsidRDefault="00171FEF" w:rsidP="00171FEF">
            <w:pPr>
              <w:jc w:val="center"/>
              <w:rPr>
                <w:b/>
                <w:color w:val="FFFFFF" w:themeColor="background1"/>
              </w:rPr>
            </w:pPr>
            <w:r>
              <w:rPr>
                <w:b/>
                <w:color w:val="FFFFFF" w:themeColor="background1"/>
              </w:rPr>
              <w:lastRenderedPageBreak/>
              <w:t xml:space="preserve">ANEXO </w:t>
            </w:r>
            <w:r w:rsidR="00020ABB">
              <w:rPr>
                <w:b/>
                <w:color w:val="FFFFFF" w:themeColor="background1"/>
              </w:rPr>
              <w:t>3</w:t>
            </w:r>
          </w:p>
          <w:p w:rsidR="00171FEF" w:rsidRPr="00786AC3" w:rsidRDefault="00171FEF" w:rsidP="00653974">
            <w:pPr>
              <w:jc w:val="center"/>
              <w:rPr>
                <w:b/>
                <w:color w:val="FFFFFF" w:themeColor="background1"/>
              </w:rPr>
            </w:pPr>
            <w:r w:rsidRPr="00171FEF">
              <w:rPr>
                <w:b/>
                <w:color w:val="FFFFFF" w:themeColor="background1"/>
              </w:rPr>
              <w:t>Relación de acuerdos d</w:t>
            </w:r>
            <w:r>
              <w:rPr>
                <w:b/>
                <w:color w:val="FFFFFF" w:themeColor="background1"/>
              </w:rPr>
              <w:t>el Comité de Radio y Televisión</w:t>
            </w:r>
            <w:r w:rsidR="00653974">
              <w:rPr>
                <w:b/>
                <w:color w:val="FFFFFF" w:themeColor="background1"/>
              </w:rPr>
              <w:t xml:space="preserve"> </w:t>
            </w:r>
            <w:r>
              <w:rPr>
                <w:b/>
                <w:color w:val="FFFFFF" w:themeColor="background1"/>
              </w:rPr>
              <w:t>201</w:t>
            </w:r>
            <w:r w:rsidR="00020ABB">
              <w:rPr>
                <w:b/>
                <w:color w:val="FFFFFF" w:themeColor="background1"/>
              </w:rPr>
              <w:t>9</w:t>
            </w:r>
          </w:p>
        </w:tc>
      </w:tr>
      <w:tr w:rsidR="005A7ADE" w:rsidRPr="00786AC3" w:rsidTr="00795B82">
        <w:trPr>
          <w:trHeight w:val="567"/>
          <w:tblHeader/>
          <w:jc w:val="center"/>
        </w:trPr>
        <w:tc>
          <w:tcPr>
            <w:tcW w:w="2272" w:type="dxa"/>
            <w:shd w:val="clear" w:color="auto" w:fill="AD1F53"/>
            <w:vAlign w:val="center"/>
          </w:tcPr>
          <w:p w:rsidR="005A7ADE" w:rsidRPr="00786AC3" w:rsidRDefault="005A7ADE" w:rsidP="00171FEF">
            <w:pPr>
              <w:jc w:val="center"/>
              <w:rPr>
                <w:b/>
                <w:color w:val="FFFFFF" w:themeColor="background1"/>
              </w:rPr>
            </w:pPr>
            <w:r w:rsidRPr="00786AC3">
              <w:rPr>
                <w:b/>
                <w:color w:val="FFFFFF" w:themeColor="background1"/>
              </w:rPr>
              <w:t>CLAVE</w:t>
            </w:r>
          </w:p>
        </w:tc>
        <w:tc>
          <w:tcPr>
            <w:tcW w:w="6679" w:type="dxa"/>
            <w:shd w:val="clear" w:color="auto" w:fill="AD1F53"/>
            <w:vAlign w:val="center"/>
          </w:tcPr>
          <w:p w:rsidR="005A7ADE" w:rsidRPr="00786AC3" w:rsidRDefault="005A7ADE" w:rsidP="00171FEF">
            <w:pPr>
              <w:jc w:val="center"/>
              <w:rPr>
                <w:b/>
                <w:color w:val="FFFFFF" w:themeColor="background1"/>
              </w:rPr>
            </w:pPr>
            <w:r w:rsidRPr="00786AC3">
              <w:rPr>
                <w:b/>
                <w:color w:val="FFFFFF" w:themeColor="background1"/>
              </w:rPr>
              <w:t>NOMBRE</w:t>
            </w:r>
          </w:p>
        </w:tc>
      </w:tr>
      <w:tr w:rsidR="00F6028C" w:rsidRPr="00786AC3" w:rsidTr="00795B82">
        <w:trPr>
          <w:trHeight w:val="850"/>
          <w:jc w:val="center"/>
        </w:trPr>
        <w:tc>
          <w:tcPr>
            <w:tcW w:w="2272" w:type="dxa"/>
            <w:vAlign w:val="center"/>
          </w:tcPr>
          <w:p w:rsidR="00F6028C" w:rsidRPr="00F6028C" w:rsidRDefault="00F6028C" w:rsidP="002B56E3">
            <w:pPr>
              <w:jc w:val="center"/>
            </w:pPr>
            <w:r w:rsidRPr="00F6028C">
              <w:t>INE/ACRT/01/2019</w:t>
            </w:r>
          </w:p>
        </w:tc>
        <w:tc>
          <w:tcPr>
            <w:tcW w:w="6679" w:type="dxa"/>
          </w:tcPr>
          <w:p w:rsidR="00F6028C" w:rsidRPr="00F6028C" w:rsidRDefault="00F6028C" w:rsidP="00F6028C">
            <w:r w:rsidRPr="00F6028C">
              <w:t>Acuerdo del Comité de Radio y Televisión del Instituto Nacional Electoral por el que se modifica el diverso INE/ACRT/87/2018, así como las pautas que fueron notificadas en términos del INE/ACRT/95/2018, con motivo de la pérdida de registro de los partidos políticos locales Mujeres Revolucionarias y Social Demócrata, en el Estado de Oaxaca, en cuanto a los modelos de distribución y pautas para la transmisión en radio y televisión de los mensajes de los partidos políticos nacionales y locales durante el periodo ordinario correspondiente al primer semestre de dos mil diecinueve.</w:t>
            </w:r>
          </w:p>
        </w:tc>
      </w:tr>
      <w:tr w:rsidR="00F6028C" w:rsidRPr="00786AC3" w:rsidTr="00795B82">
        <w:trPr>
          <w:trHeight w:val="2381"/>
          <w:jc w:val="center"/>
        </w:trPr>
        <w:tc>
          <w:tcPr>
            <w:tcW w:w="2272" w:type="dxa"/>
            <w:vAlign w:val="center"/>
          </w:tcPr>
          <w:p w:rsidR="00F6028C" w:rsidRPr="00F6028C" w:rsidRDefault="00F6028C" w:rsidP="002B56E3">
            <w:pPr>
              <w:jc w:val="center"/>
            </w:pPr>
            <w:r w:rsidRPr="00F6028C">
              <w:t>INE/ACRT/02/2019</w:t>
            </w:r>
          </w:p>
        </w:tc>
        <w:tc>
          <w:tcPr>
            <w:tcW w:w="6679" w:type="dxa"/>
          </w:tcPr>
          <w:p w:rsidR="00F6028C" w:rsidRPr="00F6028C" w:rsidRDefault="00F6028C" w:rsidP="00F6028C">
            <w:r w:rsidRPr="00F6028C">
              <w:t>Acuerdo del Comité de Radio y Televisión del Instituto Nacional Electoral por el que se modifica el diverso INE/ACRT/87/2018, así como las pautas que fueron notificadas en términos del INE/ACRT/95/2018 con motivo de la pérdida de registro del partido político local Vía Radical, en el Estado de México, en cuanto a los modelos de distribución y pautas para la transmisión en radio y televisión de los mensajes de los partidos políticos nacionales y locales durante el periodo ordinario correspondiente al primer semestre de dos mil diecinueve.</w:t>
            </w:r>
          </w:p>
        </w:tc>
      </w:tr>
      <w:tr w:rsidR="00F6028C" w:rsidRPr="00786AC3" w:rsidTr="00795B82">
        <w:trPr>
          <w:trHeight w:val="2381"/>
          <w:jc w:val="center"/>
        </w:trPr>
        <w:tc>
          <w:tcPr>
            <w:tcW w:w="2272" w:type="dxa"/>
            <w:vAlign w:val="center"/>
          </w:tcPr>
          <w:p w:rsidR="00F6028C" w:rsidRPr="00F6028C" w:rsidRDefault="00F6028C" w:rsidP="002B56E3">
            <w:pPr>
              <w:jc w:val="center"/>
            </w:pPr>
            <w:r w:rsidRPr="00F6028C">
              <w:t>INE/ACRT/03/2019</w:t>
            </w:r>
          </w:p>
        </w:tc>
        <w:tc>
          <w:tcPr>
            <w:tcW w:w="6679" w:type="dxa"/>
          </w:tcPr>
          <w:p w:rsidR="00F6028C" w:rsidRPr="00F6028C" w:rsidRDefault="00F6028C" w:rsidP="00F6028C">
            <w:r w:rsidRPr="00F6028C">
              <w:t>Acuerdo del Comité de Radio y Televisión del Instituto Nacional Electoral por el que se modifica el diverso INE/ACRT/87/2018, con motivo de la pérdida de registro del partido político local Independiente de Sinaloa, en cuanto a los modelos de distribución y pautas para la transmisión en radio y televisión de los mensajes de los partidos políticos nacionales y locales durante el periodo ordinario correspondiente al primer semestre de dos mil diecinueve.</w:t>
            </w:r>
          </w:p>
        </w:tc>
      </w:tr>
      <w:tr w:rsidR="00F6028C" w:rsidRPr="00786AC3" w:rsidTr="00795B82">
        <w:trPr>
          <w:trHeight w:val="1417"/>
          <w:jc w:val="center"/>
        </w:trPr>
        <w:tc>
          <w:tcPr>
            <w:tcW w:w="2272" w:type="dxa"/>
            <w:vAlign w:val="center"/>
          </w:tcPr>
          <w:p w:rsidR="00F6028C" w:rsidRPr="00F6028C" w:rsidRDefault="00F6028C" w:rsidP="002B56E3">
            <w:pPr>
              <w:jc w:val="center"/>
            </w:pPr>
            <w:r w:rsidRPr="00F6028C">
              <w:t>INE/ACRT/04/2019</w:t>
            </w:r>
          </w:p>
        </w:tc>
        <w:tc>
          <w:tcPr>
            <w:tcW w:w="6679" w:type="dxa"/>
          </w:tcPr>
          <w:p w:rsidR="00F6028C" w:rsidRPr="00F6028C" w:rsidRDefault="00F6028C" w:rsidP="00F6028C">
            <w:r w:rsidRPr="00F6028C">
              <w:t>Acuerdo del Comité de Radio y Televisión del Instituto Nacional Electoral por el que se modifica el Acuerdo identificado como INE/ACRT/91/2018, con motivo del registro de una coalición total para el proceso electoral local 2018-2019 en el Estado de Baja California.</w:t>
            </w:r>
          </w:p>
        </w:tc>
      </w:tr>
      <w:tr w:rsidR="00F6028C" w:rsidRPr="00786AC3" w:rsidTr="00795B82">
        <w:trPr>
          <w:trHeight w:val="2412"/>
          <w:jc w:val="center"/>
        </w:trPr>
        <w:tc>
          <w:tcPr>
            <w:tcW w:w="2272" w:type="dxa"/>
            <w:vAlign w:val="center"/>
          </w:tcPr>
          <w:p w:rsidR="00F6028C" w:rsidRPr="00F6028C" w:rsidRDefault="00F6028C" w:rsidP="002B56E3">
            <w:pPr>
              <w:jc w:val="center"/>
            </w:pPr>
            <w:r w:rsidRPr="00F6028C">
              <w:t>INE/ACRT/05/2019</w:t>
            </w:r>
          </w:p>
        </w:tc>
        <w:tc>
          <w:tcPr>
            <w:tcW w:w="6679" w:type="dxa"/>
          </w:tcPr>
          <w:p w:rsidR="00F6028C" w:rsidRPr="00F6028C" w:rsidRDefault="00F6028C" w:rsidP="00F6028C">
            <w:r w:rsidRPr="00F6028C">
              <w:t>Acuerdo del Comité de Radio y Televisión del Instituto Nacional Electoral por el que se modifica el diverso INE/ACRT/94/2018, para incluir al partido político local Nueva Alianza Tamaulipas en las pautas para la transmisión en radio y televisión de los mensajes de los partidos políticos, y en su caso candidatos independientes para el proceso electoral local 2018-2019, en el Estado de Tamaulipas.</w:t>
            </w:r>
          </w:p>
        </w:tc>
      </w:tr>
      <w:tr w:rsidR="00F6028C" w:rsidRPr="00786AC3" w:rsidTr="00795B82">
        <w:trPr>
          <w:trHeight w:val="1417"/>
          <w:jc w:val="center"/>
        </w:trPr>
        <w:tc>
          <w:tcPr>
            <w:tcW w:w="2272" w:type="dxa"/>
            <w:vAlign w:val="center"/>
          </w:tcPr>
          <w:p w:rsidR="00F6028C" w:rsidRPr="00F6028C" w:rsidRDefault="00F6028C" w:rsidP="002B56E3">
            <w:pPr>
              <w:jc w:val="center"/>
            </w:pPr>
            <w:r w:rsidRPr="00F6028C">
              <w:lastRenderedPageBreak/>
              <w:t>INE/ACRT/06/2019</w:t>
            </w:r>
          </w:p>
        </w:tc>
        <w:tc>
          <w:tcPr>
            <w:tcW w:w="6679" w:type="dxa"/>
          </w:tcPr>
          <w:p w:rsidR="00F6028C" w:rsidRPr="00F6028C" w:rsidRDefault="00F6028C" w:rsidP="00F6028C">
            <w:r w:rsidRPr="00F6028C">
              <w:t>Acuerdo del Comité de Radio y Televisión del Instituto Nacional Electoral por el que se modifican las pautas notificadas en términos del Acuerdo INE/ACRT/95/2018, con motivo de la pérdida de registro del partido político local Nueva Alianza en el Estado de Campeche.</w:t>
            </w:r>
          </w:p>
        </w:tc>
      </w:tr>
      <w:tr w:rsidR="00F6028C" w:rsidRPr="00786AC3" w:rsidTr="00795B82">
        <w:trPr>
          <w:trHeight w:val="1644"/>
          <w:jc w:val="center"/>
        </w:trPr>
        <w:tc>
          <w:tcPr>
            <w:tcW w:w="2272" w:type="dxa"/>
            <w:vAlign w:val="center"/>
          </w:tcPr>
          <w:p w:rsidR="00F6028C" w:rsidRPr="00F6028C" w:rsidRDefault="00F6028C" w:rsidP="002B56E3">
            <w:pPr>
              <w:jc w:val="center"/>
            </w:pPr>
            <w:r w:rsidRPr="00F6028C">
              <w:t>INE/ACRT/07/2019</w:t>
            </w:r>
          </w:p>
        </w:tc>
        <w:tc>
          <w:tcPr>
            <w:tcW w:w="6679" w:type="dxa"/>
          </w:tcPr>
          <w:p w:rsidR="00F6028C" w:rsidRPr="00F6028C" w:rsidRDefault="00F6028C" w:rsidP="00F6028C">
            <w:r w:rsidRPr="00F6028C">
              <w:t>Acuerdo del Comité de Radio y Televisión del Instituto Nacional Electoral por el que se modifica el diverso INE/ACRT/05/2019, con motivo de la improcedencia del registro como partido político local presentada por el otrora partido político nacional Nueva Alianza en el Estado de Tamaulipas.</w:t>
            </w:r>
          </w:p>
        </w:tc>
      </w:tr>
      <w:tr w:rsidR="00F6028C" w:rsidRPr="00786AC3" w:rsidTr="00795B82">
        <w:trPr>
          <w:trHeight w:val="2211"/>
          <w:jc w:val="center"/>
        </w:trPr>
        <w:tc>
          <w:tcPr>
            <w:tcW w:w="2272" w:type="dxa"/>
            <w:vAlign w:val="center"/>
          </w:tcPr>
          <w:p w:rsidR="00F6028C" w:rsidRPr="00F6028C" w:rsidRDefault="00F6028C" w:rsidP="002B56E3">
            <w:pPr>
              <w:jc w:val="center"/>
            </w:pPr>
            <w:r w:rsidRPr="00F6028C">
              <w:t>INE/ACRT/08/2019</w:t>
            </w:r>
          </w:p>
        </w:tc>
        <w:tc>
          <w:tcPr>
            <w:tcW w:w="6679" w:type="dxa"/>
          </w:tcPr>
          <w:p w:rsidR="00F6028C" w:rsidRPr="00F6028C" w:rsidRDefault="00F6028C" w:rsidP="00F6028C">
            <w:r w:rsidRPr="00F6028C">
              <w:t>Acuerdo del Comité de Radio y Televisión del Instituto Nacional Electoral por el que se modifica el diverso INE/ACRT/93/2018, para incluir al partido político local Encuentro Social Quintana Roo en las pautas para la transmisión en radio y televisión de los mensajes de los partidos políticos, y en su caso candidatos independientes para el proceso electoral local 2018-2019, en el Estado de Quintana Roo.</w:t>
            </w:r>
          </w:p>
        </w:tc>
      </w:tr>
      <w:tr w:rsidR="00F6028C" w:rsidRPr="00786AC3" w:rsidTr="00795B82">
        <w:trPr>
          <w:trHeight w:val="1644"/>
          <w:jc w:val="center"/>
        </w:trPr>
        <w:tc>
          <w:tcPr>
            <w:tcW w:w="2272" w:type="dxa"/>
            <w:vAlign w:val="center"/>
          </w:tcPr>
          <w:p w:rsidR="00F6028C" w:rsidRPr="00F6028C" w:rsidRDefault="00F6028C" w:rsidP="002B56E3">
            <w:pPr>
              <w:jc w:val="center"/>
            </w:pPr>
            <w:r w:rsidRPr="00F6028C">
              <w:t>INE/ACRT/09/2019</w:t>
            </w:r>
          </w:p>
        </w:tc>
        <w:tc>
          <w:tcPr>
            <w:tcW w:w="6679" w:type="dxa"/>
          </w:tcPr>
          <w:p w:rsidR="00F6028C" w:rsidRPr="00F6028C" w:rsidRDefault="00F6028C" w:rsidP="00F6028C">
            <w:r w:rsidRPr="00F6028C">
              <w:t>Acuerdo del Comité de Radio y Televisión del Instituto Nacional Electoral por el que se modifican las pautas notificadas en términos del Acuerdo INE/ACRT/95/2018, con motivo de la pérdida de registro del partido político local Rectitud, Esperanza Demócrata, en el Estado de Nuevo León.</w:t>
            </w:r>
          </w:p>
        </w:tc>
      </w:tr>
      <w:tr w:rsidR="00F6028C" w:rsidRPr="00786AC3" w:rsidTr="00795B82">
        <w:trPr>
          <w:trHeight w:val="1361"/>
          <w:jc w:val="center"/>
        </w:trPr>
        <w:tc>
          <w:tcPr>
            <w:tcW w:w="2272" w:type="dxa"/>
            <w:vAlign w:val="center"/>
          </w:tcPr>
          <w:p w:rsidR="00F6028C" w:rsidRPr="00F6028C" w:rsidRDefault="00F6028C" w:rsidP="002B56E3">
            <w:pPr>
              <w:jc w:val="center"/>
            </w:pPr>
            <w:r w:rsidRPr="00F6028C">
              <w:t>INE/ACRT/10/2019</w:t>
            </w:r>
          </w:p>
        </w:tc>
        <w:tc>
          <w:tcPr>
            <w:tcW w:w="6679" w:type="dxa"/>
          </w:tcPr>
          <w:p w:rsidR="00F6028C" w:rsidRPr="00F6028C" w:rsidRDefault="00F6028C" w:rsidP="00F6028C">
            <w:r w:rsidRPr="00F6028C">
              <w:t>Acuerdo del Comité de Radio y Televisión del Instituto Nacional Electoral por el que se modifican las pautas notificadas en términos del diverso INE/ACRT/95/2018 para incluir a Encuentro Social Hidalgo por haber obtenido su registro como partido político local.</w:t>
            </w:r>
          </w:p>
        </w:tc>
      </w:tr>
      <w:tr w:rsidR="00F6028C" w:rsidRPr="00786AC3" w:rsidTr="00795B82">
        <w:trPr>
          <w:jc w:val="center"/>
        </w:trPr>
        <w:tc>
          <w:tcPr>
            <w:tcW w:w="2272" w:type="dxa"/>
            <w:vAlign w:val="center"/>
          </w:tcPr>
          <w:p w:rsidR="00F6028C" w:rsidRPr="00F6028C" w:rsidRDefault="00F6028C" w:rsidP="002B56E3">
            <w:pPr>
              <w:jc w:val="center"/>
            </w:pPr>
            <w:r w:rsidRPr="00F6028C">
              <w:t>INE/ACRT/11/2019</w:t>
            </w:r>
          </w:p>
        </w:tc>
        <w:tc>
          <w:tcPr>
            <w:tcW w:w="6679" w:type="dxa"/>
          </w:tcPr>
          <w:p w:rsidR="00F6028C" w:rsidRPr="00F6028C" w:rsidRDefault="00F6028C" w:rsidP="00F6028C">
            <w:r w:rsidRPr="00F6028C">
              <w:t>Acuerdo del Comité de Radio y Televisión del Instituto Nacional Electoral por el que se modifica el diverso INE/ACRT/92/2018, con motivo del registro de candidaturas comunes en el proceso electoral local 2018-2019 del Estado de Durango.</w:t>
            </w:r>
          </w:p>
        </w:tc>
      </w:tr>
      <w:tr w:rsidR="00F6028C" w:rsidRPr="00786AC3" w:rsidTr="00795B82">
        <w:trPr>
          <w:jc w:val="center"/>
        </w:trPr>
        <w:tc>
          <w:tcPr>
            <w:tcW w:w="2272" w:type="dxa"/>
            <w:vAlign w:val="center"/>
          </w:tcPr>
          <w:p w:rsidR="00F6028C" w:rsidRPr="00F6028C" w:rsidRDefault="00F6028C" w:rsidP="002B56E3">
            <w:pPr>
              <w:jc w:val="center"/>
            </w:pPr>
            <w:r w:rsidRPr="00F6028C">
              <w:t>INE/ACRT/12/2019</w:t>
            </w:r>
          </w:p>
        </w:tc>
        <w:tc>
          <w:tcPr>
            <w:tcW w:w="6679" w:type="dxa"/>
          </w:tcPr>
          <w:p w:rsidR="00F6028C" w:rsidRPr="00F6028C" w:rsidRDefault="00F6028C" w:rsidP="00F6028C">
            <w:r w:rsidRPr="00F6028C">
              <w:t>Acuerdo del Comité de Radio y Televisión del Instituto Nacional Electoral por el que se modifica el Acuerdo INE/ACRT/11/2019, con motivo de la improcedencia del registro de candidaturas comunes en el proceso electoral local 2018-2019 en el Estado de Durango.</w:t>
            </w:r>
          </w:p>
        </w:tc>
      </w:tr>
      <w:tr w:rsidR="00F6028C" w:rsidRPr="00786AC3" w:rsidTr="00795B82">
        <w:trPr>
          <w:jc w:val="center"/>
        </w:trPr>
        <w:tc>
          <w:tcPr>
            <w:tcW w:w="2272" w:type="dxa"/>
            <w:vAlign w:val="center"/>
          </w:tcPr>
          <w:p w:rsidR="00F6028C" w:rsidRPr="00F6028C" w:rsidRDefault="00F6028C" w:rsidP="002B56E3">
            <w:pPr>
              <w:jc w:val="center"/>
            </w:pPr>
            <w:r w:rsidRPr="00F6028C">
              <w:t>INE/ACRT/13/2019</w:t>
            </w:r>
          </w:p>
        </w:tc>
        <w:tc>
          <w:tcPr>
            <w:tcW w:w="6679" w:type="dxa"/>
          </w:tcPr>
          <w:p w:rsidR="00F6028C" w:rsidRPr="00F6028C" w:rsidRDefault="00F6028C" w:rsidP="00F6028C">
            <w:r w:rsidRPr="00F6028C">
              <w:t>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segundo semestre de dos mil diecinueve.</w:t>
            </w:r>
          </w:p>
        </w:tc>
      </w:tr>
      <w:tr w:rsidR="00F6028C" w:rsidRPr="00786AC3" w:rsidTr="00795B82">
        <w:trPr>
          <w:jc w:val="center"/>
        </w:trPr>
        <w:tc>
          <w:tcPr>
            <w:tcW w:w="2272" w:type="dxa"/>
            <w:vAlign w:val="center"/>
          </w:tcPr>
          <w:p w:rsidR="00F6028C" w:rsidRPr="00F6028C" w:rsidRDefault="00F6028C" w:rsidP="002B56E3">
            <w:pPr>
              <w:jc w:val="center"/>
            </w:pPr>
            <w:r w:rsidRPr="00F6028C">
              <w:lastRenderedPageBreak/>
              <w:t>INE/ACRT/14/2019</w:t>
            </w:r>
          </w:p>
        </w:tc>
        <w:tc>
          <w:tcPr>
            <w:tcW w:w="6679" w:type="dxa"/>
          </w:tcPr>
          <w:p w:rsidR="00F6028C" w:rsidRPr="00F6028C" w:rsidRDefault="00F6028C" w:rsidP="00F6028C">
            <w:r w:rsidRPr="00F6028C">
              <w:t>Acuerdo del Comité de Radio y Televisión del Instituto Nacional Electoral por el que se modifica el diverso INE/ACRT/13/2019 para incluir a Encuentro Social de Baja California por haber obtenido su registro como partido político local</w:t>
            </w:r>
          </w:p>
        </w:tc>
      </w:tr>
      <w:tr w:rsidR="00F6028C" w:rsidRPr="00786AC3" w:rsidTr="00795B82">
        <w:trPr>
          <w:jc w:val="center"/>
        </w:trPr>
        <w:tc>
          <w:tcPr>
            <w:tcW w:w="2272" w:type="dxa"/>
            <w:vAlign w:val="center"/>
          </w:tcPr>
          <w:p w:rsidR="00F6028C" w:rsidRPr="00F6028C" w:rsidRDefault="00F6028C" w:rsidP="002B56E3">
            <w:pPr>
              <w:jc w:val="center"/>
            </w:pPr>
            <w:r w:rsidRPr="00F6028C">
              <w:t>INE/ACRT/15/2019</w:t>
            </w:r>
          </w:p>
        </w:tc>
        <w:tc>
          <w:tcPr>
            <w:tcW w:w="6679" w:type="dxa"/>
          </w:tcPr>
          <w:p w:rsidR="00F6028C" w:rsidRPr="00F6028C" w:rsidRDefault="00F6028C" w:rsidP="00F6028C">
            <w:r w:rsidRPr="00F6028C">
              <w:t>Acuerdo del Comité de Radio y Televisión del Instituto Nacional Electoral por el que se modifica el diverso INE/ACRT/13/2019, con motivo de la improcedencia del registro como partido político local de Encuentro Social Oaxaca.</w:t>
            </w:r>
          </w:p>
        </w:tc>
      </w:tr>
      <w:tr w:rsidR="00F6028C" w:rsidRPr="00786AC3" w:rsidTr="00795B82">
        <w:trPr>
          <w:trHeight w:val="1077"/>
          <w:jc w:val="center"/>
        </w:trPr>
        <w:tc>
          <w:tcPr>
            <w:tcW w:w="2272" w:type="dxa"/>
            <w:vAlign w:val="center"/>
          </w:tcPr>
          <w:p w:rsidR="00F6028C" w:rsidRPr="00F6028C" w:rsidRDefault="00F6028C" w:rsidP="002B56E3">
            <w:pPr>
              <w:jc w:val="center"/>
            </w:pPr>
            <w:r w:rsidRPr="00F6028C">
              <w:t>INE/ACRT/16/2019</w:t>
            </w:r>
          </w:p>
        </w:tc>
        <w:tc>
          <w:tcPr>
            <w:tcW w:w="6679" w:type="dxa"/>
          </w:tcPr>
          <w:p w:rsidR="00F6028C" w:rsidRPr="00F6028C" w:rsidRDefault="00F6028C" w:rsidP="00F6028C">
            <w:r w:rsidRPr="00F6028C">
              <w:t>Acuerdo del Comité de Radio y Televisión del Instituto Nacional Electoral por el que se modifica el diverso INE/ACRT/13/2019 con motivo de la pérdida de registro del partido político local Liberal Campechano.</w:t>
            </w:r>
          </w:p>
        </w:tc>
      </w:tr>
      <w:tr w:rsidR="00F6028C" w:rsidRPr="00786AC3" w:rsidTr="00795B82">
        <w:trPr>
          <w:trHeight w:val="1077"/>
          <w:jc w:val="center"/>
        </w:trPr>
        <w:tc>
          <w:tcPr>
            <w:tcW w:w="2272" w:type="dxa"/>
            <w:vAlign w:val="center"/>
          </w:tcPr>
          <w:p w:rsidR="00F6028C" w:rsidRPr="00F6028C" w:rsidRDefault="00F6028C" w:rsidP="002B56E3">
            <w:pPr>
              <w:jc w:val="center"/>
            </w:pPr>
            <w:r w:rsidRPr="00F6028C">
              <w:t>INE/ACRT/17/2019</w:t>
            </w:r>
          </w:p>
        </w:tc>
        <w:tc>
          <w:tcPr>
            <w:tcW w:w="6679" w:type="dxa"/>
          </w:tcPr>
          <w:p w:rsidR="00F6028C" w:rsidRPr="00F6028C" w:rsidRDefault="00F6028C" w:rsidP="00F6028C">
            <w:r w:rsidRPr="00F6028C">
              <w:t>Acuerdo del Comité de Radio y Televisión del Instituto Nacional Electoral por el que se modifica el diverso INE/ACRT/13/2019 para incluir a Encuentro Social Morelos por haber obtenido su registro como partido político local.</w:t>
            </w:r>
          </w:p>
        </w:tc>
      </w:tr>
      <w:tr w:rsidR="00F6028C" w:rsidRPr="00786AC3" w:rsidTr="00795B82">
        <w:trPr>
          <w:trHeight w:val="1361"/>
          <w:jc w:val="center"/>
        </w:trPr>
        <w:tc>
          <w:tcPr>
            <w:tcW w:w="2272" w:type="dxa"/>
            <w:vAlign w:val="center"/>
          </w:tcPr>
          <w:p w:rsidR="00F6028C" w:rsidRPr="00F6028C" w:rsidRDefault="00F6028C" w:rsidP="002B56E3">
            <w:pPr>
              <w:jc w:val="center"/>
            </w:pPr>
            <w:r w:rsidRPr="00F6028C">
              <w:t>INE/ACRT/18/2019</w:t>
            </w:r>
          </w:p>
        </w:tc>
        <w:tc>
          <w:tcPr>
            <w:tcW w:w="6679" w:type="dxa"/>
          </w:tcPr>
          <w:p w:rsidR="00F6028C" w:rsidRPr="00F6028C" w:rsidRDefault="00F6028C" w:rsidP="00F6028C">
            <w:r w:rsidRPr="00F6028C">
              <w:t>Acuerdo del Comité de Radio y Televisión del Instituto Nacional Electoral por el que se modifica el diverso INE/ACRT/13/2019 para incluir al partido político local Emiliano Zapata, la Tierra y su Producto, por haber obtenido su registro en el estado de Coahuila de Zaragoza.</w:t>
            </w:r>
          </w:p>
        </w:tc>
      </w:tr>
      <w:tr w:rsidR="00F6028C" w:rsidRPr="00786AC3" w:rsidTr="00795B82">
        <w:trPr>
          <w:trHeight w:val="1361"/>
          <w:jc w:val="center"/>
        </w:trPr>
        <w:tc>
          <w:tcPr>
            <w:tcW w:w="2272" w:type="dxa"/>
            <w:vAlign w:val="center"/>
          </w:tcPr>
          <w:p w:rsidR="00F6028C" w:rsidRPr="00F6028C" w:rsidRDefault="00F6028C" w:rsidP="002B56E3">
            <w:pPr>
              <w:jc w:val="center"/>
            </w:pPr>
            <w:r w:rsidRPr="00F6028C">
              <w:t>INE/ACRT/19/2019</w:t>
            </w:r>
          </w:p>
        </w:tc>
        <w:tc>
          <w:tcPr>
            <w:tcW w:w="6679" w:type="dxa"/>
          </w:tcPr>
          <w:p w:rsidR="00F6028C" w:rsidRPr="00F6028C" w:rsidRDefault="00F6028C" w:rsidP="00F6028C">
            <w:r w:rsidRPr="00F6028C">
              <w:t>INE/ACRT/19/2019 Acuerdo del Comité de Radio y Televisión del Instituto Nacional Electoral por el que se aprueban las pautas de reposición correspondientes a las omisiones en las transmisiones de diversos concesionarios durante 2017 y 2018.</w:t>
            </w:r>
          </w:p>
        </w:tc>
      </w:tr>
      <w:tr w:rsidR="00BA3416" w:rsidRPr="00786AC3" w:rsidTr="00653974">
        <w:trPr>
          <w:trHeight w:val="1191"/>
          <w:jc w:val="center"/>
        </w:trPr>
        <w:tc>
          <w:tcPr>
            <w:tcW w:w="2272" w:type="dxa"/>
            <w:vAlign w:val="center"/>
          </w:tcPr>
          <w:p w:rsidR="00BA3416" w:rsidRPr="00F6028C" w:rsidRDefault="00BA3416" w:rsidP="00BA3416">
            <w:pPr>
              <w:jc w:val="center"/>
            </w:pPr>
            <w:r>
              <w:t>INE/ACRT/20</w:t>
            </w:r>
            <w:r w:rsidRPr="00F6028C">
              <w:t>/2019</w:t>
            </w:r>
          </w:p>
        </w:tc>
        <w:tc>
          <w:tcPr>
            <w:tcW w:w="6679" w:type="dxa"/>
            <w:vAlign w:val="center"/>
          </w:tcPr>
          <w:p w:rsidR="00BA3416" w:rsidRPr="00F6028C" w:rsidRDefault="00B2405D" w:rsidP="00B2405D">
            <w:r w:rsidRPr="00B2405D">
              <w:t>Acuerdo del Comité de Radio y Televisión Del Instituto Nacional Electoral por el que se modifica el diverso INE/ACRT/13/2019 para incluir a Encuentro Social Jalisco, por haber obtenido su registro como partido político local</w:t>
            </w:r>
            <w:r>
              <w:t>.</w:t>
            </w:r>
          </w:p>
        </w:tc>
      </w:tr>
      <w:tr w:rsidR="00BA3416" w:rsidRPr="00786AC3" w:rsidTr="00B2405D">
        <w:trPr>
          <w:trHeight w:val="1361"/>
          <w:jc w:val="center"/>
        </w:trPr>
        <w:tc>
          <w:tcPr>
            <w:tcW w:w="2272" w:type="dxa"/>
            <w:vAlign w:val="center"/>
          </w:tcPr>
          <w:p w:rsidR="00BA3416" w:rsidRPr="00F6028C" w:rsidRDefault="00BA3416" w:rsidP="00BA3416">
            <w:pPr>
              <w:jc w:val="center"/>
            </w:pPr>
            <w:r w:rsidRPr="00F6028C">
              <w:t>INE/ACRT/</w:t>
            </w:r>
            <w:r>
              <w:t>21</w:t>
            </w:r>
            <w:r w:rsidRPr="00F6028C">
              <w:t>/2019</w:t>
            </w:r>
          </w:p>
        </w:tc>
        <w:tc>
          <w:tcPr>
            <w:tcW w:w="6679" w:type="dxa"/>
            <w:vAlign w:val="center"/>
          </w:tcPr>
          <w:p w:rsidR="00BA3416" w:rsidRPr="00F6028C" w:rsidRDefault="00B2405D" w:rsidP="00B2405D">
            <w:r w:rsidRPr="00B2405D">
              <w:t>Acuerdo del Comité de Radio y Televisión del Instituto Nacional Electoral por el que se modifica el diverso INE/ACRT/13/2019 con motivo de la pérdida de registro de Encuentro Social Chihuahua, como partido político local</w:t>
            </w:r>
            <w:r>
              <w:t>.</w:t>
            </w:r>
          </w:p>
        </w:tc>
      </w:tr>
      <w:tr w:rsidR="00BA3416" w:rsidRPr="00786AC3" w:rsidTr="00B2405D">
        <w:trPr>
          <w:trHeight w:val="1361"/>
          <w:jc w:val="center"/>
        </w:trPr>
        <w:tc>
          <w:tcPr>
            <w:tcW w:w="2272" w:type="dxa"/>
            <w:vAlign w:val="center"/>
          </w:tcPr>
          <w:p w:rsidR="00BA3416" w:rsidRPr="00F6028C" w:rsidRDefault="00BA3416" w:rsidP="00BA3416">
            <w:pPr>
              <w:jc w:val="center"/>
            </w:pPr>
            <w:r w:rsidRPr="00F6028C">
              <w:t>INE/ACRT/</w:t>
            </w:r>
            <w:r>
              <w:t>22</w:t>
            </w:r>
            <w:r w:rsidRPr="00F6028C">
              <w:t>/2019</w:t>
            </w:r>
          </w:p>
        </w:tc>
        <w:tc>
          <w:tcPr>
            <w:tcW w:w="6679" w:type="dxa"/>
            <w:vAlign w:val="center"/>
          </w:tcPr>
          <w:p w:rsidR="00BA3416" w:rsidRPr="00F6028C" w:rsidRDefault="00B2405D" w:rsidP="00B2405D">
            <w:r w:rsidRPr="00B2405D">
              <w:t>Acuerdo del Comité de Radio y Televisión del Instituto Nacional Electoral por el que se modifican las pautas de reposición de diversos concesionarios domiciliados en el Estado de Jalisco, en virtud del registro como partido político local de Encuentro Social Jalisco, así como la pauta de repo</w:t>
            </w:r>
            <w:r w:rsidR="007C3327">
              <w:t>sición de Radiorama de Juárez, S.A</w:t>
            </w:r>
            <w:r w:rsidRPr="00B2405D">
              <w:t>. concesionario de la emisora XEPZ-AM, domiciliada en el Estado de Chihuahua, en virtud de la pérdida de registro del partido político Encuentro Social Chihuahua</w:t>
            </w:r>
            <w:r>
              <w:t>.</w:t>
            </w:r>
          </w:p>
        </w:tc>
      </w:tr>
      <w:tr w:rsidR="00653974" w:rsidRPr="00786AC3" w:rsidTr="00B2405D">
        <w:trPr>
          <w:trHeight w:val="1361"/>
          <w:jc w:val="center"/>
        </w:trPr>
        <w:tc>
          <w:tcPr>
            <w:tcW w:w="2272" w:type="dxa"/>
            <w:vAlign w:val="center"/>
          </w:tcPr>
          <w:p w:rsidR="00653974" w:rsidRPr="00F6028C" w:rsidRDefault="00653974" w:rsidP="00BA3416">
            <w:pPr>
              <w:jc w:val="center"/>
            </w:pPr>
            <w:r w:rsidRPr="00F6028C">
              <w:lastRenderedPageBreak/>
              <w:t>INE/ACRT/</w:t>
            </w:r>
            <w:r>
              <w:t>23</w:t>
            </w:r>
            <w:r w:rsidRPr="00F6028C">
              <w:t>/2019</w:t>
            </w:r>
          </w:p>
        </w:tc>
        <w:tc>
          <w:tcPr>
            <w:tcW w:w="6679" w:type="dxa"/>
            <w:vAlign w:val="center"/>
          </w:tcPr>
          <w:p w:rsidR="00653974" w:rsidRPr="008227A1" w:rsidRDefault="00653974" w:rsidP="00B2405D">
            <w:pPr>
              <w:rPr>
                <w:spacing w:val="-2"/>
              </w:rPr>
            </w:pPr>
            <w:r w:rsidRPr="008227A1">
              <w:rPr>
                <w:spacing w:val="-2"/>
              </w:rPr>
              <w:t>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cobertura de los procesos electorales locales 2019- 2020 y el periodo ordinario durante 2020, y se actualiza el Catálogo de concesionarios autorizados para transmitir en idiomas distintos al nacional y de aquellos que transmiten en lenguas indígenas que notifiquen el aviso de traducción a dichas lenguas.</w:t>
            </w:r>
          </w:p>
        </w:tc>
      </w:tr>
      <w:tr w:rsidR="00653974" w:rsidRPr="00786AC3" w:rsidTr="008227A1">
        <w:trPr>
          <w:trHeight w:val="1134"/>
          <w:jc w:val="center"/>
        </w:trPr>
        <w:tc>
          <w:tcPr>
            <w:tcW w:w="2272" w:type="dxa"/>
            <w:vAlign w:val="center"/>
          </w:tcPr>
          <w:p w:rsidR="00653974" w:rsidRPr="00F6028C" w:rsidRDefault="00653974" w:rsidP="00BA3416">
            <w:pPr>
              <w:jc w:val="center"/>
            </w:pPr>
            <w:r w:rsidRPr="00F6028C">
              <w:t>INE/ACRT/</w:t>
            </w:r>
            <w:r>
              <w:t>24</w:t>
            </w:r>
            <w:r w:rsidRPr="00F6028C">
              <w:t>/2019</w:t>
            </w:r>
          </w:p>
        </w:tc>
        <w:tc>
          <w:tcPr>
            <w:tcW w:w="6679" w:type="dxa"/>
            <w:vAlign w:val="center"/>
          </w:tcPr>
          <w:p w:rsidR="00653974" w:rsidRPr="00B2405D" w:rsidRDefault="00653974" w:rsidP="00B2405D">
            <w:r w:rsidRPr="00653974">
              <w:t>Acuerdo del Comité de Radio y Televisión del Instituto Nacional Electoral por el que se aprueba la pauta de reposición derivada del incidente de incumplimiento de la sentencia SRE-PSC-43/2018</w:t>
            </w:r>
            <w:r>
              <w:t>.</w:t>
            </w:r>
          </w:p>
        </w:tc>
      </w:tr>
      <w:tr w:rsidR="00653974" w:rsidRPr="00786AC3" w:rsidTr="00B2405D">
        <w:trPr>
          <w:trHeight w:val="1361"/>
          <w:jc w:val="center"/>
        </w:trPr>
        <w:tc>
          <w:tcPr>
            <w:tcW w:w="2272" w:type="dxa"/>
            <w:vAlign w:val="center"/>
          </w:tcPr>
          <w:p w:rsidR="00653974" w:rsidRPr="00F6028C" w:rsidRDefault="00653974" w:rsidP="00BA3416">
            <w:pPr>
              <w:jc w:val="center"/>
            </w:pPr>
            <w:r w:rsidRPr="00F6028C">
              <w:t>INE/ACRT/</w:t>
            </w:r>
            <w:r>
              <w:t>25</w:t>
            </w:r>
            <w:r w:rsidRPr="00F6028C">
              <w:t>/2019</w:t>
            </w:r>
          </w:p>
        </w:tc>
        <w:tc>
          <w:tcPr>
            <w:tcW w:w="6679" w:type="dxa"/>
            <w:vAlign w:val="center"/>
          </w:tcPr>
          <w:p w:rsidR="00653974" w:rsidRPr="00B2405D" w:rsidRDefault="00653974" w:rsidP="00B2405D">
            <w:r w:rsidRPr="00653974">
              <w:t>Acuerdo del Comité de Radio y Televisión del Instituto Nacional Electoral por el que se modifica el diverso INE/ACRT/14/2019, con motivo de la pérdida del registro de los partidos políticos locales denominados Transformemos y Encuentro Social Baja California</w:t>
            </w:r>
            <w:r>
              <w:t>.</w:t>
            </w:r>
          </w:p>
        </w:tc>
      </w:tr>
      <w:tr w:rsidR="00653974" w:rsidRPr="00786AC3" w:rsidTr="00B2405D">
        <w:trPr>
          <w:trHeight w:val="1361"/>
          <w:jc w:val="center"/>
        </w:trPr>
        <w:tc>
          <w:tcPr>
            <w:tcW w:w="2272" w:type="dxa"/>
            <w:vAlign w:val="center"/>
          </w:tcPr>
          <w:p w:rsidR="00653974" w:rsidRPr="00F6028C" w:rsidRDefault="00653974" w:rsidP="00BA3416">
            <w:pPr>
              <w:jc w:val="center"/>
            </w:pPr>
            <w:r w:rsidRPr="00F6028C">
              <w:t>INE/ACRT/</w:t>
            </w:r>
            <w:r>
              <w:t>26</w:t>
            </w:r>
            <w:r w:rsidRPr="00F6028C">
              <w:t>/2019</w:t>
            </w:r>
          </w:p>
        </w:tc>
        <w:tc>
          <w:tcPr>
            <w:tcW w:w="6679" w:type="dxa"/>
            <w:vAlign w:val="center"/>
          </w:tcPr>
          <w:p w:rsidR="00653974" w:rsidRPr="00B2405D" w:rsidRDefault="00653974" w:rsidP="00B2405D">
            <w:r w:rsidRPr="00653974">
              <w:t>Acuerdo del Comité de Radio y Televisión del Instituto Nacional Electoral por el que se establecen los términos y condiciones para la entrega y recepción electrónica de materiales, así como para la elaboración de las órdenes de transmisión en los procesos electorales locales y el periodo ordinario que transcurrirán durante 2020</w:t>
            </w:r>
            <w:r>
              <w:t>.</w:t>
            </w:r>
          </w:p>
        </w:tc>
      </w:tr>
      <w:tr w:rsidR="00653974" w:rsidRPr="00786AC3" w:rsidTr="00B2405D">
        <w:trPr>
          <w:trHeight w:val="1361"/>
          <w:jc w:val="center"/>
        </w:trPr>
        <w:tc>
          <w:tcPr>
            <w:tcW w:w="2272" w:type="dxa"/>
            <w:vAlign w:val="center"/>
          </w:tcPr>
          <w:p w:rsidR="00653974" w:rsidRPr="00F6028C" w:rsidRDefault="00653974" w:rsidP="00BA3416">
            <w:pPr>
              <w:jc w:val="center"/>
            </w:pPr>
            <w:r w:rsidRPr="00F6028C">
              <w:t>INE/ACRT/</w:t>
            </w:r>
            <w:r>
              <w:t>27</w:t>
            </w:r>
            <w:r w:rsidRPr="00F6028C">
              <w:t>/2019</w:t>
            </w:r>
          </w:p>
        </w:tc>
        <w:tc>
          <w:tcPr>
            <w:tcW w:w="6679" w:type="dxa"/>
            <w:vAlign w:val="center"/>
          </w:tcPr>
          <w:p w:rsidR="00653974" w:rsidRPr="00B2405D" w:rsidRDefault="00653974" w:rsidP="00B2405D">
            <w:r w:rsidRPr="00653974">
              <w:t>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primer semestre de dos mil veinte</w:t>
            </w:r>
            <w:r>
              <w:t>.</w:t>
            </w:r>
          </w:p>
        </w:tc>
      </w:tr>
      <w:tr w:rsidR="008227A1" w:rsidRPr="00786AC3" w:rsidTr="00B2405D">
        <w:trPr>
          <w:trHeight w:val="1361"/>
          <w:jc w:val="center"/>
        </w:trPr>
        <w:tc>
          <w:tcPr>
            <w:tcW w:w="2272" w:type="dxa"/>
            <w:vAlign w:val="center"/>
          </w:tcPr>
          <w:p w:rsidR="008227A1" w:rsidRPr="00F6028C" w:rsidRDefault="008227A1" w:rsidP="00BA3416">
            <w:pPr>
              <w:jc w:val="center"/>
            </w:pPr>
            <w:r w:rsidRPr="00F6028C">
              <w:t>INE/ACRT/</w:t>
            </w:r>
            <w:r>
              <w:t>28</w:t>
            </w:r>
            <w:r w:rsidRPr="00F6028C">
              <w:t>/2019</w:t>
            </w:r>
          </w:p>
        </w:tc>
        <w:tc>
          <w:tcPr>
            <w:tcW w:w="6679" w:type="dxa"/>
            <w:vAlign w:val="center"/>
          </w:tcPr>
          <w:p w:rsidR="008227A1" w:rsidRPr="00653974" w:rsidRDefault="008227A1" w:rsidP="00B2405D">
            <w:r w:rsidRPr="00653974">
              <w:t xml:space="preserve">Acuerdo del Comité de Radio y Televisión del Instituto Nacional Electoral por el que se aprueban </w:t>
            </w:r>
            <w:r>
              <w:t xml:space="preserve">las </w:t>
            </w:r>
            <w:r w:rsidRPr="00653974">
              <w:t>pautas para la transmisión en radio y televisión de los mensajes de los partidos políticos nacionales</w:t>
            </w:r>
            <w:r>
              <w:t>,</w:t>
            </w:r>
            <w:r w:rsidRPr="00653974">
              <w:t xml:space="preserve"> y </w:t>
            </w:r>
            <w:r>
              <w:t>en su caso, candidaturas independientes para el proceso electoral local 2019-2020 en el Estado de Coahuila.</w:t>
            </w:r>
          </w:p>
        </w:tc>
      </w:tr>
      <w:tr w:rsidR="008227A1" w:rsidRPr="00786AC3" w:rsidTr="00B2405D">
        <w:trPr>
          <w:trHeight w:val="1361"/>
          <w:jc w:val="center"/>
        </w:trPr>
        <w:tc>
          <w:tcPr>
            <w:tcW w:w="2272" w:type="dxa"/>
            <w:vAlign w:val="center"/>
          </w:tcPr>
          <w:p w:rsidR="008227A1" w:rsidRPr="00F6028C" w:rsidRDefault="008227A1" w:rsidP="00BA3416">
            <w:pPr>
              <w:jc w:val="center"/>
            </w:pPr>
            <w:r w:rsidRPr="00F6028C">
              <w:t>INE/ACRT/</w:t>
            </w:r>
            <w:r>
              <w:t>29</w:t>
            </w:r>
            <w:r w:rsidRPr="00F6028C">
              <w:t>/2019</w:t>
            </w:r>
          </w:p>
        </w:tc>
        <w:tc>
          <w:tcPr>
            <w:tcW w:w="6679" w:type="dxa"/>
            <w:vAlign w:val="center"/>
          </w:tcPr>
          <w:p w:rsidR="008227A1" w:rsidRPr="00653974" w:rsidRDefault="008227A1" w:rsidP="00B2405D">
            <w:r w:rsidRPr="00653974">
              <w:t xml:space="preserve">Acuerdo del Comité de Radio y Televisión del Instituto Nacional Electoral por el que se aprueban </w:t>
            </w:r>
            <w:r>
              <w:t xml:space="preserve">las </w:t>
            </w:r>
            <w:r w:rsidRPr="00653974">
              <w:t>pautas para la transmisión en radio y televisión de los mensajes de los partidos políticos nacionales</w:t>
            </w:r>
            <w:r>
              <w:t>,</w:t>
            </w:r>
            <w:r w:rsidRPr="00653974">
              <w:t xml:space="preserve"> y </w:t>
            </w:r>
            <w:r>
              <w:t>en su caso, candidaturas independientes para el proceso electoral local 2019-2020 en el Estado de Hidalgo.</w:t>
            </w:r>
          </w:p>
        </w:tc>
      </w:tr>
    </w:tbl>
    <w:p w:rsidR="00653974" w:rsidRDefault="00653974"/>
    <w:p w:rsidR="00653974" w:rsidRDefault="00653974">
      <w:pPr>
        <w:spacing w:after="160" w:line="259" w:lineRule="auto"/>
        <w:jc w:val="left"/>
      </w:pPr>
      <w:r>
        <w:br w:type="page"/>
      </w:r>
    </w:p>
    <w:p w:rsidR="00B2405D" w:rsidRDefault="00B2405D"/>
    <w:tbl>
      <w:tblPr>
        <w:tblStyle w:val="Tablaconcuadrcula"/>
        <w:tblW w:w="0" w:type="auto"/>
        <w:jc w:val="center"/>
        <w:tblLook w:val="04A0" w:firstRow="1" w:lastRow="0" w:firstColumn="1" w:lastColumn="0" w:noHBand="0" w:noVBand="1"/>
      </w:tblPr>
      <w:tblGrid>
        <w:gridCol w:w="6907"/>
        <w:gridCol w:w="2044"/>
      </w:tblGrid>
      <w:tr w:rsidR="00AD7081" w:rsidRPr="00AD7081" w:rsidTr="00795B82">
        <w:trPr>
          <w:trHeight w:val="624"/>
          <w:jc w:val="center"/>
        </w:trPr>
        <w:tc>
          <w:tcPr>
            <w:tcW w:w="8951" w:type="dxa"/>
            <w:gridSpan w:val="2"/>
            <w:shd w:val="clear" w:color="auto" w:fill="AD1F53"/>
            <w:vAlign w:val="center"/>
          </w:tcPr>
          <w:p w:rsidR="00B2405D" w:rsidRDefault="00B2405D" w:rsidP="00AD7081">
            <w:pPr>
              <w:jc w:val="center"/>
              <w:rPr>
                <w:b/>
                <w:color w:val="FFFFFF" w:themeColor="background1"/>
              </w:rPr>
            </w:pPr>
            <w:r>
              <w:rPr>
                <w:b/>
                <w:color w:val="FFFFFF" w:themeColor="background1"/>
              </w:rPr>
              <w:t xml:space="preserve">ANEXO </w:t>
            </w:r>
            <w:r w:rsidR="00653974">
              <w:rPr>
                <w:b/>
                <w:color w:val="FFFFFF" w:themeColor="background1"/>
              </w:rPr>
              <w:t>4</w:t>
            </w:r>
          </w:p>
          <w:p w:rsidR="00795B82" w:rsidRDefault="00AD7081" w:rsidP="00AD7081">
            <w:pPr>
              <w:jc w:val="center"/>
              <w:rPr>
                <w:b/>
                <w:color w:val="FFFFFF" w:themeColor="background1"/>
              </w:rPr>
            </w:pPr>
            <w:r w:rsidRPr="00AD7081">
              <w:rPr>
                <w:b/>
                <w:color w:val="FFFFFF" w:themeColor="background1"/>
              </w:rPr>
              <w:t>ANTEPROYECTOS DE ACUERDO DEL CONSEJO GENERAL</w:t>
            </w:r>
          </w:p>
          <w:p w:rsidR="00AD7081" w:rsidRPr="00AD7081" w:rsidRDefault="00AD7081" w:rsidP="00AD7081">
            <w:pPr>
              <w:jc w:val="center"/>
              <w:rPr>
                <w:b/>
                <w:color w:val="FFFFFF" w:themeColor="background1"/>
              </w:rPr>
            </w:pPr>
            <w:r w:rsidRPr="00AD7081">
              <w:rPr>
                <w:b/>
                <w:color w:val="FFFFFF" w:themeColor="background1"/>
              </w:rPr>
              <w:t xml:space="preserve">APROBADOS </w:t>
            </w:r>
            <w:r w:rsidR="00795B82">
              <w:rPr>
                <w:b/>
                <w:color w:val="FFFFFF" w:themeColor="background1"/>
              </w:rPr>
              <w:t xml:space="preserve">PREVIAMENTE </w:t>
            </w:r>
            <w:r w:rsidRPr="00AD7081">
              <w:rPr>
                <w:b/>
                <w:color w:val="FFFFFF" w:themeColor="background1"/>
              </w:rPr>
              <w:t>POR EL COMITÉ DE RADIO Y TELEVISIÓN</w:t>
            </w:r>
          </w:p>
        </w:tc>
      </w:tr>
      <w:tr w:rsidR="00B2405D" w:rsidRPr="00AD7081" w:rsidTr="00B2405D">
        <w:trPr>
          <w:trHeight w:val="624"/>
          <w:jc w:val="center"/>
        </w:trPr>
        <w:tc>
          <w:tcPr>
            <w:tcW w:w="6907" w:type="dxa"/>
            <w:shd w:val="clear" w:color="auto" w:fill="AD1F53"/>
            <w:vAlign w:val="center"/>
          </w:tcPr>
          <w:p w:rsidR="00B2405D" w:rsidRDefault="00B2405D" w:rsidP="00AD7081">
            <w:pPr>
              <w:jc w:val="center"/>
              <w:rPr>
                <w:b/>
                <w:color w:val="FFFFFF" w:themeColor="background1"/>
              </w:rPr>
            </w:pPr>
            <w:r>
              <w:rPr>
                <w:b/>
                <w:color w:val="FFFFFF" w:themeColor="background1"/>
              </w:rPr>
              <w:t>ANTEPROYECTO PRESENTADO</w:t>
            </w:r>
          </w:p>
        </w:tc>
        <w:tc>
          <w:tcPr>
            <w:tcW w:w="2044" w:type="dxa"/>
            <w:shd w:val="clear" w:color="auto" w:fill="AD1F53"/>
            <w:vAlign w:val="center"/>
          </w:tcPr>
          <w:p w:rsidR="00B2405D" w:rsidRDefault="00B2405D" w:rsidP="00AD7081">
            <w:pPr>
              <w:jc w:val="center"/>
              <w:rPr>
                <w:b/>
                <w:color w:val="FFFFFF" w:themeColor="background1"/>
              </w:rPr>
            </w:pPr>
            <w:r>
              <w:rPr>
                <w:b/>
                <w:color w:val="FFFFFF" w:themeColor="background1"/>
              </w:rPr>
              <w:t>ACUERDO</w:t>
            </w:r>
          </w:p>
        </w:tc>
      </w:tr>
      <w:tr w:rsidR="00AD7081" w:rsidRPr="00786AC3" w:rsidTr="00795B82">
        <w:trPr>
          <w:trHeight w:val="1361"/>
          <w:jc w:val="center"/>
        </w:trPr>
        <w:tc>
          <w:tcPr>
            <w:tcW w:w="6907" w:type="dxa"/>
            <w:vAlign w:val="center"/>
          </w:tcPr>
          <w:p w:rsidR="00AD7081" w:rsidRPr="00F6028C" w:rsidRDefault="00AD7081" w:rsidP="00F6028C">
            <w:r>
              <w:t>A</w:t>
            </w:r>
            <w:r w:rsidRPr="00AD7081">
              <w:t>nteproyecto de Acuerdo del Consejo General por el que se ordena la realización del monitoreo de las transmisiones de programas de radio y televisión que difundan noticias en la campaña del proceso electoral extraordinario en el Estado de Puebla; se ratifican los diversos INE/CG340/2017 e INE/CG507/2017 para aplicarlos al periodo de campaña del proceso electoral  señalado; se aprueba la institución de educación superior que llevará a cabo dicho monitoreo, y el catálogo de programas de radio y televisión que difunden noticias en la entidad.</w:t>
            </w:r>
          </w:p>
        </w:tc>
        <w:tc>
          <w:tcPr>
            <w:tcW w:w="2044" w:type="dxa"/>
            <w:vAlign w:val="center"/>
          </w:tcPr>
          <w:p w:rsidR="00AD7081" w:rsidRPr="00F6028C" w:rsidRDefault="0032257B" w:rsidP="00795B82">
            <w:pPr>
              <w:jc w:val="center"/>
            </w:pPr>
            <w:r>
              <w:t>INE/CG79/2019</w:t>
            </w:r>
          </w:p>
        </w:tc>
      </w:tr>
      <w:tr w:rsidR="00AD7081" w:rsidRPr="00786AC3" w:rsidTr="00795B82">
        <w:trPr>
          <w:trHeight w:val="1361"/>
          <w:jc w:val="center"/>
        </w:trPr>
        <w:tc>
          <w:tcPr>
            <w:tcW w:w="6907" w:type="dxa"/>
            <w:vAlign w:val="center"/>
          </w:tcPr>
          <w:p w:rsidR="00AD7081" w:rsidRPr="00AD7081" w:rsidRDefault="00AD7081" w:rsidP="00F6028C">
            <w:r>
              <w:t>A</w:t>
            </w:r>
            <w:r w:rsidRPr="00AD7081">
              <w:t>nteproyecto de Acuerdo del Consejo General del Instituto Nacional Electoral por el que se emite un criterio general y se aprueba la reposición de omisiones en las transmisiones de concesionarios, derivadas de diversas resoluciones emitidas por la Sala Regional Especializada del Tribunal Electoral del Poder Judicial de la Federación.</w:t>
            </w:r>
          </w:p>
        </w:tc>
        <w:tc>
          <w:tcPr>
            <w:tcW w:w="2044" w:type="dxa"/>
            <w:vAlign w:val="center"/>
          </w:tcPr>
          <w:p w:rsidR="00AD7081" w:rsidRPr="00F6028C" w:rsidRDefault="0032257B" w:rsidP="00795B82">
            <w:pPr>
              <w:jc w:val="center"/>
            </w:pPr>
            <w:r>
              <w:t>INE/CG346/2019</w:t>
            </w:r>
          </w:p>
        </w:tc>
      </w:tr>
      <w:tr w:rsidR="00653974" w:rsidRPr="00786AC3" w:rsidTr="00795B82">
        <w:trPr>
          <w:trHeight w:val="1361"/>
          <w:jc w:val="center"/>
        </w:trPr>
        <w:tc>
          <w:tcPr>
            <w:tcW w:w="6907" w:type="dxa"/>
            <w:vAlign w:val="center"/>
          </w:tcPr>
          <w:p w:rsidR="00653974" w:rsidRDefault="00653974" w:rsidP="00F6028C">
            <w:r w:rsidRPr="00653974">
              <w:t>Anteproyecto de Acuerdo del Consejo General del Instituto Nacional Electoral por el que se modifican los Lineamientos y anexos para la protección de niñas, niños y adolescentes en materia de propaganda y mensajes electorales, y se aprueba el manual respectivo.</w:t>
            </w:r>
          </w:p>
        </w:tc>
        <w:tc>
          <w:tcPr>
            <w:tcW w:w="2044" w:type="dxa"/>
            <w:vAlign w:val="center"/>
          </w:tcPr>
          <w:p w:rsidR="00653974" w:rsidRDefault="00653974" w:rsidP="00795B82">
            <w:pPr>
              <w:jc w:val="center"/>
            </w:pPr>
            <w:r>
              <w:t>INE/CG481/2019</w:t>
            </w:r>
          </w:p>
        </w:tc>
      </w:tr>
    </w:tbl>
    <w:p w:rsidR="005A7ADE" w:rsidRPr="0032257B" w:rsidRDefault="005A7ADE">
      <w:pPr>
        <w:spacing w:after="160" w:line="259" w:lineRule="auto"/>
        <w:jc w:val="left"/>
        <w:rPr>
          <w:sz w:val="10"/>
          <w:szCs w:val="10"/>
        </w:rPr>
      </w:pPr>
    </w:p>
    <w:p w:rsidR="00D901E4" w:rsidRDefault="00D901E4" w:rsidP="002B56E3">
      <w:pPr>
        <w:jc w:val="center"/>
        <w:rPr>
          <w:szCs w:val="24"/>
        </w:rPr>
        <w:sectPr w:rsidR="00D901E4" w:rsidSect="00774113">
          <w:headerReference w:type="default" r:id="rId11"/>
          <w:footerReference w:type="default" r:id="rId12"/>
          <w:headerReference w:type="first" r:id="rId13"/>
          <w:pgSz w:w="12240" w:h="15840"/>
          <w:pgMar w:top="851" w:right="1077" w:bottom="851" w:left="1077" w:header="397" w:footer="397" w:gutter="0"/>
          <w:cols w:space="708"/>
          <w:titlePg/>
          <w:docGrid w:linePitch="360"/>
        </w:sectPr>
      </w:pPr>
    </w:p>
    <w:p w:rsidR="007F6777" w:rsidRDefault="007F6777" w:rsidP="007F6777">
      <w:pPr>
        <w:jc w:val="center"/>
        <w:rPr>
          <w:b/>
        </w:rPr>
      </w:pPr>
      <w:r w:rsidRPr="00B73061">
        <w:rPr>
          <w:b/>
        </w:rPr>
        <w:lastRenderedPageBreak/>
        <w:t xml:space="preserve">ANEXO </w:t>
      </w:r>
      <w:r>
        <w:rPr>
          <w:b/>
        </w:rPr>
        <w:t>5</w:t>
      </w:r>
    </w:p>
    <w:p w:rsidR="002B56E3" w:rsidRPr="007F6777" w:rsidRDefault="007F6777" w:rsidP="002B56E3">
      <w:pPr>
        <w:jc w:val="center"/>
        <w:rPr>
          <w:b/>
          <w:szCs w:val="24"/>
        </w:rPr>
      </w:pPr>
      <w:r w:rsidRPr="007F6777">
        <w:rPr>
          <w:b/>
          <w:szCs w:val="24"/>
        </w:rPr>
        <w:t>ASISTENCIA A LAS SESIONES DEL COMITÉ</w:t>
      </w:r>
      <w:r>
        <w:rPr>
          <w:rStyle w:val="Refdenotaalpie"/>
          <w:b/>
          <w:szCs w:val="24"/>
        </w:rPr>
        <w:footnoteReference w:id="1"/>
      </w:r>
    </w:p>
    <w:p w:rsidR="00D901E4" w:rsidRDefault="00D901E4" w:rsidP="002B56E3">
      <w:pPr>
        <w:jc w:val="center"/>
        <w:rPr>
          <w:szCs w:val="24"/>
        </w:rPr>
      </w:pPr>
    </w:p>
    <w:p w:rsidR="007F6777" w:rsidRDefault="008C5B8F" w:rsidP="002B56E3">
      <w:pPr>
        <w:jc w:val="center"/>
        <w:rPr>
          <w:szCs w:val="24"/>
        </w:rPr>
      </w:pPr>
      <w:bookmarkStart w:id="0" w:name="_GoBack"/>
      <w:r>
        <w:rPr>
          <w:noProof/>
          <w:szCs w:val="24"/>
          <w:lang w:eastAsia="es-MX"/>
        </w:rPr>
        <w:drawing>
          <wp:inline distT="0" distB="0" distL="0" distR="0" wp14:anchorId="54B0D674" wp14:editId="1F1FF1E4">
            <wp:extent cx="10513037" cy="4412974"/>
            <wp:effectExtent l="0" t="0" r="317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0513" cy="4432903"/>
                    </a:xfrm>
                    <a:prstGeom prst="rect">
                      <a:avLst/>
                    </a:prstGeom>
                    <a:noFill/>
                    <a:ln>
                      <a:noFill/>
                    </a:ln>
                  </pic:spPr>
                </pic:pic>
              </a:graphicData>
            </a:graphic>
          </wp:inline>
        </w:drawing>
      </w:r>
      <w:bookmarkEnd w:id="0"/>
    </w:p>
    <w:p w:rsidR="00D901E4" w:rsidRDefault="00D901E4" w:rsidP="008227A1">
      <w:pPr>
        <w:jc w:val="center"/>
        <w:rPr>
          <w:szCs w:val="24"/>
        </w:rPr>
        <w:sectPr w:rsidR="00D901E4" w:rsidSect="007F6777">
          <w:pgSz w:w="20160" w:h="12240" w:orient="landscape" w:code="5"/>
          <w:pgMar w:top="720" w:right="720" w:bottom="720" w:left="720" w:header="397" w:footer="397" w:gutter="0"/>
          <w:cols w:space="708"/>
          <w:titlePg/>
          <w:docGrid w:linePitch="360"/>
        </w:sectPr>
      </w:pPr>
    </w:p>
    <w:p w:rsidR="00D901E4" w:rsidRPr="001925F1" w:rsidRDefault="001925F1" w:rsidP="001925F1">
      <w:pPr>
        <w:jc w:val="center"/>
        <w:rPr>
          <w:b/>
        </w:rPr>
      </w:pPr>
      <w:r w:rsidRPr="001925F1">
        <w:rPr>
          <w:b/>
        </w:rPr>
        <w:lastRenderedPageBreak/>
        <w:t>ANEXO 6</w:t>
      </w:r>
    </w:p>
    <w:p w:rsidR="001925F1" w:rsidRPr="000A7D6C" w:rsidRDefault="001925F1" w:rsidP="001925F1">
      <w:pPr>
        <w:spacing w:line="260" w:lineRule="exact"/>
        <w:jc w:val="center"/>
        <w:rPr>
          <w:rFonts w:cs="Arial"/>
          <w:b/>
          <w:szCs w:val="24"/>
          <w:lang w:eastAsia="es-MX"/>
        </w:rPr>
      </w:pPr>
      <w:r w:rsidRPr="000A7D6C">
        <w:rPr>
          <w:rFonts w:cs="Arial"/>
          <w:b/>
          <w:szCs w:val="24"/>
          <w:lang w:eastAsia="es-MX"/>
        </w:rPr>
        <w:t>Resultados de</w:t>
      </w:r>
      <w:r>
        <w:rPr>
          <w:rFonts w:cs="Arial"/>
          <w:b/>
          <w:szCs w:val="24"/>
          <w:lang w:eastAsia="es-MX"/>
        </w:rPr>
        <w:t xml:space="preserve"> </w:t>
      </w:r>
      <w:r w:rsidRPr="000A7D6C">
        <w:rPr>
          <w:rFonts w:cs="Arial"/>
          <w:b/>
          <w:szCs w:val="24"/>
          <w:lang w:eastAsia="es-MX"/>
        </w:rPr>
        <w:t>l</w:t>
      </w:r>
      <w:r>
        <w:rPr>
          <w:rFonts w:cs="Arial"/>
          <w:b/>
          <w:szCs w:val="24"/>
          <w:lang w:eastAsia="es-MX"/>
        </w:rPr>
        <w:t>os</w:t>
      </w:r>
      <w:r w:rsidRPr="000A7D6C">
        <w:rPr>
          <w:rFonts w:cs="Arial"/>
          <w:b/>
          <w:szCs w:val="24"/>
          <w:lang w:eastAsia="es-MX"/>
        </w:rPr>
        <w:t xml:space="preserve"> sorteo</w:t>
      </w:r>
      <w:r>
        <w:rPr>
          <w:rFonts w:cs="Arial"/>
          <w:b/>
          <w:szCs w:val="24"/>
          <w:lang w:eastAsia="es-MX"/>
        </w:rPr>
        <w:t>s</w:t>
      </w:r>
      <w:r w:rsidRPr="000A7D6C">
        <w:rPr>
          <w:rFonts w:cs="Arial"/>
          <w:b/>
          <w:szCs w:val="24"/>
          <w:lang w:eastAsia="es-MX"/>
        </w:rPr>
        <w:t xml:space="preserve"> para el </w:t>
      </w:r>
      <w:r>
        <w:rPr>
          <w:rFonts w:cs="Arial"/>
          <w:b/>
          <w:szCs w:val="24"/>
          <w:lang w:eastAsia="es-MX"/>
        </w:rPr>
        <w:t xml:space="preserve">corrimiento vertical en el </w:t>
      </w:r>
      <w:r w:rsidRPr="000A7D6C">
        <w:rPr>
          <w:rFonts w:cs="Arial"/>
          <w:b/>
          <w:szCs w:val="24"/>
          <w:lang w:eastAsia="es-MX"/>
        </w:rPr>
        <w:t>pautado del</w:t>
      </w:r>
    </w:p>
    <w:p w:rsidR="001925F1" w:rsidRPr="000A7D6C" w:rsidRDefault="001925F1" w:rsidP="001925F1">
      <w:pPr>
        <w:spacing w:line="260" w:lineRule="exact"/>
        <w:jc w:val="center"/>
        <w:rPr>
          <w:b/>
        </w:rPr>
      </w:pPr>
      <w:r w:rsidRPr="000A7D6C">
        <w:rPr>
          <w:rFonts w:cs="Arial"/>
          <w:b/>
          <w:szCs w:val="24"/>
          <w:lang w:eastAsia="es-MX"/>
        </w:rPr>
        <w:t>periodo ordinario en el</w:t>
      </w:r>
      <w:r>
        <w:rPr>
          <w:rFonts w:cs="Arial"/>
          <w:b/>
          <w:szCs w:val="24"/>
          <w:lang w:eastAsia="es-MX"/>
        </w:rPr>
        <w:t xml:space="preserve"> segundo semestre de 2019 y primer semestre de 2020</w:t>
      </w:r>
    </w:p>
    <w:p w:rsidR="007F6777" w:rsidRDefault="007F6777" w:rsidP="007F6777"/>
    <w:p w:rsidR="001925F1" w:rsidRPr="001925F1" w:rsidRDefault="001925F1" w:rsidP="001925F1">
      <w:pPr>
        <w:rPr>
          <w:b/>
        </w:rPr>
      </w:pPr>
      <w:r>
        <w:rPr>
          <w:b/>
        </w:rPr>
        <w:t>Segundo semestre</w:t>
      </w:r>
      <w:r w:rsidRPr="001925F1">
        <w:rPr>
          <w:b/>
        </w:rPr>
        <w:t xml:space="preserve"> 20</w:t>
      </w:r>
      <w:r>
        <w:rPr>
          <w:b/>
        </w:rPr>
        <w:t>19</w:t>
      </w:r>
    </w:p>
    <w:p w:rsidR="001925F1" w:rsidRDefault="001925F1" w:rsidP="007F6777"/>
    <w:p w:rsidR="007F6777" w:rsidRDefault="001925F1" w:rsidP="001925F1">
      <w:pPr>
        <w:jc w:val="center"/>
      </w:pPr>
      <w:r>
        <w:rPr>
          <w:noProof/>
          <w:lang w:eastAsia="es-MX"/>
        </w:rPr>
        <w:drawing>
          <wp:inline distT="0" distB="0" distL="0" distR="0" wp14:anchorId="28674EFA" wp14:editId="1E4D9D5F">
            <wp:extent cx="5552936" cy="32215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8065" t="10863" r="8893" b="5061"/>
                    <a:stretch/>
                  </pic:blipFill>
                  <pic:spPr bwMode="auto">
                    <a:xfrm>
                      <a:off x="0" y="0"/>
                      <a:ext cx="5615796" cy="3257969"/>
                    </a:xfrm>
                    <a:prstGeom prst="rect">
                      <a:avLst/>
                    </a:prstGeom>
                    <a:ln>
                      <a:noFill/>
                    </a:ln>
                    <a:extLst>
                      <a:ext uri="{53640926-AAD7-44D8-BBD7-CCE9431645EC}">
                        <a14:shadowObscured xmlns:a14="http://schemas.microsoft.com/office/drawing/2010/main"/>
                      </a:ext>
                    </a:extLst>
                  </pic:spPr>
                </pic:pic>
              </a:graphicData>
            </a:graphic>
          </wp:inline>
        </w:drawing>
      </w:r>
    </w:p>
    <w:p w:rsidR="007F6777" w:rsidRDefault="007F6777" w:rsidP="007F6777"/>
    <w:p w:rsidR="001925F1" w:rsidRDefault="001925F1" w:rsidP="001925F1">
      <w:pPr>
        <w:rPr>
          <w:b/>
        </w:rPr>
      </w:pPr>
    </w:p>
    <w:p w:rsidR="001925F1" w:rsidRPr="001925F1" w:rsidRDefault="001925F1" w:rsidP="001925F1">
      <w:pPr>
        <w:rPr>
          <w:b/>
        </w:rPr>
      </w:pPr>
      <w:r w:rsidRPr="00EC15DB">
        <w:rPr>
          <w:b/>
        </w:rPr>
        <w:t>P</w:t>
      </w:r>
      <w:r>
        <w:rPr>
          <w:b/>
        </w:rPr>
        <w:t>rimer semestre</w:t>
      </w:r>
      <w:r w:rsidRPr="001925F1">
        <w:rPr>
          <w:b/>
        </w:rPr>
        <w:t xml:space="preserve"> 20</w:t>
      </w:r>
      <w:r>
        <w:rPr>
          <w:b/>
        </w:rPr>
        <w:t>20</w:t>
      </w:r>
    </w:p>
    <w:p w:rsidR="007F6777" w:rsidRDefault="007F6777" w:rsidP="007F6777"/>
    <w:p w:rsidR="007F6777" w:rsidRDefault="001925F1" w:rsidP="001925F1">
      <w:pPr>
        <w:jc w:val="center"/>
      </w:pPr>
      <w:r>
        <w:rPr>
          <w:noProof/>
          <w:lang w:eastAsia="es-MX"/>
        </w:rPr>
        <w:drawing>
          <wp:inline distT="0" distB="0" distL="0" distR="0" wp14:anchorId="5C0DC3E9" wp14:editId="1721A3BA">
            <wp:extent cx="5570663" cy="367272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9268" t="14673" r="9955" b="5677"/>
                    <a:stretch/>
                  </pic:blipFill>
                  <pic:spPr bwMode="auto">
                    <a:xfrm>
                      <a:off x="0" y="0"/>
                      <a:ext cx="5670151" cy="3738312"/>
                    </a:xfrm>
                    <a:prstGeom prst="rect">
                      <a:avLst/>
                    </a:prstGeom>
                    <a:ln>
                      <a:noFill/>
                    </a:ln>
                    <a:extLst>
                      <a:ext uri="{53640926-AAD7-44D8-BBD7-CCE9431645EC}">
                        <a14:shadowObscured xmlns:a14="http://schemas.microsoft.com/office/drawing/2010/main"/>
                      </a:ext>
                    </a:extLst>
                  </pic:spPr>
                </pic:pic>
              </a:graphicData>
            </a:graphic>
          </wp:inline>
        </w:drawing>
      </w:r>
    </w:p>
    <w:p w:rsidR="001925F1" w:rsidRDefault="001925F1">
      <w:pPr>
        <w:spacing w:after="160" w:line="259" w:lineRule="auto"/>
        <w:jc w:val="left"/>
      </w:pPr>
      <w:r>
        <w:br w:type="page"/>
      </w:r>
    </w:p>
    <w:p w:rsidR="00D96A13" w:rsidRPr="00B73061" w:rsidRDefault="00D96A13" w:rsidP="00D96A13">
      <w:pPr>
        <w:jc w:val="center"/>
        <w:rPr>
          <w:b/>
        </w:rPr>
      </w:pPr>
      <w:r w:rsidRPr="00B73061">
        <w:rPr>
          <w:b/>
        </w:rPr>
        <w:lastRenderedPageBreak/>
        <w:t xml:space="preserve">ANEXO </w:t>
      </w:r>
      <w:r>
        <w:rPr>
          <w:b/>
        </w:rPr>
        <w:t>7</w:t>
      </w:r>
    </w:p>
    <w:p w:rsidR="00D96A13" w:rsidRPr="00B73061" w:rsidRDefault="00D96A13" w:rsidP="00D96A13">
      <w:pPr>
        <w:rPr>
          <w:b/>
        </w:rPr>
      </w:pPr>
    </w:p>
    <w:p w:rsidR="00D96A13" w:rsidRPr="00D96A13" w:rsidRDefault="00D96A13" w:rsidP="00D96A13">
      <w:pPr>
        <w:pStyle w:val="Prrafodelista"/>
        <w:numPr>
          <w:ilvl w:val="0"/>
          <w:numId w:val="8"/>
        </w:numPr>
        <w:rPr>
          <w:b/>
        </w:rPr>
      </w:pPr>
      <w:r w:rsidRPr="00D96A13">
        <w:rPr>
          <w:b/>
        </w:rPr>
        <w:t>Partidos políticos con registro local que accedieron, durante el periodo ordinario del segundo semestre del año 2019, a los tiempos en radio y televisión en las emisoras de sus respectivas entidades</w:t>
      </w:r>
    </w:p>
    <w:p w:rsidR="00D96A13" w:rsidRDefault="00D96A13" w:rsidP="00D96A13"/>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720"/>
        <w:gridCol w:w="1240"/>
        <w:gridCol w:w="3640"/>
        <w:gridCol w:w="1764"/>
      </w:tblGrid>
      <w:tr w:rsidR="00D96A13" w:rsidRPr="00A84F24" w:rsidTr="00D96A13">
        <w:trPr>
          <w:trHeight w:val="680"/>
          <w:tblHeader/>
        </w:trPr>
        <w:tc>
          <w:tcPr>
            <w:tcW w:w="8931" w:type="dxa"/>
            <w:gridSpan w:val="5"/>
            <w:shd w:val="clear" w:color="auto" w:fill="AD1F53"/>
            <w:vAlign w:val="center"/>
            <w:hideMark/>
          </w:tcPr>
          <w:p w:rsidR="00D96A13"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 xml:space="preserve">Partidos Políticos con Registro Local </w:t>
            </w:r>
          </w:p>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Segundo Semestre de 2019</w:t>
            </w:r>
          </w:p>
        </w:tc>
      </w:tr>
      <w:tr w:rsidR="00D96A13" w:rsidRPr="00A84F24" w:rsidTr="00D96A13">
        <w:trPr>
          <w:trHeight w:val="794"/>
          <w:tblHeader/>
        </w:trPr>
        <w:tc>
          <w:tcPr>
            <w:tcW w:w="567" w:type="dxa"/>
            <w:shd w:val="clear" w:color="auto" w:fill="AD1F53"/>
            <w:vAlign w:val="center"/>
            <w:hideMark/>
          </w:tcPr>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No.</w:t>
            </w:r>
          </w:p>
        </w:tc>
        <w:tc>
          <w:tcPr>
            <w:tcW w:w="1720" w:type="dxa"/>
            <w:shd w:val="clear" w:color="auto" w:fill="AD1F53"/>
            <w:vAlign w:val="center"/>
            <w:hideMark/>
          </w:tcPr>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Entidad</w:t>
            </w:r>
          </w:p>
        </w:tc>
        <w:tc>
          <w:tcPr>
            <w:tcW w:w="1240" w:type="dxa"/>
            <w:shd w:val="clear" w:color="auto" w:fill="AD1F53"/>
            <w:vAlign w:val="center"/>
            <w:hideMark/>
          </w:tcPr>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Número de partidos</w:t>
            </w:r>
          </w:p>
        </w:tc>
        <w:tc>
          <w:tcPr>
            <w:tcW w:w="3640" w:type="dxa"/>
            <w:shd w:val="clear" w:color="auto" w:fill="AD1F53"/>
            <w:vAlign w:val="center"/>
            <w:hideMark/>
          </w:tcPr>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Actor</w:t>
            </w:r>
          </w:p>
        </w:tc>
        <w:tc>
          <w:tcPr>
            <w:tcW w:w="1764" w:type="dxa"/>
            <w:shd w:val="clear" w:color="auto" w:fill="AD1F53"/>
            <w:vAlign w:val="center"/>
            <w:hideMark/>
          </w:tcPr>
          <w:p w:rsidR="00D96A13" w:rsidRPr="00A84F24" w:rsidRDefault="00D96A13" w:rsidP="00D96A13">
            <w:pPr>
              <w:jc w:val="center"/>
              <w:rPr>
                <w:rFonts w:eastAsia="Times New Roman" w:cs="Arial"/>
                <w:b/>
                <w:bCs/>
                <w:color w:val="FFFFFF"/>
                <w:sz w:val="20"/>
                <w:szCs w:val="20"/>
                <w:lang w:eastAsia="es-MX"/>
              </w:rPr>
            </w:pPr>
            <w:r w:rsidRPr="00A84F24">
              <w:rPr>
                <w:rFonts w:eastAsia="Times New Roman" w:cs="Arial"/>
                <w:b/>
                <w:bCs/>
                <w:color w:val="FFFFFF"/>
                <w:sz w:val="20"/>
                <w:szCs w:val="20"/>
                <w:lang w:eastAsia="es-MX"/>
              </w:rPr>
              <w:t>Siglas</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Aguascalientes</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Unidos Podemos Más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UPM-AGS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Libre de Aguascalientes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PLA-AGS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 xml:space="preserve"> Nueva Alianza Aguascalientes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NA-AGS</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Baja California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de Baja California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PBC-BC</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Transformemos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T-BC</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Baja California Sur</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4</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de Renovación Sudcaliforniana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PRS-BCS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Humanista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PH-BCS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Baja California Sur Coherente</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BCSC-BCS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Baja California Sur</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NA-BCS</w:t>
            </w:r>
          </w:p>
        </w:tc>
      </w:tr>
      <w:tr w:rsidR="00D96A13" w:rsidRPr="00A84F24" w:rsidTr="00D96A13">
        <w:trPr>
          <w:trHeight w:val="454"/>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4</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Campeche</w:t>
            </w:r>
          </w:p>
        </w:tc>
        <w:tc>
          <w:tcPr>
            <w:tcW w:w="1240" w:type="dxa"/>
            <w:shd w:val="clear" w:color="000000" w:fill="FFFFFF"/>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Partido Liberal Campechano</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PLC-CAM</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5</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Chiapas</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Chiapas Unido</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PCU-CHIS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Mover a Chiapas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MVC-CHIS</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Chiapas </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NA-CHIS</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6</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Chihuahua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Chihuahua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NA-CHIH</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Pr>
                <w:rFonts w:eastAsia="Times New Roman" w:cs="Arial"/>
                <w:color w:val="000000"/>
                <w:sz w:val="20"/>
                <w:szCs w:val="20"/>
                <w:lang w:eastAsia="es-MX"/>
              </w:rPr>
              <w:t>Encu</w:t>
            </w:r>
            <w:r w:rsidRPr="00A84F24">
              <w:rPr>
                <w:rFonts w:eastAsia="Times New Roman" w:cs="Arial"/>
                <w:color w:val="000000"/>
                <w:sz w:val="20"/>
                <w:szCs w:val="20"/>
                <w:lang w:eastAsia="es-MX"/>
              </w:rPr>
              <w:t>entro Social Chihuahua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ES-CHIH</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7</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Coahuila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Unidad Democrática de Coahuila</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UDC-COAH</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Unidos</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UNIDOS-COAH</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de la Revolución Coahuilense</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PRC-COAH</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8</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Colima</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 xml:space="preserve"> Nueva Alianza Colima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NA-COL</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9</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Durango</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Duranguense</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PD-DGO</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10</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Guanajuato</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Guanajuato</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NA-GTO</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11</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Hidalgo</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4</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Más por Hidalgo</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PMH-HGO</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Podemos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PP-HGO</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 xml:space="preserve"> Nueva Alianza Hidalgo</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NA-HGO</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Pr>
                <w:rFonts w:eastAsia="Times New Roman" w:cs="Arial"/>
                <w:color w:val="000000"/>
                <w:sz w:val="20"/>
                <w:szCs w:val="20"/>
                <w:lang w:eastAsia="es-MX"/>
              </w:rPr>
              <w:t>Encu</w:t>
            </w:r>
            <w:r w:rsidRPr="00A84F24">
              <w:rPr>
                <w:rFonts w:eastAsia="Times New Roman" w:cs="Arial"/>
                <w:color w:val="000000"/>
                <w:sz w:val="20"/>
                <w:szCs w:val="20"/>
                <w:lang w:eastAsia="es-MX"/>
              </w:rPr>
              <w:t>entro Social Hidalgo</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ES-HGO</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12</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México</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 xml:space="preserve"> Nueva Alianza Estado de México</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NA-MEX</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lastRenderedPageBreak/>
              <w:t>13</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Morelos</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Social Demócrata de Morelos</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PSD-MOR</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Humanista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PH-MOR</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Morelos</w:t>
            </w:r>
          </w:p>
        </w:tc>
        <w:tc>
          <w:tcPr>
            <w:tcW w:w="1764"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NA-MOR</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14</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Nayarit</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Nayarit</w:t>
            </w:r>
          </w:p>
        </w:tc>
        <w:tc>
          <w:tcPr>
            <w:tcW w:w="1764"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NA-NAY</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Visión y Valores en Acción</w:t>
            </w:r>
          </w:p>
        </w:tc>
        <w:tc>
          <w:tcPr>
            <w:tcW w:w="1764"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VIVA-NAY</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Movimiento Levántate para Nayarit</w:t>
            </w:r>
          </w:p>
        </w:tc>
        <w:tc>
          <w:tcPr>
            <w:tcW w:w="1764" w:type="dxa"/>
            <w:shd w:val="clear" w:color="auto" w:fill="auto"/>
            <w:noWrap/>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LN-NAY</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15</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Nuevo León</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Nuevo León</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NA-NL</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16</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Oaxaca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Unidad Popular</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PUP-OAX</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Encuentro Social Oaxaca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ES-OAX</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Oaxaca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NA-OAX</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17</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Puebla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Compromiso por Puebla</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PCPP-PUE</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Pacto Social de Integración</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PSI-PUE</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 xml:space="preserve"> Nueva Alianza Puebla</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NA-PUE</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18</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Querétaro</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Querétaro Independiente</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QI-QRO</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19</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Quintana Roo</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3</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Confianza por Quintana Roo</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CQ-QROO</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Movimiento Auténtico Social</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MAS-QROO</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Encuentro Social Quintana Roo</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ES-QROO</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20</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San Luis Potosí</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Conciencia Popular</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PCP-SLP</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San Luis Potosí</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NA-SLP</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21</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Sinaloa</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Sinaloense</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PAS-SIN</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22</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Sonora</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Sonora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NA-SON</w:t>
            </w:r>
          </w:p>
        </w:tc>
      </w:tr>
      <w:tr w:rsidR="00D96A13" w:rsidRPr="00A84F24" w:rsidTr="00D96A13">
        <w:trPr>
          <w:trHeight w:val="390"/>
        </w:trPr>
        <w:tc>
          <w:tcPr>
            <w:tcW w:w="567"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23</w:t>
            </w:r>
          </w:p>
        </w:tc>
        <w:tc>
          <w:tcPr>
            <w:tcW w:w="172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Tlaxcala</w:t>
            </w:r>
          </w:p>
        </w:tc>
        <w:tc>
          <w:tcPr>
            <w:tcW w:w="1240" w:type="dxa"/>
            <w:vMerge w:val="restart"/>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4</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Alianza Ciudadana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PAC-TLAX</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Partido Socialista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PS-TLAX</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Tlaxcala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NA-TLAX</w:t>
            </w:r>
          </w:p>
        </w:tc>
      </w:tr>
      <w:tr w:rsidR="00D96A13" w:rsidRPr="00A84F24" w:rsidTr="00D96A13">
        <w:trPr>
          <w:trHeight w:val="390"/>
        </w:trPr>
        <w:tc>
          <w:tcPr>
            <w:tcW w:w="567" w:type="dxa"/>
            <w:vMerge/>
            <w:vAlign w:val="center"/>
            <w:hideMark/>
          </w:tcPr>
          <w:p w:rsidR="00D96A13" w:rsidRPr="00A84F24" w:rsidRDefault="00D96A13" w:rsidP="00D96A13">
            <w:pPr>
              <w:rPr>
                <w:rFonts w:eastAsia="Times New Roman" w:cs="Arial"/>
                <w:color w:val="000000"/>
                <w:sz w:val="20"/>
                <w:szCs w:val="20"/>
                <w:lang w:eastAsia="es-MX"/>
              </w:rPr>
            </w:pPr>
          </w:p>
        </w:tc>
        <w:tc>
          <w:tcPr>
            <w:tcW w:w="1720" w:type="dxa"/>
            <w:vMerge/>
            <w:vAlign w:val="center"/>
            <w:hideMark/>
          </w:tcPr>
          <w:p w:rsidR="00D96A13" w:rsidRPr="00A84F24" w:rsidRDefault="00D96A13" w:rsidP="00D96A13">
            <w:pPr>
              <w:rPr>
                <w:rFonts w:eastAsia="Times New Roman" w:cs="Arial"/>
                <w:color w:val="000000"/>
                <w:sz w:val="20"/>
                <w:szCs w:val="20"/>
                <w:lang w:eastAsia="es-MX"/>
              </w:rPr>
            </w:pPr>
          </w:p>
        </w:tc>
        <w:tc>
          <w:tcPr>
            <w:tcW w:w="1240" w:type="dxa"/>
            <w:vMerge/>
            <w:vAlign w:val="center"/>
            <w:hideMark/>
          </w:tcPr>
          <w:p w:rsidR="00D96A13" w:rsidRPr="00A84F24"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Encuentro Social Tlaxcala</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ES-TLAX</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24</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Yucatán</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Yucatán</w:t>
            </w:r>
          </w:p>
        </w:tc>
        <w:tc>
          <w:tcPr>
            <w:tcW w:w="1764"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NA-YUC</w:t>
            </w:r>
          </w:p>
        </w:tc>
      </w:tr>
      <w:tr w:rsidR="00D96A13" w:rsidRPr="00A84F24" w:rsidTr="00D96A13">
        <w:trPr>
          <w:trHeight w:val="390"/>
        </w:trPr>
        <w:tc>
          <w:tcPr>
            <w:tcW w:w="567"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25</w:t>
            </w:r>
          </w:p>
        </w:tc>
        <w:tc>
          <w:tcPr>
            <w:tcW w:w="172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Zacatecas</w:t>
            </w:r>
          </w:p>
        </w:tc>
        <w:tc>
          <w:tcPr>
            <w:tcW w:w="1240" w:type="dxa"/>
            <w:shd w:val="clear" w:color="000000" w:fill="FFFFFF"/>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1</w:t>
            </w:r>
          </w:p>
        </w:tc>
        <w:tc>
          <w:tcPr>
            <w:tcW w:w="3640" w:type="dxa"/>
            <w:shd w:val="clear" w:color="auto" w:fill="auto"/>
            <w:vAlign w:val="center"/>
            <w:hideMark/>
          </w:tcPr>
          <w:p w:rsidR="00D96A13" w:rsidRPr="00A84F24" w:rsidRDefault="00D96A13" w:rsidP="00D96A13">
            <w:pPr>
              <w:jc w:val="center"/>
              <w:rPr>
                <w:rFonts w:eastAsia="Times New Roman" w:cs="Arial"/>
                <w:color w:val="000000"/>
                <w:sz w:val="20"/>
                <w:szCs w:val="20"/>
                <w:lang w:eastAsia="es-MX"/>
              </w:rPr>
            </w:pPr>
            <w:r w:rsidRPr="00A84F24">
              <w:rPr>
                <w:rFonts w:eastAsia="Times New Roman" w:cs="Arial"/>
                <w:color w:val="000000"/>
                <w:sz w:val="20"/>
                <w:szCs w:val="20"/>
                <w:lang w:eastAsia="es-MX"/>
              </w:rPr>
              <w:t>Nueva Alianza Zacatecas</w:t>
            </w:r>
          </w:p>
        </w:tc>
        <w:tc>
          <w:tcPr>
            <w:tcW w:w="1764" w:type="dxa"/>
            <w:shd w:val="clear" w:color="auto" w:fill="auto"/>
            <w:vAlign w:val="center"/>
            <w:hideMark/>
          </w:tcPr>
          <w:p w:rsidR="00D96A13" w:rsidRPr="00A84F24" w:rsidRDefault="00D96A13" w:rsidP="00D96A13">
            <w:pPr>
              <w:jc w:val="center"/>
              <w:rPr>
                <w:rFonts w:eastAsia="Times New Roman" w:cs="Arial"/>
                <w:sz w:val="20"/>
                <w:szCs w:val="20"/>
                <w:lang w:eastAsia="es-MX"/>
              </w:rPr>
            </w:pPr>
            <w:r w:rsidRPr="00A84F24">
              <w:rPr>
                <w:rFonts w:eastAsia="Times New Roman" w:cs="Arial"/>
                <w:sz w:val="20"/>
                <w:szCs w:val="20"/>
                <w:lang w:eastAsia="es-MX"/>
              </w:rPr>
              <w:t>NA-ZAC</w:t>
            </w:r>
          </w:p>
        </w:tc>
      </w:tr>
    </w:tbl>
    <w:p w:rsidR="00D96A13" w:rsidRDefault="00D96A13" w:rsidP="00D96A13"/>
    <w:p w:rsidR="00D96A13" w:rsidRDefault="00D96A13" w:rsidP="00D96A13"/>
    <w:p w:rsidR="00D96A13" w:rsidRDefault="00D96A13" w:rsidP="00D96A13"/>
    <w:p w:rsidR="00D96A13" w:rsidRDefault="00D96A13" w:rsidP="00D96A13"/>
    <w:p w:rsidR="00EC15DB" w:rsidRDefault="00EC15DB">
      <w:pPr>
        <w:spacing w:after="160" w:line="259" w:lineRule="auto"/>
        <w:jc w:val="left"/>
      </w:pPr>
      <w:r>
        <w:br w:type="page"/>
      </w:r>
    </w:p>
    <w:p w:rsidR="00D96A13" w:rsidRPr="00D96A13" w:rsidRDefault="00D96A13" w:rsidP="00D96A13">
      <w:pPr>
        <w:pStyle w:val="Prrafodelista"/>
        <w:numPr>
          <w:ilvl w:val="0"/>
          <w:numId w:val="8"/>
        </w:numPr>
        <w:rPr>
          <w:b/>
        </w:rPr>
      </w:pPr>
      <w:r w:rsidRPr="00D96A13">
        <w:rPr>
          <w:b/>
        </w:rPr>
        <w:lastRenderedPageBreak/>
        <w:t>Partidos políticos con registro local que acced</w:t>
      </w:r>
      <w:r>
        <w:rPr>
          <w:b/>
        </w:rPr>
        <w:t>erán</w:t>
      </w:r>
      <w:r w:rsidRPr="00D96A13">
        <w:rPr>
          <w:b/>
        </w:rPr>
        <w:t xml:space="preserve">, durante el periodo ordinario del </w:t>
      </w:r>
      <w:r>
        <w:rPr>
          <w:b/>
        </w:rPr>
        <w:t>primer</w:t>
      </w:r>
      <w:r w:rsidRPr="00D96A13">
        <w:rPr>
          <w:b/>
        </w:rPr>
        <w:t xml:space="preserve"> semestre del año 20</w:t>
      </w:r>
      <w:r>
        <w:rPr>
          <w:b/>
        </w:rPr>
        <w:t>20</w:t>
      </w:r>
      <w:r w:rsidRPr="00D96A13">
        <w:rPr>
          <w:b/>
        </w:rPr>
        <w:t>, a los tiempos en radio y televisión en las emisoras de sus respectivas entidades</w:t>
      </w:r>
    </w:p>
    <w:p w:rsidR="00D96A13" w:rsidRDefault="00D96A13" w:rsidP="00D96A13"/>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20"/>
        <w:gridCol w:w="1240"/>
        <w:gridCol w:w="3640"/>
        <w:gridCol w:w="1920"/>
      </w:tblGrid>
      <w:tr w:rsidR="00D96A13" w:rsidRPr="000831B6" w:rsidTr="00D96A13">
        <w:trPr>
          <w:trHeight w:val="589"/>
          <w:tblHeader/>
        </w:trPr>
        <w:tc>
          <w:tcPr>
            <w:tcW w:w="9220" w:type="dxa"/>
            <w:gridSpan w:val="5"/>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Partidos Políticos con Registro Local Primer Semestre de 2020</w:t>
            </w:r>
          </w:p>
        </w:tc>
      </w:tr>
      <w:tr w:rsidR="00D96A13" w:rsidRPr="000831B6" w:rsidTr="00D96A13">
        <w:trPr>
          <w:trHeight w:val="750"/>
          <w:tblHeader/>
        </w:trPr>
        <w:tc>
          <w:tcPr>
            <w:tcW w:w="700" w:type="dxa"/>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No.</w:t>
            </w:r>
          </w:p>
        </w:tc>
        <w:tc>
          <w:tcPr>
            <w:tcW w:w="1720" w:type="dxa"/>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Entidad</w:t>
            </w:r>
          </w:p>
        </w:tc>
        <w:tc>
          <w:tcPr>
            <w:tcW w:w="1240" w:type="dxa"/>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Número de partidos</w:t>
            </w:r>
          </w:p>
        </w:tc>
        <w:tc>
          <w:tcPr>
            <w:tcW w:w="3640" w:type="dxa"/>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Actor</w:t>
            </w:r>
          </w:p>
        </w:tc>
        <w:tc>
          <w:tcPr>
            <w:tcW w:w="1920" w:type="dxa"/>
            <w:shd w:val="clear" w:color="auto" w:fill="AD1F53"/>
            <w:vAlign w:val="center"/>
            <w:hideMark/>
          </w:tcPr>
          <w:p w:rsidR="00D96A13" w:rsidRPr="000831B6" w:rsidRDefault="00D96A13" w:rsidP="00D96A13">
            <w:pPr>
              <w:jc w:val="center"/>
              <w:rPr>
                <w:rFonts w:eastAsia="Times New Roman" w:cs="Arial"/>
                <w:b/>
                <w:bCs/>
                <w:color w:val="FFFFFF"/>
                <w:sz w:val="20"/>
                <w:szCs w:val="20"/>
                <w:lang w:eastAsia="es-MX"/>
              </w:rPr>
            </w:pPr>
            <w:r w:rsidRPr="000831B6">
              <w:rPr>
                <w:rFonts w:eastAsia="Times New Roman" w:cs="Arial"/>
                <w:b/>
                <w:bCs/>
                <w:color w:val="FFFFFF"/>
                <w:sz w:val="20"/>
                <w:szCs w:val="20"/>
                <w:lang w:eastAsia="es-MX"/>
              </w:rPr>
              <w:t>Siglas</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Aguascalientes</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Unidos Podemos Más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UPM-AGS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Libre de Aguascalientes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PLA-AGS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 xml:space="preserve"> Nueva Alianza Aguascalientes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NA-AGS</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Baja California</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de Baja California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PBC-BC</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Baja California Sur</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de Renovación Sudcaliforniana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PRS-BCS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Humanista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PH-BCS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Baja California Sur Coherente</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BCSC-BCS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Baja California Sur</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NA-BCS</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Chiapas</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Chiapas Unido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PCU-CHIS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Mover a Chiapas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MVC-CHIS</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Chiapas </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NA-CHIS</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5</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Chihuahua</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Chihuahua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NA-CHIH</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6</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Coahuila</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Unidad Democrática de Coahuila</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UDC-COAH</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Unidos</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UNIDOS-COAH</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de la Revolución Coahuilense</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PRC-COAH</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Emiliano Zapata, la Tierra y su Producto</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EZAPRO-COAH</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7</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Colima</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 xml:space="preserve"> Nueva Alianza Colima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NA-COL</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8</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Durango</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Duranguense</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PD-DGO</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9</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Guanajuato</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Guanajuato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NA-GTO</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10</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Hidalgo</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Más por Hidalgo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PMH-HGO</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Podemos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PP-HGO</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 xml:space="preserve"> Nueva Alianza Hidalgo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NA-HGO</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Encuentro Social Hidalgo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ES-HGO</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11</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Jalisco</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Encuentro Social Jalisco</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ES-JAL</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12</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México</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 xml:space="preserve"> Nueva Alianza Estado de México</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NA-MEX</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13</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Morelos</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Social Demócrata de Morelos</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PSD-MOR</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Humanista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PH-MOR</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Morelos</w:t>
            </w:r>
          </w:p>
        </w:tc>
        <w:tc>
          <w:tcPr>
            <w:tcW w:w="192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NA-MOR</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Encuentro Social Morelos</w:t>
            </w:r>
          </w:p>
        </w:tc>
        <w:tc>
          <w:tcPr>
            <w:tcW w:w="192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ES-MOR</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14</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Nayarit</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364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Nayarit</w:t>
            </w:r>
          </w:p>
        </w:tc>
        <w:tc>
          <w:tcPr>
            <w:tcW w:w="192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NA-NAY</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Visión y Valores en Acción</w:t>
            </w:r>
          </w:p>
        </w:tc>
        <w:tc>
          <w:tcPr>
            <w:tcW w:w="192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VIVA-NAY</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Movimiento Levántate para Nayarit</w:t>
            </w:r>
          </w:p>
        </w:tc>
        <w:tc>
          <w:tcPr>
            <w:tcW w:w="1920" w:type="dxa"/>
            <w:shd w:val="clear" w:color="auto" w:fill="auto"/>
            <w:noWrap/>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LN-NAY</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15</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Nuevo León</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Nuevo León</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NA-NL</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16</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Oaxaca</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Unidad Popular</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PUP-OAX</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Oaxaca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NA-OAX</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17</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Puebla</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Compromiso por Puebla</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PCPP-PUE</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Pacto Social de Integración</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PSI-PUE</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 xml:space="preserve"> Nueva Alianza Puebla</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NA-PUE</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18</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Querétaro</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Querétaro Independiente</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QI-QRO</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19</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Quintana Roo</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3</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Confianza por Quintana Roo</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CQ-QROO</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Movimiento Auténtico Social</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MAS-QROO</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Encuentro Social Quintana Roo</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ES-QROO</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20</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San Luis Potosí</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Conciencia Popular</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PCP-SLP</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San Luis Potosí</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NA-SLP</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21</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Sinaloa</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Sinaloense</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PAS-SIN</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22</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Sonora</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Sonora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NA-SON</w:t>
            </w:r>
          </w:p>
        </w:tc>
      </w:tr>
      <w:tr w:rsidR="00D96A13" w:rsidRPr="000831B6" w:rsidTr="00D96A13">
        <w:trPr>
          <w:trHeight w:val="390"/>
        </w:trPr>
        <w:tc>
          <w:tcPr>
            <w:tcW w:w="70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23</w:t>
            </w:r>
          </w:p>
        </w:tc>
        <w:tc>
          <w:tcPr>
            <w:tcW w:w="172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Tlaxcala</w:t>
            </w:r>
          </w:p>
        </w:tc>
        <w:tc>
          <w:tcPr>
            <w:tcW w:w="1240" w:type="dxa"/>
            <w:vMerge w:val="restart"/>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4</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Alianza Ciudadana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PAC-TLAX</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Partido Socialista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PS-TLAX</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Tlaxcala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NA-TLAX</w:t>
            </w:r>
          </w:p>
        </w:tc>
      </w:tr>
      <w:tr w:rsidR="00D96A13" w:rsidRPr="000831B6" w:rsidTr="00D96A13">
        <w:trPr>
          <w:trHeight w:val="390"/>
        </w:trPr>
        <w:tc>
          <w:tcPr>
            <w:tcW w:w="700" w:type="dxa"/>
            <w:vMerge/>
            <w:vAlign w:val="center"/>
            <w:hideMark/>
          </w:tcPr>
          <w:p w:rsidR="00D96A13" w:rsidRPr="000831B6" w:rsidRDefault="00D96A13" w:rsidP="00D96A13">
            <w:pPr>
              <w:rPr>
                <w:rFonts w:eastAsia="Times New Roman" w:cs="Arial"/>
                <w:color w:val="000000"/>
                <w:sz w:val="20"/>
                <w:szCs w:val="20"/>
                <w:lang w:eastAsia="es-MX"/>
              </w:rPr>
            </w:pPr>
          </w:p>
        </w:tc>
        <w:tc>
          <w:tcPr>
            <w:tcW w:w="1720" w:type="dxa"/>
            <w:vMerge/>
            <w:vAlign w:val="center"/>
            <w:hideMark/>
          </w:tcPr>
          <w:p w:rsidR="00D96A13" w:rsidRPr="000831B6" w:rsidRDefault="00D96A13" w:rsidP="00D96A13">
            <w:pPr>
              <w:rPr>
                <w:rFonts w:eastAsia="Times New Roman" w:cs="Arial"/>
                <w:color w:val="000000"/>
                <w:sz w:val="20"/>
                <w:szCs w:val="20"/>
                <w:lang w:eastAsia="es-MX"/>
              </w:rPr>
            </w:pPr>
          </w:p>
        </w:tc>
        <w:tc>
          <w:tcPr>
            <w:tcW w:w="1240" w:type="dxa"/>
            <w:vMerge/>
            <w:vAlign w:val="center"/>
            <w:hideMark/>
          </w:tcPr>
          <w:p w:rsidR="00D96A13" w:rsidRPr="000831B6" w:rsidRDefault="00D96A13" w:rsidP="00D96A13">
            <w:pPr>
              <w:rPr>
                <w:rFonts w:eastAsia="Times New Roman" w:cs="Arial"/>
                <w:color w:val="000000"/>
                <w:sz w:val="20"/>
                <w:szCs w:val="20"/>
                <w:lang w:eastAsia="es-MX"/>
              </w:rPr>
            </w:pP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Encuentro Social Tlaxcala</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ES-TLAX</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24</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Yucatán</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Yucatán</w:t>
            </w:r>
          </w:p>
        </w:tc>
        <w:tc>
          <w:tcPr>
            <w:tcW w:w="19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NA-YUC</w:t>
            </w:r>
          </w:p>
        </w:tc>
      </w:tr>
      <w:tr w:rsidR="00D96A13" w:rsidRPr="000831B6" w:rsidTr="00D96A13">
        <w:trPr>
          <w:trHeight w:val="390"/>
        </w:trPr>
        <w:tc>
          <w:tcPr>
            <w:tcW w:w="70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25</w:t>
            </w:r>
          </w:p>
        </w:tc>
        <w:tc>
          <w:tcPr>
            <w:tcW w:w="172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Zacatecas</w:t>
            </w:r>
          </w:p>
        </w:tc>
        <w:tc>
          <w:tcPr>
            <w:tcW w:w="12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1</w:t>
            </w:r>
          </w:p>
        </w:tc>
        <w:tc>
          <w:tcPr>
            <w:tcW w:w="3640" w:type="dxa"/>
            <w:shd w:val="clear" w:color="auto" w:fill="auto"/>
            <w:vAlign w:val="center"/>
            <w:hideMark/>
          </w:tcPr>
          <w:p w:rsidR="00D96A13" w:rsidRPr="000831B6" w:rsidRDefault="00D96A13" w:rsidP="00D96A13">
            <w:pPr>
              <w:jc w:val="center"/>
              <w:rPr>
                <w:rFonts w:eastAsia="Times New Roman" w:cs="Arial"/>
                <w:color w:val="000000"/>
                <w:sz w:val="20"/>
                <w:szCs w:val="20"/>
                <w:lang w:eastAsia="es-MX"/>
              </w:rPr>
            </w:pPr>
            <w:r w:rsidRPr="000831B6">
              <w:rPr>
                <w:rFonts w:eastAsia="Times New Roman" w:cs="Arial"/>
                <w:color w:val="000000"/>
                <w:sz w:val="20"/>
                <w:szCs w:val="20"/>
                <w:lang w:eastAsia="es-MX"/>
              </w:rPr>
              <w:t>Nueva Alianza Zacatecas</w:t>
            </w:r>
          </w:p>
        </w:tc>
        <w:tc>
          <w:tcPr>
            <w:tcW w:w="1920" w:type="dxa"/>
            <w:shd w:val="clear" w:color="auto" w:fill="auto"/>
            <w:vAlign w:val="center"/>
            <w:hideMark/>
          </w:tcPr>
          <w:p w:rsidR="00D96A13" w:rsidRPr="000831B6" w:rsidRDefault="00D96A13" w:rsidP="00D96A13">
            <w:pPr>
              <w:jc w:val="center"/>
              <w:rPr>
                <w:rFonts w:eastAsia="Times New Roman" w:cs="Arial"/>
                <w:sz w:val="20"/>
                <w:szCs w:val="20"/>
                <w:lang w:eastAsia="es-MX"/>
              </w:rPr>
            </w:pPr>
            <w:r w:rsidRPr="000831B6">
              <w:rPr>
                <w:rFonts w:eastAsia="Times New Roman" w:cs="Arial"/>
                <w:sz w:val="20"/>
                <w:szCs w:val="20"/>
                <w:lang w:eastAsia="es-MX"/>
              </w:rPr>
              <w:t>NA-ZAC</w:t>
            </w:r>
          </w:p>
        </w:tc>
      </w:tr>
    </w:tbl>
    <w:p w:rsidR="00EC15DB" w:rsidRDefault="00EC15DB" w:rsidP="00774113"/>
    <w:p w:rsidR="00EC15DB" w:rsidRDefault="00EC15DB" w:rsidP="00774113"/>
    <w:p w:rsidR="000558E1" w:rsidRDefault="000558E1" w:rsidP="00AA4FCE">
      <w:pPr>
        <w:jc w:val="center"/>
      </w:pPr>
      <w:r>
        <w:br w:type="page"/>
      </w:r>
    </w:p>
    <w:p w:rsidR="000558E1" w:rsidRDefault="000558E1" w:rsidP="000558E1">
      <w:pPr>
        <w:spacing w:line="260" w:lineRule="exact"/>
        <w:jc w:val="center"/>
        <w:rPr>
          <w:rFonts w:cs="Arial"/>
          <w:b/>
          <w:szCs w:val="24"/>
          <w:lang w:eastAsia="es-MX"/>
        </w:rPr>
      </w:pPr>
      <w:r>
        <w:rPr>
          <w:rFonts w:cs="Arial"/>
          <w:b/>
          <w:szCs w:val="24"/>
          <w:lang w:eastAsia="es-MX"/>
        </w:rPr>
        <w:lastRenderedPageBreak/>
        <w:t xml:space="preserve">ANEXO </w:t>
      </w:r>
      <w:r w:rsidR="00AA4FCE">
        <w:rPr>
          <w:rFonts w:cs="Arial"/>
          <w:b/>
          <w:szCs w:val="24"/>
          <w:lang w:eastAsia="es-MX"/>
        </w:rPr>
        <w:t>8</w:t>
      </w:r>
    </w:p>
    <w:p w:rsidR="000558E1" w:rsidRPr="000A7D6C" w:rsidRDefault="000558E1" w:rsidP="000558E1">
      <w:pPr>
        <w:spacing w:line="260" w:lineRule="exact"/>
        <w:jc w:val="center"/>
        <w:rPr>
          <w:b/>
        </w:rPr>
      </w:pPr>
      <w:r>
        <w:rPr>
          <w:rFonts w:cs="Arial"/>
          <w:b/>
          <w:szCs w:val="24"/>
          <w:lang w:eastAsia="es-MX"/>
        </w:rPr>
        <w:t>Modificación a las pautas de periodo ordinario 2019</w:t>
      </w:r>
    </w:p>
    <w:p w:rsidR="000558E1" w:rsidRDefault="000558E1" w:rsidP="000558E1"/>
    <w:tbl>
      <w:tblPr>
        <w:tblStyle w:val="Tablaconcuadrcula2"/>
        <w:tblW w:w="5000" w:type="pct"/>
        <w:tblLook w:val="04A0" w:firstRow="1" w:lastRow="0" w:firstColumn="1" w:lastColumn="0" w:noHBand="0" w:noVBand="1"/>
      </w:tblPr>
      <w:tblGrid>
        <w:gridCol w:w="2816"/>
        <w:gridCol w:w="14"/>
        <w:gridCol w:w="2978"/>
        <w:gridCol w:w="4268"/>
      </w:tblGrid>
      <w:tr w:rsidR="00AA4FCE" w:rsidRPr="009E197D" w:rsidTr="00AA4FCE">
        <w:trPr>
          <w:trHeight w:val="283"/>
          <w:tblHeader/>
        </w:trPr>
        <w:tc>
          <w:tcPr>
            <w:tcW w:w="5000" w:type="pct"/>
            <w:gridSpan w:val="4"/>
            <w:shd w:val="clear" w:color="auto" w:fill="AD1F53"/>
            <w:vAlign w:val="center"/>
          </w:tcPr>
          <w:p w:rsidR="00AA4FCE" w:rsidRPr="009E197D" w:rsidRDefault="00AA4FCE" w:rsidP="00AD7081">
            <w:pPr>
              <w:jc w:val="center"/>
              <w:rPr>
                <w:b/>
                <w:color w:val="FFFFFF"/>
                <w:sz w:val="20"/>
              </w:rPr>
            </w:pPr>
            <w:r w:rsidRPr="00AA4FCE">
              <w:rPr>
                <w:b/>
                <w:color w:val="FFFFFF"/>
                <w:sz w:val="20"/>
              </w:rPr>
              <w:t>Primer semestre de 2019 (Acuerdo INE/ACRT/87/2018)</w:t>
            </w:r>
          </w:p>
        </w:tc>
      </w:tr>
      <w:tr w:rsidR="000558E1" w:rsidRPr="009E197D" w:rsidTr="000A19DF">
        <w:trPr>
          <w:trHeight w:val="283"/>
          <w:tblHeader/>
        </w:trPr>
        <w:tc>
          <w:tcPr>
            <w:tcW w:w="1404" w:type="pct"/>
            <w:gridSpan w:val="2"/>
            <w:shd w:val="clear" w:color="auto" w:fill="AD1F53"/>
            <w:vAlign w:val="center"/>
          </w:tcPr>
          <w:p w:rsidR="000558E1" w:rsidRPr="009E197D" w:rsidRDefault="000558E1" w:rsidP="00AD7081">
            <w:pPr>
              <w:jc w:val="center"/>
              <w:rPr>
                <w:b/>
                <w:color w:val="FFFFFF"/>
                <w:sz w:val="20"/>
              </w:rPr>
            </w:pPr>
            <w:r w:rsidRPr="009E197D">
              <w:rPr>
                <w:b/>
                <w:color w:val="FFFFFF"/>
                <w:sz w:val="20"/>
              </w:rPr>
              <w:t>Acuerdo</w:t>
            </w:r>
            <w:r>
              <w:rPr>
                <w:b/>
                <w:color w:val="FFFFFF"/>
                <w:sz w:val="20"/>
              </w:rPr>
              <w:t xml:space="preserve"> modificatorio</w:t>
            </w:r>
          </w:p>
        </w:tc>
        <w:tc>
          <w:tcPr>
            <w:tcW w:w="1478" w:type="pct"/>
            <w:shd w:val="clear" w:color="auto" w:fill="AD1F53"/>
            <w:vAlign w:val="center"/>
          </w:tcPr>
          <w:p w:rsidR="000558E1" w:rsidRPr="009E197D" w:rsidRDefault="000558E1" w:rsidP="00AD7081">
            <w:pPr>
              <w:jc w:val="center"/>
              <w:rPr>
                <w:b/>
                <w:color w:val="FFFFFF"/>
                <w:sz w:val="20"/>
              </w:rPr>
            </w:pPr>
            <w:r w:rsidRPr="009E197D">
              <w:rPr>
                <w:b/>
                <w:color w:val="FFFFFF"/>
                <w:sz w:val="20"/>
              </w:rPr>
              <w:t>Carácter y fecha de la sesión</w:t>
            </w:r>
          </w:p>
        </w:tc>
        <w:tc>
          <w:tcPr>
            <w:tcW w:w="2118" w:type="pct"/>
            <w:shd w:val="clear" w:color="auto" w:fill="AD1F53"/>
            <w:vAlign w:val="center"/>
          </w:tcPr>
          <w:p w:rsidR="000558E1" w:rsidRPr="009E197D" w:rsidRDefault="000558E1" w:rsidP="00AD7081">
            <w:pPr>
              <w:jc w:val="center"/>
              <w:rPr>
                <w:b/>
                <w:color w:val="FFFFFF"/>
                <w:sz w:val="20"/>
              </w:rPr>
            </w:pPr>
            <w:r w:rsidRPr="009E197D">
              <w:rPr>
                <w:b/>
                <w:color w:val="FFFFFF"/>
                <w:sz w:val="20"/>
              </w:rPr>
              <w:t>Motivo de la modificación</w:t>
            </w:r>
          </w:p>
        </w:tc>
      </w:tr>
      <w:tr w:rsidR="000558E1" w:rsidRPr="009E197D" w:rsidTr="000A19DF">
        <w:trPr>
          <w:trHeight w:val="1417"/>
        </w:trPr>
        <w:tc>
          <w:tcPr>
            <w:tcW w:w="1404" w:type="pct"/>
            <w:gridSpan w:val="2"/>
            <w:vAlign w:val="center"/>
          </w:tcPr>
          <w:p w:rsidR="000558E1" w:rsidRPr="009E197D" w:rsidRDefault="000558E1" w:rsidP="00AD7081">
            <w:pPr>
              <w:jc w:val="center"/>
              <w:rPr>
                <w:sz w:val="20"/>
              </w:rPr>
            </w:pPr>
            <w:r>
              <w:rPr>
                <w:sz w:val="20"/>
              </w:rPr>
              <w:t>INE/ACRT/95/2018</w:t>
            </w:r>
          </w:p>
        </w:tc>
        <w:tc>
          <w:tcPr>
            <w:tcW w:w="1478" w:type="pct"/>
            <w:vAlign w:val="center"/>
          </w:tcPr>
          <w:p w:rsidR="000558E1" w:rsidRDefault="000558E1" w:rsidP="00AD7081">
            <w:pPr>
              <w:jc w:val="center"/>
              <w:rPr>
                <w:sz w:val="20"/>
              </w:rPr>
            </w:pPr>
            <w:r>
              <w:rPr>
                <w:sz w:val="20"/>
              </w:rPr>
              <w:t>XV Especial</w:t>
            </w:r>
          </w:p>
          <w:p w:rsidR="000558E1" w:rsidRPr="009E197D" w:rsidRDefault="000558E1" w:rsidP="00AD7081">
            <w:pPr>
              <w:jc w:val="center"/>
              <w:rPr>
                <w:sz w:val="20"/>
              </w:rPr>
            </w:pPr>
            <w:r>
              <w:rPr>
                <w:sz w:val="20"/>
              </w:rPr>
              <w:t>13-diciembre-18</w:t>
            </w:r>
          </w:p>
        </w:tc>
        <w:tc>
          <w:tcPr>
            <w:tcW w:w="2118" w:type="pct"/>
            <w:vAlign w:val="center"/>
          </w:tcPr>
          <w:p w:rsidR="000558E1" w:rsidRPr="009E197D" w:rsidRDefault="000558E1" w:rsidP="00AD7081">
            <w:pPr>
              <w:rPr>
                <w:sz w:val="20"/>
              </w:rPr>
            </w:pPr>
            <w:r w:rsidRPr="00F5568D">
              <w:rPr>
                <w:sz w:val="20"/>
              </w:rPr>
              <w:t>Incluir a</w:t>
            </w:r>
            <w:r>
              <w:rPr>
                <w:sz w:val="20"/>
              </w:rPr>
              <w:t xml:space="preserve">l Partido Nueva Alianza </w:t>
            </w:r>
            <w:r w:rsidRPr="00F5568D">
              <w:rPr>
                <w:sz w:val="20"/>
              </w:rPr>
              <w:t xml:space="preserve">en </w:t>
            </w:r>
            <w:r>
              <w:rPr>
                <w:sz w:val="20"/>
              </w:rPr>
              <w:t xml:space="preserve">las </w:t>
            </w:r>
            <w:r w:rsidRPr="00F5568D">
              <w:rPr>
                <w:sz w:val="20"/>
              </w:rPr>
              <w:t>pautas de</w:t>
            </w:r>
            <w:r>
              <w:rPr>
                <w:sz w:val="20"/>
              </w:rPr>
              <w:t xml:space="preserve"> las emisoras de</w:t>
            </w:r>
            <w:r w:rsidRPr="00F5568D">
              <w:rPr>
                <w:sz w:val="20"/>
              </w:rPr>
              <w:t xml:space="preserve"> los estados de Aguascalientes, Chiapas, Colima, Guanajuato, Hidalgo, Puebla, y Zacatecas, por habérsele otorgado registro local.</w:t>
            </w:r>
          </w:p>
        </w:tc>
      </w:tr>
      <w:tr w:rsidR="000558E1" w:rsidRPr="009E197D" w:rsidTr="000A19DF">
        <w:trPr>
          <w:trHeight w:val="850"/>
        </w:trPr>
        <w:tc>
          <w:tcPr>
            <w:tcW w:w="1404" w:type="pct"/>
            <w:gridSpan w:val="2"/>
            <w:vAlign w:val="center"/>
          </w:tcPr>
          <w:p w:rsidR="000558E1" w:rsidRPr="009E197D" w:rsidRDefault="000558E1" w:rsidP="00AD7081">
            <w:pPr>
              <w:jc w:val="center"/>
              <w:rPr>
                <w:sz w:val="20"/>
              </w:rPr>
            </w:pPr>
            <w:r>
              <w:rPr>
                <w:sz w:val="20"/>
              </w:rPr>
              <w:t>INE/ACRT/01/2019</w:t>
            </w:r>
          </w:p>
        </w:tc>
        <w:tc>
          <w:tcPr>
            <w:tcW w:w="1478" w:type="pct"/>
            <w:vAlign w:val="center"/>
          </w:tcPr>
          <w:p w:rsidR="000558E1" w:rsidRDefault="000558E1" w:rsidP="00AD7081">
            <w:pPr>
              <w:jc w:val="center"/>
              <w:rPr>
                <w:sz w:val="20"/>
              </w:rPr>
            </w:pPr>
            <w:r>
              <w:rPr>
                <w:sz w:val="20"/>
              </w:rPr>
              <w:t>I Ordinaria</w:t>
            </w:r>
          </w:p>
          <w:p w:rsidR="000558E1" w:rsidRPr="009E197D" w:rsidRDefault="000558E1" w:rsidP="00AD7081">
            <w:pPr>
              <w:jc w:val="center"/>
              <w:rPr>
                <w:sz w:val="20"/>
              </w:rPr>
            </w:pPr>
            <w:r>
              <w:rPr>
                <w:sz w:val="20"/>
              </w:rPr>
              <w:t>21-enero-19</w:t>
            </w:r>
          </w:p>
        </w:tc>
        <w:tc>
          <w:tcPr>
            <w:tcW w:w="2118" w:type="pct"/>
            <w:vAlign w:val="center"/>
          </w:tcPr>
          <w:p w:rsidR="000558E1" w:rsidRPr="009E197D" w:rsidRDefault="000558E1" w:rsidP="00AD7081">
            <w:pPr>
              <w:rPr>
                <w:sz w:val="20"/>
              </w:rPr>
            </w:pPr>
            <w:r>
              <w:rPr>
                <w:sz w:val="20"/>
              </w:rPr>
              <w:t>Otorgamiento del r</w:t>
            </w:r>
            <w:r w:rsidRPr="00F5568D">
              <w:rPr>
                <w:sz w:val="20"/>
              </w:rPr>
              <w:t xml:space="preserve">egistro </w:t>
            </w:r>
            <w:r>
              <w:rPr>
                <w:sz w:val="20"/>
              </w:rPr>
              <w:t xml:space="preserve">local a los partidos </w:t>
            </w:r>
            <w:r w:rsidRPr="00F5568D">
              <w:rPr>
                <w:sz w:val="20"/>
              </w:rPr>
              <w:t xml:space="preserve"> Mujeres Revolucionarias y </w:t>
            </w:r>
            <w:r>
              <w:rPr>
                <w:sz w:val="20"/>
              </w:rPr>
              <w:t>Sociald</w:t>
            </w:r>
            <w:r w:rsidRPr="00F5568D">
              <w:rPr>
                <w:sz w:val="20"/>
              </w:rPr>
              <w:t>emócrata</w:t>
            </w:r>
            <w:r>
              <w:rPr>
                <w:sz w:val="20"/>
              </w:rPr>
              <w:t>,</w:t>
            </w:r>
            <w:r w:rsidRPr="00F5568D">
              <w:rPr>
                <w:sz w:val="20"/>
              </w:rPr>
              <w:t xml:space="preserve"> en Oaxaca.</w:t>
            </w:r>
          </w:p>
        </w:tc>
      </w:tr>
      <w:tr w:rsidR="000558E1" w:rsidRPr="009E197D" w:rsidTr="000A19DF">
        <w:trPr>
          <w:trHeight w:val="850"/>
        </w:trPr>
        <w:tc>
          <w:tcPr>
            <w:tcW w:w="1404" w:type="pct"/>
            <w:gridSpan w:val="2"/>
            <w:vAlign w:val="center"/>
          </w:tcPr>
          <w:p w:rsidR="000558E1" w:rsidRPr="009E197D" w:rsidRDefault="000558E1" w:rsidP="00AD7081">
            <w:pPr>
              <w:jc w:val="center"/>
              <w:rPr>
                <w:sz w:val="20"/>
              </w:rPr>
            </w:pPr>
            <w:r>
              <w:rPr>
                <w:sz w:val="20"/>
              </w:rPr>
              <w:t>INE/ACRT/02/2019</w:t>
            </w:r>
          </w:p>
        </w:tc>
        <w:tc>
          <w:tcPr>
            <w:tcW w:w="1478" w:type="pct"/>
            <w:vAlign w:val="center"/>
          </w:tcPr>
          <w:p w:rsidR="000558E1" w:rsidRDefault="000558E1" w:rsidP="00AD7081">
            <w:pPr>
              <w:jc w:val="center"/>
              <w:rPr>
                <w:sz w:val="20"/>
              </w:rPr>
            </w:pPr>
            <w:r>
              <w:rPr>
                <w:sz w:val="20"/>
              </w:rPr>
              <w:t>II Especial</w:t>
            </w:r>
          </w:p>
          <w:p w:rsidR="000558E1" w:rsidRPr="009E197D" w:rsidRDefault="000558E1" w:rsidP="00AD7081">
            <w:pPr>
              <w:jc w:val="center"/>
              <w:rPr>
                <w:sz w:val="20"/>
              </w:rPr>
            </w:pPr>
            <w:r>
              <w:rPr>
                <w:sz w:val="20"/>
              </w:rPr>
              <w:t>21-enero-19</w:t>
            </w:r>
          </w:p>
        </w:tc>
        <w:tc>
          <w:tcPr>
            <w:tcW w:w="2118" w:type="pct"/>
            <w:vAlign w:val="center"/>
          </w:tcPr>
          <w:p w:rsidR="000558E1" w:rsidRPr="0077676E" w:rsidRDefault="000558E1" w:rsidP="00AD7081">
            <w:pPr>
              <w:rPr>
                <w:spacing w:val="-6"/>
                <w:sz w:val="20"/>
              </w:rPr>
            </w:pPr>
            <w:r>
              <w:rPr>
                <w:spacing w:val="-6"/>
                <w:sz w:val="20"/>
              </w:rPr>
              <w:t>Pérdida del registro del partido político local Vía Radical en el Estado de México.</w:t>
            </w:r>
          </w:p>
        </w:tc>
      </w:tr>
      <w:tr w:rsidR="000558E1" w:rsidRPr="009E197D" w:rsidTr="000A19DF">
        <w:trPr>
          <w:trHeight w:val="850"/>
        </w:trPr>
        <w:tc>
          <w:tcPr>
            <w:tcW w:w="1404" w:type="pct"/>
            <w:gridSpan w:val="2"/>
            <w:vAlign w:val="center"/>
          </w:tcPr>
          <w:p w:rsidR="000558E1" w:rsidRPr="009E197D" w:rsidRDefault="000558E1" w:rsidP="00AD7081">
            <w:pPr>
              <w:jc w:val="center"/>
              <w:rPr>
                <w:sz w:val="20"/>
              </w:rPr>
            </w:pPr>
            <w:r>
              <w:rPr>
                <w:sz w:val="20"/>
              </w:rPr>
              <w:t>INE/ACRT/03/2019</w:t>
            </w:r>
          </w:p>
        </w:tc>
        <w:tc>
          <w:tcPr>
            <w:tcW w:w="1478" w:type="pct"/>
            <w:vAlign w:val="center"/>
          </w:tcPr>
          <w:p w:rsidR="000558E1" w:rsidRDefault="000558E1" w:rsidP="00AD7081">
            <w:pPr>
              <w:jc w:val="center"/>
              <w:rPr>
                <w:sz w:val="20"/>
              </w:rPr>
            </w:pPr>
            <w:r>
              <w:rPr>
                <w:sz w:val="20"/>
              </w:rPr>
              <w:t>III Especial</w:t>
            </w:r>
          </w:p>
          <w:p w:rsidR="000558E1" w:rsidRPr="009E197D" w:rsidRDefault="000558E1" w:rsidP="00AD7081">
            <w:pPr>
              <w:jc w:val="center"/>
              <w:rPr>
                <w:sz w:val="20"/>
              </w:rPr>
            </w:pPr>
            <w:r>
              <w:rPr>
                <w:sz w:val="20"/>
              </w:rPr>
              <w:t>7-febrero-19</w:t>
            </w:r>
          </w:p>
        </w:tc>
        <w:tc>
          <w:tcPr>
            <w:tcW w:w="2118" w:type="pct"/>
            <w:vAlign w:val="center"/>
          </w:tcPr>
          <w:p w:rsidR="000558E1" w:rsidRPr="009E197D" w:rsidRDefault="000558E1" w:rsidP="00AD7081">
            <w:pPr>
              <w:rPr>
                <w:sz w:val="20"/>
              </w:rPr>
            </w:pPr>
            <w:r>
              <w:rPr>
                <w:sz w:val="20"/>
              </w:rPr>
              <w:t>Pérdida del registro del partido político local Independiente de Sinaloa.</w:t>
            </w:r>
          </w:p>
        </w:tc>
      </w:tr>
      <w:tr w:rsidR="00AA4FCE" w:rsidRPr="009E197D" w:rsidTr="00AA4FCE">
        <w:trPr>
          <w:trHeight w:val="283"/>
        </w:trPr>
        <w:tc>
          <w:tcPr>
            <w:tcW w:w="5000" w:type="pct"/>
            <w:gridSpan w:val="4"/>
            <w:shd w:val="clear" w:color="auto" w:fill="AD1F53"/>
            <w:vAlign w:val="center"/>
          </w:tcPr>
          <w:p w:rsidR="00AA4FCE" w:rsidRPr="009E197D" w:rsidRDefault="00AA4FCE" w:rsidP="00AD7081">
            <w:pPr>
              <w:jc w:val="center"/>
              <w:rPr>
                <w:b/>
                <w:color w:val="FFFFFF"/>
                <w:sz w:val="20"/>
              </w:rPr>
            </w:pPr>
            <w:r w:rsidRPr="00AA4FCE">
              <w:rPr>
                <w:b/>
                <w:color w:val="FFFFFF"/>
                <w:sz w:val="20"/>
              </w:rPr>
              <w:t>Primer semestre de 2019 (Acuerdo INE/ACRT/95/2018)</w:t>
            </w:r>
          </w:p>
        </w:tc>
      </w:tr>
      <w:tr w:rsidR="000558E1" w:rsidRPr="009E197D" w:rsidTr="000A19DF">
        <w:trPr>
          <w:trHeight w:val="737"/>
        </w:trPr>
        <w:tc>
          <w:tcPr>
            <w:tcW w:w="1404" w:type="pct"/>
            <w:gridSpan w:val="2"/>
            <w:vAlign w:val="center"/>
          </w:tcPr>
          <w:p w:rsidR="000558E1" w:rsidRPr="00F5568D" w:rsidRDefault="000558E1" w:rsidP="00AD7081">
            <w:pPr>
              <w:jc w:val="center"/>
              <w:rPr>
                <w:sz w:val="20"/>
              </w:rPr>
            </w:pPr>
            <w:r>
              <w:rPr>
                <w:sz w:val="20"/>
              </w:rPr>
              <w:t>INE/ACRT/06/2019</w:t>
            </w:r>
          </w:p>
        </w:tc>
        <w:tc>
          <w:tcPr>
            <w:tcW w:w="1478" w:type="pct"/>
            <w:vAlign w:val="center"/>
          </w:tcPr>
          <w:p w:rsidR="000558E1" w:rsidRDefault="000558E1" w:rsidP="00AD7081">
            <w:pPr>
              <w:jc w:val="center"/>
              <w:rPr>
                <w:sz w:val="20"/>
              </w:rPr>
            </w:pPr>
            <w:r>
              <w:rPr>
                <w:sz w:val="20"/>
              </w:rPr>
              <w:t>V Especial</w:t>
            </w:r>
          </w:p>
          <w:p w:rsidR="000558E1" w:rsidRPr="00F5568D" w:rsidRDefault="000558E1" w:rsidP="00AD7081">
            <w:pPr>
              <w:jc w:val="center"/>
              <w:rPr>
                <w:sz w:val="20"/>
              </w:rPr>
            </w:pPr>
            <w:r>
              <w:rPr>
                <w:sz w:val="20"/>
              </w:rPr>
              <w:t>5-marzo-19</w:t>
            </w:r>
          </w:p>
        </w:tc>
        <w:tc>
          <w:tcPr>
            <w:tcW w:w="2118" w:type="pct"/>
            <w:vAlign w:val="center"/>
          </w:tcPr>
          <w:p w:rsidR="000558E1" w:rsidRPr="009E197D" w:rsidRDefault="000558E1" w:rsidP="00AD7081">
            <w:pPr>
              <w:rPr>
                <w:sz w:val="20"/>
              </w:rPr>
            </w:pPr>
            <w:r>
              <w:rPr>
                <w:sz w:val="20"/>
              </w:rPr>
              <w:t>Pérdida del registro local del partido Nueva Alianza en Campeche.</w:t>
            </w:r>
          </w:p>
        </w:tc>
      </w:tr>
      <w:tr w:rsidR="000558E1" w:rsidRPr="009E197D" w:rsidTr="000A19DF">
        <w:trPr>
          <w:trHeight w:val="737"/>
        </w:trPr>
        <w:tc>
          <w:tcPr>
            <w:tcW w:w="1404" w:type="pct"/>
            <w:gridSpan w:val="2"/>
            <w:vAlign w:val="center"/>
          </w:tcPr>
          <w:p w:rsidR="000558E1" w:rsidRPr="00F5568D" w:rsidRDefault="000558E1" w:rsidP="00AD7081">
            <w:pPr>
              <w:jc w:val="center"/>
              <w:rPr>
                <w:sz w:val="20"/>
              </w:rPr>
            </w:pPr>
            <w:r>
              <w:rPr>
                <w:sz w:val="20"/>
              </w:rPr>
              <w:t>INE/ACRT/09/2019</w:t>
            </w:r>
          </w:p>
        </w:tc>
        <w:tc>
          <w:tcPr>
            <w:tcW w:w="1478" w:type="pct"/>
            <w:vMerge w:val="restart"/>
            <w:vAlign w:val="center"/>
          </w:tcPr>
          <w:p w:rsidR="000558E1" w:rsidRDefault="000558E1" w:rsidP="00AD7081">
            <w:pPr>
              <w:jc w:val="center"/>
              <w:rPr>
                <w:sz w:val="20"/>
              </w:rPr>
            </w:pPr>
            <w:r>
              <w:rPr>
                <w:sz w:val="20"/>
              </w:rPr>
              <w:t>VII Especial</w:t>
            </w:r>
          </w:p>
          <w:p w:rsidR="000558E1" w:rsidRPr="00F5568D" w:rsidRDefault="000558E1" w:rsidP="00AD7081">
            <w:pPr>
              <w:jc w:val="center"/>
              <w:rPr>
                <w:sz w:val="20"/>
              </w:rPr>
            </w:pPr>
            <w:r>
              <w:rPr>
                <w:sz w:val="20"/>
              </w:rPr>
              <w:t>15-abril-19</w:t>
            </w:r>
          </w:p>
        </w:tc>
        <w:tc>
          <w:tcPr>
            <w:tcW w:w="2118" w:type="pct"/>
            <w:vAlign w:val="center"/>
          </w:tcPr>
          <w:p w:rsidR="000558E1" w:rsidRPr="009E197D" w:rsidRDefault="000558E1" w:rsidP="00AD7081">
            <w:pPr>
              <w:rPr>
                <w:sz w:val="20"/>
              </w:rPr>
            </w:pPr>
            <w:r>
              <w:rPr>
                <w:sz w:val="20"/>
              </w:rPr>
              <w:t>Pérdida del registro local del partido Rectitud, Esperanza Demócrata en Nuevo León.</w:t>
            </w:r>
          </w:p>
        </w:tc>
      </w:tr>
      <w:tr w:rsidR="000558E1" w:rsidRPr="009E197D" w:rsidTr="000A19DF">
        <w:trPr>
          <w:trHeight w:val="737"/>
        </w:trPr>
        <w:tc>
          <w:tcPr>
            <w:tcW w:w="1404" w:type="pct"/>
            <w:gridSpan w:val="2"/>
            <w:vAlign w:val="center"/>
          </w:tcPr>
          <w:p w:rsidR="000558E1" w:rsidRPr="00F5568D" w:rsidRDefault="000558E1" w:rsidP="00AD7081">
            <w:pPr>
              <w:jc w:val="center"/>
              <w:rPr>
                <w:sz w:val="20"/>
              </w:rPr>
            </w:pPr>
            <w:r>
              <w:rPr>
                <w:sz w:val="20"/>
              </w:rPr>
              <w:t>INE/ACRT/10/2019</w:t>
            </w:r>
          </w:p>
        </w:tc>
        <w:tc>
          <w:tcPr>
            <w:tcW w:w="1478" w:type="pct"/>
            <w:vMerge/>
            <w:vAlign w:val="center"/>
          </w:tcPr>
          <w:p w:rsidR="000558E1" w:rsidRPr="00F5568D" w:rsidRDefault="000558E1" w:rsidP="00AD7081">
            <w:pPr>
              <w:jc w:val="center"/>
              <w:rPr>
                <w:sz w:val="20"/>
              </w:rPr>
            </w:pPr>
          </w:p>
        </w:tc>
        <w:tc>
          <w:tcPr>
            <w:tcW w:w="2118" w:type="pct"/>
            <w:vAlign w:val="center"/>
          </w:tcPr>
          <w:p w:rsidR="000558E1" w:rsidRPr="009E197D" w:rsidRDefault="000558E1" w:rsidP="00AD7081">
            <w:pPr>
              <w:rPr>
                <w:sz w:val="20"/>
              </w:rPr>
            </w:pPr>
            <w:r>
              <w:rPr>
                <w:sz w:val="20"/>
              </w:rPr>
              <w:t>Otorgamiento del registro local al partido Encuentro Social, en Hidalgo.</w:t>
            </w:r>
          </w:p>
        </w:tc>
      </w:tr>
      <w:tr w:rsidR="000A19DF" w:rsidRPr="009E197D" w:rsidTr="000A19DF">
        <w:trPr>
          <w:trHeight w:val="283"/>
          <w:tblHeader/>
        </w:trPr>
        <w:tc>
          <w:tcPr>
            <w:tcW w:w="5000" w:type="pct"/>
            <w:gridSpan w:val="4"/>
            <w:shd w:val="clear" w:color="auto" w:fill="AD1F53"/>
            <w:vAlign w:val="center"/>
          </w:tcPr>
          <w:p w:rsidR="000A19DF" w:rsidRPr="009E197D" w:rsidRDefault="000A19DF" w:rsidP="00AD7081">
            <w:pPr>
              <w:jc w:val="center"/>
              <w:rPr>
                <w:b/>
                <w:color w:val="FFFFFF"/>
                <w:sz w:val="20"/>
              </w:rPr>
            </w:pPr>
            <w:r w:rsidRPr="000A19DF">
              <w:rPr>
                <w:b/>
                <w:color w:val="FFFFFF"/>
                <w:sz w:val="20"/>
              </w:rPr>
              <w:t>Segundo semestre de 2019 (Acuerdo INE/ACRT/13/2019)</w:t>
            </w:r>
          </w:p>
        </w:tc>
      </w:tr>
      <w:tr w:rsidR="000558E1" w:rsidRPr="009E197D" w:rsidTr="000A19DF">
        <w:trPr>
          <w:trHeight w:val="737"/>
        </w:trPr>
        <w:tc>
          <w:tcPr>
            <w:tcW w:w="1397" w:type="pct"/>
            <w:vAlign w:val="center"/>
          </w:tcPr>
          <w:p w:rsidR="000558E1" w:rsidRPr="009E197D" w:rsidRDefault="000558E1" w:rsidP="00AD7081">
            <w:pPr>
              <w:jc w:val="center"/>
              <w:rPr>
                <w:sz w:val="20"/>
              </w:rPr>
            </w:pPr>
            <w:r>
              <w:rPr>
                <w:sz w:val="20"/>
              </w:rPr>
              <w:t>INE/ACRT/14/2019</w:t>
            </w:r>
          </w:p>
        </w:tc>
        <w:tc>
          <w:tcPr>
            <w:tcW w:w="1485" w:type="pct"/>
            <w:gridSpan w:val="2"/>
            <w:vAlign w:val="center"/>
          </w:tcPr>
          <w:p w:rsidR="000558E1" w:rsidRDefault="000558E1" w:rsidP="00AD7081">
            <w:pPr>
              <w:jc w:val="center"/>
              <w:rPr>
                <w:sz w:val="20"/>
              </w:rPr>
            </w:pPr>
            <w:r>
              <w:rPr>
                <w:sz w:val="20"/>
              </w:rPr>
              <w:t>I Extraordinaria</w:t>
            </w:r>
          </w:p>
          <w:p w:rsidR="000558E1" w:rsidRPr="009E197D" w:rsidRDefault="000558E1" w:rsidP="00AD7081">
            <w:pPr>
              <w:jc w:val="center"/>
              <w:rPr>
                <w:sz w:val="20"/>
              </w:rPr>
            </w:pPr>
            <w:r>
              <w:rPr>
                <w:sz w:val="20"/>
              </w:rPr>
              <w:t>19-junio-19</w:t>
            </w:r>
          </w:p>
        </w:tc>
        <w:tc>
          <w:tcPr>
            <w:tcW w:w="2118" w:type="pct"/>
            <w:vAlign w:val="center"/>
          </w:tcPr>
          <w:p w:rsidR="000558E1" w:rsidRPr="009E197D" w:rsidRDefault="000558E1" w:rsidP="00AD7081">
            <w:pPr>
              <w:rPr>
                <w:sz w:val="20"/>
              </w:rPr>
            </w:pPr>
            <w:r>
              <w:rPr>
                <w:sz w:val="20"/>
              </w:rPr>
              <w:t>Otorgamiento del registro local al partido Encuentro Social, en Baja California.</w:t>
            </w:r>
          </w:p>
        </w:tc>
      </w:tr>
      <w:tr w:rsidR="000558E1" w:rsidRPr="009E197D" w:rsidTr="000A19DF">
        <w:trPr>
          <w:trHeight w:val="737"/>
        </w:trPr>
        <w:tc>
          <w:tcPr>
            <w:tcW w:w="1397" w:type="pct"/>
            <w:vAlign w:val="center"/>
          </w:tcPr>
          <w:p w:rsidR="000558E1" w:rsidRPr="009E197D" w:rsidRDefault="000558E1" w:rsidP="00AD7081">
            <w:pPr>
              <w:jc w:val="center"/>
              <w:rPr>
                <w:sz w:val="20"/>
              </w:rPr>
            </w:pPr>
            <w:r>
              <w:rPr>
                <w:sz w:val="20"/>
              </w:rPr>
              <w:t>INE/ACRT/15/2019</w:t>
            </w:r>
          </w:p>
        </w:tc>
        <w:tc>
          <w:tcPr>
            <w:tcW w:w="1485" w:type="pct"/>
            <w:gridSpan w:val="2"/>
            <w:vMerge w:val="restart"/>
            <w:vAlign w:val="center"/>
          </w:tcPr>
          <w:p w:rsidR="000558E1" w:rsidRDefault="000558E1" w:rsidP="00AD7081">
            <w:pPr>
              <w:jc w:val="center"/>
              <w:rPr>
                <w:sz w:val="20"/>
              </w:rPr>
            </w:pPr>
            <w:r>
              <w:rPr>
                <w:sz w:val="20"/>
              </w:rPr>
              <w:t>VI Ordinaria</w:t>
            </w:r>
          </w:p>
          <w:p w:rsidR="000558E1" w:rsidRPr="009E197D" w:rsidRDefault="000558E1" w:rsidP="000A19DF">
            <w:pPr>
              <w:jc w:val="center"/>
              <w:rPr>
                <w:sz w:val="20"/>
              </w:rPr>
            </w:pPr>
            <w:r>
              <w:rPr>
                <w:sz w:val="20"/>
              </w:rPr>
              <w:t>24-junio-19</w:t>
            </w:r>
          </w:p>
        </w:tc>
        <w:tc>
          <w:tcPr>
            <w:tcW w:w="2118" w:type="pct"/>
            <w:vAlign w:val="center"/>
          </w:tcPr>
          <w:p w:rsidR="000558E1" w:rsidRPr="009E197D" w:rsidRDefault="000558E1" w:rsidP="00AD7081">
            <w:pPr>
              <w:rPr>
                <w:sz w:val="20"/>
              </w:rPr>
            </w:pPr>
            <w:r>
              <w:rPr>
                <w:sz w:val="20"/>
              </w:rPr>
              <w:t>Improcedencia del registro local del partido Encuentro Social, en Oaxaca.</w:t>
            </w:r>
          </w:p>
        </w:tc>
      </w:tr>
      <w:tr w:rsidR="000558E1" w:rsidRPr="009E197D" w:rsidTr="000A19DF">
        <w:trPr>
          <w:trHeight w:val="737"/>
        </w:trPr>
        <w:tc>
          <w:tcPr>
            <w:tcW w:w="1397" w:type="pct"/>
            <w:vAlign w:val="center"/>
          </w:tcPr>
          <w:p w:rsidR="000558E1" w:rsidRPr="009E197D" w:rsidRDefault="000558E1" w:rsidP="00AD7081">
            <w:pPr>
              <w:jc w:val="center"/>
              <w:rPr>
                <w:sz w:val="20"/>
              </w:rPr>
            </w:pPr>
            <w:r>
              <w:rPr>
                <w:sz w:val="20"/>
              </w:rPr>
              <w:t>INE/ACRT/16/2019</w:t>
            </w:r>
          </w:p>
        </w:tc>
        <w:tc>
          <w:tcPr>
            <w:tcW w:w="1485" w:type="pct"/>
            <w:gridSpan w:val="2"/>
            <w:vMerge/>
            <w:vAlign w:val="center"/>
          </w:tcPr>
          <w:p w:rsidR="000558E1" w:rsidRPr="009E197D" w:rsidRDefault="000558E1" w:rsidP="00AD7081">
            <w:pPr>
              <w:jc w:val="center"/>
              <w:rPr>
                <w:sz w:val="20"/>
              </w:rPr>
            </w:pPr>
          </w:p>
        </w:tc>
        <w:tc>
          <w:tcPr>
            <w:tcW w:w="2118" w:type="pct"/>
            <w:vAlign w:val="center"/>
          </w:tcPr>
          <w:p w:rsidR="000558E1" w:rsidRPr="009E197D" w:rsidRDefault="000558E1" w:rsidP="00AD7081">
            <w:pPr>
              <w:rPr>
                <w:sz w:val="20"/>
              </w:rPr>
            </w:pPr>
            <w:r>
              <w:rPr>
                <w:sz w:val="20"/>
              </w:rPr>
              <w:t>Pérdida del registro local del Partido Liberal Campechano.</w:t>
            </w:r>
          </w:p>
        </w:tc>
      </w:tr>
      <w:tr w:rsidR="000558E1" w:rsidRPr="009E197D" w:rsidTr="000A19DF">
        <w:trPr>
          <w:trHeight w:val="737"/>
        </w:trPr>
        <w:tc>
          <w:tcPr>
            <w:tcW w:w="1397" w:type="pct"/>
            <w:vAlign w:val="center"/>
          </w:tcPr>
          <w:p w:rsidR="000558E1" w:rsidRPr="009E197D" w:rsidRDefault="000558E1" w:rsidP="00AD7081">
            <w:pPr>
              <w:jc w:val="center"/>
              <w:rPr>
                <w:sz w:val="20"/>
              </w:rPr>
            </w:pPr>
            <w:r>
              <w:rPr>
                <w:sz w:val="20"/>
              </w:rPr>
              <w:t>INE/ACRT/17/2019</w:t>
            </w:r>
          </w:p>
        </w:tc>
        <w:tc>
          <w:tcPr>
            <w:tcW w:w="1485" w:type="pct"/>
            <w:gridSpan w:val="2"/>
            <w:vMerge w:val="restart"/>
            <w:vAlign w:val="center"/>
          </w:tcPr>
          <w:p w:rsidR="000558E1" w:rsidRDefault="000558E1" w:rsidP="00AD7081">
            <w:pPr>
              <w:jc w:val="center"/>
              <w:rPr>
                <w:sz w:val="20"/>
              </w:rPr>
            </w:pPr>
            <w:r>
              <w:rPr>
                <w:sz w:val="20"/>
              </w:rPr>
              <w:t>IX Especial</w:t>
            </w:r>
          </w:p>
          <w:p w:rsidR="000558E1" w:rsidRPr="009E197D" w:rsidRDefault="000558E1" w:rsidP="00AD7081">
            <w:pPr>
              <w:jc w:val="center"/>
              <w:rPr>
                <w:sz w:val="20"/>
              </w:rPr>
            </w:pPr>
            <w:r>
              <w:rPr>
                <w:sz w:val="20"/>
              </w:rPr>
              <w:t>4-julio-19</w:t>
            </w:r>
          </w:p>
        </w:tc>
        <w:tc>
          <w:tcPr>
            <w:tcW w:w="2118" w:type="pct"/>
            <w:vAlign w:val="center"/>
          </w:tcPr>
          <w:p w:rsidR="000558E1" w:rsidRPr="009E197D" w:rsidRDefault="000558E1" w:rsidP="00AD7081">
            <w:pPr>
              <w:rPr>
                <w:sz w:val="20"/>
              </w:rPr>
            </w:pPr>
            <w:r>
              <w:rPr>
                <w:sz w:val="20"/>
              </w:rPr>
              <w:t>Otorgamiento del registro local al partido Encuentro Social, en Morelos.</w:t>
            </w:r>
          </w:p>
        </w:tc>
      </w:tr>
      <w:tr w:rsidR="000558E1" w:rsidRPr="009E197D" w:rsidTr="000A19DF">
        <w:trPr>
          <w:trHeight w:val="737"/>
        </w:trPr>
        <w:tc>
          <w:tcPr>
            <w:tcW w:w="1397" w:type="pct"/>
            <w:vAlign w:val="center"/>
          </w:tcPr>
          <w:p w:rsidR="000558E1" w:rsidRPr="009E197D" w:rsidRDefault="000558E1" w:rsidP="00AD7081">
            <w:pPr>
              <w:jc w:val="center"/>
              <w:rPr>
                <w:sz w:val="20"/>
              </w:rPr>
            </w:pPr>
            <w:r>
              <w:rPr>
                <w:sz w:val="20"/>
              </w:rPr>
              <w:t>INE/ACRT/18/2019</w:t>
            </w:r>
          </w:p>
        </w:tc>
        <w:tc>
          <w:tcPr>
            <w:tcW w:w="1485" w:type="pct"/>
            <w:gridSpan w:val="2"/>
            <w:vMerge/>
            <w:vAlign w:val="center"/>
          </w:tcPr>
          <w:p w:rsidR="000558E1" w:rsidRPr="009E197D" w:rsidRDefault="000558E1" w:rsidP="00AD7081">
            <w:pPr>
              <w:jc w:val="center"/>
              <w:rPr>
                <w:sz w:val="20"/>
              </w:rPr>
            </w:pPr>
          </w:p>
        </w:tc>
        <w:tc>
          <w:tcPr>
            <w:tcW w:w="2118" w:type="pct"/>
            <w:vAlign w:val="center"/>
          </w:tcPr>
          <w:p w:rsidR="000558E1" w:rsidRPr="0077676E" w:rsidRDefault="000558E1" w:rsidP="00AD7081">
            <w:pPr>
              <w:rPr>
                <w:spacing w:val="-6"/>
                <w:sz w:val="20"/>
              </w:rPr>
            </w:pPr>
            <w:r>
              <w:rPr>
                <w:spacing w:val="-6"/>
                <w:sz w:val="20"/>
              </w:rPr>
              <w:t xml:space="preserve">Otorgamiento del registro local al partido </w:t>
            </w:r>
            <w:r w:rsidRPr="006759EB">
              <w:rPr>
                <w:spacing w:val="-6"/>
                <w:sz w:val="20"/>
              </w:rPr>
              <w:t>Emiliano Zapata, la Tierra y su Producto, en Coahuila</w:t>
            </w:r>
          </w:p>
        </w:tc>
      </w:tr>
      <w:tr w:rsidR="000A19DF" w:rsidRPr="009E197D" w:rsidTr="000A19DF">
        <w:trPr>
          <w:trHeight w:val="737"/>
        </w:trPr>
        <w:tc>
          <w:tcPr>
            <w:tcW w:w="1397" w:type="pct"/>
            <w:vAlign w:val="center"/>
          </w:tcPr>
          <w:p w:rsidR="000A19DF" w:rsidRDefault="000A19DF" w:rsidP="00AD7081">
            <w:pPr>
              <w:jc w:val="center"/>
              <w:rPr>
                <w:sz w:val="20"/>
              </w:rPr>
            </w:pPr>
            <w:r>
              <w:rPr>
                <w:sz w:val="20"/>
              </w:rPr>
              <w:t>INE/ACRT/20/2019</w:t>
            </w:r>
          </w:p>
        </w:tc>
        <w:tc>
          <w:tcPr>
            <w:tcW w:w="1485" w:type="pct"/>
            <w:gridSpan w:val="2"/>
            <w:vMerge w:val="restart"/>
            <w:vAlign w:val="center"/>
          </w:tcPr>
          <w:p w:rsidR="000A19DF" w:rsidRDefault="000A19DF" w:rsidP="00AD7081">
            <w:pPr>
              <w:jc w:val="center"/>
              <w:rPr>
                <w:sz w:val="20"/>
              </w:rPr>
            </w:pPr>
            <w:r>
              <w:rPr>
                <w:sz w:val="20"/>
              </w:rPr>
              <w:t>VIII Ordinaria</w:t>
            </w:r>
          </w:p>
          <w:p w:rsidR="000A19DF" w:rsidRPr="009E197D" w:rsidRDefault="000A19DF" w:rsidP="00AD7081">
            <w:pPr>
              <w:jc w:val="center"/>
              <w:rPr>
                <w:sz w:val="20"/>
              </w:rPr>
            </w:pPr>
            <w:r>
              <w:rPr>
                <w:sz w:val="20"/>
              </w:rPr>
              <w:t>27-agosto-19</w:t>
            </w:r>
          </w:p>
        </w:tc>
        <w:tc>
          <w:tcPr>
            <w:tcW w:w="2118" w:type="pct"/>
            <w:vAlign w:val="center"/>
          </w:tcPr>
          <w:p w:rsidR="000A19DF" w:rsidRDefault="000A19DF" w:rsidP="00AD7081">
            <w:pPr>
              <w:rPr>
                <w:spacing w:val="-6"/>
                <w:sz w:val="20"/>
              </w:rPr>
            </w:pPr>
            <w:r>
              <w:rPr>
                <w:sz w:val="20"/>
              </w:rPr>
              <w:t>Otorgamiento del registro local al partido Encuentro Social, en Jalisco.</w:t>
            </w:r>
          </w:p>
        </w:tc>
      </w:tr>
      <w:tr w:rsidR="000A19DF" w:rsidRPr="009E197D" w:rsidTr="000A19DF">
        <w:trPr>
          <w:trHeight w:val="737"/>
        </w:trPr>
        <w:tc>
          <w:tcPr>
            <w:tcW w:w="1397" w:type="pct"/>
            <w:vAlign w:val="center"/>
          </w:tcPr>
          <w:p w:rsidR="000A19DF" w:rsidRDefault="000A19DF" w:rsidP="00AD7081">
            <w:pPr>
              <w:jc w:val="center"/>
              <w:rPr>
                <w:sz w:val="20"/>
              </w:rPr>
            </w:pPr>
            <w:r>
              <w:rPr>
                <w:sz w:val="20"/>
              </w:rPr>
              <w:t>INE/ACRT/21/2019</w:t>
            </w:r>
          </w:p>
        </w:tc>
        <w:tc>
          <w:tcPr>
            <w:tcW w:w="1485" w:type="pct"/>
            <w:gridSpan w:val="2"/>
            <w:vMerge/>
            <w:vAlign w:val="center"/>
          </w:tcPr>
          <w:p w:rsidR="000A19DF" w:rsidRPr="009E197D" w:rsidRDefault="000A19DF" w:rsidP="00AD7081">
            <w:pPr>
              <w:jc w:val="center"/>
              <w:rPr>
                <w:sz w:val="20"/>
              </w:rPr>
            </w:pPr>
          </w:p>
        </w:tc>
        <w:tc>
          <w:tcPr>
            <w:tcW w:w="2118" w:type="pct"/>
            <w:vAlign w:val="center"/>
          </w:tcPr>
          <w:p w:rsidR="000A19DF" w:rsidRDefault="000A19DF" w:rsidP="00AD7081">
            <w:pPr>
              <w:rPr>
                <w:spacing w:val="-6"/>
                <w:sz w:val="20"/>
              </w:rPr>
            </w:pPr>
            <w:r>
              <w:rPr>
                <w:sz w:val="20"/>
              </w:rPr>
              <w:t>Pérdida del registro local del partido Encuentro Social, en Chihuahua.</w:t>
            </w:r>
          </w:p>
        </w:tc>
      </w:tr>
    </w:tbl>
    <w:p w:rsidR="000558E1" w:rsidRDefault="000558E1" w:rsidP="000558E1"/>
    <w:p w:rsidR="00683557" w:rsidRDefault="00683557">
      <w:pPr>
        <w:spacing w:after="160" w:line="259" w:lineRule="auto"/>
        <w:jc w:val="left"/>
      </w:pPr>
      <w:r>
        <w:br w:type="page"/>
      </w:r>
    </w:p>
    <w:p w:rsidR="00683557" w:rsidRPr="00032EBC" w:rsidRDefault="00032EBC" w:rsidP="00032EBC">
      <w:pPr>
        <w:jc w:val="center"/>
        <w:rPr>
          <w:b/>
        </w:rPr>
      </w:pPr>
      <w:r w:rsidRPr="00032EBC">
        <w:rPr>
          <w:b/>
        </w:rPr>
        <w:lastRenderedPageBreak/>
        <w:t xml:space="preserve">ANEXO </w:t>
      </w:r>
      <w:r w:rsidR="00FF4AE6">
        <w:rPr>
          <w:b/>
        </w:rPr>
        <w:t>9</w:t>
      </w:r>
    </w:p>
    <w:p w:rsidR="00032EBC" w:rsidRPr="00032EBC" w:rsidRDefault="00032EBC" w:rsidP="00032EBC">
      <w:pPr>
        <w:jc w:val="center"/>
        <w:rPr>
          <w:b/>
        </w:rPr>
      </w:pPr>
      <w:r w:rsidRPr="00032EBC">
        <w:rPr>
          <w:b/>
        </w:rPr>
        <w:t>CRITERIOS ESPECÍFICOS PARA LAS PAUTAS DE REPOSICIÓN</w:t>
      </w:r>
    </w:p>
    <w:p w:rsidR="00683557" w:rsidRDefault="00683557" w:rsidP="000558E1"/>
    <w:tbl>
      <w:tblPr>
        <w:tblW w:w="10069" w:type="dxa"/>
        <w:tblCellMar>
          <w:left w:w="70" w:type="dxa"/>
          <w:right w:w="70" w:type="dxa"/>
        </w:tblCellMar>
        <w:tblLook w:val="04A0" w:firstRow="1" w:lastRow="0" w:firstColumn="1" w:lastColumn="0" w:noHBand="0" w:noVBand="1"/>
      </w:tblPr>
      <w:tblGrid>
        <w:gridCol w:w="562"/>
        <w:gridCol w:w="2552"/>
        <w:gridCol w:w="6955"/>
      </w:tblGrid>
      <w:tr w:rsidR="0053255B" w:rsidRPr="00B800DE" w:rsidTr="00FF4AE6">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D1F53"/>
            <w:vAlign w:val="center"/>
            <w:hideMark/>
          </w:tcPr>
          <w:p w:rsidR="0053255B" w:rsidRPr="00B800DE" w:rsidRDefault="0053255B" w:rsidP="00653974">
            <w:pPr>
              <w:jc w:val="center"/>
              <w:rPr>
                <w:rFonts w:eastAsia="Times New Roman" w:cs="Arial"/>
                <w:b/>
                <w:bCs/>
                <w:color w:val="FFFFFF"/>
                <w:szCs w:val="18"/>
                <w:lang w:eastAsia="es-MX"/>
              </w:rPr>
            </w:pPr>
            <w:r w:rsidRPr="00B800DE">
              <w:rPr>
                <w:rFonts w:eastAsia="Times New Roman" w:cs="Arial"/>
                <w:b/>
                <w:bCs/>
                <w:color w:val="FFFFFF"/>
                <w:szCs w:val="18"/>
                <w:lang w:eastAsia="es-MX"/>
              </w:rPr>
              <w:t>N°</w:t>
            </w:r>
          </w:p>
        </w:tc>
        <w:tc>
          <w:tcPr>
            <w:tcW w:w="2552" w:type="dxa"/>
            <w:tcBorders>
              <w:top w:val="single" w:sz="4" w:space="0" w:color="auto"/>
              <w:left w:val="nil"/>
              <w:bottom w:val="single" w:sz="4" w:space="0" w:color="auto"/>
              <w:right w:val="single" w:sz="4" w:space="0" w:color="auto"/>
            </w:tcBorders>
            <w:shd w:val="clear" w:color="auto" w:fill="AD1F53"/>
            <w:vAlign w:val="center"/>
            <w:hideMark/>
          </w:tcPr>
          <w:p w:rsidR="0053255B" w:rsidRPr="00B800DE" w:rsidRDefault="0053255B" w:rsidP="00653974">
            <w:pPr>
              <w:jc w:val="center"/>
              <w:rPr>
                <w:rFonts w:eastAsia="Times New Roman" w:cs="Arial"/>
                <w:b/>
                <w:bCs/>
                <w:color w:val="FFFFFF"/>
                <w:szCs w:val="18"/>
                <w:lang w:eastAsia="es-MX"/>
              </w:rPr>
            </w:pPr>
            <w:r w:rsidRPr="00B800DE">
              <w:rPr>
                <w:rFonts w:eastAsia="Times New Roman" w:cs="Arial"/>
                <w:b/>
                <w:bCs/>
                <w:color w:val="FFFFFF"/>
                <w:szCs w:val="18"/>
                <w:lang w:eastAsia="es-MX"/>
              </w:rPr>
              <w:t>Tema</w:t>
            </w:r>
          </w:p>
        </w:tc>
        <w:tc>
          <w:tcPr>
            <w:tcW w:w="6955" w:type="dxa"/>
            <w:tcBorders>
              <w:top w:val="single" w:sz="4" w:space="0" w:color="auto"/>
              <w:left w:val="nil"/>
              <w:bottom w:val="single" w:sz="4" w:space="0" w:color="auto"/>
              <w:right w:val="single" w:sz="4" w:space="0" w:color="auto"/>
            </w:tcBorders>
            <w:shd w:val="clear" w:color="auto" w:fill="AD1F53"/>
            <w:vAlign w:val="center"/>
            <w:hideMark/>
          </w:tcPr>
          <w:p w:rsidR="0053255B" w:rsidRPr="00B800DE" w:rsidRDefault="0053255B" w:rsidP="00653974">
            <w:pPr>
              <w:jc w:val="center"/>
              <w:rPr>
                <w:rFonts w:eastAsia="Times New Roman" w:cs="Arial"/>
                <w:b/>
                <w:bCs/>
                <w:color w:val="FFFFFF"/>
                <w:szCs w:val="18"/>
                <w:lang w:eastAsia="es-MX"/>
              </w:rPr>
            </w:pPr>
            <w:r w:rsidRPr="00B800DE">
              <w:rPr>
                <w:rFonts w:eastAsia="Times New Roman" w:cs="Arial"/>
                <w:b/>
                <w:bCs/>
                <w:color w:val="FFFFFF"/>
                <w:szCs w:val="18"/>
                <w:lang w:eastAsia="es-MX"/>
              </w:rPr>
              <w:t>Acuerdo</w:t>
            </w:r>
          </w:p>
        </w:tc>
      </w:tr>
      <w:tr w:rsidR="0053255B" w:rsidRPr="00B800DE" w:rsidTr="0053255B">
        <w:trPr>
          <w:trHeight w:val="20"/>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1</w:t>
            </w:r>
          </w:p>
        </w:tc>
        <w:tc>
          <w:tcPr>
            <w:tcW w:w="2552" w:type="dxa"/>
            <w:vMerge w:val="restart"/>
            <w:tcBorders>
              <w:top w:val="single" w:sz="4" w:space="0" w:color="auto"/>
              <w:left w:val="nil"/>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De la distribución de tiempos de los partidos políticos.</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Los partidos nacionales con registro tendrán el número de espacios en pauta igual al número exacto de sus omisiones.</w:t>
            </w:r>
          </w:p>
        </w:tc>
      </w:tr>
      <w:tr w:rsidR="0053255B" w:rsidRPr="00B800DE" w:rsidTr="0053255B">
        <w:trPr>
          <w:trHeight w:val="20"/>
        </w:trPr>
        <w:tc>
          <w:tcPr>
            <w:tcW w:w="562" w:type="dxa"/>
            <w:vMerge/>
            <w:tcBorders>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2552" w:type="dxa"/>
            <w:vMerge/>
            <w:tcBorders>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En el caso de que las omisiones hubieran correspondido a los Partidos Políticos Nacionales, que hubieran perdido el registro a nivel nacional, pero cuenten con registro en la entidad federativa en donde se verificó la omisión, la reposición se asignará a dicho p</w:t>
            </w:r>
            <w:r w:rsidRPr="0053255B">
              <w:rPr>
                <w:rFonts w:eastAsia="Times New Roman" w:cs="Arial"/>
                <w:color w:val="000000"/>
                <w:sz w:val="20"/>
                <w:szCs w:val="20"/>
              </w:rPr>
              <w:t>artido a nivel local.</w:t>
            </w:r>
          </w:p>
        </w:tc>
      </w:tr>
      <w:tr w:rsidR="0053255B" w:rsidRPr="00B800DE" w:rsidTr="0053255B">
        <w:trPr>
          <w:trHeight w:val="20"/>
        </w:trPr>
        <w:tc>
          <w:tcPr>
            <w:tcW w:w="562" w:type="dxa"/>
            <w:vMerge w:val="restart"/>
            <w:tcBorders>
              <w:top w:val="single" w:sz="4" w:space="0" w:color="auto"/>
              <w:left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2</w:t>
            </w:r>
          </w:p>
        </w:tc>
        <w:tc>
          <w:tcPr>
            <w:tcW w:w="2552" w:type="dxa"/>
            <w:vMerge w:val="restart"/>
            <w:tcBorders>
              <w:top w:val="single" w:sz="4" w:space="0" w:color="auto"/>
              <w:left w:val="nil"/>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De la distribución de tiempos de autoridades electorales.</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Omisiones de los Partidos Políticos Nacionales que no tengan registro actual ni su correspondiente local se asignan al INE.</w:t>
            </w:r>
          </w:p>
        </w:tc>
      </w:tr>
      <w:tr w:rsidR="0053255B" w:rsidRPr="00B800DE" w:rsidTr="0053255B">
        <w:trPr>
          <w:trHeight w:val="20"/>
        </w:trPr>
        <w:tc>
          <w:tcPr>
            <w:tcW w:w="562" w:type="dxa"/>
            <w:vMerge/>
            <w:tcBorders>
              <w:left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2552" w:type="dxa"/>
            <w:vMerge/>
            <w:tcBorders>
              <w:left w:val="nil"/>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Omisiones de los Partidos Locales que no tenga actualmente registro local se asignan al INE.</w:t>
            </w:r>
          </w:p>
        </w:tc>
      </w:tr>
      <w:tr w:rsidR="0053255B" w:rsidRPr="00B800DE" w:rsidTr="0053255B">
        <w:trPr>
          <w:trHeight w:val="20"/>
        </w:trPr>
        <w:tc>
          <w:tcPr>
            <w:tcW w:w="562" w:type="dxa"/>
            <w:vMerge/>
            <w:tcBorders>
              <w:left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2552" w:type="dxa"/>
            <w:vMerge/>
            <w:tcBorders>
              <w:left w:val="nil"/>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Omisiones de candidaturas independientes, cuya reposición deba realizarse en periodo ordinario, se asignarán al INE.</w:t>
            </w:r>
          </w:p>
        </w:tc>
      </w:tr>
      <w:tr w:rsidR="0053255B" w:rsidRPr="00B800DE" w:rsidTr="0053255B">
        <w:trPr>
          <w:trHeight w:val="20"/>
        </w:trPr>
        <w:tc>
          <w:tcPr>
            <w:tcW w:w="562" w:type="dxa"/>
            <w:vMerge/>
            <w:tcBorders>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2552" w:type="dxa"/>
            <w:vMerge/>
            <w:tcBorders>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rPr>
                <w:rFonts w:eastAsia="Times New Roman" w:cs="Arial"/>
                <w:color w:val="000000"/>
                <w:sz w:val="20"/>
                <w:szCs w:val="20"/>
                <w:lang w:eastAsia="es-MX"/>
              </w:rPr>
            </w:pPr>
            <w:r w:rsidRPr="0053255B">
              <w:rPr>
                <w:rFonts w:eastAsia="Times New Roman" w:cs="Arial"/>
                <w:color w:val="000000"/>
                <w:sz w:val="20"/>
                <w:szCs w:val="20"/>
                <w:lang w:eastAsia="es-MX"/>
              </w:rPr>
              <w:t>Omisiones de autoridades electorales diferentes al INE, se asignan al INE.</w:t>
            </w:r>
          </w:p>
        </w:tc>
      </w:tr>
      <w:tr w:rsidR="0053255B" w:rsidRPr="00B800DE" w:rsidTr="0053255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Elementos mínimos que debe contener la pauta de reposición.</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Los espacios de los partidos políticos e INE aparecerán en todas las franjas horarias</w:t>
            </w:r>
          </w:p>
          <w:p w:rsidR="0053255B" w:rsidRPr="0053255B" w:rsidRDefault="0053255B" w:rsidP="00653974">
            <w:pPr>
              <w:ind w:left="714"/>
              <w:rPr>
                <w:rFonts w:eastAsia="Times New Roman" w:cs="Arial"/>
                <w:color w:val="000000"/>
                <w:sz w:val="20"/>
                <w:szCs w:val="20"/>
                <w:lang w:eastAsia="es-MX"/>
              </w:rPr>
            </w:pP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Corrimiento vertical de partidos políticos.</w:t>
            </w:r>
          </w:p>
          <w:p w:rsidR="0053255B" w:rsidRPr="0053255B" w:rsidRDefault="0053255B" w:rsidP="00653974">
            <w:pPr>
              <w:ind w:left="714"/>
              <w:rPr>
                <w:rFonts w:eastAsia="Times New Roman" w:cs="Arial"/>
                <w:color w:val="000000"/>
                <w:sz w:val="20"/>
                <w:szCs w:val="20"/>
                <w:lang w:eastAsia="es-MX"/>
              </w:rPr>
            </w:pP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Los espacios de los partidos políticos e INE aparecerán de manera escalonada (no habrá horas dedicadas exclusivamente a autoridades o a partidos)</w:t>
            </w:r>
          </w:p>
          <w:p w:rsidR="0053255B" w:rsidRPr="0053255B" w:rsidRDefault="0053255B" w:rsidP="00653974">
            <w:pPr>
              <w:pStyle w:val="Prrafodelista"/>
              <w:rPr>
                <w:rFonts w:eastAsia="Times New Roman" w:cs="Arial"/>
                <w:color w:val="000000"/>
                <w:sz w:val="20"/>
                <w:szCs w:val="20"/>
                <w:lang w:eastAsia="es-MX"/>
              </w:rPr>
            </w:pP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Para el orden de aparición se utilizarán los resultados del sorteo correspondiente al segundo semestre de 2019</w:t>
            </w:r>
          </w:p>
        </w:tc>
      </w:tr>
      <w:tr w:rsidR="0053255B" w:rsidRPr="00B800DE" w:rsidTr="0053255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De los horarios en los que se distribuyen los promocionales de partidos políticos y autoridad electoral.</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Los promocionales se transmitirán durante la hora que establezca la pauta, con un mínimo de 2 promocionales por franja horaria.</w:t>
            </w:r>
          </w:p>
          <w:p w:rsidR="0053255B" w:rsidRPr="0053255B" w:rsidRDefault="0053255B" w:rsidP="00653974">
            <w:pPr>
              <w:ind w:left="714"/>
              <w:rPr>
                <w:rFonts w:eastAsia="Times New Roman" w:cs="Arial"/>
                <w:color w:val="000000"/>
                <w:sz w:val="20"/>
                <w:szCs w:val="20"/>
                <w:lang w:eastAsia="es-MX"/>
              </w:rPr>
            </w:pPr>
            <w:r w:rsidRPr="0053255B">
              <w:rPr>
                <w:rFonts w:eastAsia="Times New Roman" w:cs="Arial"/>
                <w:color w:val="000000"/>
                <w:sz w:val="20"/>
                <w:szCs w:val="20"/>
                <w:lang w:eastAsia="es-MX"/>
              </w:rPr>
              <w:t xml:space="preserve"> </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Se agregarán los promocionales adicionales de manera ascendente por franja horaria, desde la matutina a la nocturna.</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 xml:space="preserve">La asignación inicia con la primera hora, priorizando las horas que no tengan asignados promocionales en la pauta de ordinario, hasta cubrir por hora el número de promocionales de la omisión. </w:t>
            </w:r>
          </w:p>
        </w:tc>
      </w:tr>
      <w:tr w:rsidR="0053255B" w:rsidRPr="00B800DE" w:rsidTr="0053255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5</w:t>
            </w:r>
          </w:p>
        </w:tc>
        <w:tc>
          <w:tcPr>
            <w:tcW w:w="2552"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 xml:space="preserve">De la temporalidad de la pauta de reposición </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 xml:space="preserve">El CRT deberá aprobar la pauta de reposición en la </w:t>
            </w:r>
            <w:r w:rsidRPr="0053255B">
              <w:rPr>
                <w:rFonts w:eastAsia="Times New Roman" w:cs="Arial"/>
                <w:bCs/>
                <w:color w:val="000000"/>
                <w:sz w:val="20"/>
                <w:szCs w:val="20"/>
                <w:lang w:eastAsia="es-MX"/>
              </w:rPr>
              <w:t>sesión siguiente</w:t>
            </w:r>
            <w:r w:rsidRPr="0053255B">
              <w:rPr>
                <w:rFonts w:eastAsia="Times New Roman" w:cs="Arial"/>
                <w:color w:val="000000"/>
                <w:sz w:val="20"/>
                <w:szCs w:val="20"/>
                <w:lang w:eastAsia="es-MX"/>
              </w:rPr>
              <w:t>, a que quede firme la sentencia dictada por el Tribunal Electoral del Poder Judicial de la Federación y notificada al Instituto, en términos del artículo 55, numeral 2 del RRTME.</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La pauta de reposición se efectuará en dos temporalidades, dentro de la etapa electoral o al siguiente periodo ordinario:</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a) Si la resolución queda firme dentro de la misma etapa del proceso electoral, y la propuesta de reposición puede cumplirse en su totalidad dentro de la misma, se aprobará a los 5 días de que se notifique la sentencia y que esta haya causado estado.</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b) Si la resolución queda firme dentro de la misma etapa del proceso electoral, pero la propuesta de reposición no puede cumplirse en su totalidad dentro de la misma, la pauta de reposición se aprobará en la sesión siguiente, pero el inicio de vigencia será en el siguiente periodo ordinario, una vez concluidos los cómputos respectivos.</w:t>
            </w:r>
          </w:p>
          <w:p w:rsidR="0053255B" w:rsidRPr="0053255B" w:rsidRDefault="0053255B" w:rsidP="0053255B">
            <w:pPr>
              <w:numPr>
                <w:ilvl w:val="0"/>
                <w:numId w:val="6"/>
              </w:numPr>
              <w:ind w:left="714" w:hanging="357"/>
              <w:rPr>
                <w:rFonts w:eastAsia="Times New Roman" w:cs="Arial"/>
                <w:color w:val="000000"/>
                <w:sz w:val="20"/>
                <w:szCs w:val="20"/>
                <w:lang w:eastAsia="es-MX"/>
              </w:rPr>
            </w:pPr>
            <w:r w:rsidRPr="0053255B">
              <w:rPr>
                <w:rFonts w:eastAsia="Times New Roman" w:cs="Arial"/>
                <w:color w:val="000000"/>
                <w:sz w:val="20"/>
                <w:szCs w:val="20"/>
                <w:lang w:eastAsia="es-MX"/>
              </w:rPr>
              <w:t>c) Si la resolución no queda firme dentro de la etapa en que se omitió, la pauta de reposición se aprobará en sesión siguiente y si vigencia será en el siguiente periodo ordinario, una vez concluidos los cómputos respectivos.</w:t>
            </w:r>
          </w:p>
        </w:tc>
      </w:tr>
      <w:tr w:rsidR="0053255B" w:rsidRPr="00B800DE" w:rsidTr="0053255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653974">
            <w:pPr>
              <w:jc w:val="center"/>
              <w:rPr>
                <w:rFonts w:eastAsia="Times New Roman" w:cs="Arial"/>
                <w:color w:val="000000"/>
                <w:sz w:val="20"/>
                <w:szCs w:val="20"/>
                <w:lang w:eastAsia="es-MX"/>
              </w:rPr>
            </w:pPr>
            <w:r w:rsidRPr="0053255B">
              <w:rPr>
                <w:rFonts w:eastAsia="Times New Roman" w:cs="Arial"/>
                <w:color w:val="000000"/>
                <w:sz w:val="20"/>
                <w:szCs w:val="20"/>
                <w:lang w:eastAsia="es-MX"/>
              </w:rPr>
              <w:t>Del contenido de los mensajes en la pauta de reposición</w:t>
            </w:r>
          </w:p>
        </w:tc>
        <w:tc>
          <w:tcPr>
            <w:tcW w:w="6955" w:type="dxa"/>
            <w:tcBorders>
              <w:top w:val="single" w:sz="4" w:space="0" w:color="auto"/>
              <w:left w:val="nil"/>
              <w:bottom w:val="single" w:sz="4" w:space="0" w:color="auto"/>
              <w:right w:val="single" w:sz="4" w:space="0" w:color="auto"/>
            </w:tcBorders>
            <w:shd w:val="clear" w:color="auto" w:fill="auto"/>
            <w:vAlign w:val="center"/>
          </w:tcPr>
          <w:p w:rsidR="0053255B" w:rsidRPr="0053255B" w:rsidRDefault="0053255B" w:rsidP="0053255B">
            <w:pPr>
              <w:pStyle w:val="Prrafodelista"/>
              <w:numPr>
                <w:ilvl w:val="0"/>
                <w:numId w:val="7"/>
              </w:numPr>
              <w:rPr>
                <w:rFonts w:eastAsia="Times New Roman" w:cs="Arial"/>
                <w:color w:val="000000"/>
                <w:sz w:val="20"/>
                <w:szCs w:val="20"/>
                <w:lang w:eastAsia="es-MX"/>
              </w:rPr>
            </w:pPr>
            <w:r w:rsidRPr="0053255B">
              <w:rPr>
                <w:rFonts w:eastAsia="Times New Roman" w:cs="Arial"/>
                <w:color w:val="000000"/>
                <w:sz w:val="20"/>
                <w:szCs w:val="20"/>
                <w:lang w:eastAsia="es-MX"/>
              </w:rPr>
              <w:t xml:space="preserve">En ejercicio de la libertad de expresión y en términos del artículo 37 del RRTME, los partidos políticos determinarán el contenido de los promocionales que les correspondan. </w:t>
            </w:r>
          </w:p>
          <w:p w:rsidR="0053255B" w:rsidRPr="0053255B" w:rsidRDefault="0053255B" w:rsidP="00653974">
            <w:pPr>
              <w:rPr>
                <w:rFonts w:eastAsia="Times New Roman" w:cs="Arial"/>
                <w:color w:val="000000"/>
                <w:sz w:val="20"/>
                <w:szCs w:val="20"/>
                <w:lang w:eastAsia="es-MX"/>
              </w:rPr>
            </w:pPr>
          </w:p>
        </w:tc>
      </w:tr>
    </w:tbl>
    <w:p w:rsidR="00C227E5" w:rsidRDefault="00C227E5" w:rsidP="00C227E5">
      <w:pPr>
        <w:jc w:val="center"/>
        <w:rPr>
          <w:rFonts w:cs="Arial"/>
          <w:b/>
          <w:bCs/>
          <w:szCs w:val="24"/>
        </w:rPr>
      </w:pPr>
      <w:r>
        <w:rPr>
          <w:rFonts w:cs="Arial"/>
          <w:b/>
          <w:bCs/>
          <w:szCs w:val="24"/>
        </w:rPr>
        <w:lastRenderedPageBreak/>
        <w:t xml:space="preserve">ANEXO </w:t>
      </w:r>
      <w:r w:rsidR="00FF4AE6">
        <w:rPr>
          <w:rFonts w:cs="Arial"/>
          <w:b/>
          <w:bCs/>
          <w:szCs w:val="24"/>
        </w:rPr>
        <w:t>10</w:t>
      </w:r>
    </w:p>
    <w:p w:rsidR="00C227E5" w:rsidRDefault="00C227E5" w:rsidP="00C227E5">
      <w:pPr>
        <w:jc w:val="center"/>
      </w:pPr>
      <w:r>
        <w:rPr>
          <w:rFonts w:cs="Arial"/>
          <w:b/>
          <w:bCs/>
          <w:szCs w:val="24"/>
        </w:rPr>
        <w:t>SANCIONES IMPUESTAS A CONCESIONARIOS DE RADIO POR INCUMPLIMIENTOS A LAS PAUTAS DURANTE 2019</w:t>
      </w:r>
    </w:p>
    <w:p w:rsidR="00C227E5" w:rsidRDefault="00C227E5" w:rsidP="00C227E5"/>
    <w:tbl>
      <w:tblPr>
        <w:tblStyle w:val="Tablaconcuadrcula"/>
        <w:tblW w:w="4923" w:type="pct"/>
        <w:tblLook w:val="04A0" w:firstRow="1" w:lastRow="0" w:firstColumn="1" w:lastColumn="0" w:noHBand="0" w:noVBand="1"/>
      </w:tblPr>
      <w:tblGrid>
        <w:gridCol w:w="3795"/>
        <w:gridCol w:w="2433"/>
        <w:gridCol w:w="3693"/>
      </w:tblGrid>
      <w:tr w:rsidR="00C227E5" w:rsidRPr="00C227E5" w:rsidTr="00C227E5">
        <w:trPr>
          <w:trHeight w:val="1134"/>
        </w:trPr>
        <w:tc>
          <w:tcPr>
            <w:tcW w:w="1913" w:type="pct"/>
            <w:shd w:val="clear" w:color="auto" w:fill="AD1F53"/>
            <w:vAlign w:val="center"/>
            <w:hideMark/>
          </w:tcPr>
          <w:p w:rsidR="00C227E5" w:rsidRPr="00C227E5" w:rsidRDefault="00C227E5" w:rsidP="00AD7081">
            <w:pPr>
              <w:jc w:val="center"/>
              <w:rPr>
                <w:rFonts w:cs="Arial"/>
                <w:b/>
                <w:bCs/>
                <w:color w:val="FFFFFF" w:themeColor="background1"/>
                <w:szCs w:val="24"/>
              </w:rPr>
            </w:pPr>
            <w:r w:rsidRPr="00C227E5">
              <w:rPr>
                <w:rFonts w:cs="Arial"/>
                <w:b/>
                <w:bCs/>
                <w:color w:val="FFFFFF" w:themeColor="background1"/>
                <w:szCs w:val="24"/>
              </w:rPr>
              <w:t>Concesionario que incumplió</w:t>
            </w:r>
          </w:p>
        </w:tc>
        <w:tc>
          <w:tcPr>
            <w:tcW w:w="1226" w:type="pct"/>
            <w:shd w:val="clear" w:color="auto" w:fill="AD1F53"/>
            <w:vAlign w:val="center"/>
            <w:hideMark/>
          </w:tcPr>
          <w:p w:rsidR="00C227E5" w:rsidRPr="00C227E5" w:rsidRDefault="00C227E5" w:rsidP="00AD7081">
            <w:pPr>
              <w:jc w:val="center"/>
              <w:rPr>
                <w:rFonts w:cs="Arial"/>
                <w:b/>
                <w:bCs/>
                <w:color w:val="FFFFFF" w:themeColor="background1"/>
                <w:szCs w:val="24"/>
              </w:rPr>
            </w:pPr>
            <w:r w:rsidRPr="00C227E5">
              <w:rPr>
                <w:rFonts w:cs="Arial"/>
                <w:b/>
                <w:bCs/>
                <w:color w:val="FFFFFF" w:themeColor="background1"/>
                <w:szCs w:val="24"/>
              </w:rPr>
              <w:t>Sentencia y fecha de resolución de la Sala Regional Especializada</w:t>
            </w:r>
          </w:p>
        </w:tc>
        <w:tc>
          <w:tcPr>
            <w:tcW w:w="1861" w:type="pct"/>
            <w:shd w:val="clear" w:color="auto" w:fill="AD1F53"/>
            <w:vAlign w:val="center"/>
            <w:hideMark/>
          </w:tcPr>
          <w:p w:rsidR="00C227E5" w:rsidRPr="00C227E5" w:rsidRDefault="00C227E5" w:rsidP="00AD7081">
            <w:pPr>
              <w:jc w:val="center"/>
              <w:rPr>
                <w:rFonts w:cs="Arial"/>
                <w:b/>
                <w:bCs/>
                <w:color w:val="FFFFFF" w:themeColor="background1"/>
                <w:szCs w:val="24"/>
              </w:rPr>
            </w:pPr>
            <w:r w:rsidRPr="00C227E5">
              <w:rPr>
                <w:rFonts w:cs="Arial"/>
                <w:b/>
                <w:bCs/>
                <w:color w:val="FFFFFF" w:themeColor="background1"/>
                <w:szCs w:val="24"/>
              </w:rPr>
              <w:t>Sentido de la Sentencia</w:t>
            </w:r>
          </w:p>
        </w:tc>
      </w:tr>
      <w:tr w:rsidR="00C227E5" w:rsidRPr="001C3E07" w:rsidTr="00C227E5">
        <w:trPr>
          <w:trHeight w:val="1134"/>
        </w:trPr>
        <w:tc>
          <w:tcPr>
            <w:tcW w:w="1913" w:type="pct"/>
            <w:vAlign w:val="center"/>
            <w:hideMark/>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Julián Orozco González (XHRGO-FM)</w:t>
            </w:r>
          </w:p>
        </w:tc>
        <w:tc>
          <w:tcPr>
            <w:tcW w:w="1226" w:type="pct"/>
            <w:vAlign w:val="center"/>
            <w:hideMark/>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SRE-PSC-10/2019 (12/MAR/2019)</w:t>
            </w:r>
          </w:p>
        </w:tc>
        <w:tc>
          <w:tcPr>
            <w:tcW w:w="1861" w:type="pct"/>
            <w:vAlign w:val="center"/>
            <w:hideMark/>
          </w:tcPr>
          <w:p w:rsidR="00C227E5" w:rsidRPr="001C3E07" w:rsidRDefault="00C227E5" w:rsidP="00AD7081">
            <w:pPr>
              <w:rPr>
                <w:rFonts w:cs="Arial"/>
                <w:bCs/>
                <w:color w:val="000000"/>
                <w:szCs w:val="24"/>
                <w:lang w:eastAsia="es-MX"/>
              </w:rPr>
            </w:pPr>
            <w:r w:rsidRPr="001C3E07">
              <w:rPr>
                <w:rFonts w:cs="Arial"/>
                <w:color w:val="000000"/>
                <w:szCs w:val="24"/>
                <w:lang w:eastAsia="es-MX"/>
              </w:rPr>
              <w:t xml:space="preserve">Multa de </w:t>
            </w:r>
            <w:r w:rsidRPr="001C3E07">
              <w:rPr>
                <w:rFonts w:cs="Arial"/>
                <w:bCs/>
                <w:color w:val="000000"/>
                <w:szCs w:val="24"/>
                <w:lang w:eastAsia="es-MX"/>
              </w:rPr>
              <w:t>300 Unidades de Medida y Actualización,</w:t>
            </w:r>
            <w:r w:rsidRPr="001C3E07">
              <w:rPr>
                <w:rFonts w:cs="Arial"/>
                <w:color w:val="000000"/>
                <w:szCs w:val="24"/>
                <w:lang w:eastAsia="es-MX"/>
              </w:rPr>
              <w:t xml:space="preserve"> equivalentes a </w:t>
            </w:r>
            <w:r w:rsidRPr="001C3E07">
              <w:rPr>
                <w:rFonts w:cs="Arial"/>
                <w:bCs/>
                <w:color w:val="000000"/>
                <w:szCs w:val="24"/>
                <w:lang w:eastAsia="es-MX"/>
              </w:rPr>
              <w:t>$24,180.00</w:t>
            </w:r>
          </w:p>
        </w:tc>
      </w:tr>
      <w:tr w:rsidR="00C227E5" w:rsidRPr="001C3E07" w:rsidTr="00C227E5">
        <w:trPr>
          <w:trHeight w:val="1134"/>
        </w:trPr>
        <w:tc>
          <w:tcPr>
            <w:tcW w:w="1913"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Comercial Libertas, S.A. DE C.V.</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(XHRV-FM)</w:t>
            </w:r>
          </w:p>
        </w:tc>
        <w:tc>
          <w:tcPr>
            <w:tcW w:w="1226"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SRE-PSC-31/2019</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(8/MAY/2019)</w:t>
            </w:r>
          </w:p>
        </w:tc>
        <w:tc>
          <w:tcPr>
            <w:tcW w:w="1861" w:type="pct"/>
            <w:vAlign w:val="center"/>
          </w:tcPr>
          <w:p w:rsidR="00C227E5" w:rsidRPr="001C3E07" w:rsidRDefault="00C227E5" w:rsidP="00AD7081">
            <w:pPr>
              <w:rPr>
                <w:rFonts w:cs="Arial"/>
                <w:bCs/>
                <w:color w:val="000000"/>
                <w:szCs w:val="24"/>
                <w:lang w:eastAsia="es-MX"/>
              </w:rPr>
            </w:pPr>
            <w:r w:rsidRPr="001C3E07">
              <w:rPr>
                <w:rFonts w:cs="Arial"/>
                <w:bCs/>
                <w:color w:val="000000"/>
                <w:szCs w:val="24"/>
                <w:lang w:eastAsia="es-MX"/>
              </w:rPr>
              <w:t>Amonestación pública.</w:t>
            </w:r>
          </w:p>
        </w:tc>
      </w:tr>
      <w:tr w:rsidR="00C227E5" w:rsidRPr="001C3E07" w:rsidTr="00C227E5">
        <w:trPr>
          <w:trHeight w:val="1134"/>
        </w:trPr>
        <w:tc>
          <w:tcPr>
            <w:tcW w:w="1913"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XEMCA del Golfo S.A. de C.V.</w:t>
            </w:r>
          </w:p>
          <w:p w:rsidR="00C227E5" w:rsidRPr="001C3E07" w:rsidRDefault="00C227E5" w:rsidP="00AD7081">
            <w:pPr>
              <w:jc w:val="center"/>
              <w:rPr>
                <w:rFonts w:cs="Arial"/>
                <w:color w:val="000000"/>
                <w:szCs w:val="24"/>
                <w:lang w:eastAsia="es-MX"/>
              </w:rPr>
            </w:pPr>
            <w:r w:rsidRPr="001C3E07">
              <w:rPr>
                <w:rFonts w:cs="Arial"/>
                <w:bCs/>
                <w:color w:val="000000"/>
                <w:szCs w:val="24"/>
                <w:lang w:eastAsia="es-MX"/>
              </w:rPr>
              <w:t>(XHMCA-FM)</w:t>
            </w:r>
          </w:p>
        </w:tc>
        <w:tc>
          <w:tcPr>
            <w:tcW w:w="1226"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SRE-PSC-36/2019</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(22/MAY/2019)</w:t>
            </w:r>
          </w:p>
        </w:tc>
        <w:tc>
          <w:tcPr>
            <w:tcW w:w="1861" w:type="pct"/>
            <w:vAlign w:val="center"/>
          </w:tcPr>
          <w:p w:rsidR="00C227E5" w:rsidRPr="001C3E07" w:rsidRDefault="00C227E5" w:rsidP="00AD7081">
            <w:pPr>
              <w:rPr>
                <w:rFonts w:cs="Arial"/>
                <w:bCs/>
                <w:color w:val="000000"/>
                <w:szCs w:val="24"/>
                <w:lang w:eastAsia="es-MX"/>
              </w:rPr>
            </w:pPr>
            <w:r w:rsidRPr="001C3E07">
              <w:rPr>
                <w:rFonts w:cs="Arial"/>
                <w:bCs/>
                <w:color w:val="000000"/>
                <w:szCs w:val="24"/>
                <w:lang w:eastAsia="es-MX"/>
              </w:rPr>
              <w:t>Multa de 2000 Unidades de Medida y Actualización, equivalente a $161,200.00</w:t>
            </w:r>
          </w:p>
        </w:tc>
      </w:tr>
      <w:tr w:rsidR="00C227E5" w:rsidRPr="001C3E07" w:rsidTr="00C227E5">
        <w:trPr>
          <w:trHeight w:val="1134"/>
        </w:trPr>
        <w:tc>
          <w:tcPr>
            <w:tcW w:w="1913"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Omega Experimental, A.C.</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(XHOEX-FM)</w:t>
            </w:r>
          </w:p>
        </w:tc>
        <w:tc>
          <w:tcPr>
            <w:tcW w:w="1226"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SRE-PSC-38/2019</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(22/MAY/2019)</w:t>
            </w:r>
          </w:p>
        </w:tc>
        <w:tc>
          <w:tcPr>
            <w:tcW w:w="1861" w:type="pct"/>
            <w:vAlign w:val="center"/>
          </w:tcPr>
          <w:p w:rsidR="00C227E5" w:rsidRPr="001C3E07" w:rsidRDefault="00C227E5" w:rsidP="00AD7081">
            <w:pPr>
              <w:rPr>
                <w:rFonts w:cs="Arial"/>
                <w:bCs/>
                <w:color w:val="000000"/>
                <w:szCs w:val="24"/>
                <w:lang w:eastAsia="es-MX"/>
              </w:rPr>
            </w:pPr>
            <w:r w:rsidRPr="001C3E07">
              <w:rPr>
                <w:rFonts w:cs="Arial"/>
                <w:bCs/>
                <w:color w:val="000000"/>
                <w:szCs w:val="24"/>
                <w:lang w:eastAsia="es-MX"/>
              </w:rPr>
              <w:t>Multa de 50 Unidades de Medida y Actualización, equivalentes a $4,030.00</w:t>
            </w:r>
          </w:p>
        </w:tc>
      </w:tr>
      <w:tr w:rsidR="00C227E5" w:rsidRPr="001C3E07" w:rsidTr="00AD7081">
        <w:trPr>
          <w:trHeight w:val="1701"/>
        </w:trPr>
        <w:tc>
          <w:tcPr>
            <w:tcW w:w="1913"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XELE del Golfo, S.A. de C.V.</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(XHLE-FM)</w:t>
            </w:r>
          </w:p>
        </w:tc>
        <w:tc>
          <w:tcPr>
            <w:tcW w:w="1226" w:type="pct"/>
            <w:vAlign w:val="center"/>
          </w:tcPr>
          <w:p w:rsidR="00C227E5" w:rsidRPr="001C3E07" w:rsidRDefault="00C227E5" w:rsidP="00AD7081">
            <w:pPr>
              <w:jc w:val="center"/>
              <w:rPr>
                <w:rFonts w:cs="Arial"/>
                <w:color w:val="000000"/>
                <w:szCs w:val="24"/>
                <w:lang w:eastAsia="es-MX"/>
              </w:rPr>
            </w:pPr>
            <w:r w:rsidRPr="001C3E07">
              <w:rPr>
                <w:rFonts w:cs="Arial"/>
                <w:color w:val="000000"/>
                <w:szCs w:val="24"/>
                <w:lang w:eastAsia="es-MX"/>
              </w:rPr>
              <w:t>SRE-PSC-47/2019</w:t>
            </w:r>
          </w:p>
          <w:p w:rsidR="00C227E5" w:rsidRPr="001C3E07" w:rsidRDefault="00C227E5" w:rsidP="00AD7081">
            <w:pPr>
              <w:jc w:val="center"/>
              <w:rPr>
                <w:rFonts w:cs="Arial"/>
                <w:color w:val="000000"/>
                <w:szCs w:val="24"/>
                <w:lang w:eastAsia="es-MX"/>
              </w:rPr>
            </w:pPr>
            <w:r w:rsidRPr="001C3E07">
              <w:rPr>
                <w:rFonts w:cs="Arial"/>
                <w:color w:val="000000"/>
                <w:szCs w:val="24"/>
                <w:lang w:eastAsia="es-MX"/>
              </w:rPr>
              <w:t>(13/JUN/2019)</w:t>
            </w:r>
          </w:p>
        </w:tc>
        <w:tc>
          <w:tcPr>
            <w:tcW w:w="1861" w:type="pct"/>
            <w:vAlign w:val="center"/>
          </w:tcPr>
          <w:p w:rsidR="00C227E5" w:rsidRPr="001C3E07" w:rsidRDefault="00C227E5" w:rsidP="00AD7081">
            <w:pPr>
              <w:rPr>
                <w:rFonts w:cs="Arial"/>
                <w:bCs/>
                <w:color w:val="000000"/>
                <w:szCs w:val="24"/>
                <w:lang w:eastAsia="es-MX"/>
              </w:rPr>
            </w:pPr>
            <w:r w:rsidRPr="001C3E07">
              <w:rPr>
                <w:rFonts w:cs="Arial"/>
                <w:bCs/>
                <w:color w:val="000000"/>
                <w:szCs w:val="24"/>
                <w:lang w:eastAsia="es-MX"/>
              </w:rPr>
              <w:t>Multa de 1000 Unidades de Medida y Actualización, equivalentes a la cantidad de $80,600</w:t>
            </w:r>
            <w:r>
              <w:rPr>
                <w:rFonts w:cs="Arial"/>
                <w:bCs/>
                <w:color w:val="000000"/>
                <w:szCs w:val="24"/>
                <w:lang w:eastAsia="es-MX"/>
              </w:rPr>
              <w:t>.00</w:t>
            </w:r>
          </w:p>
        </w:tc>
      </w:tr>
      <w:tr w:rsidR="00C227E5" w:rsidRPr="001C3E07" w:rsidTr="00AD7081">
        <w:trPr>
          <w:trHeight w:val="1701"/>
        </w:trPr>
        <w:tc>
          <w:tcPr>
            <w:tcW w:w="1913" w:type="pct"/>
            <w:vAlign w:val="center"/>
            <w:hideMark/>
          </w:tcPr>
          <w:p w:rsidR="00C227E5" w:rsidRDefault="00C227E5" w:rsidP="00AD7081">
            <w:pPr>
              <w:jc w:val="center"/>
              <w:rPr>
                <w:rFonts w:cs="Arial"/>
                <w:szCs w:val="24"/>
                <w:lang w:val="fr-FR"/>
              </w:rPr>
            </w:pPr>
            <w:r w:rsidRPr="001C3E07">
              <w:rPr>
                <w:rFonts w:cs="Arial"/>
                <w:szCs w:val="24"/>
                <w:lang w:val="fr-FR"/>
              </w:rPr>
              <w:t>Radiza, S.A. de C.V.</w:t>
            </w:r>
          </w:p>
          <w:p w:rsidR="00C227E5" w:rsidRPr="001C3E07" w:rsidRDefault="00C227E5" w:rsidP="00AD7081">
            <w:pPr>
              <w:jc w:val="center"/>
              <w:rPr>
                <w:rFonts w:cs="Arial"/>
                <w:szCs w:val="24"/>
                <w:lang w:val="fr-FR"/>
              </w:rPr>
            </w:pPr>
            <w:r w:rsidRPr="001C3E07">
              <w:rPr>
                <w:rFonts w:cs="Arial"/>
                <w:szCs w:val="24"/>
                <w:lang w:val="fr-FR"/>
              </w:rPr>
              <w:t>(XHDIS-FM)</w:t>
            </w:r>
          </w:p>
        </w:tc>
        <w:tc>
          <w:tcPr>
            <w:tcW w:w="1226" w:type="pct"/>
            <w:vAlign w:val="center"/>
            <w:hideMark/>
          </w:tcPr>
          <w:p w:rsidR="00C227E5" w:rsidRPr="001C3E07" w:rsidRDefault="00C227E5" w:rsidP="00AD7081">
            <w:pPr>
              <w:jc w:val="center"/>
              <w:rPr>
                <w:rFonts w:cs="Arial"/>
                <w:szCs w:val="24"/>
              </w:rPr>
            </w:pPr>
            <w:r w:rsidRPr="001C3E07">
              <w:rPr>
                <w:rFonts w:cs="Arial"/>
                <w:szCs w:val="24"/>
              </w:rPr>
              <w:t>SRE-PSC-53/2019 (21/JUN/2019)</w:t>
            </w:r>
          </w:p>
        </w:tc>
        <w:tc>
          <w:tcPr>
            <w:tcW w:w="1861" w:type="pct"/>
            <w:vAlign w:val="center"/>
            <w:hideMark/>
          </w:tcPr>
          <w:p w:rsidR="00C227E5" w:rsidRPr="001C3E07" w:rsidRDefault="00C227E5" w:rsidP="00AD7081">
            <w:pPr>
              <w:rPr>
                <w:rFonts w:cs="Arial"/>
                <w:szCs w:val="24"/>
              </w:rPr>
            </w:pPr>
            <w:r w:rsidRPr="001C3E07">
              <w:rPr>
                <w:rFonts w:cs="Arial"/>
                <w:szCs w:val="24"/>
              </w:rPr>
              <w:t xml:space="preserve">Multa de 400 </w:t>
            </w:r>
            <w:r w:rsidRPr="001C3E07">
              <w:rPr>
                <w:rFonts w:cs="Arial"/>
                <w:bCs/>
                <w:color w:val="000000"/>
                <w:szCs w:val="24"/>
                <w:lang w:eastAsia="es-MX"/>
              </w:rPr>
              <w:t xml:space="preserve">Unidades de Medida y Actualización, equivalentes a la cantidad de </w:t>
            </w:r>
            <w:r w:rsidRPr="001C3E07">
              <w:rPr>
                <w:rFonts w:cs="Arial"/>
                <w:szCs w:val="24"/>
              </w:rPr>
              <w:t>$33,796.00</w:t>
            </w:r>
          </w:p>
        </w:tc>
      </w:tr>
      <w:tr w:rsidR="00C227E5" w:rsidRPr="001C3E07" w:rsidTr="00C227E5">
        <w:trPr>
          <w:trHeight w:val="2891"/>
        </w:trPr>
        <w:tc>
          <w:tcPr>
            <w:tcW w:w="1913" w:type="pct"/>
            <w:vAlign w:val="center"/>
            <w:hideMark/>
          </w:tcPr>
          <w:p w:rsidR="00C227E5" w:rsidRPr="001C3E07" w:rsidRDefault="00C227E5" w:rsidP="00AD7081">
            <w:pPr>
              <w:jc w:val="center"/>
              <w:rPr>
                <w:rFonts w:cs="Arial"/>
                <w:szCs w:val="24"/>
              </w:rPr>
            </w:pPr>
            <w:r w:rsidRPr="001C3E07">
              <w:rPr>
                <w:rFonts w:cs="Arial"/>
                <w:szCs w:val="24"/>
              </w:rPr>
              <w:t>Ricardo Cantú de la Rocha (XHEM-AM y XEPZ-AM)</w:t>
            </w:r>
          </w:p>
        </w:tc>
        <w:tc>
          <w:tcPr>
            <w:tcW w:w="1226" w:type="pct"/>
            <w:vAlign w:val="center"/>
            <w:hideMark/>
          </w:tcPr>
          <w:p w:rsidR="00C227E5" w:rsidRPr="001C3E07" w:rsidRDefault="00C227E5" w:rsidP="00AD7081">
            <w:pPr>
              <w:jc w:val="center"/>
              <w:rPr>
                <w:rFonts w:cs="Arial"/>
                <w:szCs w:val="24"/>
              </w:rPr>
            </w:pPr>
            <w:r w:rsidRPr="001C3E07">
              <w:rPr>
                <w:rFonts w:cs="Arial"/>
                <w:szCs w:val="24"/>
              </w:rPr>
              <w:t>SRE-PSC-50/2019 (21/JUN/2019)</w:t>
            </w:r>
          </w:p>
        </w:tc>
        <w:tc>
          <w:tcPr>
            <w:tcW w:w="1861" w:type="pct"/>
            <w:vAlign w:val="center"/>
            <w:hideMark/>
          </w:tcPr>
          <w:p w:rsidR="00C227E5" w:rsidRDefault="00C227E5" w:rsidP="00AD7081">
            <w:pPr>
              <w:rPr>
                <w:rFonts w:cs="Arial"/>
                <w:szCs w:val="24"/>
              </w:rPr>
            </w:pPr>
            <w:r w:rsidRPr="001C3E07">
              <w:rPr>
                <w:rFonts w:cs="Arial"/>
                <w:szCs w:val="24"/>
              </w:rPr>
              <w:t xml:space="preserve">Multa de 700 </w:t>
            </w:r>
            <w:r w:rsidRPr="001C3E07">
              <w:rPr>
                <w:rFonts w:cs="Arial"/>
                <w:bCs/>
                <w:color w:val="000000"/>
                <w:szCs w:val="24"/>
                <w:lang w:eastAsia="es-MX"/>
              </w:rPr>
              <w:t xml:space="preserve">Unidades de Medida y Actualización, equivalentes a la cantidad de </w:t>
            </w:r>
            <w:r w:rsidRPr="001C3E07">
              <w:rPr>
                <w:rFonts w:cs="Arial"/>
                <w:szCs w:val="24"/>
              </w:rPr>
              <w:t>$59,143.00 a Fronteradio</w:t>
            </w:r>
            <w:r>
              <w:rPr>
                <w:rFonts w:cs="Arial"/>
                <w:szCs w:val="24"/>
              </w:rPr>
              <w:t>.</w:t>
            </w:r>
          </w:p>
          <w:p w:rsidR="00C227E5" w:rsidRPr="001C3E07" w:rsidRDefault="00C227E5" w:rsidP="00AD7081">
            <w:pPr>
              <w:rPr>
                <w:rFonts w:cs="Arial"/>
                <w:szCs w:val="24"/>
              </w:rPr>
            </w:pPr>
          </w:p>
          <w:p w:rsidR="00C227E5" w:rsidRPr="001C3E07" w:rsidRDefault="00C227E5" w:rsidP="00AD7081">
            <w:pPr>
              <w:rPr>
                <w:rFonts w:cs="Arial"/>
                <w:szCs w:val="24"/>
              </w:rPr>
            </w:pPr>
            <w:r w:rsidRPr="001C3E07">
              <w:rPr>
                <w:rFonts w:cs="Arial"/>
                <w:szCs w:val="24"/>
              </w:rPr>
              <w:t xml:space="preserve">Multa de 200 </w:t>
            </w:r>
            <w:r w:rsidRPr="001C3E07">
              <w:rPr>
                <w:rFonts w:cs="Arial"/>
                <w:bCs/>
                <w:color w:val="000000"/>
                <w:szCs w:val="24"/>
                <w:lang w:eastAsia="es-MX"/>
              </w:rPr>
              <w:t xml:space="preserve">Unidades de Medida y Actualización, equivalentes a la cantidad de </w:t>
            </w:r>
            <w:r>
              <w:rPr>
                <w:rFonts w:cs="Arial"/>
                <w:szCs w:val="24"/>
              </w:rPr>
              <w:t xml:space="preserve">$16,898.00 </w:t>
            </w:r>
            <w:r w:rsidRPr="001C3E07">
              <w:rPr>
                <w:rFonts w:cs="Arial"/>
                <w:szCs w:val="24"/>
              </w:rPr>
              <w:t>a Radiorama</w:t>
            </w:r>
            <w:r>
              <w:rPr>
                <w:rFonts w:cs="Arial"/>
                <w:szCs w:val="24"/>
              </w:rPr>
              <w:t>.</w:t>
            </w:r>
          </w:p>
        </w:tc>
      </w:tr>
    </w:tbl>
    <w:p w:rsidR="00C227E5" w:rsidRDefault="00C227E5" w:rsidP="00C227E5"/>
    <w:p w:rsidR="00683557" w:rsidRDefault="00683557" w:rsidP="000558E1"/>
    <w:p w:rsidR="00647FF1" w:rsidRDefault="00647FF1">
      <w:pPr>
        <w:spacing w:after="160" w:line="259" w:lineRule="auto"/>
        <w:jc w:val="left"/>
      </w:pPr>
      <w:r>
        <w:br w:type="page"/>
      </w:r>
    </w:p>
    <w:p w:rsidR="00FF4AE6" w:rsidRDefault="00FF4AE6" w:rsidP="000A19DF">
      <w:pPr>
        <w:spacing w:line="260" w:lineRule="exact"/>
        <w:jc w:val="center"/>
        <w:rPr>
          <w:rFonts w:cs="Arial"/>
          <w:b/>
          <w:szCs w:val="24"/>
          <w:lang w:eastAsia="es-MX"/>
        </w:rPr>
      </w:pPr>
      <w:r>
        <w:rPr>
          <w:rFonts w:cs="Arial"/>
          <w:b/>
          <w:szCs w:val="24"/>
          <w:lang w:eastAsia="es-MX"/>
        </w:rPr>
        <w:lastRenderedPageBreak/>
        <w:t>ANEXO 11</w:t>
      </w:r>
    </w:p>
    <w:p w:rsidR="000A19DF" w:rsidRPr="000A7D6C" w:rsidRDefault="000A19DF" w:rsidP="000A19DF">
      <w:pPr>
        <w:spacing w:line="260" w:lineRule="exact"/>
        <w:jc w:val="center"/>
        <w:rPr>
          <w:b/>
        </w:rPr>
      </w:pPr>
      <w:r>
        <w:rPr>
          <w:rFonts w:cs="Arial"/>
          <w:b/>
          <w:szCs w:val="24"/>
          <w:lang w:eastAsia="es-MX"/>
        </w:rPr>
        <w:t>Modificación a las pautas de procesos electorales locales 2018-2019</w:t>
      </w:r>
    </w:p>
    <w:p w:rsidR="000A19DF" w:rsidRDefault="000A19DF" w:rsidP="000A19DF"/>
    <w:tbl>
      <w:tblPr>
        <w:tblStyle w:val="Tablaconcuadrcula2"/>
        <w:tblW w:w="4446" w:type="pct"/>
        <w:tblLook w:val="04A0" w:firstRow="1" w:lastRow="0" w:firstColumn="1" w:lastColumn="0" w:noHBand="0" w:noVBand="1"/>
      </w:tblPr>
      <w:tblGrid>
        <w:gridCol w:w="1929"/>
        <w:gridCol w:w="1929"/>
        <w:gridCol w:w="1452"/>
        <w:gridCol w:w="1928"/>
        <w:gridCol w:w="1722"/>
      </w:tblGrid>
      <w:tr w:rsidR="000A19DF" w:rsidRPr="009E197D" w:rsidTr="00A54189">
        <w:trPr>
          <w:trHeight w:val="567"/>
          <w:tblHeader/>
        </w:trPr>
        <w:tc>
          <w:tcPr>
            <w:tcW w:w="1076" w:type="pct"/>
            <w:shd w:val="clear" w:color="auto" w:fill="AD1F53"/>
            <w:vAlign w:val="center"/>
          </w:tcPr>
          <w:p w:rsidR="000A19DF" w:rsidRPr="009E197D" w:rsidRDefault="000A19DF" w:rsidP="00A54189">
            <w:pPr>
              <w:jc w:val="center"/>
              <w:rPr>
                <w:b/>
                <w:color w:val="FFFFFF"/>
                <w:sz w:val="20"/>
              </w:rPr>
            </w:pPr>
            <w:r w:rsidRPr="009E197D">
              <w:rPr>
                <w:b/>
                <w:color w:val="FFFFFF"/>
                <w:sz w:val="20"/>
              </w:rPr>
              <w:t>Acuerdo</w:t>
            </w:r>
            <w:r>
              <w:rPr>
                <w:b/>
                <w:color w:val="FFFFFF"/>
                <w:sz w:val="20"/>
              </w:rPr>
              <w:t xml:space="preserve"> modificado</w:t>
            </w:r>
          </w:p>
        </w:tc>
        <w:tc>
          <w:tcPr>
            <w:tcW w:w="1076" w:type="pct"/>
            <w:shd w:val="clear" w:color="auto" w:fill="AD1F53"/>
            <w:vAlign w:val="center"/>
          </w:tcPr>
          <w:p w:rsidR="000A19DF" w:rsidRPr="009E197D" w:rsidRDefault="000A19DF" w:rsidP="00A54189">
            <w:pPr>
              <w:jc w:val="center"/>
              <w:rPr>
                <w:b/>
                <w:color w:val="FFFFFF"/>
                <w:sz w:val="20"/>
              </w:rPr>
            </w:pPr>
            <w:r>
              <w:rPr>
                <w:b/>
                <w:color w:val="FFFFFF"/>
                <w:sz w:val="20"/>
              </w:rPr>
              <w:t>Acuerdo modificatorio y fecha de sesión</w:t>
            </w:r>
          </w:p>
        </w:tc>
        <w:tc>
          <w:tcPr>
            <w:tcW w:w="810" w:type="pct"/>
            <w:shd w:val="clear" w:color="auto" w:fill="AD1F53"/>
            <w:vAlign w:val="center"/>
          </w:tcPr>
          <w:p w:rsidR="000A19DF" w:rsidRPr="009E197D" w:rsidRDefault="000A19DF" w:rsidP="00A54189">
            <w:pPr>
              <w:jc w:val="center"/>
              <w:rPr>
                <w:b/>
                <w:color w:val="FFFFFF"/>
                <w:sz w:val="20"/>
              </w:rPr>
            </w:pPr>
            <w:r w:rsidRPr="009E197D">
              <w:rPr>
                <w:b/>
                <w:color w:val="FFFFFF"/>
                <w:sz w:val="20"/>
              </w:rPr>
              <w:t>Motivo de la modificación</w:t>
            </w:r>
          </w:p>
        </w:tc>
        <w:tc>
          <w:tcPr>
            <w:tcW w:w="1076" w:type="pct"/>
            <w:shd w:val="clear" w:color="auto" w:fill="AD1F53"/>
            <w:vAlign w:val="center"/>
          </w:tcPr>
          <w:p w:rsidR="000A19DF" w:rsidRPr="009E197D" w:rsidRDefault="000A19DF" w:rsidP="00A54189">
            <w:pPr>
              <w:jc w:val="center"/>
              <w:rPr>
                <w:b/>
                <w:color w:val="FFFFFF"/>
                <w:sz w:val="20"/>
              </w:rPr>
            </w:pPr>
            <w:r>
              <w:rPr>
                <w:b/>
                <w:color w:val="FFFFFF"/>
                <w:sz w:val="20"/>
              </w:rPr>
              <w:t>Nuevo Acuerdo modificatorio y fecha de sesión</w:t>
            </w:r>
          </w:p>
        </w:tc>
        <w:tc>
          <w:tcPr>
            <w:tcW w:w="961" w:type="pct"/>
            <w:shd w:val="clear" w:color="auto" w:fill="AD1F53"/>
            <w:vAlign w:val="center"/>
          </w:tcPr>
          <w:p w:rsidR="000A19DF" w:rsidRDefault="000A19DF" w:rsidP="00A54189">
            <w:pPr>
              <w:jc w:val="center"/>
              <w:rPr>
                <w:b/>
                <w:color w:val="FFFFFF"/>
                <w:sz w:val="20"/>
              </w:rPr>
            </w:pPr>
            <w:r w:rsidRPr="009E197D">
              <w:rPr>
                <w:b/>
                <w:color w:val="FFFFFF"/>
                <w:sz w:val="20"/>
              </w:rPr>
              <w:t xml:space="preserve">Motivo de la </w:t>
            </w:r>
            <w:r>
              <w:rPr>
                <w:b/>
                <w:color w:val="FFFFFF"/>
                <w:sz w:val="20"/>
              </w:rPr>
              <w:t xml:space="preserve">nueva </w:t>
            </w:r>
            <w:r w:rsidRPr="009E197D">
              <w:rPr>
                <w:b/>
                <w:color w:val="FFFFFF"/>
                <w:sz w:val="20"/>
              </w:rPr>
              <w:t>modificación</w:t>
            </w:r>
          </w:p>
        </w:tc>
      </w:tr>
      <w:tr w:rsidR="000A19DF" w:rsidRPr="009E197D" w:rsidTr="00A54189">
        <w:trPr>
          <w:trHeight w:val="1417"/>
        </w:trPr>
        <w:tc>
          <w:tcPr>
            <w:tcW w:w="1076" w:type="pct"/>
            <w:vAlign w:val="center"/>
          </w:tcPr>
          <w:p w:rsidR="000A19DF" w:rsidRDefault="000A19DF" w:rsidP="00A54189">
            <w:pPr>
              <w:jc w:val="center"/>
              <w:rPr>
                <w:sz w:val="20"/>
              </w:rPr>
            </w:pPr>
            <w:r w:rsidRPr="00A57FE1">
              <w:rPr>
                <w:sz w:val="20"/>
              </w:rPr>
              <w:t>INE/ACRT/</w:t>
            </w:r>
            <w:r>
              <w:rPr>
                <w:sz w:val="20"/>
              </w:rPr>
              <w:t>91</w:t>
            </w:r>
            <w:r w:rsidRPr="00A57FE1">
              <w:rPr>
                <w:sz w:val="20"/>
              </w:rPr>
              <w:t>/2018</w:t>
            </w:r>
          </w:p>
          <w:p w:rsidR="000A19DF" w:rsidRPr="009E197D" w:rsidRDefault="000A19DF" w:rsidP="00A54189">
            <w:pPr>
              <w:jc w:val="center"/>
              <w:rPr>
                <w:sz w:val="20"/>
              </w:rPr>
            </w:pPr>
            <w:r>
              <w:rPr>
                <w:sz w:val="20"/>
              </w:rPr>
              <w:t>(Baja California)</w:t>
            </w:r>
          </w:p>
        </w:tc>
        <w:tc>
          <w:tcPr>
            <w:tcW w:w="1076" w:type="pct"/>
            <w:vAlign w:val="center"/>
          </w:tcPr>
          <w:p w:rsidR="000A19DF" w:rsidRDefault="000A19DF" w:rsidP="00A54189">
            <w:pPr>
              <w:jc w:val="center"/>
              <w:rPr>
                <w:sz w:val="20"/>
              </w:rPr>
            </w:pPr>
            <w:r>
              <w:rPr>
                <w:sz w:val="20"/>
              </w:rPr>
              <w:t>INE/ACRT/04/2019</w:t>
            </w:r>
          </w:p>
          <w:p w:rsidR="000A19DF" w:rsidRDefault="000A19DF" w:rsidP="00A54189">
            <w:pPr>
              <w:jc w:val="center"/>
              <w:rPr>
                <w:sz w:val="20"/>
              </w:rPr>
            </w:pPr>
          </w:p>
          <w:p w:rsidR="000A19DF" w:rsidRDefault="000A19DF" w:rsidP="00A54189">
            <w:pPr>
              <w:jc w:val="center"/>
              <w:rPr>
                <w:sz w:val="20"/>
              </w:rPr>
            </w:pPr>
            <w:r>
              <w:rPr>
                <w:sz w:val="20"/>
              </w:rPr>
              <w:t>II Ordinaria</w:t>
            </w:r>
          </w:p>
          <w:p w:rsidR="000A19DF" w:rsidRDefault="000A19DF" w:rsidP="00A54189">
            <w:pPr>
              <w:jc w:val="center"/>
              <w:rPr>
                <w:sz w:val="20"/>
              </w:rPr>
            </w:pPr>
            <w:r>
              <w:rPr>
                <w:sz w:val="20"/>
              </w:rPr>
              <w:t>19-febrero-19</w:t>
            </w:r>
          </w:p>
        </w:tc>
        <w:tc>
          <w:tcPr>
            <w:tcW w:w="810" w:type="pct"/>
            <w:vAlign w:val="center"/>
          </w:tcPr>
          <w:p w:rsidR="000A19DF" w:rsidRPr="009E197D" w:rsidRDefault="000A19DF" w:rsidP="00A54189">
            <w:pPr>
              <w:rPr>
                <w:sz w:val="20"/>
              </w:rPr>
            </w:pPr>
            <w:r>
              <w:rPr>
                <w:sz w:val="20"/>
              </w:rPr>
              <w:t>Registro de coalición total.</w:t>
            </w:r>
          </w:p>
        </w:tc>
        <w:tc>
          <w:tcPr>
            <w:tcW w:w="1076" w:type="pct"/>
            <w:vAlign w:val="center"/>
          </w:tcPr>
          <w:p w:rsidR="000A19DF" w:rsidRDefault="000A19DF" w:rsidP="00A54189">
            <w:pPr>
              <w:jc w:val="center"/>
              <w:rPr>
                <w:sz w:val="20"/>
              </w:rPr>
            </w:pPr>
          </w:p>
        </w:tc>
        <w:tc>
          <w:tcPr>
            <w:tcW w:w="961" w:type="pct"/>
          </w:tcPr>
          <w:p w:rsidR="000A19DF" w:rsidRDefault="000A19DF" w:rsidP="00A54189">
            <w:pPr>
              <w:rPr>
                <w:sz w:val="20"/>
              </w:rPr>
            </w:pPr>
          </w:p>
        </w:tc>
      </w:tr>
      <w:tr w:rsidR="000A19DF" w:rsidRPr="009E197D" w:rsidTr="00A54189">
        <w:trPr>
          <w:trHeight w:val="1417"/>
        </w:trPr>
        <w:tc>
          <w:tcPr>
            <w:tcW w:w="1076" w:type="pct"/>
            <w:vAlign w:val="center"/>
          </w:tcPr>
          <w:p w:rsidR="000A19DF" w:rsidRDefault="000A19DF" w:rsidP="00A54189">
            <w:pPr>
              <w:jc w:val="center"/>
              <w:rPr>
                <w:sz w:val="20"/>
              </w:rPr>
            </w:pPr>
            <w:r w:rsidRPr="00A57FE1">
              <w:rPr>
                <w:sz w:val="20"/>
              </w:rPr>
              <w:t>INE/ACRT/</w:t>
            </w:r>
            <w:r>
              <w:rPr>
                <w:sz w:val="20"/>
              </w:rPr>
              <w:t>92</w:t>
            </w:r>
            <w:r w:rsidRPr="00A57FE1">
              <w:rPr>
                <w:sz w:val="20"/>
              </w:rPr>
              <w:t>/2018</w:t>
            </w:r>
          </w:p>
          <w:p w:rsidR="000A19DF" w:rsidRPr="009E197D" w:rsidRDefault="000A19DF" w:rsidP="00A54189">
            <w:pPr>
              <w:jc w:val="center"/>
              <w:rPr>
                <w:sz w:val="20"/>
              </w:rPr>
            </w:pPr>
            <w:r>
              <w:rPr>
                <w:sz w:val="20"/>
              </w:rPr>
              <w:t>(Durango)</w:t>
            </w:r>
          </w:p>
        </w:tc>
        <w:tc>
          <w:tcPr>
            <w:tcW w:w="1076" w:type="pct"/>
            <w:vAlign w:val="center"/>
          </w:tcPr>
          <w:p w:rsidR="000A19DF" w:rsidRDefault="000A19DF" w:rsidP="00A54189">
            <w:pPr>
              <w:jc w:val="center"/>
              <w:rPr>
                <w:sz w:val="20"/>
              </w:rPr>
            </w:pPr>
            <w:r w:rsidRPr="004178E2">
              <w:rPr>
                <w:sz w:val="20"/>
              </w:rPr>
              <w:t>INE/ACRT/</w:t>
            </w:r>
            <w:r>
              <w:rPr>
                <w:sz w:val="20"/>
              </w:rPr>
              <w:t>11</w:t>
            </w:r>
            <w:r w:rsidRPr="004178E2">
              <w:rPr>
                <w:sz w:val="20"/>
              </w:rPr>
              <w:t>/201</w:t>
            </w:r>
            <w:r>
              <w:rPr>
                <w:sz w:val="20"/>
              </w:rPr>
              <w:t>9</w:t>
            </w:r>
          </w:p>
          <w:p w:rsidR="000A19DF" w:rsidRDefault="000A19DF" w:rsidP="00A54189">
            <w:pPr>
              <w:jc w:val="center"/>
              <w:rPr>
                <w:sz w:val="20"/>
              </w:rPr>
            </w:pPr>
          </w:p>
          <w:p w:rsidR="000A19DF" w:rsidRDefault="000A19DF" w:rsidP="00A54189">
            <w:pPr>
              <w:jc w:val="center"/>
              <w:rPr>
                <w:sz w:val="20"/>
              </w:rPr>
            </w:pPr>
            <w:r>
              <w:rPr>
                <w:sz w:val="20"/>
              </w:rPr>
              <w:t>VII Especial</w:t>
            </w:r>
          </w:p>
          <w:p w:rsidR="000A19DF" w:rsidRPr="009E197D" w:rsidRDefault="000A19DF" w:rsidP="00A54189">
            <w:pPr>
              <w:jc w:val="center"/>
              <w:rPr>
                <w:sz w:val="20"/>
              </w:rPr>
            </w:pPr>
            <w:r>
              <w:rPr>
                <w:sz w:val="20"/>
              </w:rPr>
              <w:t>15-abril-19</w:t>
            </w:r>
          </w:p>
        </w:tc>
        <w:tc>
          <w:tcPr>
            <w:tcW w:w="810" w:type="pct"/>
            <w:vAlign w:val="center"/>
          </w:tcPr>
          <w:p w:rsidR="000A19DF" w:rsidRPr="009E197D" w:rsidRDefault="000A19DF" w:rsidP="00A54189">
            <w:pPr>
              <w:rPr>
                <w:sz w:val="20"/>
              </w:rPr>
            </w:pPr>
            <w:r>
              <w:rPr>
                <w:sz w:val="20"/>
              </w:rPr>
              <w:t>Registro de candidaturas comunes.</w:t>
            </w:r>
          </w:p>
        </w:tc>
        <w:tc>
          <w:tcPr>
            <w:tcW w:w="1076" w:type="pct"/>
            <w:vAlign w:val="center"/>
          </w:tcPr>
          <w:p w:rsidR="000A19DF" w:rsidRDefault="000A19DF" w:rsidP="00A54189">
            <w:pPr>
              <w:jc w:val="center"/>
              <w:rPr>
                <w:sz w:val="20"/>
              </w:rPr>
            </w:pPr>
            <w:r>
              <w:rPr>
                <w:sz w:val="20"/>
              </w:rPr>
              <w:t>INE/ACRT/12/2019</w:t>
            </w:r>
          </w:p>
          <w:p w:rsidR="000A19DF" w:rsidRDefault="000A19DF" w:rsidP="00A54189">
            <w:pPr>
              <w:jc w:val="center"/>
              <w:rPr>
                <w:sz w:val="20"/>
              </w:rPr>
            </w:pPr>
          </w:p>
          <w:p w:rsidR="000A19DF" w:rsidRDefault="000A19DF" w:rsidP="00A54189">
            <w:pPr>
              <w:jc w:val="center"/>
              <w:rPr>
                <w:sz w:val="20"/>
              </w:rPr>
            </w:pPr>
            <w:r>
              <w:rPr>
                <w:sz w:val="20"/>
              </w:rPr>
              <w:t>VIII Especial</w:t>
            </w:r>
          </w:p>
          <w:p w:rsidR="000A19DF" w:rsidRDefault="000A19DF" w:rsidP="00A54189">
            <w:pPr>
              <w:jc w:val="center"/>
              <w:rPr>
                <w:sz w:val="20"/>
              </w:rPr>
            </w:pPr>
            <w:r>
              <w:rPr>
                <w:sz w:val="20"/>
              </w:rPr>
              <w:t>30-abril-19</w:t>
            </w:r>
          </w:p>
        </w:tc>
        <w:tc>
          <w:tcPr>
            <w:tcW w:w="961" w:type="pct"/>
            <w:vAlign w:val="center"/>
          </w:tcPr>
          <w:p w:rsidR="000A19DF" w:rsidRDefault="000A19DF" w:rsidP="00A54189">
            <w:pPr>
              <w:jc w:val="center"/>
              <w:rPr>
                <w:sz w:val="20"/>
              </w:rPr>
            </w:pPr>
            <w:r>
              <w:rPr>
                <w:sz w:val="20"/>
              </w:rPr>
              <w:t>Improcedencia del registro de las candidaturas comunes.</w:t>
            </w:r>
          </w:p>
        </w:tc>
      </w:tr>
      <w:tr w:rsidR="000A19DF" w:rsidRPr="009E197D" w:rsidTr="00A54189">
        <w:trPr>
          <w:trHeight w:val="1417"/>
        </w:trPr>
        <w:tc>
          <w:tcPr>
            <w:tcW w:w="1076" w:type="pct"/>
            <w:vAlign w:val="center"/>
          </w:tcPr>
          <w:p w:rsidR="000A19DF" w:rsidRDefault="000A19DF" w:rsidP="00A54189">
            <w:pPr>
              <w:jc w:val="center"/>
              <w:rPr>
                <w:sz w:val="20"/>
              </w:rPr>
            </w:pPr>
            <w:r w:rsidRPr="00A57FE1">
              <w:rPr>
                <w:sz w:val="20"/>
              </w:rPr>
              <w:t>INE/ACRT/</w:t>
            </w:r>
            <w:r>
              <w:rPr>
                <w:sz w:val="20"/>
              </w:rPr>
              <w:t>93</w:t>
            </w:r>
            <w:r w:rsidRPr="00A57FE1">
              <w:rPr>
                <w:sz w:val="20"/>
              </w:rPr>
              <w:t>/2018</w:t>
            </w:r>
          </w:p>
          <w:p w:rsidR="000A19DF" w:rsidRPr="009E197D" w:rsidRDefault="000A19DF" w:rsidP="00A54189">
            <w:pPr>
              <w:jc w:val="center"/>
              <w:rPr>
                <w:sz w:val="20"/>
              </w:rPr>
            </w:pPr>
            <w:r>
              <w:rPr>
                <w:sz w:val="20"/>
              </w:rPr>
              <w:t>(Quintana Roo)</w:t>
            </w:r>
          </w:p>
        </w:tc>
        <w:tc>
          <w:tcPr>
            <w:tcW w:w="1076" w:type="pct"/>
            <w:vAlign w:val="center"/>
          </w:tcPr>
          <w:p w:rsidR="000A19DF" w:rsidRDefault="000A19DF" w:rsidP="00A54189">
            <w:pPr>
              <w:jc w:val="center"/>
              <w:rPr>
                <w:sz w:val="20"/>
              </w:rPr>
            </w:pPr>
            <w:r w:rsidRPr="004178E2">
              <w:rPr>
                <w:sz w:val="20"/>
              </w:rPr>
              <w:t>INE/ACRT/</w:t>
            </w:r>
            <w:r>
              <w:rPr>
                <w:sz w:val="20"/>
              </w:rPr>
              <w:t>08/2019</w:t>
            </w:r>
          </w:p>
          <w:p w:rsidR="000A19DF" w:rsidRDefault="000A19DF" w:rsidP="00A54189">
            <w:pPr>
              <w:jc w:val="center"/>
              <w:rPr>
                <w:sz w:val="20"/>
              </w:rPr>
            </w:pPr>
          </w:p>
          <w:p w:rsidR="000A19DF" w:rsidRDefault="000A19DF" w:rsidP="00A54189">
            <w:pPr>
              <w:jc w:val="center"/>
              <w:rPr>
                <w:sz w:val="20"/>
              </w:rPr>
            </w:pPr>
            <w:r>
              <w:rPr>
                <w:sz w:val="20"/>
              </w:rPr>
              <w:t>VI Especial</w:t>
            </w:r>
          </w:p>
          <w:p w:rsidR="000A19DF" w:rsidRPr="009E197D" w:rsidRDefault="000A19DF" w:rsidP="00A54189">
            <w:pPr>
              <w:jc w:val="center"/>
              <w:rPr>
                <w:sz w:val="20"/>
              </w:rPr>
            </w:pPr>
            <w:r>
              <w:rPr>
                <w:sz w:val="20"/>
              </w:rPr>
              <w:t>3-abril-19</w:t>
            </w:r>
          </w:p>
        </w:tc>
        <w:tc>
          <w:tcPr>
            <w:tcW w:w="810" w:type="pct"/>
            <w:vAlign w:val="center"/>
          </w:tcPr>
          <w:p w:rsidR="000A19DF" w:rsidRPr="0077676E" w:rsidRDefault="000A19DF" w:rsidP="00A54189">
            <w:pPr>
              <w:rPr>
                <w:spacing w:val="-6"/>
                <w:sz w:val="20"/>
              </w:rPr>
            </w:pPr>
            <w:r>
              <w:rPr>
                <w:spacing w:val="-6"/>
                <w:sz w:val="20"/>
              </w:rPr>
              <w:t>Incluir al partido político Encuentro Social (con registro local).</w:t>
            </w:r>
          </w:p>
        </w:tc>
        <w:tc>
          <w:tcPr>
            <w:tcW w:w="1076" w:type="pct"/>
          </w:tcPr>
          <w:p w:rsidR="000A19DF" w:rsidRDefault="000A19DF" w:rsidP="00A54189">
            <w:pPr>
              <w:rPr>
                <w:spacing w:val="-6"/>
                <w:sz w:val="20"/>
              </w:rPr>
            </w:pPr>
          </w:p>
        </w:tc>
        <w:tc>
          <w:tcPr>
            <w:tcW w:w="961" w:type="pct"/>
          </w:tcPr>
          <w:p w:rsidR="000A19DF" w:rsidRDefault="000A19DF" w:rsidP="00A54189">
            <w:pPr>
              <w:rPr>
                <w:spacing w:val="-6"/>
                <w:sz w:val="20"/>
              </w:rPr>
            </w:pPr>
          </w:p>
        </w:tc>
      </w:tr>
      <w:tr w:rsidR="000A19DF" w:rsidRPr="009E197D" w:rsidTr="00A54189">
        <w:trPr>
          <w:trHeight w:val="1417"/>
        </w:trPr>
        <w:tc>
          <w:tcPr>
            <w:tcW w:w="1076" w:type="pct"/>
            <w:vAlign w:val="center"/>
          </w:tcPr>
          <w:p w:rsidR="000A19DF" w:rsidRDefault="000A19DF" w:rsidP="00A54189">
            <w:pPr>
              <w:jc w:val="center"/>
              <w:rPr>
                <w:sz w:val="20"/>
              </w:rPr>
            </w:pPr>
            <w:r w:rsidRPr="00A57FE1">
              <w:rPr>
                <w:sz w:val="20"/>
              </w:rPr>
              <w:t>INE/ACRT/</w:t>
            </w:r>
            <w:r>
              <w:rPr>
                <w:sz w:val="20"/>
              </w:rPr>
              <w:t>94</w:t>
            </w:r>
            <w:r w:rsidRPr="00A57FE1">
              <w:rPr>
                <w:sz w:val="20"/>
              </w:rPr>
              <w:t>/2018</w:t>
            </w:r>
          </w:p>
          <w:p w:rsidR="000A19DF" w:rsidRPr="009E197D" w:rsidRDefault="000A19DF" w:rsidP="00A54189">
            <w:pPr>
              <w:jc w:val="center"/>
              <w:rPr>
                <w:sz w:val="20"/>
              </w:rPr>
            </w:pPr>
            <w:r>
              <w:rPr>
                <w:sz w:val="20"/>
              </w:rPr>
              <w:t>(Tamaulipas)</w:t>
            </w:r>
          </w:p>
        </w:tc>
        <w:tc>
          <w:tcPr>
            <w:tcW w:w="1076" w:type="pct"/>
            <w:vAlign w:val="center"/>
          </w:tcPr>
          <w:p w:rsidR="000A19DF" w:rsidRPr="00AD7081" w:rsidRDefault="000A19DF" w:rsidP="00A54189">
            <w:pPr>
              <w:jc w:val="center"/>
              <w:rPr>
                <w:sz w:val="20"/>
                <w:lang w:val="en-GB"/>
              </w:rPr>
            </w:pPr>
            <w:r w:rsidRPr="00AD7081">
              <w:rPr>
                <w:sz w:val="20"/>
                <w:lang w:val="en-GB"/>
              </w:rPr>
              <w:t>INE/ACRT/05/2019</w:t>
            </w:r>
          </w:p>
          <w:p w:rsidR="000A19DF" w:rsidRPr="00AD7081" w:rsidRDefault="000A19DF" w:rsidP="00A54189">
            <w:pPr>
              <w:jc w:val="center"/>
              <w:rPr>
                <w:sz w:val="20"/>
                <w:lang w:val="en-GB"/>
              </w:rPr>
            </w:pPr>
          </w:p>
          <w:p w:rsidR="000A19DF" w:rsidRPr="00AD7081" w:rsidRDefault="000A19DF" w:rsidP="00A54189">
            <w:pPr>
              <w:jc w:val="center"/>
              <w:rPr>
                <w:sz w:val="20"/>
                <w:lang w:val="en-GB"/>
              </w:rPr>
            </w:pPr>
            <w:r w:rsidRPr="00AD7081">
              <w:rPr>
                <w:sz w:val="20"/>
                <w:lang w:val="en-GB"/>
              </w:rPr>
              <w:t>II Ordinaria</w:t>
            </w:r>
          </w:p>
          <w:p w:rsidR="000A19DF" w:rsidRPr="00AD7081" w:rsidRDefault="000A19DF" w:rsidP="00A54189">
            <w:pPr>
              <w:jc w:val="center"/>
              <w:rPr>
                <w:sz w:val="20"/>
                <w:lang w:val="en-GB"/>
              </w:rPr>
            </w:pPr>
            <w:r w:rsidRPr="00AD7081">
              <w:rPr>
                <w:sz w:val="20"/>
                <w:lang w:val="en-GB"/>
              </w:rPr>
              <w:t>19-feb-19</w:t>
            </w:r>
          </w:p>
        </w:tc>
        <w:tc>
          <w:tcPr>
            <w:tcW w:w="810" w:type="pct"/>
            <w:vAlign w:val="center"/>
          </w:tcPr>
          <w:p w:rsidR="000A19DF" w:rsidRPr="0077676E" w:rsidRDefault="000A19DF" w:rsidP="00A54189">
            <w:pPr>
              <w:rPr>
                <w:spacing w:val="-6"/>
                <w:sz w:val="20"/>
              </w:rPr>
            </w:pPr>
            <w:r>
              <w:rPr>
                <w:spacing w:val="-6"/>
                <w:sz w:val="20"/>
              </w:rPr>
              <w:t>Incluir al partido político Nueva Alianza (con registro local).</w:t>
            </w:r>
          </w:p>
        </w:tc>
        <w:tc>
          <w:tcPr>
            <w:tcW w:w="1076" w:type="pct"/>
            <w:vAlign w:val="center"/>
          </w:tcPr>
          <w:p w:rsidR="000A19DF" w:rsidRDefault="000A19DF" w:rsidP="00A54189">
            <w:pPr>
              <w:jc w:val="center"/>
              <w:rPr>
                <w:spacing w:val="-6"/>
                <w:sz w:val="20"/>
              </w:rPr>
            </w:pPr>
            <w:r w:rsidRPr="004178E2">
              <w:rPr>
                <w:sz w:val="20"/>
              </w:rPr>
              <w:t>INE/ACRT/</w:t>
            </w:r>
            <w:r>
              <w:rPr>
                <w:sz w:val="20"/>
              </w:rPr>
              <w:t>07/2019</w:t>
            </w:r>
          </w:p>
        </w:tc>
        <w:tc>
          <w:tcPr>
            <w:tcW w:w="961" w:type="pct"/>
            <w:vAlign w:val="center"/>
          </w:tcPr>
          <w:p w:rsidR="000A19DF" w:rsidRPr="004178E2" w:rsidRDefault="000A19DF" w:rsidP="00A54189">
            <w:pPr>
              <w:jc w:val="center"/>
              <w:rPr>
                <w:sz w:val="20"/>
              </w:rPr>
            </w:pPr>
            <w:r>
              <w:rPr>
                <w:spacing w:val="-6"/>
                <w:sz w:val="20"/>
              </w:rPr>
              <w:t>Improcedencia del registro local del partido político Nueva Alianza</w:t>
            </w:r>
          </w:p>
        </w:tc>
      </w:tr>
    </w:tbl>
    <w:p w:rsidR="000A19DF" w:rsidRDefault="000A19DF" w:rsidP="000A19DF"/>
    <w:p w:rsidR="000A19DF" w:rsidRDefault="000A19DF" w:rsidP="000A19DF">
      <w:pPr>
        <w:jc w:val="center"/>
        <w:rPr>
          <w:b/>
        </w:rPr>
      </w:pPr>
    </w:p>
    <w:p w:rsidR="00DC209F" w:rsidRDefault="00DC209F" w:rsidP="00647FF1">
      <w:pPr>
        <w:spacing w:after="200" w:line="276" w:lineRule="auto"/>
        <w:jc w:val="left"/>
        <w:rPr>
          <w:b/>
        </w:rPr>
      </w:pPr>
    </w:p>
    <w:p w:rsidR="00DC209F" w:rsidRDefault="00DC209F" w:rsidP="00AD7081">
      <w:pPr>
        <w:jc w:val="center"/>
        <w:rPr>
          <w:rFonts w:eastAsia="Times New Roman" w:cs="Arial"/>
          <w:b/>
          <w:bCs/>
          <w:color w:val="FFFFFF"/>
          <w:sz w:val="20"/>
          <w:szCs w:val="20"/>
          <w:lang w:eastAsia="es-MX"/>
        </w:rPr>
        <w:sectPr w:rsidR="00DC209F" w:rsidSect="00774113">
          <w:pgSz w:w="12240" w:h="15840"/>
          <w:pgMar w:top="851" w:right="1077" w:bottom="851" w:left="1077" w:header="397" w:footer="397" w:gutter="0"/>
          <w:cols w:space="708"/>
          <w:titlePg/>
          <w:docGrid w:linePitch="360"/>
        </w:sectPr>
      </w:pPr>
      <w:bookmarkStart w:id="1" w:name="RANGE!A1:G11"/>
    </w:p>
    <w:tbl>
      <w:tblPr>
        <w:tblW w:w="13665" w:type="dxa"/>
        <w:jc w:val="center"/>
        <w:tblLayout w:type="fixed"/>
        <w:tblCellMar>
          <w:left w:w="70" w:type="dxa"/>
          <w:right w:w="70" w:type="dxa"/>
        </w:tblCellMar>
        <w:tblLook w:val="04A0" w:firstRow="1" w:lastRow="0" w:firstColumn="1" w:lastColumn="0" w:noHBand="0" w:noVBand="1"/>
      </w:tblPr>
      <w:tblGrid>
        <w:gridCol w:w="1192"/>
        <w:gridCol w:w="1417"/>
        <w:gridCol w:w="1276"/>
        <w:gridCol w:w="3477"/>
        <w:gridCol w:w="3894"/>
        <w:gridCol w:w="2409"/>
      </w:tblGrid>
      <w:tr w:rsidR="00370E96" w:rsidRPr="00223734" w:rsidTr="00653974">
        <w:trPr>
          <w:trHeight w:val="525"/>
          <w:tblHeader/>
          <w:jc w:val="center"/>
        </w:trPr>
        <w:tc>
          <w:tcPr>
            <w:tcW w:w="1192" w:type="dxa"/>
            <w:tcBorders>
              <w:top w:val="single" w:sz="4" w:space="0" w:color="auto"/>
              <w:left w:val="nil"/>
              <w:bottom w:val="single" w:sz="4" w:space="0" w:color="auto"/>
              <w:right w:val="single" w:sz="4" w:space="0" w:color="auto"/>
            </w:tcBorders>
            <w:shd w:val="clear" w:color="000000" w:fill="9F0060"/>
            <w:vAlign w:val="center"/>
            <w:hideMark/>
          </w:tcPr>
          <w:bookmarkEnd w:id="1"/>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lastRenderedPageBreak/>
              <w:t>FECHA</w:t>
            </w:r>
          </w:p>
        </w:tc>
        <w:tc>
          <w:tcPr>
            <w:tcW w:w="1417" w:type="dxa"/>
            <w:tcBorders>
              <w:top w:val="single" w:sz="8" w:space="0" w:color="auto"/>
              <w:left w:val="nil"/>
              <w:bottom w:val="single" w:sz="4" w:space="0" w:color="auto"/>
              <w:right w:val="single" w:sz="4" w:space="0" w:color="auto"/>
            </w:tcBorders>
            <w:shd w:val="clear" w:color="000000" w:fill="9F0060"/>
            <w:vAlign w:val="center"/>
            <w:hideMark/>
          </w:tcPr>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t>EXPEDIENTE TEPJF</w:t>
            </w:r>
          </w:p>
        </w:tc>
        <w:tc>
          <w:tcPr>
            <w:tcW w:w="1276" w:type="dxa"/>
            <w:tcBorders>
              <w:top w:val="single" w:sz="8" w:space="0" w:color="auto"/>
              <w:left w:val="nil"/>
              <w:bottom w:val="single" w:sz="4" w:space="0" w:color="auto"/>
              <w:right w:val="single" w:sz="4" w:space="0" w:color="auto"/>
            </w:tcBorders>
            <w:shd w:val="clear" w:color="000000" w:fill="9F0060"/>
            <w:vAlign w:val="center"/>
            <w:hideMark/>
          </w:tcPr>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t>ACTOR</w:t>
            </w:r>
          </w:p>
        </w:tc>
        <w:tc>
          <w:tcPr>
            <w:tcW w:w="3477" w:type="dxa"/>
            <w:tcBorders>
              <w:top w:val="single" w:sz="8" w:space="0" w:color="auto"/>
              <w:left w:val="nil"/>
              <w:bottom w:val="single" w:sz="4" w:space="0" w:color="auto"/>
              <w:right w:val="single" w:sz="4" w:space="0" w:color="auto"/>
            </w:tcBorders>
            <w:shd w:val="clear" w:color="000000" w:fill="9F0060"/>
            <w:vAlign w:val="center"/>
            <w:hideMark/>
          </w:tcPr>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t>AUTORIDAD RESPONSABLE Y ACTO IMPUGNADO</w:t>
            </w:r>
          </w:p>
        </w:tc>
        <w:tc>
          <w:tcPr>
            <w:tcW w:w="3894" w:type="dxa"/>
            <w:tcBorders>
              <w:top w:val="single" w:sz="8" w:space="0" w:color="auto"/>
              <w:left w:val="nil"/>
              <w:bottom w:val="single" w:sz="4" w:space="0" w:color="auto"/>
              <w:right w:val="single" w:sz="4" w:space="0" w:color="auto"/>
            </w:tcBorders>
            <w:shd w:val="clear" w:color="000000" w:fill="9F0060"/>
            <w:vAlign w:val="center"/>
            <w:hideMark/>
          </w:tcPr>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t>AGRAVIOS</w:t>
            </w:r>
          </w:p>
        </w:tc>
        <w:tc>
          <w:tcPr>
            <w:tcW w:w="2409" w:type="dxa"/>
            <w:tcBorders>
              <w:top w:val="single" w:sz="8" w:space="0" w:color="auto"/>
              <w:left w:val="nil"/>
              <w:bottom w:val="single" w:sz="4" w:space="0" w:color="auto"/>
              <w:right w:val="single" w:sz="8" w:space="0" w:color="auto"/>
            </w:tcBorders>
            <w:shd w:val="clear" w:color="000000" w:fill="9F0060"/>
            <w:vAlign w:val="center"/>
            <w:hideMark/>
          </w:tcPr>
          <w:p w:rsidR="00370E96" w:rsidRPr="00223734" w:rsidRDefault="00370E96" w:rsidP="00653974">
            <w:pPr>
              <w:jc w:val="center"/>
              <w:rPr>
                <w:rFonts w:eastAsia="Times New Roman" w:cs="Arial"/>
                <w:b/>
                <w:bCs/>
                <w:color w:val="FFFFFF"/>
                <w:sz w:val="20"/>
                <w:szCs w:val="20"/>
                <w:lang w:eastAsia="es-MX"/>
              </w:rPr>
            </w:pPr>
            <w:r w:rsidRPr="00223734">
              <w:rPr>
                <w:rFonts w:eastAsia="Times New Roman" w:cs="Arial"/>
                <w:b/>
                <w:bCs/>
                <w:color w:val="FFFFFF"/>
                <w:sz w:val="20"/>
                <w:szCs w:val="20"/>
                <w:lang w:eastAsia="es-MX"/>
              </w:rPr>
              <w:t>PUNTOS RESOLUTIVOS</w:t>
            </w:r>
          </w:p>
        </w:tc>
      </w:tr>
      <w:tr w:rsidR="00370E96" w:rsidRPr="00223734" w:rsidTr="00653974">
        <w:trPr>
          <w:trHeight w:val="3615"/>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E96" w:rsidRPr="00223734" w:rsidRDefault="00370E96" w:rsidP="00653974">
            <w:pPr>
              <w:jc w:val="center"/>
              <w:rPr>
                <w:rFonts w:eastAsia="Times New Roman" w:cs="Arial"/>
                <w:color w:val="1D1D1B"/>
                <w:sz w:val="20"/>
                <w:szCs w:val="20"/>
                <w:lang w:eastAsia="es-MX"/>
              </w:rPr>
            </w:pPr>
            <w:r w:rsidRPr="00223734">
              <w:rPr>
                <w:rFonts w:eastAsia="Times New Roman" w:cs="Arial"/>
                <w:color w:val="1D1D1B"/>
                <w:sz w:val="20"/>
                <w:szCs w:val="20"/>
                <w:lang w:eastAsia="es-MX"/>
              </w:rPr>
              <w:t>27-feb-19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0E96" w:rsidRPr="00223734" w:rsidRDefault="00370E96" w:rsidP="00653974">
            <w:pPr>
              <w:jc w:val="center"/>
              <w:rPr>
                <w:rFonts w:eastAsia="Times New Roman" w:cs="Arial"/>
                <w:color w:val="1D1D1B"/>
                <w:sz w:val="20"/>
                <w:szCs w:val="20"/>
                <w:lang w:eastAsia="es-MX"/>
              </w:rPr>
            </w:pPr>
            <w:r w:rsidRPr="00223734">
              <w:rPr>
                <w:rFonts w:eastAsia="Times New Roman" w:cs="Arial"/>
                <w:color w:val="1D1D1B"/>
                <w:sz w:val="20"/>
                <w:szCs w:val="20"/>
                <w:lang w:eastAsia="es-MX"/>
              </w:rPr>
              <w:t>SUP-RAP-10/2019</w:t>
            </w:r>
            <w:r>
              <w:rPr>
                <w:rFonts w:eastAsia="Times New Roman" w:cs="Arial"/>
                <w:color w:val="1D1D1B"/>
                <w:sz w:val="20"/>
                <w:szCs w:val="20"/>
                <w:lang w:eastAsia="es-MX"/>
              </w:rPr>
              <w:t xml:space="preserve"> y </w:t>
            </w:r>
            <w:r w:rsidRPr="00223734">
              <w:rPr>
                <w:rFonts w:eastAsia="Times New Roman" w:cs="Arial"/>
                <w:color w:val="1D1D1B"/>
                <w:sz w:val="20"/>
                <w:szCs w:val="20"/>
                <w:lang w:eastAsia="es-MX"/>
              </w:rPr>
              <w:t>SUP-RAP-12/2019</w:t>
            </w:r>
            <w:r>
              <w:rPr>
                <w:rFonts w:eastAsia="Times New Roman" w:cs="Arial"/>
                <w:color w:val="1D1D1B"/>
                <w:sz w:val="20"/>
                <w:szCs w:val="20"/>
                <w:lang w:eastAsia="es-MX"/>
              </w:rPr>
              <w:t xml:space="preserve"> acumulados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0E96" w:rsidRPr="00223734" w:rsidRDefault="00370E96" w:rsidP="00653974">
            <w:pPr>
              <w:jc w:val="center"/>
              <w:rPr>
                <w:rFonts w:eastAsia="Times New Roman" w:cs="Arial"/>
                <w:color w:val="1D1D1B"/>
                <w:sz w:val="20"/>
                <w:szCs w:val="20"/>
                <w:lang w:eastAsia="es-MX"/>
              </w:rPr>
            </w:pPr>
            <w:r w:rsidRPr="00223734">
              <w:rPr>
                <w:rFonts w:eastAsia="Times New Roman" w:cs="Arial"/>
                <w:color w:val="1D1D1B"/>
                <w:sz w:val="20"/>
                <w:szCs w:val="20"/>
                <w:lang w:eastAsia="es-MX"/>
              </w:rPr>
              <w:t>Partido Acción Nacional</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70E96" w:rsidRPr="00223734" w:rsidRDefault="00370E96" w:rsidP="00653974">
            <w:pPr>
              <w:rPr>
                <w:rFonts w:eastAsia="Times New Roman" w:cs="Arial"/>
                <w:color w:val="1D1D1B"/>
                <w:sz w:val="20"/>
                <w:szCs w:val="20"/>
                <w:lang w:eastAsia="es-MX"/>
              </w:rPr>
            </w:pPr>
            <w:r w:rsidRPr="00223734">
              <w:rPr>
                <w:rFonts w:eastAsia="Times New Roman" w:cs="Arial"/>
                <w:color w:val="1D1D1B"/>
                <w:sz w:val="20"/>
                <w:szCs w:val="20"/>
                <w:lang w:eastAsia="es-MX"/>
              </w:rPr>
              <w:t xml:space="preserve">Acuerdo </w:t>
            </w:r>
            <w:r w:rsidRPr="00223734">
              <w:rPr>
                <w:rFonts w:eastAsia="Times New Roman" w:cs="Arial"/>
                <w:b/>
                <w:color w:val="1D1D1B"/>
                <w:sz w:val="20"/>
                <w:szCs w:val="20"/>
                <w:lang w:eastAsia="es-MX"/>
              </w:rPr>
              <w:t>INE/CG45/2019</w:t>
            </w:r>
            <w:r w:rsidRPr="00223734">
              <w:rPr>
                <w:rFonts w:eastAsia="Times New Roman" w:cs="Arial"/>
                <w:color w:val="1D1D1B"/>
                <w:sz w:val="20"/>
                <w:szCs w:val="20"/>
                <w:lang w:eastAsia="es-MX"/>
              </w:rPr>
              <w:t xml:space="preserve"> del CG del INE mediante el cual se aprueba y ordena la publicación del catálogo de emisoras para el PEX para la elección de Gobernador y de miembros de los Ayuntamientos en los municipios de Ahuazotepec, Cañada Morelos, Mazapiltepec de Juárez, Ocoyucan y Tepeojuma, en Puebla, y se modifican los acuerdos INE/ACRT/87/2018 e INE/JGE194/2018, para efecto de aprobar el modelo de distribución y las pautas para la transmisión de los mensajes de los partidos políticos, candidatos independientes y autoridades electorales.</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370E96" w:rsidRPr="00223734" w:rsidRDefault="00370E96" w:rsidP="00653974">
            <w:pPr>
              <w:rPr>
                <w:rFonts w:eastAsia="Times New Roman" w:cs="Arial"/>
                <w:color w:val="1D1D1B"/>
                <w:sz w:val="20"/>
                <w:szCs w:val="20"/>
                <w:lang w:eastAsia="es-MX"/>
              </w:rPr>
            </w:pPr>
            <w:r w:rsidRPr="00F7420C">
              <w:rPr>
                <w:rFonts w:eastAsia="Times New Roman" w:cs="Arial"/>
                <w:color w:val="1D1D1B"/>
                <w:sz w:val="20"/>
                <w:szCs w:val="20"/>
                <w:lang w:eastAsia="es-MX"/>
              </w:rPr>
              <w:t>Aduce que la aprobación del acuerdo impugnada es indebida toda vez que la distribución de las pautas es asignada conforme a la elección de diputados inmediata anterior para salvaguardar los principios de equidad y legalidad.</w:t>
            </w:r>
            <w:r w:rsidRPr="00F7420C">
              <w:rPr>
                <w:rFonts w:eastAsia="Times New Roman" w:cs="Arial"/>
                <w:color w:val="1D1D1B"/>
                <w:sz w:val="20"/>
                <w:szCs w:val="20"/>
                <w:lang w:eastAsia="es-MX"/>
              </w:rPr>
              <w:br/>
              <w:t>Asimismo, estimó que es indebida la aprobación de tiempos en radio y televisión al PES; pues</w:t>
            </w:r>
            <w:r w:rsidRPr="00223734">
              <w:rPr>
                <w:rFonts w:eastAsia="Times New Roman" w:cs="Arial"/>
                <w:color w:val="1D1D1B"/>
                <w:sz w:val="20"/>
                <w:szCs w:val="20"/>
                <w:lang w:eastAsia="es-MX"/>
              </w:rPr>
              <w:t>, al permitírsele promoción cuando den inicio las transmisiones de la propaganda de Gobernador en Puebla, se le da una ventaja indebida.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70E96" w:rsidRDefault="00370E96" w:rsidP="00653974">
            <w:pPr>
              <w:rPr>
                <w:rFonts w:eastAsia="Times New Roman" w:cs="Arial"/>
                <w:color w:val="1D1D1B"/>
                <w:sz w:val="20"/>
                <w:szCs w:val="20"/>
                <w:lang w:eastAsia="es-MX"/>
              </w:rPr>
            </w:pPr>
            <w:r w:rsidRPr="00152633">
              <w:rPr>
                <w:rFonts w:eastAsia="Times New Roman" w:cs="Arial"/>
                <w:b/>
                <w:color w:val="1D1D1B"/>
                <w:sz w:val="20"/>
                <w:szCs w:val="20"/>
                <w:lang w:eastAsia="es-MX"/>
              </w:rPr>
              <w:t>Primero.</w:t>
            </w:r>
            <w:r w:rsidRPr="00223734">
              <w:rPr>
                <w:rFonts w:eastAsia="Times New Roman" w:cs="Arial"/>
                <w:color w:val="1D1D1B"/>
                <w:sz w:val="20"/>
                <w:szCs w:val="20"/>
                <w:lang w:eastAsia="es-MX"/>
              </w:rPr>
              <w:t xml:space="preserve"> Se acumula</w:t>
            </w:r>
            <w:r>
              <w:rPr>
                <w:rFonts w:eastAsia="Times New Roman" w:cs="Arial"/>
                <w:color w:val="1D1D1B"/>
                <w:sz w:val="20"/>
                <w:szCs w:val="20"/>
                <w:lang w:eastAsia="es-MX"/>
              </w:rPr>
              <w:t xml:space="preserve"> </w:t>
            </w:r>
            <w:r w:rsidRPr="00152633">
              <w:rPr>
                <w:rFonts w:eastAsia="Times New Roman" w:cs="Arial"/>
                <w:color w:val="1D1D1B"/>
                <w:sz w:val="20"/>
                <w:szCs w:val="20"/>
                <w:lang w:eastAsia="es-MX"/>
              </w:rPr>
              <w:t>el expediente SUP-RAP-12/2019 al diverso SUP-RAP-10/2019, por lo que se deberá añadir una copia de los puntos resolutivos al expediente acumulado.</w:t>
            </w:r>
          </w:p>
          <w:p w:rsidR="00370E96" w:rsidRPr="00223734" w:rsidRDefault="00370E96" w:rsidP="00653974">
            <w:pPr>
              <w:rPr>
                <w:rFonts w:eastAsia="Times New Roman" w:cs="Arial"/>
                <w:color w:val="1D1D1B"/>
                <w:sz w:val="20"/>
                <w:szCs w:val="20"/>
                <w:lang w:eastAsia="es-MX"/>
              </w:rPr>
            </w:pPr>
            <w:r w:rsidRPr="00223734">
              <w:rPr>
                <w:rFonts w:eastAsia="Times New Roman" w:cs="Arial"/>
                <w:color w:val="1D1D1B"/>
                <w:sz w:val="20"/>
                <w:szCs w:val="20"/>
                <w:lang w:eastAsia="es-MX"/>
              </w:rPr>
              <w:t xml:space="preserve"> </w:t>
            </w:r>
            <w:r w:rsidRPr="00223734">
              <w:rPr>
                <w:rFonts w:eastAsia="Times New Roman" w:cs="Arial"/>
                <w:color w:val="1D1D1B"/>
                <w:sz w:val="20"/>
                <w:szCs w:val="20"/>
                <w:lang w:eastAsia="es-MX"/>
              </w:rPr>
              <w:br/>
            </w:r>
            <w:r w:rsidRPr="00152633">
              <w:rPr>
                <w:rFonts w:eastAsia="Times New Roman" w:cs="Arial"/>
                <w:b/>
                <w:color w:val="1D1D1B"/>
                <w:sz w:val="20"/>
                <w:szCs w:val="20"/>
                <w:lang w:eastAsia="es-MX"/>
              </w:rPr>
              <w:t>Segundo.</w:t>
            </w:r>
            <w:r w:rsidRPr="00223734">
              <w:rPr>
                <w:rFonts w:eastAsia="Times New Roman" w:cs="Arial"/>
                <w:color w:val="1D1D1B"/>
                <w:sz w:val="20"/>
                <w:szCs w:val="20"/>
                <w:lang w:eastAsia="es-MX"/>
              </w:rPr>
              <w:t xml:space="preserve"> Se modifica en la materia de impugnación, el acuerdo controvertido, para los efectos indicados en el fallo.</w:t>
            </w:r>
          </w:p>
        </w:tc>
      </w:tr>
      <w:tr w:rsidR="00F7420C" w:rsidRPr="00223734" w:rsidTr="00653974">
        <w:trPr>
          <w:trHeight w:val="3615"/>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7420C" w:rsidRPr="00223734" w:rsidRDefault="00F7420C" w:rsidP="00653974">
            <w:pPr>
              <w:jc w:val="center"/>
              <w:rPr>
                <w:rFonts w:eastAsia="Times New Roman" w:cs="Arial"/>
                <w:color w:val="1D1D1B"/>
                <w:sz w:val="20"/>
                <w:szCs w:val="20"/>
                <w:lang w:eastAsia="es-MX"/>
              </w:rPr>
            </w:pPr>
            <w:r>
              <w:rPr>
                <w:rFonts w:eastAsia="Times New Roman" w:cs="Arial"/>
                <w:color w:val="1D1D1B"/>
                <w:sz w:val="20"/>
                <w:szCs w:val="20"/>
                <w:lang w:eastAsia="es-MX"/>
              </w:rPr>
              <w:t>8-ene-20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7420C" w:rsidRPr="00F7420C" w:rsidRDefault="00F7420C" w:rsidP="00F7420C">
            <w:pPr>
              <w:jc w:val="center"/>
              <w:rPr>
                <w:rFonts w:eastAsia="Times New Roman" w:cs="Arial"/>
                <w:color w:val="1D1D1B"/>
                <w:sz w:val="20"/>
                <w:szCs w:val="20"/>
                <w:lang w:eastAsia="es-MX"/>
              </w:rPr>
            </w:pPr>
            <w:r w:rsidRPr="00F7420C">
              <w:rPr>
                <w:rFonts w:eastAsia="Times New Roman" w:cs="Arial"/>
                <w:color w:val="1D1D1B"/>
                <w:sz w:val="20"/>
                <w:szCs w:val="20"/>
                <w:lang w:eastAsia="es-MX"/>
              </w:rPr>
              <w:t xml:space="preserve">SUP-RAP-168/2019 </w:t>
            </w:r>
          </w:p>
          <w:p w:rsidR="00F7420C" w:rsidRPr="00F7420C" w:rsidRDefault="00F7420C" w:rsidP="00F7420C">
            <w:pPr>
              <w:jc w:val="center"/>
              <w:rPr>
                <w:rFonts w:eastAsia="Times New Roman" w:cs="Arial"/>
                <w:color w:val="1D1D1B"/>
                <w:sz w:val="20"/>
                <w:szCs w:val="20"/>
                <w:lang w:eastAsia="es-MX"/>
              </w:rPr>
            </w:pPr>
            <w:r w:rsidRPr="00F7420C">
              <w:rPr>
                <w:rFonts w:eastAsia="Times New Roman" w:cs="Arial"/>
                <w:color w:val="1D1D1B"/>
                <w:sz w:val="20"/>
                <w:szCs w:val="20"/>
                <w:lang w:eastAsia="es-MX"/>
              </w:rPr>
              <w:t xml:space="preserve">Y </w:t>
            </w:r>
          </w:p>
          <w:p w:rsidR="00F7420C" w:rsidRPr="00F7420C" w:rsidRDefault="00F7420C" w:rsidP="00F7420C">
            <w:pPr>
              <w:jc w:val="center"/>
              <w:rPr>
                <w:rFonts w:eastAsia="Times New Roman" w:cs="Arial"/>
                <w:color w:val="1D1D1B"/>
                <w:sz w:val="20"/>
                <w:szCs w:val="20"/>
                <w:lang w:eastAsia="es-MX"/>
              </w:rPr>
            </w:pPr>
            <w:r w:rsidRPr="00F7420C">
              <w:rPr>
                <w:rFonts w:eastAsia="Times New Roman" w:cs="Arial"/>
                <w:color w:val="1D1D1B"/>
                <w:sz w:val="20"/>
                <w:szCs w:val="20"/>
                <w:lang w:eastAsia="es-MX"/>
              </w:rPr>
              <w:t>SUP-RAP-180-2019</w:t>
            </w:r>
          </w:p>
          <w:p w:rsidR="00F7420C" w:rsidRPr="00223734" w:rsidRDefault="00F7420C" w:rsidP="00F7420C">
            <w:pPr>
              <w:jc w:val="center"/>
              <w:rPr>
                <w:rFonts w:eastAsia="Times New Roman" w:cs="Arial"/>
                <w:color w:val="1D1D1B"/>
                <w:sz w:val="20"/>
                <w:szCs w:val="20"/>
                <w:lang w:eastAsia="es-MX"/>
              </w:rPr>
            </w:pPr>
            <w:r w:rsidRPr="00F7420C">
              <w:rPr>
                <w:rFonts w:eastAsia="Times New Roman" w:cs="Arial"/>
                <w:color w:val="1D1D1B"/>
                <w:sz w:val="20"/>
                <w:szCs w:val="20"/>
                <w:lang w:eastAsia="es-MX"/>
              </w:rPr>
              <w:t>acumulados</w:t>
            </w:r>
          </w:p>
        </w:tc>
        <w:tc>
          <w:tcPr>
            <w:tcW w:w="1276" w:type="dxa"/>
            <w:tcBorders>
              <w:top w:val="single" w:sz="4" w:space="0" w:color="auto"/>
              <w:left w:val="nil"/>
              <w:bottom w:val="single" w:sz="4" w:space="0" w:color="auto"/>
              <w:right w:val="single" w:sz="4" w:space="0" w:color="auto"/>
            </w:tcBorders>
            <w:shd w:val="clear" w:color="auto" w:fill="auto"/>
            <w:vAlign w:val="center"/>
          </w:tcPr>
          <w:p w:rsidR="00F7420C" w:rsidRPr="00F7420C" w:rsidRDefault="00F7420C" w:rsidP="00F7420C">
            <w:pPr>
              <w:jc w:val="center"/>
              <w:rPr>
                <w:rFonts w:eastAsia="Times New Roman" w:cs="Arial"/>
                <w:color w:val="1D1D1B"/>
                <w:sz w:val="20"/>
                <w:szCs w:val="20"/>
                <w:lang w:eastAsia="es-MX"/>
              </w:rPr>
            </w:pPr>
            <w:r>
              <w:rPr>
                <w:rFonts w:eastAsia="Times New Roman" w:cs="Arial"/>
                <w:color w:val="1D1D1B"/>
                <w:sz w:val="20"/>
                <w:szCs w:val="20"/>
                <w:lang w:eastAsia="es-MX"/>
              </w:rPr>
              <w:t>Televisión A</w:t>
            </w:r>
            <w:r w:rsidRPr="00F7420C">
              <w:rPr>
                <w:rFonts w:eastAsia="Times New Roman" w:cs="Arial"/>
                <w:color w:val="1D1D1B"/>
                <w:sz w:val="20"/>
                <w:szCs w:val="20"/>
                <w:lang w:eastAsia="es-MX"/>
              </w:rPr>
              <w:t>zteca,</w:t>
            </w:r>
          </w:p>
          <w:p w:rsidR="00F7420C" w:rsidRPr="00223734" w:rsidRDefault="00F7420C" w:rsidP="00F7420C">
            <w:pPr>
              <w:jc w:val="center"/>
              <w:rPr>
                <w:rFonts w:eastAsia="Times New Roman" w:cs="Arial"/>
                <w:color w:val="1D1D1B"/>
                <w:sz w:val="20"/>
                <w:szCs w:val="20"/>
                <w:lang w:eastAsia="es-MX"/>
              </w:rPr>
            </w:pPr>
            <w:r w:rsidRPr="00F7420C">
              <w:rPr>
                <w:rFonts w:eastAsia="Times New Roman" w:cs="Arial"/>
                <w:color w:val="1D1D1B"/>
                <w:sz w:val="20"/>
                <w:szCs w:val="20"/>
                <w:lang w:eastAsia="es-MX"/>
              </w:rPr>
              <w:t>S.A. DE C.V.</w:t>
            </w:r>
          </w:p>
        </w:tc>
        <w:tc>
          <w:tcPr>
            <w:tcW w:w="3477" w:type="dxa"/>
            <w:tcBorders>
              <w:top w:val="single" w:sz="4" w:space="0" w:color="auto"/>
              <w:left w:val="nil"/>
              <w:bottom w:val="single" w:sz="4" w:space="0" w:color="auto"/>
              <w:right w:val="single" w:sz="4" w:space="0" w:color="auto"/>
            </w:tcBorders>
            <w:shd w:val="clear" w:color="auto" w:fill="auto"/>
            <w:vAlign w:val="center"/>
          </w:tcPr>
          <w:p w:rsidR="00F7420C" w:rsidRDefault="00F7420C" w:rsidP="00F7420C">
            <w:pPr>
              <w:rPr>
                <w:rFonts w:eastAsia="Times New Roman" w:cs="Arial"/>
                <w:bCs/>
                <w:sz w:val="20"/>
                <w:lang w:val="es-ES"/>
              </w:rPr>
            </w:pPr>
            <w:r>
              <w:rPr>
                <w:rFonts w:eastAsia="Times New Roman" w:cs="Arial"/>
                <w:bCs/>
                <w:sz w:val="20"/>
                <w:lang w:val="es-ES"/>
              </w:rPr>
              <w:t xml:space="preserve">Acuerdo </w:t>
            </w:r>
            <w:r w:rsidRPr="00F7420C">
              <w:rPr>
                <w:rFonts w:eastAsia="Times New Roman" w:cs="Arial"/>
                <w:b/>
                <w:bCs/>
                <w:sz w:val="20"/>
                <w:lang w:val="es-ES"/>
              </w:rPr>
              <w:t>INE/ACRT/23/2019</w:t>
            </w:r>
            <w:r>
              <w:rPr>
                <w:rFonts w:eastAsia="Times New Roman" w:cs="Arial"/>
                <w:b/>
                <w:bCs/>
                <w:sz w:val="20"/>
                <w:lang w:val="es-ES"/>
              </w:rPr>
              <w:t xml:space="preserve"> </w:t>
            </w:r>
            <w:r w:rsidRPr="00F7420C">
              <w:rPr>
                <w:rFonts w:eastAsia="Times New Roman" w:cs="Arial"/>
                <w:bCs/>
                <w:sz w:val="20"/>
                <w:lang w:val="es-ES"/>
              </w:rPr>
              <w:t>por el que se declara la vigencia del marco geográfico electoral relativo a los mapas de cobertura, se aprueba el Catálogo nacional de estaciones de radio y canales de televisión que participarán en la cobertura de los procesos electorales locales 2019- 2020 y el periodo ordinario durante 2020, y se actualiza el Catálogo de concesionarios autorizados para transmitir en idiomas distintos al nacional y de aquellos que transmiten en lenguas indígenas que notifiquen el aviso de traducción a dichas lenguas.</w:t>
            </w:r>
          </w:p>
          <w:p w:rsidR="00F7420C" w:rsidRDefault="00F7420C" w:rsidP="00F7420C">
            <w:pPr>
              <w:rPr>
                <w:rFonts w:eastAsia="Times New Roman" w:cs="Arial"/>
                <w:bCs/>
                <w:sz w:val="20"/>
                <w:lang w:val="es-ES"/>
              </w:rPr>
            </w:pPr>
          </w:p>
          <w:p w:rsidR="00F7420C" w:rsidRDefault="00F7420C" w:rsidP="00F7420C">
            <w:pPr>
              <w:rPr>
                <w:rFonts w:eastAsia="Times New Roman" w:cs="Arial"/>
                <w:color w:val="1D1D1B"/>
                <w:sz w:val="20"/>
                <w:szCs w:val="20"/>
                <w:lang w:eastAsia="es-MX"/>
              </w:rPr>
            </w:pPr>
            <w:r>
              <w:rPr>
                <w:rFonts w:eastAsia="Times New Roman" w:cs="Arial"/>
                <w:bCs/>
                <w:sz w:val="20"/>
                <w:lang w:val="es-ES"/>
              </w:rPr>
              <w:t xml:space="preserve">Acuerdo </w:t>
            </w:r>
            <w:r w:rsidRPr="00F7420C">
              <w:rPr>
                <w:rFonts w:eastAsia="Times New Roman" w:cs="Arial"/>
                <w:b/>
                <w:bCs/>
                <w:sz w:val="20"/>
                <w:lang w:val="es-ES"/>
              </w:rPr>
              <w:t>INE/JGE205/2019</w:t>
            </w:r>
            <w:r>
              <w:rPr>
                <w:rFonts w:eastAsia="Times New Roman" w:cs="Arial"/>
                <w:bCs/>
                <w:sz w:val="20"/>
                <w:lang w:val="es-ES"/>
              </w:rPr>
              <w:t xml:space="preserve"> por el que se aprueban las pautas para la transmisión en radio y televisión de los mensajes de autoridades electorales correspondientes al primer semestre de dos mil veinte.</w:t>
            </w:r>
          </w:p>
          <w:p w:rsidR="00F7420C" w:rsidRDefault="00F7420C" w:rsidP="00F7420C">
            <w:pPr>
              <w:rPr>
                <w:rFonts w:eastAsia="Times New Roman" w:cs="Arial"/>
                <w:color w:val="1D1D1B"/>
                <w:sz w:val="20"/>
                <w:szCs w:val="20"/>
                <w:lang w:eastAsia="es-MX"/>
              </w:rPr>
            </w:pPr>
          </w:p>
          <w:p w:rsidR="00F7420C" w:rsidRPr="00F7420C" w:rsidRDefault="00F7420C" w:rsidP="00F7420C">
            <w:pPr>
              <w:rPr>
                <w:rFonts w:eastAsia="Times New Roman" w:cs="Arial"/>
                <w:color w:val="1D1D1B"/>
                <w:sz w:val="20"/>
                <w:szCs w:val="20"/>
                <w:lang w:eastAsia="es-MX"/>
              </w:rPr>
            </w:pPr>
            <w:r w:rsidRPr="00F7420C">
              <w:rPr>
                <w:rFonts w:eastAsia="Times New Roman" w:cs="Arial"/>
                <w:color w:val="1D1D1B"/>
                <w:sz w:val="20"/>
                <w:szCs w:val="20"/>
                <w:lang w:eastAsia="es-MX"/>
              </w:rPr>
              <w:lastRenderedPageBreak/>
              <w:t xml:space="preserve">Acuerdo </w:t>
            </w:r>
            <w:r w:rsidRPr="00F7420C">
              <w:rPr>
                <w:rFonts w:eastAsia="Times New Roman" w:cs="Arial"/>
                <w:b/>
                <w:color w:val="1D1D1B"/>
                <w:sz w:val="20"/>
                <w:szCs w:val="20"/>
                <w:lang w:eastAsia="es-MX"/>
              </w:rPr>
              <w:t>INE/CG478/2019</w:t>
            </w:r>
            <w:r w:rsidRPr="00F7420C">
              <w:rPr>
                <w:rFonts w:eastAsia="Times New Roman" w:cs="Arial"/>
                <w:color w:val="1D1D1B"/>
                <w:sz w:val="20"/>
                <w:szCs w:val="20"/>
                <w:lang w:eastAsia="es-MX"/>
              </w:rPr>
              <w:t xml:space="preserve"> del Consejo General del </w:t>
            </w:r>
            <w:r w:rsidR="00F90B86">
              <w:rPr>
                <w:rFonts w:eastAsia="Times New Roman" w:cs="Arial"/>
                <w:color w:val="1D1D1B"/>
                <w:sz w:val="20"/>
                <w:szCs w:val="20"/>
                <w:lang w:eastAsia="es-MX"/>
              </w:rPr>
              <w:t xml:space="preserve">INE </w:t>
            </w:r>
            <w:r w:rsidRPr="00F7420C">
              <w:rPr>
                <w:rFonts w:eastAsia="Times New Roman" w:cs="Arial"/>
                <w:color w:val="1D1D1B"/>
                <w:sz w:val="20"/>
                <w:szCs w:val="20"/>
                <w:lang w:eastAsia="es-MX"/>
              </w:rPr>
              <w:t>de 6 de noviembre de 2019, por el que se ordenó la publicación del catálogo de estaciones de radio y canales de televisión que participarán en la cobertura de los procesos electorales locales ordinarios que se llevarán a cabo en 2019-2020 y el periodo ordinario durante dos mil veinte.</w:t>
            </w:r>
          </w:p>
          <w:p w:rsidR="00F7420C" w:rsidRPr="00F7420C" w:rsidRDefault="00F7420C" w:rsidP="00F7420C">
            <w:pPr>
              <w:rPr>
                <w:rFonts w:eastAsia="Times New Roman" w:cs="Arial"/>
                <w:color w:val="1D1D1B"/>
                <w:sz w:val="20"/>
                <w:szCs w:val="20"/>
                <w:lang w:eastAsia="es-MX"/>
              </w:rPr>
            </w:pPr>
          </w:p>
          <w:p w:rsidR="00F7420C" w:rsidRDefault="00F7420C" w:rsidP="00F7420C">
            <w:pPr>
              <w:rPr>
                <w:rFonts w:eastAsia="Times New Roman" w:cs="Arial"/>
                <w:color w:val="1D1D1B"/>
                <w:sz w:val="20"/>
                <w:szCs w:val="20"/>
                <w:lang w:eastAsia="es-MX"/>
              </w:rPr>
            </w:pPr>
            <w:r w:rsidRPr="00F7420C">
              <w:rPr>
                <w:rFonts w:eastAsia="Times New Roman" w:cs="Arial"/>
                <w:color w:val="1D1D1B"/>
                <w:sz w:val="20"/>
                <w:szCs w:val="20"/>
                <w:lang w:eastAsia="es-MX"/>
              </w:rPr>
              <w:t xml:space="preserve">Acuerdo </w:t>
            </w:r>
            <w:r w:rsidRPr="00F7420C">
              <w:rPr>
                <w:rFonts w:eastAsia="Times New Roman" w:cs="Arial"/>
                <w:b/>
                <w:color w:val="1D1D1B"/>
                <w:sz w:val="20"/>
                <w:szCs w:val="20"/>
                <w:lang w:eastAsia="es-MX"/>
              </w:rPr>
              <w:t>INE/CG479/2019</w:t>
            </w:r>
            <w:r w:rsidRPr="00F7420C">
              <w:rPr>
                <w:rFonts w:eastAsia="Times New Roman" w:cs="Arial"/>
                <w:color w:val="1D1D1B"/>
                <w:sz w:val="20"/>
                <w:szCs w:val="20"/>
                <w:lang w:eastAsia="es-MX"/>
              </w:rPr>
              <w:t xml:space="preserve"> del Consejo General del </w:t>
            </w:r>
            <w:r w:rsidR="00F90B86">
              <w:rPr>
                <w:rFonts w:eastAsia="Times New Roman" w:cs="Arial"/>
                <w:color w:val="1D1D1B"/>
                <w:sz w:val="20"/>
                <w:szCs w:val="20"/>
                <w:lang w:eastAsia="es-MX"/>
              </w:rPr>
              <w:t>INE</w:t>
            </w:r>
            <w:r w:rsidRPr="00F7420C">
              <w:rPr>
                <w:rFonts w:eastAsia="Times New Roman" w:cs="Arial"/>
                <w:color w:val="1D1D1B"/>
                <w:sz w:val="20"/>
                <w:szCs w:val="20"/>
                <w:lang w:eastAsia="es-MX"/>
              </w:rPr>
              <w:t xml:space="preserve"> de 6 de noviembre de 2019, por el que se aprueba el criterio relativo a la asignación de tiempo en radio y televisión a las autoridades electorales en las entidades que celebren procesos electorales locales ordinarios 2019-2020.</w:t>
            </w:r>
          </w:p>
          <w:p w:rsidR="00F7420C" w:rsidRDefault="00F7420C" w:rsidP="00F7420C">
            <w:pPr>
              <w:rPr>
                <w:rFonts w:eastAsia="Times New Roman" w:cs="Arial"/>
                <w:color w:val="1D1D1B"/>
                <w:sz w:val="20"/>
                <w:szCs w:val="20"/>
                <w:lang w:eastAsia="es-MX"/>
              </w:rPr>
            </w:pPr>
          </w:p>
          <w:p w:rsidR="00F7420C" w:rsidRDefault="00F7420C" w:rsidP="00F7420C">
            <w:pPr>
              <w:rPr>
                <w:rFonts w:eastAsia="Times New Roman" w:cs="Arial"/>
                <w:bCs/>
                <w:sz w:val="20"/>
                <w:lang w:val="es-ES"/>
              </w:rPr>
            </w:pPr>
            <w:r>
              <w:rPr>
                <w:rFonts w:eastAsia="Times New Roman" w:cs="Arial"/>
                <w:bCs/>
                <w:sz w:val="20"/>
                <w:lang w:val="es-ES"/>
              </w:rPr>
              <w:t xml:space="preserve">Acuerdo </w:t>
            </w:r>
            <w:r>
              <w:rPr>
                <w:rFonts w:eastAsia="Times New Roman" w:cs="Arial"/>
                <w:b/>
                <w:bCs/>
                <w:sz w:val="20"/>
                <w:lang w:val="es-ES"/>
              </w:rPr>
              <w:t>INE/ACRT/26</w:t>
            </w:r>
            <w:r w:rsidRPr="00F7420C">
              <w:rPr>
                <w:rFonts w:eastAsia="Times New Roman" w:cs="Arial"/>
                <w:b/>
                <w:bCs/>
                <w:sz w:val="20"/>
                <w:lang w:val="es-ES"/>
              </w:rPr>
              <w:t>/2019</w:t>
            </w:r>
            <w:r>
              <w:rPr>
                <w:rFonts w:eastAsia="Times New Roman" w:cs="Arial"/>
                <w:b/>
                <w:bCs/>
                <w:sz w:val="20"/>
                <w:lang w:val="es-ES"/>
              </w:rPr>
              <w:t xml:space="preserve"> </w:t>
            </w:r>
            <w:r w:rsidRPr="00F7420C">
              <w:rPr>
                <w:rFonts w:eastAsia="Times New Roman" w:cs="Arial"/>
                <w:bCs/>
                <w:sz w:val="20"/>
                <w:lang w:val="es-ES"/>
              </w:rPr>
              <w:t xml:space="preserve">por el que se establecen los términos y condiciones para la entrega y recepción electrónica de materiales, así como para la elaboración de las órdenes de transmisión en los procesos electorales locales y el periodo ordinario que transcurrirán durante </w:t>
            </w:r>
            <w:r w:rsidR="00F90B86">
              <w:rPr>
                <w:rFonts w:eastAsia="Times New Roman" w:cs="Arial"/>
                <w:bCs/>
                <w:sz w:val="20"/>
                <w:lang w:val="es-ES"/>
              </w:rPr>
              <w:t>dos mil veinte.</w:t>
            </w:r>
          </w:p>
          <w:p w:rsidR="00F7420C" w:rsidRDefault="00F7420C" w:rsidP="00F7420C">
            <w:pPr>
              <w:rPr>
                <w:rFonts w:eastAsia="Times New Roman" w:cs="Arial"/>
                <w:bCs/>
                <w:sz w:val="20"/>
                <w:lang w:val="es-ES"/>
              </w:rPr>
            </w:pPr>
          </w:p>
          <w:p w:rsidR="00F7420C" w:rsidRPr="00223734" w:rsidRDefault="00F7420C" w:rsidP="00F90B86">
            <w:pPr>
              <w:rPr>
                <w:rFonts w:eastAsia="Times New Roman" w:cs="Arial"/>
                <w:color w:val="1D1D1B"/>
                <w:sz w:val="20"/>
                <w:szCs w:val="20"/>
                <w:lang w:eastAsia="es-MX"/>
              </w:rPr>
            </w:pPr>
            <w:r w:rsidRPr="00F7420C">
              <w:rPr>
                <w:rFonts w:eastAsia="Times New Roman" w:cs="Arial"/>
                <w:bCs/>
                <w:sz w:val="20"/>
                <w:lang w:val="es-ES"/>
              </w:rPr>
              <w:t xml:space="preserve">Acuerdo </w:t>
            </w:r>
            <w:r>
              <w:rPr>
                <w:rFonts w:eastAsia="Times New Roman" w:cs="Arial"/>
                <w:b/>
                <w:bCs/>
                <w:sz w:val="20"/>
                <w:lang w:val="es-ES"/>
              </w:rPr>
              <w:t>INE/ACRT/27</w:t>
            </w:r>
            <w:r w:rsidRPr="00F7420C">
              <w:rPr>
                <w:rFonts w:eastAsia="Times New Roman" w:cs="Arial"/>
                <w:b/>
                <w:bCs/>
                <w:sz w:val="20"/>
                <w:lang w:val="es-ES"/>
              </w:rPr>
              <w:t>/2019</w:t>
            </w:r>
            <w:r>
              <w:rPr>
                <w:rFonts w:eastAsia="Times New Roman" w:cs="Arial"/>
                <w:b/>
                <w:bCs/>
                <w:sz w:val="20"/>
                <w:lang w:val="es-ES"/>
              </w:rPr>
              <w:t xml:space="preserve"> </w:t>
            </w:r>
            <w:r w:rsidRPr="00F7420C">
              <w:rPr>
                <w:rFonts w:eastAsia="Times New Roman" w:cs="Arial"/>
                <w:bCs/>
                <w:sz w:val="20"/>
                <w:lang w:val="es-ES"/>
              </w:rPr>
              <w:t xml:space="preserve"> por el que se aprueban los modelos de distribución y pautas para la transmisión en radio y televisión de los mensajes de los partidos políticos nacionales y locales durante el periodo ordinario correspondiente al primer semestre de dos mil veinte.</w:t>
            </w:r>
          </w:p>
        </w:tc>
        <w:tc>
          <w:tcPr>
            <w:tcW w:w="3894" w:type="dxa"/>
            <w:tcBorders>
              <w:top w:val="single" w:sz="4" w:space="0" w:color="auto"/>
              <w:left w:val="nil"/>
              <w:bottom w:val="single" w:sz="4" w:space="0" w:color="auto"/>
              <w:right w:val="single" w:sz="4" w:space="0" w:color="auto"/>
            </w:tcBorders>
            <w:shd w:val="clear" w:color="auto" w:fill="auto"/>
            <w:vAlign w:val="center"/>
          </w:tcPr>
          <w:p w:rsidR="00F7420C" w:rsidRPr="009A67E1" w:rsidRDefault="00F7420C" w:rsidP="00F7420C">
            <w:pPr>
              <w:rPr>
                <w:sz w:val="20"/>
                <w:szCs w:val="20"/>
              </w:rPr>
            </w:pPr>
            <w:r w:rsidRPr="009A67E1">
              <w:rPr>
                <w:b/>
                <w:sz w:val="20"/>
                <w:szCs w:val="20"/>
              </w:rPr>
              <w:lastRenderedPageBreak/>
              <w:t>Exceso en facultad reglamentaria</w:t>
            </w:r>
            <w:r w:rsidRPr="009A67E1">
              <w:rPr>
                <w:sz w:val="20"/>
                <w:szCs w:val="20"/>
              </w:rPr>
              <w:t xml:space="preserve"> porque el INE </w:t>
            </w:r>
            <w:r w:rsidRPr="009A67E1">
              <w:rPr>
                <w:b/>
                <w:sz w:val="20"/>
                <w:szCs w:val="20"/>
              </w:rPr>
              <w:t>se apropió</w:t>
            </w:r>
            <w:r w:rsidRPr="009A67E1">
              <w:rPr>
                <w:sz w:val="20"/>
                <w:szCs w:val="20"/>
              </w:rPr>
              <w:t xml:space="preserve"> de tiempo en radio y televisión que no le corresponde, porque durante las sub</w:t>
            </w:r>
            <w:r>
              <w:rPr>
                <w:sz w:val="20"/>
                <w:szCs w:val="20"/>
              </w:rPr>
              <w:t>-</w:t>
            </w:r>
            <w:r w:rsidRPr="009A67E1">
              <w:rPr>
                <w:sz w:val="20"/>
                <w:szCs w:val="20"/>
              </w:rPr>
              <w:t xml:space="preserve">etapas de </w:t>
            </w:r>
            <w:r>
              <w:rPr>
                <w:sz w:val="20"/>
                <w:szCs w:val="20"/>
              </w:rPr>
              <w:t>i</w:t>
            </w:r>
            <w:r w:rsidRPr="009A67E1">
              <w:rPr>
                <w:sz w:val="20"/>
                <w:szCs w:val="20"/>
              </w:rPr>
              <w:t>nter</w:t>
            </w:r>
            <w:r>
              <w:rPr>
                <w:sz w:val="20"/>
                <w:szCs w:val="20"/>
              </w:rPr>
              <w:t xml:space="preserve"> </w:t>
            </w:r>
            <w:r w:rsidRPr="009A67E1">
              <w:rPr>
                <w:sz w:val="20"/>
                <w:szCs w:val="20"/>
              </w:rPr>
              <w:t>campañas, periodo de reflexión y jornada electoral, contará con 48 minutos de los tiempos del Estado en radio y televisión para fines electorales.</w:t>
            </w:r>
          </w:p>
          <w:p w:rsidR="00F7420C" w:rsidRPr="009A67E1" w:rsidRDefault="00F7420C" w:rsidP="00F7420C">
            <w:pPr>
              <w:rPr>
                <w:sz w:val="20"/>
                <w:szCs w:val="20"/>
              </w:rPr>
            </w:pPr>
          </w:p>
          <w:p w:rsidR="00F7420C" w:rsidRDefault="00F7420C" w:rsidP="00F7420C">
            <w:pPr>
              <w:rPr>
                <w:sz w:val="20"/>
                <w:szCs w:val="20"/>
              </w:rPr>
            </w:pPr>
            <w:r w:rsidRPr="009A67E1">
              <w:rPr>
                <w:b/>
                <w:sz w:val="20"/>
                <w:szCs w:val="20"/>
              </w:rPr>
              <w:t>Solicita la inaplicación</w:t>
            </w:r>
            <w:r w:rsidRPr="009A67E1">
              <w:rPr>
                <w:sz w:val="20"/>
                <w:szCs w:val="20"/>
              </w:rPr>
              <w:t xml:space="preserve"> de los artículos 8, párrafo 1; 12, párrafo 1; 19, párrafo 1; 20, párrafo 1; 23; 27 y 31 del Reglamento de Radio y Televisión en Materia Electoral, dado que, desde la óptica del actor, dichos preceptos </w:t>
            </w:r>
            <w:r w:rsidRPr="009A67E1">
              <w:rPr>
                <w:b/>
                <w:sz w:val="20"/>
                <w:szCs w:val="20"/>
              </w:rPr>
              <w:t>resultan inconstitucionales</w:t>
            </w:r>
            <w:r w:rsidRPr="009A67E1">
              <w:rPr>
                <w:sz w:val="20"/>
                <w:szCs w:val="20"/>
              </w:rPr>
              <w:t xml:space="preserve"> al ser la fundamentación para la asignación de tiempo en radio y televisión que se hizo la autoridad.</w:t>
            </w:r>
          </w:p>
          <w:p w:rsidR="00F7420C" w:rsidRPr="00223734" w:rsidRDefault="00F7420C" w:rsidP="00653974">
            <w:pPr>
              <w:rPr>
                <w:rFonts w:eastAsia="Times New Roman" w:cs="Arial"/>
                <w:color w:val="1D1D1B"/>
                <w:sz w:val="20"/>
                <w:szCs w:val="20"/>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F7420C" w:rsidRPr="00F7420C" w:rsidRDefault="00F7420C" w:rsidP="00F7420C">
            <w:pPr>
              <w:rPr>
                <w:rFonts w:eastAsia="Times New Roman" w:cs="Arial"/>
                <w:b/>
                <w:color w:val="1D1D1B"/>
                <w:sz w:val="20"/>
                <w:szCs w:val="20"/>
                <w:lang w:eastAsia="es-MX"/>
              </w:rPr>
            </w:pPr>
            <w:r w:rsidRPr="00F7420C">
              <w:rPr>
                <w:rFonts w:eastAsia="Times New Roman" w:cs="Arial"/>
                <w:b/>
                <w:color w:val="1D1D1B"/>
                <w:sz w:val="20"/>
                <w:szCs w:val="20"/>
                <w:lang w:eastAsia="es-MX"/>
              </w:rPr>
              <w:t xml:space="preserve">PRIMERO. </w:t>
            </w:r>
            <w:r w:rsidRPr="00F7420C">
              <w:rPr>
                <w:rFonts w:eastAsia="Times New Roman" w:cs="Arial"/>
                <w:color w:val="1D1D1B"/>
                <w:sz w:val="20"/>
                <w:szCs w:val="20"/>
                <w:lang w:eastAsia="es-MX"/>
              </w:rPr>
              <w:t>Se acumulan los medios de impugnación.</w:t>
            </w:r>
          </w:p>
          <w:p w:rsidR="00F7420C" w:rsidRPr="00F7420C" w:rsidRDefault="00F7420C" w:rsidP="00F7420C">
            <w:pPr>
              <w:rPr>
                <w:rFonts w:eastAsia="Times New Roman" w:cs="Arial"/>
                <w:b/>
                <w:color w:val="1D1D1B"/>
                <w:sz w:val="20"/>
                <w:szCs w:val="20"/>
                <w:lang w:eastAsia="es-MX"/>
              </w:rPr>
            </w:pPr>
          </w:p>
          <w:p w:rsidR="00F7420C" w:rsidRPr="00152633" w:rsidRDefault="00F7420C" w:rsidP="00F7420C">
            <w:pPr>
              <w:rPr>
                <w:rFonts w:eastAsia="Times New Roman" w:cs="Arial"/>
                <w:b/>
                <w:color w:val="1D1D1B"/>
                <w:sz w:val="20"/>
                <w:szCs w:val="20"/>
                <w:lang w:eastAsia="es-MX"/>
              </w:rPr>
            </w:pPr>
            <w:r w:rsidRPr="00F7420C">
              <w:rPr>
                <w:rFonts w:eastAsia="Times New Roman" w:cs="Arial"/>
                <w:b/>
                <w:color w:val="1D1D1B"/>
                <w:sz w:val="20"/>
                <w:szCs w:val="20"/>
                <w:lang w:eastAsia="es-MX"/>
              </w:rPr>
              <w:t>SEGUNDO.</w:t>
            </w:r>
            <w:r w:rsidRPr="00F7420C">
              <w:rPr>
                <w:rFonts w:eastAsia="Times New Roman" w:cs="Arial"/>
                <w:color w:val="1D1D1B"/>
                <w:sz w:val="20"/>
                <w:szCs w:val="20"/>
                <w:lang w:eastAsia="es-MX"/>
              </w:rPr>
              <w:t xml:space="preserve"> Se confirman, en la materia de impugnación, los acuerdos controvertidos.</w:t>
            </w:r>
          </w:p>
        </w:tc>
      </w:tr>
    </w:tbl>
    <w:p w:rsidR="00DC209F" w:rsidRDefault="00DC209F" w:rsidP="00647FF1">
      <w:pPr>
        <w:spacing w:after="200" w:line="276" w:lineRule="auto"/>
        <w:jc w:val="left"/>
        <w:rPr>
          <w:b/>
        </w:rPr>
      </w:pPr>
    </w:p>
    <w:sectPr w:rsidR="00DC209F" w:rsidSect="00DC209F">
      <w:pgSz w:w="15840" w:h="12240" w:orient="landscape"/>
      <w:pgMar w:top="1077"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14" w:rsidRDefault="00670414" w:rsidP="00450128">
      <w:r>
        <w:separator/>
      </w:r>
    </w:p>
  </w:endnote>
  <w:endnote w:type="continuationSeparator" w:id="0">
    <w:p w:rsidR="00670414" w:rsidRDefault="00670414" w:rsidP="004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8252"/>
      <w:docPartObj>
        <w:docPartGallery w:val="Page Numbers (Bottom of Page)"/>
        <w:docPartUnique/>
      </w:docPartObj>
    </w:sdtPr>
    <w:sdtEndPr>
      <w:rPr>
        <w:sz w:val="20"/>
        <w:szCs w:val="20"/>
      </w:rPr>
    </w:sdtEndPr>
    <w:sdtContent>
      <w:p w:rsidR="00D96A13" w:rsidRPr="00774113" w:rsidRDefault="00D96A13">
        <w:pPr>
          <w:pStyle w:val="Piedepgina"/>
          <w:jc w:val="right"/>
          <w:rPr>
            <w:sz w:val="20"/>
            <w:szCs w:val="20"/>
          </w:rPr>
        </w:pPr>
        <w:r w:rsidRPr="00774113">
          <w:rPr>
            <w:sz w:val="20"/>
            <w:szCs w:val="20"/>
          </w:rPr>
          <w:fldChar w:fldCharType="begin"/>
        </w:r>
        <w:r w:rsidRPr="00774113">
          <w:rPr>
            <w:sz w:val="20"/>
            <w:szCs w:val="20"/>
          </w:rPr>
          <w:instrText>PAGE   \* MERGEFORMAT</w:instrText>
        </w:r>
        <w:r w:rsidRPr="00774113">
          <w:rPr>
            <w:sz w:val="20"/>
            <w:szCs w:val="20"/>
          </w:rPr>
          <w:fldChar w:fldCharType="separate"/>
        </w:r>
        <w:r w:rsidR="008C5B8F" w:rsidRPr="008C5B8F">
          <w:rPr>
            <w:noProof/>
            <w:sz w:val="20"/>
            <w:szCs w:val="20"/>
            <w:lang w:val="es-ES"/>
          </w:rPr>
          <w:t>10</w:t>
        </w:r>
        <w:r w:rsidRPr="00774113">
          <w:rPr>
            <w:sz w:val="20"/>
            <w:szCs w:val="20"/>
          </w:rPr>
          <w:fldChar w:fldCharType="end"/>
        </w:r>
      </w:p>
    </w:sdtContent>
  </w:sdt>
  <w:p w:rsidR="00D96A13" w:rsidRDefault="00D96A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14" w:rsidRDefault="00670414" w:rsidP="00450128">
      <w:r>
        <w:separator/>
      </w:r>
    </w:p>
  </w:footnote>
  <w:footnote w:type="continuationSeparator" w:id="0">
    <w:p w:rsidR="00670414" w:rsidRDefault="00670414" w:rsidP="00450128">
      <w:r>
        <w:continuationSeparator/>
      </w:r>
    </w:p>
  </w:footnote>
  <w:footnote w:id="1">
    <w:p w:rsidR="00D96A13" w:rsidRDefault="00D96A13">
      <w:pPr>
        <w:pStyle w:val="Textonotapie"/>
        <w:rPr>
          <w:sz w:val="16"/>
          <w:szCs w:val="16"/>
        </w:rPr>
      </w:pPr>
      <w:r>
        <w:rPr>
          <w:rStyle w:val="Refdenotaalpie"/>
        </w:rPr>
        <w:footnoteRef/>
      </w:r>
      <w:r>
        <w:t xml:space="preserve"> </w:t>
      </w:r>
      <w:r w:rsidRPr="007F6777">
        <w:rPr>
          <w:sz w:val="16"/>
          <w:szCs w:val="16"/>
        </w:rPr>
        <w:t xml:space="preserve">Las inasistencias de los </w:t>
      </w:r>
      <w:r>
        <w:rPr>
          <w:sz w:val="16"/>
          <w:szCs w:val="16"/>
        </w:rPr>
        <w:t xml:space="preserve">y las </w:t>
      </w:r>
      <w:r w:rsidRPr="007F6777">
        <w:rPr>
          <w:sz w:val="16"/>
          <w:szCs w:val="16"/>
        </w:rPr>
        <w:t>Consejer</w:t>
      </w:r>
      <w:r>
        <w:rPr>
          <w:sz w:val="16"/>
          <w:szCs w:val="16"/>
        </w:rPr>
        <w:t>as</w:t>
      </w:r>
      <w:r w:rsidRPr="007F6777">
        <w:rPr>
          <w:sz w:val="16"/>
          <w:szCs w:val="16"/>
        </w:rPr>
        <w:t xml:space="preserve"> Electorales a algunas sesiones</w:t>
      </w:r>
      <w:r>
        <w:rPr>
          <w:sz w:val="16"/>
          <w:szCs w:val="16"/>
        </w:rPr>
        <w:t>,</w:t>
      </w:r>
      <w:r w:rsidRPr="007F6777">
        <w:rPr>
          <w:sz w:val="16"/>
          <w:szCs w:val="16"/>
        </w:rPr>
        <w:t xml:space="preserve"> se debieron a la necesidad de atender </w:t>
      </w:r>
      <w:r>
        <w:rPr>
          <w:sz w:val="16"/>
          <w:szCs w:val="16"/>
        </w:rPr>
        <w:t>comisiones</w:t>
      </w:r>
      <w:r w:rsidRPr="007F6777">
        <w:rPr>
          <w:sz w:val="16"/>
          <w:szCs w:val="16"/>
        </w:rPr>
        <w:t xml:space="preserve"> institucionales.</w:t>
      </w:r>
    </w:p>
    <w:p w:rsidR="008C5B8F" w:rsidRPr="007F6777" w:rsidRDefault="008C5B8F">
      <w:pPr>
        <w:pStyle w:val="Textonotapie"/>
        <w:rPr>
          <w:sz w:val="16"/>
          <w:szCs w:val="16"/>
        </w:rPr>
      </w:pPr>
      <w:r w:rsidRPr="008C5B8F">
        <w:rPr>
          <w:sz w:val="14"/>
          <w:szCs w:val="14"/>
        </w:rPr>
        <w:t>2</w:t>
      </w:r>
      <w:r w:rsidRPr="008C5B8F">
        <w:rPr>
          <w:sz w:val="16"/>
          <w:szCs w:val="16"/>
        </w:rPr>
        <w:t xml:space="preserve"> </w:t>
      </w:r>
      <w:r w:rsidRPr="008C5B8F">
        <w:rPr>
          <w:sz w:val="16"/>
          <w:szCs w:val="16"/>
        </w:rPr>
        <w:t>A través del oficio CEDPRC/188/2019 se recibieron observaciones a los documentos que fueron discutidos y, en su caso, aprobados durante la XII Sesión Ordinaria celebrada el 17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13" w:rsidRPr="00766E43" w:rsidRDefault="00D96A13" w:rsidP="007F74C9">
    <w:pPr>
      <w:pStyle w:val="Encabezado"/>
      <w:pBdr>
        <w:bottom w:val="outset" w:sz="6" w:space="1" w:color="auto"/>
      </w:pBdr>
      <w:jc w:val="center"/>
      <w:rPr>
        <w:b/>
        <w:spacing w:val="-2"/>
        <w:sz w:val="20"/>
      </w:rPr>
    </w:pPr>
    <w:r w:rsidRPr="00766E43">
      <w:rPr>
        <w:b/>
        <w:spacing w:val="-2"/>
        <w:sz w:val="20"/>
      </w:rPr>
      <w:t xml:space="preserve">INFORME </w:t>
    </w:r>
    <w:r>
      <w:rPr>
        <w:b/>
        <w:spacing w:val="-2"/>
        <w:sz w:val="20"/>
      </w:rPr>
      <w:t>ANUAL 2019</w:t>
    </w:r>
    <w:r w:rsidRPr="00766E43">
      <w:rPr>
        <w:b/>
        <w:spacing w:val="-2"/>
        <w:sz w:val="20"/>
      </w:rPr>
      <w:t xml:space="preserve"> DEL COMITÉ DE RADIO Y TV</w:t>
    </w:r>
  </w:p>
  <w:p w:rsidR="00D96A13" w:rsidRPr="00774113" w:rsidRDefault="00D96A13">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13" w:rsidRPr="00766E43" w:rsidRDefault="00D96A13" w:rsidP="00774113">
    <w:pPr>
      <w:pStyle w:val="Encabezado"/>
      <w:pBdr>
        <w:bottom w:val="outset" w:sz="6" w:space="1" w:color="auto"/>
      </w:pBdr>
      <w:jc w:val="center"/>
      <w:rPr>
        <w:b/>
        <w:spacing w:val="-2"/>
        <w:sz w:val="20"/>
      </w:rPr>
    </w:pPr>
    <w:r w:rsidRPr="00766E43">
      <w:rPr>
        <w:b/>
        <w:spacing w:val="-2"/>
        <w:sz w:val="20"/>
      </w:rPr>
      <w:t xml:space="preserve">INFORME </w:t>
    </w:r>
    <w:r>
      <w:rPr>
        <w:b/>
        <w:spacing w:val="-2"/>
        <w:sz w:val="20"/>
      </w:rPr>
      <w:t>ANUAL 2019</w:t>
    </w:r>
    <w:r w:rsidRPr="00766E43">
      <w:rPr>
        <w:b/>
        <w:spacing w:val="-2"/>
        <w:sz w:val="20"/>
      </w:rPr>
      <w:t xml:space="preserve"> DEL COMITÉ DE RADIO Y TV </w:t>
    </w:r>
  </w:p>
  <w:p w:rsidR="00D96A13" w:rsidRPr="00774113" w:rsidRDefault="00D96A13">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381"/>
    <w:multiLevelType w:val="hybridMultilevel"/>
    <w:tmpl w:val="D6E6C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81470"/>
    <w:multiLevelType w:val="hybridMultilevel"/>
    <w:tmpl w:val="BB983F10"/>
    <w:lvl w:ilvl="0" w:tplc="BBBCAECE">
      <w:start w:val="1"/>
      <w:numFmt w:val="lowerLetter"/>
      <w:lvlText w:val="%1)"/>
      <w:lvlJc w:val="left"/>
      <w:pPr>
        <w:ind w:left="687" w:hanging="360"/>
      </w:pPr>
      <w:rPr>
        <w:rFonts w:hint="default"/>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2" w15:restartNumberingAfterBreak="0">
    <w:nsid w:val="2AAE03A6"/>
    <w:multiLevelType w:val="hybridMultilevel"/>
    <w:tmpl w:val="2EA27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D73B58"/>
    <w:multiLevelType w:val="hybridMultilevel"/>
    <w:tmpl w:val="8606FE82"/>
    <w:lvl w:ilvl="0" w:tplc="A50C64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380385"/>
    <w:multiLevelType w:val="hybridMultilevel"/>
    <w:tmpl w:val="88EC5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5E2893"/>
    <w:multiLevelType w:val="hybridMultilevel"/>
    <w:tmpl w:val="4014CB62"/>
    <w:lvl w:ilvl="0" w:tplc="A50C64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F8287D"/>
    <w:multiLevelType w:val="hybridMultilevel"/>
    <w:tmpl w:val="1A06B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1E0B2B"/>
    <w:multiLevelType w:val="hybridMultilevel"/>
    <w:tmpl w:val="A238BFA0"/>
    <w:lvl w:ilvl="0" w:tplc="080A000F">
      <w:start w:val="1"/>
      <w:numFmt w:val="decimal"/>
      <w:lvlText w:val="%1."/>
      <w:lvlJc w:val="left"/>
      <w:pPr>
        <w:ind w:left="4329" w:hanging="360"/>
      </w:pPr>
    </w:lvl>
    <w:lvl w:ilvl="1" w:tplc="080A0019" w:tentative="1">
      <w:start w:val="1"/>
      <w:numFmt w:val="lowerLetter"/>
      <w:lvlText w:val="%2."/>
      <w:lvlJc w:val="left"/>
      <w:pPr>
        <w:ind w:left="5049" w:hanging="360"/>
      </w:pPr>
    </w:lvl>
    <w:lvl w:ilvl="2" w:tplc="080A001B" w:tentative="1">
      <w:start w:val="1"/>
      <w:numFmt w:val="lowerRoman"/>
      <w:lvlText w:val="%3."/>
      <w:lvlJc w:val="right"/>
      <w:pPr>
        <w:ind w:left="5769" w:hanging="180"/>
      </w:pPr>
    </w:lvl>
    <w:lvl w:ilvl="3" w:tplc="080A000F" w:tentative="1">
      <w:start w:val="1"/>
      <w:numFmt w:val="decimal"/>
      <w:lvlText w:val="%4."/>
      <w:lvlJc w:val="left"/>
      <w:pPr>
        <w:ind w:left="6489" w:hanging="360"/>
      </w:pPr>
    </w:lvl>
    <w:lvl w:ilvl="4" w:tplc="080A0019" w:tentative="1">
      <w:start w:val="1"/>
      <w:numFmt w:val="lowerLetter"/>
      <w:lvlText w:val="%5."/>
      <w:lvlJc w:val="left"/>
      <w:pPr>
        <w:ind w:left="7209" w:hanging="360"/>
      </w:pPr>
    </w:lvl>
    <w:lvl w:ilvl="5" w:tplc="080A001B" w:tentative="1">
      <w:start w:val="1"/>
      <w:numFmt w:val="lowerRoman"/>
      <w:lvlText w:val="%6."/>
      <w:lvlJc w:val="right"/>
      <w:pPr>
        <w:ind w:left="7929" w:hanging="180"/>
      </w:pPr>
    </w:lvl>
    <w:lvl w:ilvl="6" w:tplc="080A000F" w:tentative="1">
      <w:start w:val="1"/>
      <w:numFmt w:val="decimal"/>
      <w:lvlText w:val="%7."/>
      <w:lvlJc w:val="left"/>
      <w:pPr>
        <w:ind w:left="8649" w:hanging="360"/>
      </w:pPr>
    </w:lvl>
    <w:lvl w:ilvl="7" w:tplc="080A0019" w:tentative="1">
      <w:start w:val="1"/>
      <w:numFmt w:val="lowerLetter"/>
      <w:lvlText w:val="%8."/>
      <w:lvlJc w:val="left"/>
      <w:pPr>
        <w:ind w:left="9369" w:hanging="360"/>
      </w:pPr>
    </w:lvl>
    <w:lvl w:ilvl="8" w:tplc="080A001B" w:tentative="1">
      <w:start w:val="1"/>
      <w:numFmt w:val="lowerRoman"/>
      <w:lvlText w:val="%9."/>
      <w:lvlJc w:val="right"/>
      <w:pPr>
        <w:ind w:left="10089" w:hanging="180"/>
      </w:pPr>
    </w:lvl>
  </w:abstractNum>
  <w:abstractNum w:abstractNumId="8" w15:restartNumberingAfterBreak="0">
    <w:nsid w:val="617166E1"/>
    <w:multiLevelType w:val="hybridMultilevel"/>
    <w:tmpl w:val="086C7752"/>
    <w:lvl w:ilvl="0" w:tplc="DEC6FF74">
      <w:start w:val="1"/>
      <w:numFmt w:val="bullet"/>
      <w:lvlText w:val="•"/>
      <w:lvlJc w:val="left"/>
      <w:pPr>
        <w:tabs>
          <w:tab w:val="num" w:pos="720"/>
        </w:tabs>
        <w:ind w:left="720" w:hanging="360"/>
      </w:pPr>
      <w:rPr>
        <w:rFonts w:ascii="Arial" w:hAnsi="Arial" w:hint="default"/>
      </w:rPr>
    </w:lvl>
    <w:lvl w:ilvl="1" w:tplc="9F586634" w:tentative="1">
      <w:start w:val="1"/>
      <w:numFmt w:val="bullet"/>
      <w:lvlText w:val="•"/>
      <w:lvlJc w:val="left"/>
      <w:pPr>
        <w:tabs>
          <w:tab w:val="num" w:pos="1440"/>
        </w:tabs>
        <w:ind w:left="1440" w:hanging="360"/>
      </w:pPr>
      <w:rPr>
        <w:rFonts w:ascii="Arial" w:hAnsi="Arial" w:hint="default"/>
      </w:rPr>
    </w:lvl>
    <w:lvl w:ilvl="2" w:tplc="39F26744" w:tentative="1">
      <w:start w:val="1"/>
      <w:numFmt w:val="bullet"/>
      <w:lvlText w:val="•"/>
      <w:lvlJc w:val="left"/>
      <w:pPr>
        <w:tabs>
          <w:tab w:val="num" w:pos="2160"/>
        </w:tabs>
        <w:ind w:left="2160" w:hanging="360"/>
      </w:pPr>
      <w:rPr>
        <w:rFonts w:ascii="Arial" w:hAnsi="Arial" w:hint="default"/>
      </w:rPr>
    </w:lvl>
    <w:lvl w:ilvl="3" w:tplc="F4562A42" w:tentative="1">
      <w:start w:val="1"/>
      <w:numFmt w:val="bullet"/>
      <w:lvlText w:val="•"/>
      <w:lvlJc w:val="left"/>
      <w:pPr>
        <w:tabs>
          <w:tab w:val="num" w:pos="2880"/>
        </w:tabs>
        <w:ind w:left="2880" w:hanging="360"/>
      </w:pPr>
      <w:rPr>
        <w:rFonts w:ascii="Arial" w:hAnsi="Arial" w:hint="default"/>
      </w:rPr>
    </w:lvl>
    <w:lvl w:ilvl="4" w:tplc="8D0ECE0A" w:tentative="1">
      <w:start w:val="1"/>
      <w:numFmt w:val="bullet"/>
      <w:lvlText w:val="•"/>
      <w:lvlJc w:val="left"/>
      <w:pPr>
        <w:tabs>
          <w:tab w:val="num" w:pos="3600"/>
        </w:tabs>
        <w:ind w:left="3600" w:hanging="360"/>
      </w:pPr>
      <w:rPr>
        <w:rFonts w:ascii="Arial" w:hAnsi="Arial" w:hint="default"/>
      </w:rPr>
    </w:lvl>
    <w:lvl w:ilvl="5" w:tplc="140A4A16" w:tentative="1">
      <w:start w:val="1"/>
      <w:numFmt w:val="bullet"/>
      <w:lvlText w:val="•"/>
      <w:lvlJc w:val="left"/>
      <w:pPr>
        <w:tabs>
          <w:tab w:val="num" w:pos="4320"/>
        </w:tabs>
        <w:ind w:left="4320" w:hanging="360"/>
      </w:pPr>
      <w:rPr>
        <w:rFonts w:ascii="Arial" w:hAnsi="Arial" w:hint="default"/>
      </w:rPr>
    </w:lvl>
    <w:lvl w:ilvl="6" w:tplc="B9A0C16E" w:tentative="1">
      <w:start w:val="1"/>
      <w:numFmt w:val="bullet"/>
      <w:lvlText w:val="•"/>
      <w:lvlJc w:val="left"/>
      <w:pPr>
        <w:tabs>
          <w:tab w:val="num" w:pos="5040"/>
        </w:tabs>
        <w:ind w:left="5040" w:hanging="360"/>
      </w:pPr>
      <w:rPr>
        <w:rFonts w:ascii="Arial" w:hAnsi="Arial" w:hint="default"/>
      </w:rPr>
    </w:lvl>
    <w:lvl w:ilvl="7" w:tplc="0FA8DCE2" w:tentative="1">
      <w:start w:val="1"/>
      <w:numFmt w:val="bullet"/>
      <w:lvlText w:val="•"/>
      <w:lvlJc w:val="left"/>
      <w:pPr>
        <w:tabs>
          <w:tab w:val="num" w:pos="5760"/>
        </w:tabs>
        <w:ind w:left="5760" w:hanging="360"/>
      </w:pPr>
      <w:rPr>
        <w:rFonts w:ascii="Arial" w:hAnsi="Arial" w:hint="default"/>
      </w:rPr>
    </w:lvl>
    <w:lvl w:ilvl="8" w:tplc="5ADAEE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2"/>
  </w:num>
  <w:num w:numId="4">
    <w:abstractNumId w:val="1"/>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56"/>
    <w:rsid w:val="00020ABB"/>
    <w:rsid w:val="00032EBC"/>
    <w:rsid w:val="00051638"/>
    <w:rsid w:val="000558E1"/>
    <w:rsid w:val="000617CD"/>
    <w:rsid w:val="00067FE7"/>
    <w:rsid w:val="00082D76"/>
    <w:rsid w:val="000A19DF"/>
    <w:rsid w:val="000A5672"/>
    <w:rsid w:val="00171FEF"/>
    <w:rsid w:val="001925F1"/>
    <w:rsid w:val="001A4EC3"/>
    <w:rsid w:val="0023528D"/>
    <w:rsid w:val="00276051"/>
    <w:rsid w:val="0029238B"/>
    <w:rsid w:val="002B56E3"/>
    <w:rsid w:val="0032257B"/>
    <w:rsid w:val="00335506"/>
    <w:rsid w:val="003523A1"/>
    <w:rsid w:val="00370E96"/>
    <w:rsid w:val="003C421A"/>
    <w:rsid w:val="00450128"/>
    <w:rsid w:val="00467FBC"/>
    <w:rsid w:val="00491FF1"/>
    <w:rsid w:val="004B7E25"/>
    <w:rsid w:val="004D0DF6"/>
    <w:rsid w:val="0053255B"/>
    <w:rsid w:val="00581943"/>
    <w:rsid w:val="005856C0"/>
    <w:rsid w:val="005A7ADE"/>
    <w:rsid w:val="005D50FE"/>
    <w:rsid w:val="005E3AA8"/>
    <w:rsid w:val="005F5532"/>
    <w:rsid w:val="0061325B"/>
    <w:rsid w:val="00647FF1"/>
    <w:rsid w:val="00653974"/>
    <w:rsid w:val="00670414"/>
    <w:rsid w:val="006759EB"/>
    <w:rsid w:val="00683557"/>
    <w:rsid w:val="006978D1"/>
    <w:rsid w:val="006A106E"/>
    <w:rsid w:val="007318DC"/>
    <w:rsid w:val="00743C5D"/>
    <w:rsid w:val="00774113"/>
    <w:rsid w:val="00795B82"/>
    <w:rsid w:val="007C3327"/>
    <w:rsid w:val="007E0FEF"/>
    <w:rsid w:val="007F6777"/>
    <w:rsid w:val="007F74C9"/>
    <w:rsid w:val="00821FBF"/>
    <w:rsid w:val="008227A1"/>
    <w:rsid w:val="00856137"/>
    <w:rsid w:val="008710F4"/>
    <w:rsid w:val="0089530B"/>
    <w:rsid w:val="008A2EFC"/>
    <w:rsid w:val="008C5B8F"/>
    <w:rsid w:val="008D1727"/>
    <w:rsid w:val="009319AE"/>
    <w:rsid w:val="00942638"/>
    <w:rsid w:val="0095793A"/>
    <w:rsid w:val="00970A87"/>
    <w:rsid w:val="009F4E76"/>
    <w:rsid w:val="00A930C6"/>
    <w:rsid w:val="00AA1013"/>
    <w:rsid w:val="00AA4FCE"/>
    <w:rsid w:val="00AC3856"/>
    <w:rsid w:val="00AD7081"/>
    <w:rsid w:val="00AF286F"/>
    <w:rsid w:val="00B2161A"/>
    <w:rsid w:val="00B2405D"/>
    <w:rsid w:val="00B262A0"/>
    <w:rsid w:val="00B84A54"/>
    <w:rsid w:val="00BA3416"/>
    <w:rsid w:val="00BB46D8"/>
    <w:rsid w:val="00BC326A"/>
    <w:rsid w:val="00BF0CDF"/>
    <w:rsid w:val="00C227E5"/>
    <w:rsid w:val="00C24A60"/>
    <w:rsid w:val="00C75303"/>
    <w:rsid w:val="00CA4EA5"/>
    <w:rsid w:val="00D04F28"/>
    <w:rsid w:val="00D361BA"/>
    <w:rsid w:val="00D901E4"/>
    <w:rsid w:val="00D96A13"/>
    <w:rsid w:val="00DC209F"/>
    <w:rsid w:val="00DD1055"/>
    <w:rsid w:val="00DD1107"/>
    <w:rsid w:val="00E32803"/>
    <w:rsid w:val="00E428C3"/>
    <w:rsid w:val="00E63D56"/>
    <w:rsid w:val="00E67D77"/>
    <w:rsid w:val="00EC15DB"/>
    <w:rsid w:val="00F27D37"/>
    <w:rsid w:val="00F5568D"/>
    <w:rsid w:val="00F6028C"/>
    <w:rsid w:val="00F7420C"/>
    <w:rsid w:val="00F90B86"/>
    <w:rsid w:val="00FD4A39"/>
    <w:rsid w:val="00FD7F2C"/>
    <w:rsid w:val="00FF4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71D3"/>
  <w15:chartTrackingRefBased/>
  <w15:docId w15:val="{F4C7355F-DB95-448F-A939-A0C6888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56"/>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AC385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C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50128"/>
    <w:rPr>
      <w:sz w:val="20"/>
      <w:szCs w:val="20"/>
    </w:rPr>
  </w:style>
  <w:style w:type="character" w:customStyle="1" w:styleId="TextonotapieCar">
    <w:name w:val="Texto nota pie Car"/>
    <w:basedOn w:val="Fuentedeprrafopredeter"/>
    <w:link w:val="Textonotapie"/>
    <w:uiPriority w:val="99"/>
    <w:semiHidden/>
    <w:rsid w:val="00450128"/>
    <w:rPr>
      <w:rFonts w:ascii="Arial" w:eastAsia="Calibri" w:hAnsi="Arial" w:cs="Times New Roman"/>
      <w:sz w:val="20"/>
      <w:szCs w:val="20"/>
    </w:rPr>
  </w:style>
  <w:style w:type="character" w:styleId="Refdenotaalpie">
    <w:name w:val="footnote reference"/>
    <w:basedOn w:val="Fuentedeprrafopredeter"/>
    <w:uiPriority w:val="99"/>
    <w:semiHidden/>
    <w:unhideWhenUsed/>
    <w:rsid w:val="00450128"/>
    <w:rPr>
      <w:vertAlign w:val="superscript"/>
    </w:rPr>
  </w:style>
  <w:style w:type="paragraph" w:styleId="Encabezado">
    <w:name w:val="header"/>
    <w:basedOn w:val="Normal"/>
    <w:link w:val="EncabezadoCar"/>
    <w:uiPriority w:val="99"/>
    <w:unhideWhenUsed/>
    <w:rsid w:val="00774113"/>
    <w:pPr>
      <w:tabs>
        <w:tab w:val="center" w:pos="4419"/>
        <w:tab w:val="right" w:pos="8838"/>
      </w:tabs>
    </w:pPr>
  </w:style>
  <w:style w:type="character" w:customStyle="1" w:styleId="EncabezadoCar">
    <w:name w:val="Encabezado Car"/>
    <w:basedOn w:val="Fuentedeprrafopredeter"/>
    <w:link w:val="Encabezado"/>
    <w:uiPriority w:val="99"/>
    <w:rsid w:val="00774113"/>
    <w:rPr>
      <w:rFonts w:ascii="Arial" w:eastAsia="Calibri" w:hAnsi="Arial" w:cs="Times New Roman"/>
      <w:sz w:val="24"/>
    </w:rPr>
  </w:style>
  <w:style w:type="paragraph" w:styleId="Piedepgina">
    <w:name w:val="footer"/>
    <w:basedOn w:val="Normal"/>
    <w:link w:val="PiedepginaCar"/>
    <w:uiPriority w:val="99"/>
    <w:unhideWhenUsed/>
    <w:rsid w:val="00774113"/>
    <w:pPr>
      <w:tabs>
        <w:tab w:val="center" w:pos="4419"/>
        <w:tab w:val="right" w:pos="8838"/>
      </w:tabs>
    </w:pPr>
  </w:style>
  <w:style w:type="character" w:customStyle="1" w:styleId="PiedepginaCar">
    <w:name w:val="Pie de página Car"/>
    <w:basedOn w:val="Fuentedeprrafopredeter"/>
    <w:link w:val="Piedepgina"/>
    <w:uiPriority w:val="99"/>
    <w:rsid w:val="00774113"/>
    <w:rPr>
      <w:rFonts w:ascii="Arial" w:eastAsia="Calibri" w:hAnsi="Arial" w:cs="Times New Roman"/>
      <w:sz w:val="24"/>
    </w:rPr>
  </w:style>
  <w:style w:type="paragraph" w:styleId="Prrafodelista">
    <w:name w:val="List Paragraph"/>
    <w:aliases w:val="CNBV Parrafo1,Párrafo de lista1"/>
    <w:basedOn w:val="Normal"/>
    <w:link w:val="PrrafodelistaCar"/>
    <w:uiPriority w:val="34"/>
    <w:qFormat/>
    <w:rsid w:val="00032EBC"/>
    <w:pPr>
      <w:ind w:left="720"/>
      <w:contextualSpacing/>
    </w:pPr>
  </w:style>
  <w:style w:type="paragraph" w:styleId="Sinespaciado">
    <w:name w:val="No Spacing"/>
    <w:uiPriority w:val="1"/>
    <w:qFormat/>
    <w:rsid w:val="00647FF1"/>
    <w:pPr>
      <w:spacing w:after="0" w:line="240" w:lineRule="auto"/>
      <w:jc w:val="both"/>
    </w:pPr>
    <w:rPr>
      <w:rFonts w:ascii="Arial" w:eastAsia="Times New Roman" w:hAnsi="Arial" w:cs="Times New Roman"/>
      <w:sz w:val="24"/>
      <w:szCs w:val="24"/>
      <w:lang w:eastAsia="es-ES"/>
    </w:rPr>
  </w:style>
  <w:style w:type="character" w:customStyle="1" w:styleId="PrrafodelistaCar">
    <w:name w:val="Párrafo de lista Car"/>
    <w:aliases w:val="CNBV Parrafo1 Car,Párrafo de lista1 Car"/>
    <w:basedOn w:val="Fuentedeprrafopredeter"/>
    <w:link w:val="Prrafodelista"/>
    <w:uiPriority w:val="34"/>
    <w:rsid w:val="0053255B"/>
    <w:rPr>
      <w:rFonts w:ascii="Arial" w:eastAsia="Calibri" w:hAnsi="Arial" w:cs="Times New Roman"/>
      <w:sz w:val="24"/>
    </w:rPr>
  </w:style>
  <w:style w:type="paragraph" w:styleId="Textodeglobo">
    <w:name w:val="Balloon Text"/>
    <w:basedOn w:val="Normal"/>
    <w:link w:val="TextodegloboCar"/>
    <w:uiPriority w:val="99"/>
    <w:semiHidden/>
    <w:unhideWhenUsed/>
    <w:rsid w:val="006539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9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0561">
      <w:bodyDiv w:val="1"/>
      <w:marLeft w:val="0"/>
      <w:marRight w:val="0"/>
      <w:marTop w:val="0"/>
      <w:marBottom w:val="0"/>
      <w:divBdr>
        <w:top w:val="none" w:sz="0" w:space="0" w:color="auto"/>
        <w:left w:val="none" w:sz="0" w:space="0" w:color="auto"/>
        <w:bottom w:val="none" w:sz="0" w:space="0" w:color="auto"/>
        <w:right w:val="none" w:sz="0" w:space="0" w:color="auto"/>
      </w:divBdr>
    </w:div>
    <w:div w:id="302778320">
      <w:bodyDiv w:val="1"/>
      <w:marLeft w:val="0"/>
      <w:marRight w:val="0"/>
      <w:marTop w:val="0"/>
      <w:marBottom w:val="0"/>
      <w:divBdr>
        <w:top w:val="none" w:sz="0" w:space="0" w:color="auto"/>
        <w:left w:val="none" w:sz="0" w:space="0" w:color="auto"/>
        <w:bottom w:val="none" w:sz="0" w:space="0" w:color="auto"/>
        <w:right w:val="none" w:sz="0" w:space="0" w:color="auto"/>
      </w:divBdr>
    </w:div>
    <w:div w:id="550772752">
      <w:bodyDiv w:val="1"/>
      <w:marLeft w:val="0"/>
      <w:marRight w:val="0"/>
      <w:marTop w:val="0"/>
      <w:marBottom w:val="0"/>
      <w:divBdr>
        <w:top w:val="none" w:sz="0" w:space="0" w:color="auto"/>
        <w:left w:val="none" w:sz="0" w:space="0" w:color="auto"/>
        <w:bottom w:val="none" w:sz="0" w:space="0" w:color="auto"/>
        <w:right w:val="none" w:sz="0" w:space="0" w:color="auto"/>
      </w:divBdr>
    </w:div>
    <w:div w:id="865098432">
      <w:bodyDiv w:val="1"/>
      <w:marLeft w:val="0"/>
      <w:marRight w:val="0"/>
      <w:marTop w:val="0"/>
      <w:marBottom w:val="0"/>
      <w:divBdr>
        <w:top w:val="none" w:sz="0" w:space="0" w:color="auto"/>
        <w:left w:val="none" w:sz="0" w:space="0" w:color="auto"/>
        <w:bottom w:val="none" w:sz="0" w:space="0" w:color="auto"/>
        <w:right w:val="none" w:sz="0" w:space="0" w:color="auto"/>
      </w:divBdr>
    </w:div>
    <w:div w:id="995645772">
      <w:bodyDiv w:val="1"/>
      <w:marLeft w:val="0"/>
      <w:marRight w:val="0"/>
      <w:marTop w:val="0"/>
      <w:marBottom w:val="0"/>
      <w:divBdr>
        <w:top w:val="none" w:sz="0" w:space="0" w:color="auto"/>
        <w:left w:val="none" w:sz="0" w:space="0" w:color="auto"/>
        <w:bottom w:val="none" w:sz="0" w:space="0" w:color="auto"/>
        <w:right w:val="none" w:sz="0" w:space="0" w:color="auto"/>
      </w:divBdr>
    </w:div>
    <w:div w:id="1150488512">
      <w:bodyDiv w:val="1"/>
      <w:marLeft w:val="0"/>
      <w:marRight w:val="0"/>
      <w:marTop w:val="0"/>
      <w:marBottom w:val="0"/>
      <w:divBdr>
        <w:top w:val="none" w:sz="0" w:space="0" w:color="auto"/>
        <w:left w:val="none" w:sz="0" w:space="0" w:color="auto"/>
        <w:bottom w:val="none" w:sz="0" w:space="0" w:color="auto"/>
        <w:right w:val="none" w:sz="0" w:space="0" w:color="auto"/>
      </w:divBdr>
    </w:div>
    <w:div w:id="1172111906">
      <w:bodyDiv w:val="1"/>
      <w:marLeft w:val="0"/>
      <w:marRight w:val="0"/>
      <w:marTop w:val="0"/>
      <w:marBottom w:val="0"/>
      <w:divBdr>
        <w:top w:val="none" w:sz="0" w:space="0" w:color="auto"/>
        <w:left w:val="none" w:sz="0" w:space="0" w:color="auto"/>
        <w:bottom w:val="none" w:sz="0" w:space="0" w:color="auto"/>
        <w:right w:val="none" w:sz="0" w:space="0" w:color="auto"/>
      </w:divBdr>
    </w:div>
    <w:div w:id="1248612323">
      <w:bodyDiv w:val="1"/>
      <w:marLeft w:val="0"/>
      <w:marRight w:val="0"/>
      <w:marTop w:val="0"/>
      <w:marBottom w:val="0"/>
      <w:divBdr>
        <w:top w:val="none" w:sz="0" w:space="0" w:color="auto"/>
        <w:left w:val="none" w:sz="0" w:space="0" w:color="auto"/>
        <w:bottom w:val="none" w:sz="0" w:space="0" w:color="auto"/>
        <w:right w:val="none" w:sz="0" w:space="0" w:color="auto"/>
      </w:divBdr>
    </w:div>
    <w:div w:id="1466042815">
      <w:bodyDiv w:val="1"/>
      <w:marLeft w:val="0"/>
      <w:marRight w:val="0"/>
      <w:marTop w:val="0"/>
      <w:marBottom w:val="0"/>
      <w:divBdr>
        <w:top w:val="none" w:sz="0" w:space="0" w:color="auto"/>
        <w:left w:val="none" w:sz="0" w:space="0" w:color="auto"/>
        <w:bottom w:val="none" w:sz="0" w:space="0" w:color="auto"/>
        <w:right w:val="none" w:sz="0" w:space="0" w:color="auto"/>
      </w:divBdr>
    </w:div>
    <w:div w:id="1494568868">
      <w:bodyDiv w:val="1"/>
      <w:marLeft w:val="0"/>
      <w:marRight w:val="0"/>
      <w:marTop w:val="0"/>
      <w:marBottom w:val="0"/>
      <w:divBdr>
        <w:top w:val="none" w:sz="0" w:space="0" w:color="auto"/>
        <w:left w:val="none" w:sz="0" w:space="0" w:color="auto"/>
        <w:bottom w:val="none" w:sz="0" w:space="0" w:color="auto"/>
        <w:right w:val="none" w:sz="0" w:space="0" w:color="auto"/>
      </w:divBdr>
    </w:div>
    <w:div w:id="1698971977">
      <w:bodyDiv w:val="1"/>
      <w:marLeft w:val="0"/>
      <w:marRight w:val="0"/>
      <w:marTop w:val="0"/>
      <w:marBottom w:val="0"/>
      <w:divBdr>
        <w:top w:val="none" w:sz="0" w:space="0" w:color="auto"/>
        <w:left w:val="none" w:sz="0" w:space="0" w:color="auto"/>
        <w:bottom w:val="none" w:sz="0" w:space="0" w:color="auto"/>
        <w:right w:val="none" w:sz="0" w:space="0" w:color="auto"/>
      </w:divBdr>
    </w:div>
    <w:div w:id="1742830123">
      <w:bodyDiv w:val="1"/>
      <w:marLeft w:val="0"/>
      <w:marRight w:val="0"/>
      <w:marTop w:val="0"/>
      <w:marBottom w:val="0"/>
      <w:divBdr>
        <w:top w:val="none" w:sz="0" w:space="0" w:color="auto"/>
        <w:left w:val="none" w:sz="0" w:space="0" w:color="auto"/>
        <w:bottom w:val="none" w:sz="0" w:space="0" w:color="auto"/>
        <w:right w:val="none" w:sz="0" w:space="0" w:color="auto"/>
      </w:divBdr>
    </w:div>
    <w:div w:id="18796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4490BE24F5142AC6FB2C7EBFFAE92" ma:contentTypeVersion="10" ma:contentTypeDescription="Crear nuevo documento." ma:contentTypeScope="" ma:versionID="0f04d7cbb47fb9b72cc579334317ca3b">
  <xsd:schema xmlns:xsd="http://www.w3.org/2001/XMLSchema" xmlns:xs="http://www.w3.org/2001/XMLSchema" xmlns:p="http://schemas.microsoft.com/office/2006/metadata/properties" xmlns:ns2="9aae4f70-44b2-46ab-acc6-49e43969ccf0" xmlns:ns3="7463e6f2-4cf7-4f37-8a7b-859c1e512b3c" targetNamespace="http://schemas.microsoft.com/office/2006/metadata/properties" ma:root="true" ma:fieldsID="2a5f15d785b461af9a44ce598fb369f1" ns2:_="" ns3:_="">
    <xsd:import namespace="9aae4f70-44b2-46ab-acc6-49e43969ccf0"/>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e4f70-44b2-46ab-acc6-49e43969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C318-3E30-4654-8332-75F829CD9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e4f70-44b2-46ab-acc6-49e43969ccf0"/>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BCBD4-FFC7-43EC-8515-AEFFE1872E1C}">
  <ds:schemaRefs>
    <ds:schemaRef ds:uri="http://schemas.microsoft.com/sharepoint/v3/contenttype/forms"/>
  </ds:schemaRefs>
</ds:datastoreItem>
</file>

<file path=customXml/itemProps3.xml><?xml version="1.0" encoding="utf-8"?>
<ds:datastoreItem xmlns:ds="http://schemas.openxmlformats.org/officeDocument/2006/customXml" ds:itemID="{F5787A2E-1058-458F-8385-5026F48CE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95A7F-0FD6-4D42-B494-D50D7891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4631</Words>
  <Characters>25475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MEJIA LUIS BERNARDO</dc:creator>
  <cp:keywords/>
  <dc:description/>
  <cp:lastModifiedBy>FLORES CALVO SANDRA LETICIA</cp:lastModifiedBy>
  <cp:revision>3</cp:revision>
  <dcterms:created xsi:type="dcterms:W3CDTF">2020-01-20T18:09:00Z</dcterms:created>
  <dcterms:modified xsi:type="dcterms:W3CDTF">2020-01-20T22:26:00Z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0x0101009B04490BE24F5142AC6FB2C7EBFFAE92</vt:lpwstr>
  </property>
</Properties>
</file>