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5C2959" w:rsidRDefault="003D5E65" w:rsidP="005C2959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955BD7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529AB0" wp14:editId="6B05354A">
                <wp:simplePos x="0" y="0"/>
                <wp:positionH relativeFrom="column">
                  <wp:posOffset>-726331</wp:posOffset>
                </wp:positionH>
                <wp:positionV relativeFrom="paragraph">
                  <wp:posOffset>260350</wp:posOffset>
                </wp:positionV>
                <wp:extent cx="7056755" cy="1772285"/>
                <wp:effectExtent l="57150" t="38100" r="67945" b="113665"/>
                <wp:wrapNone/>
                <wp:docPr id="52" name="Forma lib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755" cy="1772285"/>
                        </a:xfrm>
                        <a:custGeom>
                          <a:avLst/>
                          <a:gdLst>
                            <a:gd name="T0" fmla="*/ 0 w 7200900"/>
                            <a:gd name="T1" fmla="*/ 0 h 1428750"/>
                            <a:gd name="T2" fmla="*/ 7200900 w 7200900"/>
                            <a:gd name="T3" fmla="*/ 0 h 1428750"/>
                            <a:gd name="T4" fmla="*/ 7200900 w 7200900"/>
                            <a:gd name="T5" fmla="*/ 0 h 1428750"/>
                            <a:gd name="T6" fmla="*/ 7200900 w 7200900"/>
                            <a:gd name="T7" fmla="*/ 1428750 h 1428750"/>
                            <a:gd name="T8" fmla="*/ 7200900 w 7200900"/>
                            <a:gd name="T9" fmla="*/ 1428750 h 1428750"/>
                            <a:gd name="T10" fmla="*/ 0 w 7200900"/>
                            <a:gd name="T11" fmla="*/ 1428750 h 1428750"/>
                            <a:gd name="T12" fmla="*/ 0 w 7200900"/>
                            <a:gd name="T13" fmla="*/ 1428750 h 1428750"/>
                            <a:gd name="T14" fmla="*/ 0 w 7200900"/>
                            <a:gd name="T15" fmla="*/ 0 h 1428750"/>
                            <a:gd name="T16" fmla="*/ 0 w 7200900"/>
                            <a:gd name="T17" fmla="*/ 0 h 1428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200900" h="142875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  <a:lnTo>
                                <a:pt x="7200900" y="1428750"/>
                              </a:lnTo>
                              <a:lnTo>
                                <a:pt x="0" y="1428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1345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82C5" id="Forma libre 52" o:spid="_x0000_s1026" style="position:absolute;margin-left:-57.2pt;margin-top:20.5pt;width:555.65pt;height:13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200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0crgQAAP4NAAAOAAAAZHJzL2Uyb0RvYy54bWysV9tu4zYQfS/QfyD0WCCxJEuWZcRZdDd1&#10;USDdXWzcD6Al2hIqiSpJX7JF/72HFOVQCSwHRf1gi+bh4cyc4XB09+FUV+TAhCx5s/SCW98jrMl4&#10;Xja7pffHenUz94hUtMlpxRu29J6Z9D7c//jD3bFdsJAXvMqZICBp5OLYLr1CqXYxmcisYDWVt7xl&#10;DSa3XNRUYSh2k1zQI9jrahL6/mxy5CJvBc+YlPj3oZv07g3/dssy9WW7lUyRaunBNmW+hfne6O/J&#10;/R1d7ARtizKzZtD/YEVNywabnqkeqKJkL8o3VHWZCS75Vt1mvJ7w7bbMmPEB3gT+K2+eCtoy4wuC&#10;I9tzmOT/R5t9PnwVpMyXXhx6pKE1NFrpaJOq3AhG8C9CdGzlAsin9qvQTsr2kWd/SkxMBjN6IIEh&#10;m+PvPAcT3StuwnLailqvhMPkZKL/fI4+OymS4c/Ej2dJHHskw1yQJGE4j/XmE7rol2d7qX5l3FDR&#10;w6NUnXw5nkzwc+vBGlJv6wpK/jQhPjmSBLmS+r3cZ1gwgBUkiMJ5Er+BITJnNst0mXPqgH1ykTNy&#10;YFc5EZSzASOcMwd2lTNxwNbvy9biFJ8NuMqcOuCrzMF7pXK1us7qSjaWAK5a11ld0cZY36lX4Ao2&#10;xudqNaJ/4Mrkk5mPD5nF8XRm69xL4rsajSLDoT4jnKGr0DjnUJ0xTlefcc6hNmOcQ3XGkEN9XiFR&#10;l3Z95aFFX4yyU2OrEZ4I1dfgGrro8tRyqYufLk6ocOvAFjfg9KwDTwdwBEvDp5fgUMhlRxw0vC+d&#10;b9ghkwuHixqeXGQPB3BkmIanF+HTAVyfbo0PLjobRsMF1tvgsrvxcIH1N7js8Gy4wHocDFyGmIiU&#10;VU6gbXjdMAiPoGHYaL+hJFVa8P6RHHF72RuGFLi87DWi52t+YGtukOrV1Yc9X2arxkWd2RA8cx0B&#10;2yP639bwuch+3+7S7HH9b4fvBHk/8vXuWcUl6zbQUTDX8zkcOorOFS15Vearsqq0+1LsNp8qQQ4U&#10;rdgsCqZRr9gAVpnD0HC9rPdDL2emmbNB53vFxFORH8mm2otvFO1LFEW4uEleSvR4YZJGZoBOL450&#10;GcSIVju0qJkSJh0G5hhEd4xo1Ra0M3IKSXv3Ldy4e97djAaGyYw1bJprgzP0UoKSVmiDuFAFt23m&#10;SvBGGRsER5pRTMM6tMfmV7DDi+Qdh2aryl2hvpU7IkpUlA2taJOxXPsLF6+wzRPjnz2yPZMx3rFX&#10;tp3dG3Zg1VqndJD6sQ4cMno6D15CYYHo26wcuoMzze7faRBG/scwvVnN5slNtIrimzTx5zd+kH5M&#10;Z36URg+rf7TvQbQoyjxnzWPZsL7xDqL3Nbb2FaBrmU3rbcyN0bt12l7MOyt0l1iDvKtLpBSa3nrp&#10;zc/hoouC0fyXJscCulC0rLrnydD+Lg9OqAc4AH1YTGusu+Gufd7w/BmdMSQ3MuOVCQ8FF989csTr&#10;x9KTf+2pYEiE3xr092kQ6QxWZhDFOOUeEe7Mxp1BMoCqS27cOXrwSWGMRfsWGVNgr67sN/xn9OTb&#10;UnfOxsLOLjvAS4bxwWaqfotxxwb18tp2/y8AAAD//wMAUEsDBBQABgAIAAAAIQDzeQkE3wAAAAsB&#10;AAAPAAAAZHJzL2Rvd25yZXYueG1sTI9BasMwEEX3hdxBTKCbkkh2jaldy6EEcoC4gdLdxJrYJpZk&#10;JMVxbl911S6Hefz/frVb9Mhmcn6wRkKyFcDItFYNppNw+jxs3oD5gEbhaA1JeJCHXb16qrBU9m6O&#10;NDehYzHE+BIl9CFMJee+7Umj39qJTPxdrNMY4uk6rhzeY7geeSpEzjUOJjb0ONG+p/ba3LSEWTyu&#10;mB/d3nHXnF4Oqbp8fRdSPq+Xj3dggZbwB8OvflSHOjqd7c0oz0YJmyTJsshKyJI4KhJFkRfAzhJe&#10;U5EAryv+f0P9AwAA//8DAFBLAQItABQABgAIAAAAIQC2gziS/gAAAOEBAAATAAAAAAAAAAAAAAAA&#10;AAAAAABbQ29udGVudF9UeXBlc10ueG1sUEsBAi0AFAAGAAgAAAAhADj9If/WAAAAlAEAAAsAAAAA&#10;AAAAAAAAAAAALwEAAF9yZWxzLy5yZWxzUEsBAi0AFAAGAAgAAAAhANGNXRyuBAAA/g0AAA4AAAAA&#10;AAAAAAAAAAAALgIAAGRycy9lMm9Eb2MueG1sUEsBAi0AFAAGAAgAAAAhAPN5CQTfAAAACwEAAA8A&#10;AAAAAAAAAAAAAAAACAcAAGRycy9kb3ducmV2LnhtbFBLBQYAAAAABAAEAPMAAAAUCAAAAAA=&#10;" path="m,l7200900,r,1428750l,1428750,,xe" fillcolor="#641345" stroked="f" strokeweight="1.25pt">
                <v:stroke joinstyle="miter"/>
                <v:shadow on="t" color="black" opacity="20971f" offset="0,2.2pt"/>
                <v:path arrowok="t" o:connecttype="custom" o:connectlocs="0,0;7056755,0;7056755,0;7056755,1772285;7056755,1772285;0,1772285;0,1772285;0,0;0,0" o:connectangles="0,0,0,0,0,0,0,0,0"/>
              </v:shape>
            </w:pict>
          </mc:Fallback>
        </mc:AlternateContent>
      </w: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</w:pP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AGENDA TEMÁTICA DEL</w:t>
      </w:r>
      <w:r w:rsidR="00CF35FB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 GRUPO</w:t>
      </w: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 DE TRABAJO </w:t>
      </w:r>
      <w:r w:rsidR="00CF35FB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PROCESOS TECNOLÓGICOS</w:t>
      </w:r>
    </w:p>
    <w:p w:rsidR="003D5E65" w:rsidRPr="003D5E65" w:rsidRDefault="003D5E65" w:rsidP="003D5E65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</w:pP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PARA EL MES DE </w:t>
      </w:r>
      <w:r w:rsidR="00C30379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ENERO</w:t>
      </w:r>
      <w:r w:rsidR="00C30379"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 </w:t>
      </w: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DE 201</w:t>
      </w:r>
      <w:r w:rsidR="00C30379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9</w:t>
      </w: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C331E6" w:rsidRPr="003D5E65" w:rsidRDefault="00C331E6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C331E6" w:rsidRPr="003D5E65" w:rsidRDefault="00C331E6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3D5E65" w:rsidRDefault="003D5E65" w:rsidP="003D5E65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3D5E65" w:rsidRPr="009503F3" w:rsidRDefault="003D5E65" w:rsidP="00C331E6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3D5E65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ab/>
      </w:r>
      <w:r w:rsidRPr="003D5E65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ab/>
      </w:r>
      <w:r w:rsidR="001C56F9" w:rsidRPr="00AE18E1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E</w:t>
      </w:r>
      <w:r w:rsidR="005C5C78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nero</w:t>
      </w:r>
      <w:r w:rsidR="001C56F9" w:rsidRPr="00AE18E1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</w:t>
      </w:r>
      <w:r w:rsidRPr="00AE18E1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201</w:t>
      </w:r>
      <w:r w:rsidR="005C5C78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9</w:t>
      </w:r>
    </w:p>
    <w:p w:rsidR="00C331E6" w:rsidRDefault="00C331E6" w:rsidP="00C331E6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</w:p>
    <w:p w:rsidR="00A34CF6" w:rsidRDefault="00A34CF6">
      <w:pPr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  <w:br w:type="page"/>
      </w:r>
    </w:p>
    <w:p w:rsidR="001446BA" w:rsidRDefault="001446BA" w:rsidP="00C331E6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lang w:val="es-ES_tradnl" w:eastAsia="es-ES"/>
        </w:rPr>
      </w:pPr>
    </w:p>
    <w:p w:rsidR="00C331E6" w:rsidRDefault="00955BD7" w:rsidP="00C331E6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A528A" wp14:editId="6F9D5F4E">
                <wp:simplePos x="0" y="0"/>
                <wp:positionH relativeFrom="column">
                  <wp:posOffset>12065</wp:posOffset>
                </wp:positionH>
                <wp:positionV relativeFrom="paragraph">
                  <wp:posOffset>164465</wp:posOffset>
                </wp:positionV>
                <wp:extent cx="2628900" cy="438785"/>
                <wp:effectExtent l="76200" t="38100" r="76200" b="113665"/>
                <wp:wrapNone/>
                <wp:docPr id="49" name="Redondear rectángulo de esquina diagon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3878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641345"/>
                        </a:solidFill>
                        <a:ln w="15875" cap="flat" cmpd="sng" algn="ctr">
                          <a:noFill/>
                          <a:prstDash val="solid"/>
                          <a:miter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952F5" id="Redondear rectángulo de esquina diagonal 49" o:spid="_x0000_s1026" style="position:absolute;margin-left:.95pt;margin-top:12.95pt;width:207pt;height:3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89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APVwMAAM4GAAAOAAAAZHJzL2Uyb0RvYy54bWysVdtu4zYQfS/QfyD03vgmxxdEWQQJUhQI&#10;doMkxT7TJCWxpThckrKd/k2/pT/WQ0pOvLvtS1E/0BzNaObMnJnR1YdjZ9he+aDJVsXsYlowZQVJ&#10;bZuq+PXl/qd1wULkVnJDVlXFqwrFh+sff7g6uK2aU0tGKs/gxIbtwVVFG6PbTiZBtKrj4YKcslDW&#10;5DseIfpmIj0/wHtnJvPp9HJyIC+dJ6FCwNO7QVlcZ/91rUT8VNdBRWaqAthiPn0+d+mcXF/xbeO5&#10;a7UYYfD/gKLj2iLom6s7Hjnrvf7OVaeFp0B1vBDUTaiutVA5B2Qzm36TzXPLncq5oDjBvZUp/H9u&#10;xcf9o2daVkW5KZjlHTh6UpKsVNwzj/r99adtekNMKqbCl15bzqTmDVluGN5BAQ8ubOHn2T36VILg&#10;Hkj8HqCYfKVJQhhtjrXvki0KwI6Zjdc3NtQxMoGH88v5ejMFaQK6crFerZcp2oRvT287H+LPijqW&#10;LlXhqbdyfgdwT8Cd6eD7hxAzL3JMjsvfZgWrOwOa90jh1AJn+vl3esQcPeF2ippzJaPlvTYmC77Z&#10;3RrP4LYqLsvZojwBDudmxrIDRmW5Xi2RG0fT14ZHXDsHGoJtCsZNg2kS0eckLKUIuVNT7Dse2iFG&#10;dju0cKej8kN1jE1gVG7+MXvqoX1u5YHtTO+feKK7LJeordSpcvPVpswCJmNZTtPvWxDhPLlsMR0q&#10;bFzLBzgLDGQuJ4o0mme63qJn6StgQSirFjIBFug9z0cqyceWxrG892QHNj1hjjnwAh3WSf73aj92&#10;DqIOPpI3o5s2PumGeY1FtOOGW6FkyhcpRpOh/6u79SonOHbbyVVGfwY4uAH4Tu2VecmcbqbLVLm2&#10;Khbr2XstsmEehqH/0yTsSL5i8oAhpxGcuNcg94GH+Mg9mhN+sFfjJxy1IXQMjTf4J//HPz1P9lgN&#10;0BbsgJ2GbvrSc69QrV8slsZmViaaYxbK5WoOwZ9rduca23e3hE7GuABdvib7aE7X2lP3Gev3JkWF&#10;CiVG7KFvR+E2QoYKC1yom5t8x+JzPD7YZyeS88RWauuX42fu3ch/xBL4SKf9N07f0N7vtulNSzd9&#10;pFrHpHyv6yhgaWbWxk5KW/lczlbvn6HrvwEAAP//AwBQSwMEFAAGAAgAAAAhAApqEYbbAAAABwEA&#10;AA8AAABkcnMvZG93bnJldi54bWxMjsFOwzAQRO9I/IO1SNyok4giGuJUVRESnICC4OrES2yI11Hs&#10;tsnfsz3BaWc0o9lXrSffiwOO0QVSkC8yEEhtMI46Be9vD1e3IGLSZHQfCBXMGGFdn59VujThSK94&#10;2KVO8AjFUiuwKQ2llLG16HVchAGJs68wep3Yjp00oz7yuO9lkWU30mtH/MHqAbcW25/d3iv4fPTF&#10;vbNFs9W5+3iieTM/f78odXkxbe5AJJzSXxlO+IwONTM1YU8mip79iosKiiVfjq/zk2gUrJYZyLqS&#10;//nrXwAAAP//AwBQSwECLQAUAAYACAAAACEAtoM4kv4AAADhAQAAEwAAAAAAAAAAAAAAAAAAAAAA&#10;W0NvbnRlbnRfVHlwZXNdLnhtbFBLAQItABQABgAIAAAAIQA4/SH/1gAAAJQBAAALAAAAAAAAAAAA&#10;AAAAAC8BAABfcmVscy8ucmVsc1BLAQItABQABgAIAAAAIQAl/jAPVwMAAM4GAAAOAAAAAAAAAAAA&#10;AAAAAC4CAABkcnMvZTJvRG9jLnhtbFBLAQItABQABgAIAAAAIQAKahGG2wAAAAcBAAAPAAAAAAAA&#10;AAAAAAAAALEFAABkcnMvZG93bnJldi54bWxQSwUGAAAAAAQABADzAAAAuQYAAAAA&#10;" path="m,l2628900,r,l2628900,438785r,l,438785r,l,,,xe" fillcolor="#641345" stroked="f" strokeweight="1.25pt">
                <v:stroke joinstyle="miter"/>
                <v:shadow on="t" color="black" opacity="20971f" offset="0,2.2pt"/>
                <v:path arrowok="t" o:connecttype="custom" o:connectlocs="0,0;2628900,0;2628900,0;2628900,438785;2628900,438785;0,438785;0,438785;0,0;0,0" o:connectangles="0,0,0,0,0,0,0,0,0"/>
              </v:shape>
            </w:pict>
          </mc:Fallback>
        </mc:AlternateContent>
      </w:r>
    </w:p>
    <w:p w:rsidR="003D5E65" w:rsidRPr="003D5E65" w:rsidRDefault="003D5E65" w:rsidP="00827F4B">
      <w:pPr>
        <w:widowControl w:val="0"/>
        <w:spacing w:before="120" w:after="0" w:line="360" w:lineRule="auto"/>
        <w:ind w:left="142"/>
        <w:jc w:val="both"/>
        <w:rPr>
          <w:rFonts w:ascii="Arial" w:eastAsia="Times New Roman" w:hAnsi="Arial" w:cs="Arial"/>
          <w:b/>
          <w:color w:val="FFFFFF"/>
          <w:sz w:val="26"/>
          <w:szCs w:val="26"/>
          <w:lang w:val="es-ES_tradnl" w:eastAsia="es-ES"/>
        </w:rPr>
      </w:pPr>
      <w:r w:rsidRPr="003D5E65">
        <w:rPr>
          <w:rFonts w:ascii="Arial" w:eastAsia="Times New Roman" w:hAnsi="Arial" w:cs="Arial"/>
          <w:b/>
          <w:color w:val="FFFFFF"/>
          <w:sz w:val="26"/>
          <w:szCs w:val="26"/>
          <w:lang w:val="es-ES_tradnl" w:eastAsia="es-ES"/>
        </w:rPr>
        <w:t>Presentación</w:t>
      </w:r>
    </w:p>
    <w:p w:rsidR="003D5E65" w:rsidRDefault="003D5E65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F0CEF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F0CEF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3D5E65">
        <w:rPr>
          <w:rFonts w:ascii="Arial" w:eastAsia="Times New Roman" w:hAnsi="Arial" w:cs="Arial"/>
          <w:lang w:val="es-ES_tradnl" w:eastAsia="es-ES"/>
        </w:rPr>
        <w:t>En sesió</w:t>
      </w:r>
      <w:r>
        <w:rPr>
          <w:rFonts w:ascii="Arial" w:eastAsia="Times New Roman" w:hAnsi="Arial" w:cs="Arial"/>
          <w:lang w:val="es-ES_tradnl" w:eastAsia="es-ES"/>
        </w:rPr>
        <w:t>n extraordinaria celebrada el 19</w:t>
      </w:r>
      <w:r w:rsidRPr="003D5E65">
        <w:rPr>
          <w:rFonts w:ascii="Arial" w:eastAsia="Times New Roman" w:hAnsi="Arial" w:cs="Arial"/>
          <w:lang w:val="es-ES_tradnl" w:eastAsia="es-ES"/>
        </w:rPr>
        <w:t xml:space="preserve"> de </w:t>
      </w:r>
      <w:r>
        <w:rPr>
          <w:rFonts w:ascii="Arial" w:eastAsia="Times New Roman" w:hAnsi="Arial" w:cs="Arial"/>
          <w:lang w:val="es-ES_tradnl" w:eastAsia="es-ES"/>
        </w:rPr>
        <w:t>noviembre de 2014</w:t>
      </w:r>
      <w:r w:rsidRPr="003D5E65">
        <w:rPr>
          <w:rFonts w:ascii="Arial" w:eastAsia="Times New Roman" w:hAnsi="Arial" w:cs="Arial"/>
          <w:lang w:val="es-ES_tradnl" w:eastAsia="es-ES"/>
        </w:rPr>
        <w:t>, el Consejo General del Instituto Fede</w:t>
      </w:r>
      <w:r>
        <w:rPr>
          <w:rFonts w:ascii="Arial" w:eastAsia="Times New Roman" w:hAnsi="Arial" w:cs="Arial"/>
          <w:lang w:val="es-ES_tradnl" w:eastAsia="es-ES"/>
        </w:rPr>
        <w:t>ral Electoral emitió el Acuerdo</w:t>
      </w:r>
      <w:r w:rsidRPr="003D5E65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="00524E15">
        <w:rPr>
          <w:rFonts w:ascii="Arial" w:eastAsia="Times New Roman" w:hAnsi="Arial" w:cs="Arial"/>
          <w:lang w:val="es-ES_tradnl" w:eastAsia="es-ES"/>
        </w:rPr>
        <w:t>“</w:t>
      </w:r>
      <w:r w:rsidRPr="004C4970">
        <w:rPr>
          <w:rFonts w:ascii="Arial" w:eastAsia="Times New Roman" w:hAnsi="Arial" w:cs="Arial"/>
          <w:i/>
          <w:lang w:val="es-ES_tradnl" w:eastAsia="es-ES"/>
        </w:rPr>
        <w:t>POR EL QUE SE EXPIDE EL REGLAMENTO INTERIOR DEL INSTITUTO NACIONAL ELECTORAL</w:t>
      </w:r>
      <w:r>
        <w:rPr>
          <w:rFonts w:ascii="Arial" w:eastAsia="Times New Roman" w:hAnsi="Arial" w:cs="Arial"/>
          <w:i/>
          <w:lang w:val="es-ES_tradnl" w:eastAsia="es-ES"/>
        </w:rPr>
        <w:t>”.</w:t>
      </w:r>
    </w:p>
    <w:p w:rsidR="00CF0CEF" w:rsidRPr="003D5E65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F0CEF" w:rsidRPr="003D5E65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D5E65">
        <w:rPr>
          <w:rFonts w:ascii="Arial" w:eastAsia="Times New Roman" w:hAnsi="Arial" w:cs="Arial"/>
          <w:lang w:val="es-ES" w:eastAsia="es-ES"/>
        </w:rPr>
        <w:t xml:space="preserve">Asimismo, en </w:t>
      </w:r>
      <w:r w:rsidRPr="003D5E65">
        <w:rPr>
          <w:rFonts w:ascii="Arial" w:eastAsia="Times New Roman" w:hAnsi="Arial" w:cs="Arial"/>
          <w:lang w:val="es-ES_tradnl" w:eastAsia="es-ES"/>
        </w:rPr>
        <w:t>sesió</w:t>
      </w:r>
      <w:r>
        <w:rPr>
          <w:rFonts w:ascii="Arial" w:eastAsia="Times New Roman" w:hAnsi="Arial" w:cs="Arial"/>
          <w:lang w:val="es-ES_tradnl" w:eastAsia="es-ES"/>
        </w:rPr>
        <w:t>n extraordinaria celebrada el 21</w:t>
      </w:r>
      <w:r w:rsidRPr="003D5E65">
        <w:rPr>
          <w:rFonts w:ascii="Arial" w:eastAsia="Times New Roman" w:hAnsi="Arial" w:cs="Arial"/>
          <w:lang w:val="es-ES_tradnl" w:eastAsia="es-ES"/>
        </w:rPr>
        <w:t xml:space="preserve"> de </w:t>
      </w:r>
      <w:r>
        <w:rPr>
          <w:rFonts w:ascii="Arial" w:eastAsia="Times New Roman" w:hAnsi="Arial" w:cs="Arial"/>
          <w:lang w:val="es-ES_tradnl" w:eastAsia="es-ES"/>
        </w:rPr>
        <w:t>en</w:t>
      </w:r>
      <w:r w:rsidRPr="003D5E65">
        <w:rPr>
          <w:rFonts w:ascii="Arial" w:eastAsia="Times New Roman" w:hAnsi="Arial" w:cs="Arial"/>
          <w:lang w:val="es-ES_tradnl" w:eastAsia="es-ES"/>
        </w:rPr>
        <w:t>ero del 201</w:t>
      </w:r>
      <w:r>
        <w:rPr>
          <w:rFonts w:ascii="Arial" w:eastAsia="Times New Roman" w:hAnsi="Arial" w:cs="Arial"/>
          <w:lang w:val="es-ES_tradnl" w:eastAsia="es-ES"/>
        </w:rPr>
        <w:t>5</w:t>
      </w:r>
      <w:r w:rsidRPr="003D5E65">
        <w:rPr>
          <w:rFonts w:ascii="Arial" w:eastAsia="Times New Roman" w:hAnsi="Arial" w:cs="Arial"/>
          <w:lang w:val="es-ES_tradnl" w:eastAsia="es-ES"/>
        </w:rPr>
        <w:t>, el Consejo General del Instituto Fede</w:t>
      </w:r>
      <w:r>
        <w:rPr>
          <w:rFonts w:ascii="Arial" w:eastAsia="Times New Roman" w:hAnsi="Arial" w:cs="Arial"/>
          <w:lang w:val="es-ES_tradnl" w:eastAsia="es-ES"/>
        </w:rPr>
        <w:t>ral Electoral adoptó el Acuerdo</w:t>
      </w:r>
      <w:r w:rsidRPr="003D5E65">
        <w:rPr>
          <w:rFonts w:ascii="Arial" w:eastAsia="Times New Roman" w:hAnsi="Arial" w:cs="Arial"/>
          <w:lang w:val="es-ES_tradnl" w:eastAsia="es-ES"/>
        </w:rPr>
        <w:t>, “</w:t>
      </w:r>
      <w:r w:rsidRPr="003D5E65">
        <w:rPr>
          <w:rFonts w:ascii="Arial" w:eastAsia="Times New Roman" w:hAnsi="Arial" w:cs="Arial"/>
          <w:i/>
          <w:lang w:val="es-ES_tradnl" w:eastAsia="es-ES"/>
        </w:rPr>
        <w:t xml:space="preserve">POR EL QUE SE </w:t>
      </w:r>
      <w:r>
        <w:rPr>
          <w:rFonts w:ascii="Arial" w:eastAsia="Times New Roman" w:hAnsi="Arial" w:cs="Arial"/>
          <w:i/>
          <w:lang w:val="es-ES_tradnl" w:eastAsia="es-ES"/>
        </w:rPr>
        <w:t>MODIFICA Y REFORMA EL REGLAMENTO DE SESIONES Y FUNCIONAMIENTO DE LAS COMISIONES DE VIGILANCIA</w:t>
      </w:r>
      <w:r w:rsidRPr="003D5E65">
        <w:rPr>
          <w:rFonts w:ascii="Arial" w:eastAsia="Times New Roman" w:hAnsi="Arial" w:cs="Arial"/>
          <w:lang w:val="es-ES_tradnl" w:eastAsia="es-ES"/>
        </w:rPr>
        <w:t>”.</w:t>
      </w:r>
    </w:p>
    <w:p w:rsidR="00CF0CEF" w:rsidRPr="003D5E65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F0CEF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Dicho reglamento establece en su artículo 27 que la Comisión Nacional de Vigilancia, contará con dos Grupos de Trabajo Permanentes que son:</w:t>
      </w:r>
    </w:p>
    <w:p w:rsidR="00CF0CEF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F0CEF" w:rsidRDefault="00CF0CEF" w:rsidP="00485338">
      <w:pPr>
        <w:pStyle w:val="Prrafodelista"/>
        <w:widowControl w:val="0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Procesos Tecnológicos</w:t>
      </w:r>
    </w:p>
    <w:p w:rsidR="00CF0CEF" w:rsidRPr="00B83D15" w:rsidRDefault="00CF0CEF" w:rsidP="00485338">
      <w:pPr>
        <w:pStyle w:val="Prrafodelista"/>
        <w:widowControl w:val="0"/>
        <w:numPr>
          <w:ilvl w:val="0"/>
          <w:numId w:val="7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B83D15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Operación en Campo</w:t>
      </w:r>
    </w:p>
    <w:p w:rsidR="00CF0CEF" w:rsidRPr="003D5E65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F0CEF" w:rsidRPr="003D5E65" w:rsidRDefault="00CF0CEF" w:rsidP="00485338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En el propio</w:t>
      </w:r>
      <w:r w:rsidRPr="003D5E65">
        <w:rPr>
          <w:rFonts w:ascii="Arial" w:eastAsia="Times New Roman" w:hAnsi="Arial" w:cs="Arial"/>
          <w:lang w:val="es-ES" w:eastAsia="es-ES"/>
        </w:rPr>
        <w:t xml:space="preserve"> reglamento y</w:t>
      </w:r>
      <w:r>
        <w:rPr>
          <w:rFonts w:ascii="Arial" w:eastAsia="Times New Roman" w:hAnsi="Arial" w:cs="Arial"/>
          <w:lang w:val="es-ES" w:eastAsia="es-ES"/>
        </w:rPr>
        <w:t xml:space="preserve"> en particular en el Artículo 32</w:t>
      </w:r>
      <w:r w:rsidRPr="003D5E65">
        <w:rPr>
          <w:rFonts w:ascii="Arial" w:eastAsia="Times New Roman" w:hAnsi="Arial" w:cs="Arial"/>
          <w:lang w:val="es-ES" w:eastAsia="es-ES"/>
        </w:rPr>
        <w:t>, párrafo 2, se establece que la Comisión Nacional de Vigilancia determinará la Agenda Temática Mensual de los Grupos de Trabajo</w:t>
      </w:r>
      <w:r>
        <w:rPr>
          <w:rFonts w:ascii="Arial" w:eastAsia="Times New Roman" w:hAnsi="Arial" w:cs="Arial"/>
          <w:lang w:val="es-ES" w:eastAsia="es-ES"/>
        </w:rPr>
        <w:t>, con base en los Programas Anuales de Trabajo.</w:t>
      </w:r>
      <w:r w:rsidRPr="003D5E65">
        <w:rPr>
          <w:rFonts w:ascii="Arial" w:eastAsia="Times New Roman" w:hAnsi="Arial" w:cs="Arial"/>
          <w:lang w:val="es-ES" w:eastAsia="es-ES"/>
        </w:rPr>
        <w:t xml:space="preserve"> Con fundamento en esta disposición, a </w:t>
      </w:r>
      <w:r w:rsidR="007A40F8" w:rsidRPr="003D5E65">
        <w:rPr>
          <w:rFonts w:ascii="Arial" w:eastAsia="Times New Roman" w:hAnsi="Arial" w:cs="Arial"/>
          <w:lang w:val="es-ES" w:eastAsia="es-ES"/>
        </w:rPr>
        <w:t>continuación,</w:t>
      </w:r>
      <w:r w:rsidRPr="003D5E65">
        <w:rPr>
          <w:rFonts w:ascii="Arial" w:eastAsia="Times New Roman" w:hAnsi="Arial" w:cs="Arial"/>
          <w:lang w:val="es-ES" w:eastAsia="es-ES"/>
        </w:rPr>
        <w:t xml:space="preserve"> se presenta la propuesta correspondiente </w:t>
      </w:r>
      <w:r w:rsidRPr="00AE18E1">
        <w:rPr>
          <w:rFonts w:ascii="Arial" w:eastAsia="Times New Roman" w:hAnsi="Arial" w:cs="Arial"/>
          <w:lang w:val="es-ES" w:eastAsia="es-ES"/>
        </w:rPr>
        <w:t xml:space="preserve">al mes de </w:t>
      </w:r>
      <w:r w:rsidR="005C5C78">
        <w:rPr>
          <w:rFonts w:ascii="Arial" w:eastAsia="Times New Roman" w:hAnsi="Arial" w:cs="Arial"/>
          <w:lang w:val="es-ES" w:eastAsia="es-ES"/>
        </w:rPr>
        <w:t>enero</w:t>
      </w:r>
      <w:r w:rsidR="008E4EBD" w:rsidRPr="00AE18E1">
        <w:rPr>
          <w:rFonts w:ascii="Arial" w:eastAsia="Times New Roman" w:hAnsi="Arial" w:cs="Arial"/>
          <w:lang w:val="es-ES" w:eastAsia="es-ES"/>
        </w:rPr>
        <w:t xml:space="preserve"> </w:t>
      </w:r>
      <w:r w:rsidRPr="00AE18E1">
        <w:rPr>
          <w:rFonts w:ascii="Arial" w:eastAsia="Times New Roman" w:hAnsi="Arial" w:cs="Arial"/>
          <w:lang w:val="es-ES" w:eastAsia="es-ES"/>
        </w:rPr>
        <w:t>de 201</w:t>
      </w:r>
      <w:r w:rsidR="005C5C78">
        <w:rPr>
          <w:rFonts w:ascii="Arial" w:eastAsia="Times New Roman" w:hAnsi="Arial" w:cs="Arial"/>
          <w:lang w:val="es-ES" w:eastAsia="es-ES"/>
        </w:rPr>
        <w:t>9</w:t>
      </w:r>
      <w:r w:rsidRPr="00AE18E1">
        <w:rPr>
          <w:rFonts w:ascii="Arial" w:eastAsia="Times New Roman" w:hAnsi="Arial" w:cs="Arial"/>
          <w:lang w:val="es-ES" w:eastAsia="es-ES"/>
        </w:rPr>
        <w:t>.</w:t>
      </w:r>
    </w:p>
    <w:p w:rsidR="00CF0CEF" w:rsidRDefault="00CF0CEF" w:rsidP="00485338">
      <w:pPr>
        <w:widowControl w:val="0"/>
        <w:spacing w:before="60" w:after="6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446BA" w:rsidRDefault="001446BA" w:rsidP="00485338">
      <w:pPr>
        <w:widowControl w:val="0"/>
        <w:spacing w:before="60" w:after="6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446BA" w:rsidRDefault="001446BA" w:rsidP="00485338">
      <w:pPr>
        <w:widowControl w:val="0"/>
        <w:spacing w:before="60" w:after="6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1446BA" w:rsidRDefault="001446BA" w:rsidP="00485338">
      <w:pPr>
        <w:spacing w:before="60" w:after="6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46BA" w:rsidRDefault="001446BA" w:rsidP="00485338">
      <w:pPr>
        <w:spacing w:before="60" w:after="6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br w:type="page"/>
      </w:r>
    </w:p>
    <w:p w:rsidR="00C6366B" w:rsidRDefault="0053719B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E381D" wp14:editId="22978EAB">
                <wp:simplePos x="0" y="0"/>
                <wp:positionH relativeFrom="column">
                  <wp:posOffset>-113665</wp:posOffset>
                </wp:positionH>
                <wp:positionV relativeFrom="paragraph">
                  <wp:posOffset>-121194</wp:posOffset>
                </wp:positionV>
                <wp:extent cx="5905500" cy="677545"/>
                <wp:effectExtent l="76200" t="57150" r="95250" b="122555"/>
                <wp:wrapNone/>
                <wp:docPr id="6" name="22 Rectángulo redondeado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677545"/>
                        </a:xfrm>
                        <a:prstGeom prst="roundRect">
                          <a:avLst/>
                        </a:prstGeom>
                        <a:solidFill>
                          <a:srgbClr val="C5677B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6366B" w:rsidRPr="008C2E10" w:rsidRDefault="00C6366B" w:rsidP="00C6366B">
                            <w:pPr>
                              <w:pStyle w:val="BodyText23"/>
                              <w:spacing w:before="12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E10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GRUPO DE TRABAJO </w:t>
                            </w:r>
                            <w:r w:rsidR="003E2921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PROCESOS TECNOLÓGICOS</w:t>
                            </w:r>
                          </w:p>
                          <w:p w:rsidR="00C6366B" w:rsidRPr="008C2E10" w:rsidRDefault="00C6366B" w:rsidP="00C6366B">
                            <w:pPr>
                              <w:pStyle w:val="BodyText23"/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E10">
                              <w:rPr>
                                <w:rFonts w:cs="Arial"/>
                                <w:b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AGENDA TEMÁTICA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E381D" id="22 Rectángulo redondeado" o:spid="_x0000_s1026" href="C:\Users\bertha.valdivia\Documents\Estatus_Grupos_de_Trabajo\Procesos generales GT\FPM1-13 nov.doc" style="position:absolute;margin-left:-8.95pt;margin-top:-9.55pt;width:465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beywIAAL4FAAAOAAAAZHJzL2Uyb0RvYy54bWysVEFu2zAQvBfoHwjdG9mOFSdC7KCNkaJA&#10;0AZJ+gCapCQiFMkuKct5Tt/Sj3W5kmM3PQQo6oNMiqud2ZldXl7tWsO2CoJ2dplNTyYZU1Y4qW29&#10;zL4/3nw4z1iI3EpunFXL7FmF7Gr1/t1l70s1c40zUgHDJDaUvV9mTYy+zPMgGtXycOK8snhYOWh5&#10;xC3UuQTeY/bW5LPJ5CzvHUgPTqgQ8O16OMxWlL+qlIjfqiqoyMwyQ26RnkDPTXrmq0te1sB9o8VI&#10;g/8Di5Zri6AvqdY8ctaB/itVqwW44Kp4Ilybu6rSQlENWM108qqah4Z7RbWgOMG/yBT+X1rxdXsH&#10;TMtldpYxy1u0aDZj96jbr5+27oxjoKSzUnHpqMDGaPt0bbR4GumgmG+bNhS6dqJrlY2Dc6AMj9g2&#10;odE+ZAzKxAK+yGkyJe99KIlcspKWD/4OksTB3zrxFI6ChpMUFsaYXQVtikVctiO3n1/cVrvIBL4s&#10;LiZFMcGmEHh2tlgU84KQebn/2kOIn5VrWVogN9dZmaQhIfj2NsREgpf7OGLnjJY32hjaQL25NsC2&#10;HNvvukCQTyNEOA4zlvWoezEnNhzHoEJpkFjrUZJg64xxU+N8iQiEbV1CoN5N2GsemgGD0o4QxiYK&#10;ioYAqZIcXVTw0MiebUwH9xyzz+fzAjWQOlU4W1zMaYOmJjb4ew0djkuiiMkgh/ENH0ic4mDSZKE0&#10;YzjJ5PbotPuDWBDKqlOZOApsQuCj5A5i48bxvAFnB+nB4Txz5Ivs8Fqhf1Db0WFEHXKkbEbXTbzX&#10;NQONF9KGG26FkqleLPGNbOcLqm8v55iJyB/xDX7gvVFbZR6TkVNsrCRcs8xOz6cHKSiQGnto09Sw&#10;cbfZoY9puXHyGWexx8sITf/RcVAovhWNQ6oH5z920VWaOu/wFZJKG7wkiN6oWLqFjvcUdbh2V78B&#10;AAD//wMAUEsDBBQABgAIAAAAIQA0H+Ru4gAAAAoBAAAPAAAAZHJzL2Rvd25yZXYueG1sTI/LTsMw&#10;EEX3SPyDNUjsWicVSpsQp6IVCAmpi4aHWLrxEEfEdmS7TeDrma7K7o7m6M6Zcj2Znp3Qh85ZAek8&#10;AYa2caqzrYC316fZCliI0irZO4sCfjDAurq+KmWh3Gj3eKpjy6jEhkIK0DEOBeeh0WhkmLsBLe2+&#10;nDcy0uhbrrwcqdz0fJEkGTeys3RBywG3Gpvv+mgE/I7u5X2XfTyrXbvZb/znVt891kLc3kwP98Ai&#10;TvECw1mf1KEip4M7WhVYL2CWLnNCzyFPgRGRpwsKBwGrZQa8Kvn/F6o/AAAA//8DAFBLAwQUAAYA&#10;CAAAACEAsrcbvBIBAACbAQAAGQAAAGRycy9fcmVscy9lMm9Eb2MueG1sLnJlbHOEkEFrwkAQhe+F&#10;/oew0KPZxEIpYuLBqngQpMRbQMbdSbJ1sxN21qD/vtuDUKHQ2zyG+d68N19ce5uM6NmQK0SeZiJB&#10;p0gb1xbiUK0n7yLhAE6DJYeFuCGLRfn8NP9ECyEecWcGTiLFcSG6EIaZlKw67IFTGtDFTUO+hxCl&#10;b+UA6gwtymmWvUn/myHKB2ay1YXwW52LpLoN0fl/NjWNUfhB6tKjC39YyC6SvDXuHKHgWwyFaIzF&#10;+LJczuoDxx7qE/rQQTqC1WY0UN95XK9iEeHCx42/DMRHjcfKwwm+qN57UsjEL9OsRYceLP7Mm6pe&#10;73f5JH+NwtGYalJ35x3pGGp1DegdWCHLuXyotPwGAAD//wMAUEsBAi0AFAAGAAgAAAAhALaDOJL+&#10;AAAA4QEAABMAAAAAAAAAAAAAAAAAAAAAAFtDb250ZW50X1R5cGVzXS54bWxQSwECLQAUAAYACAAA&#10;ACEAOP0h/9YAAACUAQAACwAAAAAAAAAAAAAAAAAvAQAAX3JlbHMvLnJlbHNQSwECLQAUAAYACAAA&#10;ACEATAom3ssCAAC+BQAADgAAAAAAAAAAAAAAAAAuAgAAZHJzL2Uyb0RvYy54bWxQSwECLQAUAAYA&#10;CAAAACEANB/kbuIAAAAKAQAADwAAAAAAAAAAAAAAAAAlBQAAZHJzL2Rvd25yZXYueG1sUEsBAi0A&#10;FAAGAAgAAAAhALK3G7wSAQAAmwEAABkAAAAAAAAAAAAAAAAANAYAAGRycy9fcmVscy9lMm9Eb2Mu&#10;eG1sLnJlbHNQSwUGAAAAAAUABQA6AQAAfQcAAAAA&#10;" o:button="t" fillcolor="#c5677b" stroked="f" strokeweight="2pt">
                <v:fill o:detectmouseclick="t"/>
                <v:shadow on="t" color="black" opacity="20971f" offset="0,2.2pt"/>
                <v:path arrowok="t"/>
                <v:textbox>
                  <w:txbxContent>
                    <w:p w:rsidR="00C6366B" w:rsidRPr="008C2E10" w:rsidRDefault="00C6366B" w:rsidP="00C6366B">
                      <w:pPr>
                        <w:pStyle w:val="BodyText23"/>
                        <w:spacing w:before="12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2E10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GRUPO DE TRABAJO </w:t>
                      </w:r>
                      <w:r w:rsidR="003E2921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>PROCESOS TECNOLÓGICOS</w:t>
                      </w:r>
                    </w:p>
                    <w:p w:rsidR="00C6366B" w:rsidRPr="008C2E10" w:rsidRDefault="00C6366B" w:rsidP="00C6366B">
                      <w:pPr>
                        <w:pStyle w:val="BodyText23"/>
                        <w:spacing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2E10">
                        <w:rPr>
                          <w:rFonts w:cs="Arial"/>
                          <w:b/>
                          <w:caps/>
                          <w:color w:val="000000" w:themeColor="text1"/>
                          <w:sz w:val="22"/>
                          <w:szCs w:val="22"/>
                        </w:rPr>
                        <w:t>AGENDA TEMÁTICA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3FA" w:rsidRDefault="005223FA" w:rsidP="008B439C">
      <w:pPr>
        <w:pStyle w:val="BodyText23"/>
        <w:spacing w:before="240"/>
        <w:jc w:val="center"/>
        <w:rPr>
          <w:rFonts w:cs="Arial"/>
          <w:b/>
          <w:sz w:val="22"/>
          <w:szCs w:val="22"/>
        </w:rPr>
      </w:pPr>
    </w:p>
    <w:p w:rsidR="008179BB" w:rsidRDefault="008179BB" w:rsidP="008B439C">
      <w:pPr>
        <w:pStyle w:val="BodyText23"/>
        <w:spacing w:before="240"/>
        <w:jc w:val="center"/>
        <w:rPr>
          <w:rFonts w:cs="Arial"/>
          <w:b/>
          <w:sz w:val="22"/>
          <w:szCs w:val="22"/>
        </w:rPr>
      </w:pPr>
    </w:p>
    <w:p w:rsidR="006B320E" w:rsidRPr="00AE18E1" w:rsidRDefault="001C56F9" w:rsidP="008B439C">
      <w:pPr>
        <w:pStyle w:val="BodyText23"/>
        <w:spacing w:before="240"/>
        <w:jc w:val="center"/>
        <w:rPr>
          <w:rFonts w:cs="Arial"/>
          <w:b/>
          <w:sz w:val="22"/>
          <w:szCs w:val="22"/>
        </w:rPr>
      </w:pPr>
      <w:r w:rsidRPr="00AE18E1">
        <w:rPr>
          <w:rFonts w:cs="Arial"/>
          <w:b/>
          <w:sz w:val="22"/>
          <w:szCs w:val="22"/>
        </w:rPr>
        <w:t>E</w:t>
      </w:r>
      <w:r w:rsidR="006409A8">
        <w:rPr>
          <w:rFonts w:cs="Arial"/>
          <w:b/>
          <w:sz w:val="22"/>
          <w:szCs w:val="22"/>
        </w:rPr>
        <w:t>NERO</w:t>
      </w:r>
      <w:r w:rsidR="00521235" w:rsidRPr="00AE18E1">
        <w:rPr>
          <w:rFonts w:cs="Arial"/>
          <w:b/>
          <w:sz w:val="22"/>
          <w:szCs w:val="22"/>
        </w:rPr>
        <w:t xml:space="preserve"> </w:t>
      </w:r>
      <w:r w:rsidR="006B320E" w:rsidRPr="00AE18E1">
        <w:rPr>
          <w:rFonts w:cs="Arial"/>
          <w:b/>
          <w:sz w:val="22"/>
          <w:szCs w:val="22"/>
        </w:rPr>
        <w:t>201</w:t>
      </w:r>
      <w:r w:rsidR="00302572">
        <w:rPr>
          <w:rFonts w:cs="Arial"/>
          <w:b/>
          <w:sz w:val="22"/>
          <w:szCs w:val="22"/>
        </w:rPr>
        <w:t>9</w:t>
      </w:r>
    </w:p>
    <w:p w:rsidR="006F3098" w:rsidRPr="00AE18E1" w:rsidRDefault="00BC0FCE" w:rsidP="008179BB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AE18E1">
        <w:rPr>
          <w:rFonts w:ascii="Arial" w:eastAsia="Times New Roman" w:hAnsi="Arial" w:cs="Arial"/>
          <w:b/>
          <w:i/>
          <w:lang w:val="es-ES" w:eastAsia="es-ES"/>
        </w:rPr>
        <w:t xml:space="preserve">TEMAS ESPECÍFICOS </w:t>
      </w:r>
    </w:p>
    <w:p w:rsidR="00C97374" w:rsidRDefault="00C97374" w:rsidP="008179BB">
      <w:pPr>
        <w:pStyle w:val="Prrafodelista"/>
        <w:numPr>
          <w:ilvl w:val="0"/>
          <w:numId w:val="9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C97374">
        <w:rPr>
          <w:rFonts w:ascii="Arial" w:hAnsi="Arial" w:cs="Arial"/>
          <w:bCs/>
          <w:lang w:val="es-ES_tradnl"/>
        </w:rPr>
        <w:t>Procedimiento para la presentación de observaciones a la Lista Nominal de Electores para Revisión.</w:t>
      </w:r>
    </w:p>
    <w:p w:rsidR="00C97374" w:rsidRPr="00455C0C" w:rsidRDefault="00C97374" w:rsidP="00157E0E">
      <w:pPr>
        <w:pStyle w:val="Prrafodelista"/>
        <w:numPr>
          <w:ilvl w:val="0"/>
          <w:numId w:val="9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C97374">
        <w:rPr>
          <w:rFonts w:ascii="Arial" w:hAnsi="Arial" w:cs="Arial"/>
          <w:bCs/>
          <w:lang w:val="es-ES_tradnl"/>
        </w:rPr>
        <w:t>Informe de avance de operación de la credencialización en el extranjero</w:t>
      </w:r>
      <w:r>
        <w:rPr>
          <w:rFonts w:ascii="Arial" w:hAnsi="Arial" w:cs="Arial"/>
          <w:bCs/>
          <w:lang w:val="es-ES_tradnl"/>
        </w:rPr>
        <w:t>.</w:t>
      </w:r>
    </w:p>
    <w:p w:rsidR="006B3ACB" w:rsidRPr="007D2875" w:rsidRDefault="009B7E46" w:rsidP="00157E0E">
      <w:pPr>
        <w:pStyle w:val="Prrafodelista"/>
        <w:numPr>
          <w:ilvl w:val="0"/>
          <w:numId w:val="9"/>
        </w:numPr>
        <w:suppressAutoHyphens/>
        <w:spacing w:before="240" w:after="120" w:line="240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7D2875">
        <w:rPr>
          <w:rFonts w:ascii="Arial" w:hAnsi="Arial" w:cs="Arial"/>
          <w:bCs/>
          <w:lang w:val="es-ES_tradnl"/>
        </w:rPr>
        <w:t xml:space="preserve">Contenidos </w:t>
      </w:r>
      <w:r>
        <w:rPr>
          <w:rFonts w:ascii="Arial" w:hAnsi="Arial" w:cs="Arial"/>
          <w:bCs/>
          <w:lang w:val="es-ES_tradnl"/>
        </w:rPr>
        <w:t>y u</w:t>
      </w:r>
      <w:r w:rsidR="00455C0C" w:rsidRPr="007D2875">
        <w:rPr>
          <w:rFonts w:ascii="Arial" w:hAnsi="Arial" w:cs="Arial"/>
          <w:bCs/>
          <w:lang w:val="es-ES_tradnl"/>
        </w:rPr>
        <w:t>so</w:t>
      </w:r>
      <w:r w:rsidR="00A4576D">
        <w:rPr>
          <w:rFonts w:ascii="Arial" w:hAnsi="Arial" w:cs="Arial"/>
          <w:bCs/>
          <w:lang w:val="es-ES_tradnl"/>
        </w:rPr>
        <w:t>s</w:t>
      </w:r>
      <w:r w:rsidR="00455C0C" w:rsidRPr="007D2875">
        <w:rPr>
          <w:rFonts w:ascii="Arial" w:hAnsi="Arial" w:cs="Arial"/>
          <w:bCs/>
          <w:lang w:val="es-ES_tradnl"/>
        </w:rPr>
        <w:t xml:space="preserve"> del código QR.</w:t>
      </w:r>
      <w:r w:rsidR="005D332D" w:rsidRPr="007D2875">
        <w:rPr>
          <w:rFonts w:ascii="Arial" w:hAnsi="Arial" w:cs="Arial"/>
          <w:bCs/>
          <w:lang w:val="es-ES_tradnl"/>
        </w:rPr>
        <w:t xml:space="preserve"> </w:t>
      </w:r>
    </w:p>
    <w:p w:rsidR="006D3B8F" w:rsidRPr="00DD7E62" w:rsidRDefault="006D3B8F" w:rsidP="00DD7E62">
      <w:pPr>
        <w:suppressAutoHyphens/>
        <w:spacing w:before="240" w:after="120" w:line="240" w:lineRule="auto"/>
        <w:jc w:val="both"/>
        <w:rPr>
          <w:rFonts w:ascii="Arial" w:hAnsi="Arial" w:cs="Arial"/>
          <w:bCs/>
        </w:rPr>
      </w:pPr>
    </w:p>
    <w:p w:rsidR="00623A06" w:rsidRPr="00082027" w:rsidRDefault="00623A06" w:rsidP="008B439C">
      <w:pPr>
        <w:spacing w:before="240" w:after="120" w:line="240" w:lineRule="auto"/>
        <w:ind w:left="426" w:hanging="142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082027">
        <w:rPr>
          <w:rFonts w:ascii="Arial" w:eastAsia="Times New Roman" w:hAnsi="Arial" w:cs="Arial"/>
          <w:b/>
          <w:i/>
          <w:lang w:val="es-ES" w:eastAsia="es-ES"/>
        </w:rPr>
        <w:t xml:space="preserve">TEMAS PERMANENTES </w:t>
      </w:r>
    </w:p>
    <w:p w:rsidR="005159FF" w:rsidRPr="00082027" w:rsidRDefault="005159FF" w:rsidP="00521235">
      <w:pPr>
        <w:pStyle w:val="Prrafodelista"/>
        <w:numPr>
          <w:ilvl w:val="0"/>
          <w:numId w:val="9"/>
        </w:numPr>
        <w:spacing w:before="240" w:after="120" w:line="240" w:lineRule="auto"/>
        <w:ind w:left="425" w:hanging="425"/>
        <w:contextualSpacing w:val="0"/>
        <w:jc w:val="both"/>
        <w:rPr>
          <w:rFonts w:ascii="Arial" w:eastAsia="Calibri" w:hAnsi="Arial" w:cs="Arial"/>
          <w:lang w:eastAsia="es-MX"/>
        </w:rPr>
      </w:pPr>
      <w:r w:rsidRPr="00082027">
        <w:rPr>
          <w:rFonts w:ascii="Arial" w:eastAsia="Calibri" w:hAnsi="Arial" w:cs="Arial"/>
          <w:lang w:eastAsia="es-MX"/>
        </w:rPr>
        <w:t>Minutas correspondientes a las reuniones previas del Grupo de Trabajo.</w:t>
      </w:r>
    </w:p>
    <w:p w:rsidR="005159FF" w:rsidRPr="00082027" w:rsidRDefault="005159FF" w:rsidP="00521235">
      <w:pPr>
        <w:pStyle w:val="Prrafodelista"/>
        <w:numPr>
          <w:ilvl w:val="0"/>
          <w:numId w:val="9"/>
        </w:numPr>
        <w:spacing w:before="240" w:after="120" w:line="240" w:lineRule="auto"/>
        <w:ind w:left="425" w:hanging="425"/>
        <w:contextualSpacing w:val="0"/>
        <w:jc w:val="both"/>
        <w:rPr>
          <w:rFonts w:ascii="Arial" w:eastAsia="Calibri" w:hAnsi="Arial" w:cs="Arial"/>
          <w:lang w:eastAsia="es-MX"/>
        </w:rPr>
      </w:pPr>
      <w:r w:rsidRPr="00082027">
        <w:rPr>
          <w:rFonts w:ascii="Arial" w:eastAsia="Calibri" w:hAnsi="Arial" w:cs="Arial"/>
          <w:lang w:eastAsia="es-MX"/>
        </w:rPr>
        <w:t xml:space="preserve">Informe sobre </w:t>
      </w:r>
      <w:r w:rsidR="00A7694E" w:rsidRPr="00082027">
        <w:rPr>
          <w:rFonts w:ascii="Arial" w:eastAsia="Calibri" w:hAnsi="Arial" w:cs="Arial"/>
          <w:lang w:eastAsia="es-MX"/>
        </w:rPr>
        <w:t>el seguimiento de solicitudes</w:t>
      </w:r>
      <w:r w:rsidR="006F2E05">
        <w:rPr>
          <w:rFonts w:ascii="Arial" w:eastAsia="Calibri" w:hAnsi="Arial" w:cs="Arial"/>
          <w:lang w:eastAsia="es-MX"/>
        </w:rPr>
        <w:t xml:space="preserve"> de información</w:t>
      </w:r>
      <w:r w:rsidR="00A7694E" w:rsidRPr="00082027">
        <w:rPr>
          <w:rFonts w:ascii="Arial" w:eastAsia="Calibri" w:hAnsi="Arial" w:cs="Arial"/>
          <w:lang w:eastAsia="es-MX"/>
        </w:rPr>
        <w:t>.</w:t>
      </w:r>
    </w:p>
    <w:p w:rsidR="005159FF" w:rsidRPr="00082027" w:rsidRDefault="005159FF" w:rsidP="00521235">
      <w:pPr>
        <w:pStyle w:val="Prrafodelista"/>
        <w:numPr>
          <w:ilvl w:val="0"/>
          <w:numId w:val="9"/>
        </w:numPr>
        <w:spacing w:before="240" w:after="120" w:line="240" w:lineRule="auto"/>
        <w:ind w:left="425" w:hanging="425"/>
        <w:contextualSpacing w:val="0"/>
        <w:jc w:val="both"/>
        <w:rPr>
          <w:rFonts w:ascii="Arial" w:eastAsia="Calibri" w:hAnsi="Arial" w:cs="Arial"/>
          <w:lang w:eastAsia="es-MX"/>
        </w:rPr>
      </w:pPr>
      <w:r w:rsidRPr="00082027">
        <w:rPr>
          <w:rFonts w:ascii="Arial" w:eastAsia="Calibri" w:hAnsi="Arial" w:cs="Arial"/>
          <w:lang w:eastAsia="es-MX"/>
        </w:rPr>
        <w:t xml:space="preserve">Propuesta de Agenda Temática del </w:t>
      </w:r>
      <w:r w:rsidR="003A35EC">
        <w:rPr>
          <w:rFonts w:ascii="Arial" w:eastAsia="Calibri" w:hAnsi="Arial" w:cs="Arial"/>
          <w:lang w:eastAsia="es-MX"/>
        </w:rPr>
        <w:t xml:space="preserve">Grupo de Trabajo para el mes de </w:t>
      </w:r>
      <w:r w:rsidR="002E2D64">
        <w:rPr>
          <w:rFonts w:ascii="Arial" w:eastAsia="Calibri" w:hAnsi="Arial" w:cs="Arial"/>
          <w:lang w:eastAsia="es-MX"/>
        </w:rPr>
        <w:t>f</w:t>
      </w:r>
      <w:r w:rsidR="008F3502">
        <w:rPr>
          <w:rFonts w:ascii="Arial" w:eastAsia="Calibri" w:hAnsi="Arial" w:cs="Arial"/>
          <w:lang w:eastAsia="es-MX"/>
        </w:rPr>
        <w:t>e</w:t>
      </w:r>
      <w:r w:rsidR="002E2D64">
        <w:rPr>
          <w:rFonts w:ascii="Arial" w:eastAsia="Calibri" w:hAnsi="Arial" w:cs="Arial"/>
          <w:lang w:eastAsia="es-MX"/>
        </w:rPr>
        <w:t>brer</w:t>
      </w:r>
      <w:r w:rsidR="008F3502">
        <w:rPr>
          <w:rFonts w:ascii="Arial" w:eastAsia="Calibri" w:hAnsi="Arial" w:cs="Arial"/>
          <w:lang w:eastAsia="es-MX"/>
        </w:rPr>
        <w:t>o</w:t>
      </w:r>
      <w:r w:rsidR="00FF63D2">
        <w:rPr>
          <w:rFonts w:ascii="Arial" w:eastAsia="Calibri" w:hAnsi="Arial" w:cs="Arial"/>
          <w:lang w:eastAsia="es-MX"/>
        </w:rPr>
        <w:t xml:space="preserve"> </w:t>
      </w:r>
      <w:r w:rsidRPr="00082027">
        <w:rPr>
          <w:rFonts w:ascii="Arial" w:eastAsia="Calibri" w:hAnsi="Arial" w:cs="Arial"/>
          <w:lang w:eastAsia="es-MX"/>
        </w:rPr>
        <w:t>de 201</w:t>
      </w:r>
      <w:r w:rsidR="008F3502">
        <w:rPr>
          <w:rFonts w:ascii="Arial" w:eastAsia="Calibri" w:hAnsi="Arial" w:cs="Arial"/>
          <w:lang w:eastAsia="es-MX"/>
        </w:rPr>
        <w:t>9</w:t>
      </w:r>
      <w:r w:rsidRPr="00082027">
        <w:rPr>
          <w:rFonts w:ascii="Arial" w:eastAsia="Calibri" w:hAnsi="Arial" w:cs="Arial"/>
          <w:lang w:eastAsia="es-MX"/>
        </w:rPr>
        <w:t>.</w:t>
      </w:r>
    </w:p>
    <w:p w:rsidR="005159FF" w:rsidRPr="00082027" w:rsidRDefault="005159FF" w:rsidP="00521235">
      <w:pPr>
        <w:pStyle w:val="Prrafodelista"/>
        <w:numPr>
          <w:ilvl w:val="0"/>
          <w:numId w:val="9"/>
        </w:numPr>
        <w:spacing w:before="240" w:after="120" w:line="240" w:lineRule="auto"/>
        <w:ind w:left="425" w:hanging="425"/>
        <w:contextualSpacing w:val="0"/>
        <w:jc w:val="both"/>
        <w:rPr>
          <w:rFonts w:ascii="Arial" w:eastAsia="Calibri" w:hAnsi="Arial" w:cs="Arial"/>
          <w:lang w:eastAsia="es-MX"/>
        </w:rPr>
      </w:pPr>
      <w:r w:rsidRPr="00082027">
        <w:rPr>
          <w:rFonts w:ascii="Arial" w:eastAsia="Calibri" w:hAnsi="Arial" w:cs="Arial"/>
          <w:lang w:eastAsia="es-MX"/>
        </w:rPr>
        <w:t>Asuntos Generales.</w:t>
      </w:r>
    </w:p>
    <w:p w:rsidR="006A7413" w:rsidRDefault="005159FF" w:rsidP="00521235">
      <w:pPr>
        <w:pStyle w:val="Prrafodelista"/>
        <w:numPr>
          <w:ilvl w:val="0"/>
          <w:numId w:val="9"/>
        </w:numPr>
        <w:spacing w:before="240" w:after="120" w:line="240" w:lineRule="auto"/>
        <w:ind w:left="425" w:hanging="425"/>
        <w:contextualSpacing w:val="0"/>
        <w:jc w:val="both"/>
        <w:rPr>
          <w:rFonts w:ascii="Arial" w:eastAsia="Calibri" w:hAnsi="Arial" w:cs="Arial"/>
          <w:lang w:eastAsia="es-MX"/>
        </w:rPr>
      </w:pPr>
      <w:r w:rsidRPr="00082027">
        <w:rPr>
          <w:rFonts w:ascii="Arial" w:eastAsia="Calibri" w:hAnsi="Arial" w:cs="Arial"/>
          <w:lang w:eastAsia="es-MX"/>
        </w:rPr>
        <w:t xml:space="preserve">Lectura de la relación de solicitudes </w:t>
      </w:r>
      <w:r w:rsidR="00245C63">
        <w:rPr>
          <w:rFonts w:ascii="Arial" w:eastAsia="Calibri" w:hAnsi="Arial" w:cs="Arial"/>
          <w:lang w:eastAsia="es-MX"/>
        </w:rPr>
        <w:t>de información</w:t>
      </w:r>
      <w:r w:rsidRPr="00082027">
        <w:rPr>
          <w:rFonts w:ascii="Arial" w:eastAsia="Calibri" w:hAnsi="Arial" w:cs="Arial"/>
          <w:lang w:eastAsia="es-MX"/>
        </w:rPr>
        <w:t>.</w:t>
      </w:r>
    </w:p>
    <w:p w:rsidR="006A7413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Calibri" w:hAnsi="Arial" w:cs="Arial"/>
          <w:lang w:eastAsia="es-MX"/>
        </w:rPr>
        <w:br w:type="page"/>
      </w: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377979" wp14:editId="1D3BFCA3">
                <wp:simplePos x="0" y="0"/>
                <wp:positionH relativeFrom="column">
                  <wp:posOffset>-695325</wp:posOffset>
                </wp:positionH>
                <wp:positionV relativeFrom="paragraph">
                  <wp:posOffset>260350</wp:posOffset>
                </wp:positionV>
                <wp:extent cx="7056755" cy="1772285"/>
                <wp:effectExtent l="57150" t="38100" r="67945" b="113665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755" cy="1772285"/>
                        </a:xfrm>
                        <a:custGeom>
                          <a:avLst/>
                          <a:gdLst>
                            <a:gd name="T0" fmla="*/ 0 w 7200900"/>
                            <a:gd name="T1" fmla="*/ 0 h 1428750"/>
                            <a:gd name="T2" fmla="*/ 7200900 w 7200900"/>
                            <a:gd name="T3" fmla="*/ 0 h 1428750"/>
                            <a:gd name="T4" fmla="*/ 7200900 w 7200900"/>
                            <a:gd name="T5" fmla="*/ 0 h 1428750"/>
                            <a:gd name="T6" fmla="*/ 7200900 w 7200900"/>
                            <a:gd name="T7" fmla="*/ 1428750 h 1428750"/>
                            <a:gd name="T8" fmla="*/ 7200900 w 7200900"/>
                            <a:gd name="T9" fmla="*/ 1428750 h 1428750"/>
                            <a:gd name="T10" fmla="*/ 0 w 7200900"/>
                            <a:gd name="T11" fmla="*/ 1428750 h 1428750"/>
                            <a:gd name="T12" fmla="*/ 0 w 7200900"/>
                            <a:gd name="T13" fmla="*/ 1428750 h 1428750"/>
                            <a:gd name="T14" fmla="*/ 0 w 7200900"/>
                            <a:gd name="T15" fmla="*/ 0 h 1428750"/>
                            <a:gd name="T16" fmla="*/ 0 w 7200900"/>
                            <a:gd name="T17" fmla="*/ 0 h 14287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200900" h="142875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  <a:lnTo>
                                <a:pt x="7200900" y="1428750"/>
                              </a:lnTo>
                              <a:lnTo>
                                <a:pt x="0" y="14287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1345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8E442" id="Forma libre 4" o:spid="_x0000_s1026" style="position:absolute;margin-left:-54.75pt;margin-top:20.5pt;width:555.65pt;height:139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200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ioqwQAAPwNAAAOAAAAZHJzL2Uyb0RvYy54bWysV22PozYQ/l6p/8HiY6VdMIEQos2eerdN&#10;VWl7d7pNf4ADJqAaTG3nZa/qf+/YGGKyCllVzYcEx48fz8wzHg8PH041QwcqZMWblYfvAw/RJuN5&#10;1exW3h+b9d3CQ1KRJieMN3TlvVLpfXj88YeHY7ukIS85y6lAQNLI5bFdeaVS7dL3ZVbSmsh73tIG&#10;JgsuaqJgKHZ+LsgR2Gvmh0Ew949c5K3gGZUS/n3qJr1Hw18UNFNfikJShdjKA9uU+Rbme6u//ccH&#10;stwJ0pZVZs0g/8GKmlQNbDpQPRFF0F5Ub6jqKhNc8kLdZ7z2eVFUGTU+gDc4uPDmpSQtNb5AcGQ7&#10;hEn+f7TZ58NXgap85UUeakgNEq11sBGrtoKiSAfo2Mol4F7ar0K7KNtnnv0pYcIfzeiBBAzaHn/n&#10;ORCRveImKKdC1HoluItOJvavQ+zpSaEM/kyCeJ7EsYcymMNJEoaLWG/uk2W/PNtL9SvlhoocnqXq&#10;xMvhyYQ+tw5sQOiiZqDjTz4K0BElkClp0Is9wPAIViIchYskfgMLHZhlus45c8ABusoJwR4svMkJ&#10;QRnAE5xzB3aTM3HA1u/r1sIZHgy4yZw64JvM+L1SuVrdZnUlm0oAV63brK5oU6zv1Au7gk3xuVpN&#10;6I9dmQI0D+CD5nE8m9sqd058V6NJZDjWZ4IzdBWa5hyrM8Xp6jPNOdZminOszhRyrM8FEurSrq88&#10;pOyLUXZqbDWCJ0T0JbgBXXR5arnUxU8XJ6hwG2yLG+D0rANPR3AIlobPrsFBIZcd4qDhfel8ww4y&#10;uXBwUcOTq+zhCA4ZpuHpVfhsBNenW+PxVWfDaLzAeouvuxuPF1h/8XWH5+MF1mM8chnEhEhZ5QQ0&#10;DZftgvAQtAtb7TcoSZQWvH9ER7i97A2DSri87DWi52t+oBtukOri6oM9z7OscVEDGwTPXEeA7RH9&#10;b2v4XGS/b3dp9rj+t8N3grwfebl7xrik3QY6CuZ6HsKho+hc0ZKzKl9XjGn3pdhtPzGBDgQasXmE&#10;Z1Gv2AjGzGFouF7W+6GXU9PK2aDzvaLipcyPaMv24hvRzUsUwcWN8kpChxcmaWQG0OfFkS6DMCJs&#10;Bw1qpoRJh5E5BtEdI8LaknRGzkDS3n0LN+4Ou5vRyDCZ0YbOcm1wBq2UIKgV2iAuVMltk7kWvFHG&#10;BsEhzQhMg3XQHJtfQQ9nyTsOzcaqXam+VTskKqgoW8JIk9Fc+wsu3mBbJMY/e2R7JmO8Y69sO7u3&#10;9EDZRqc0ToNYBw4yerbA51BYIPRtVg7dwZlW9+8Uh1HwMUzv1vNFcheto/guTYLFXYDTj+k8iNLo&#10;af2P9h1Hy7LKc9o8Vw3t224cva+ttS8AXcNsGm9jbgy9W6ft1byzQneJNcq7uoKUgp63XnmLIVxk&#10;WVKS/9LksIAsFalY9+yP7e/y4AT1AA5AHxbTGutuuGuftzx/hc4YJDcywwsTPJRcfPfQEV4+Vp78&#10;a08EhUT4rYHuPsWRzmBlBlEMp9xDwp3ZujOQDEDVJTfcOXrwScEYFu1byJgS9urKfsN/hp68qHTn&#10;bCzs7LIDeMUwPthM1e8w7tigzi9tj/8CAAD//wMAUEsDBBQABgAIAAAAIQAcgWd23wAAAAwBAAAP&#10;AAAAZHJzL2Rvd25yZXYueG1sTI9BbsIwEEX3lbiDNUjdVGA7bVFJ46AKiQOQIqHuhnhIImI7sk0I&#10;t69ZtcvRfP3/XrGZTM9G8qFzVoFcCmBka6c72yg4fO8WH8BCRKuxd5YU3CnAppw9FZhrd7N7GqvY&#10;sFRiQ44K2hiHnPNQt2QwLN1ANv3OzhuM6fQN1x5vqdz0PBNixQ12Ni20ONC2pfpSXY2CUdwvuNr7&#10;ree+OrzsMn0+/qyVep5PX5/AIk3xLwwP/IQOZWI6uavVgfUKFlKs31NWwZtMUo+EEDLZnBS8ZkIC&#10;Lwv+X6L8BQAA//8DAFBLAQItABQABgAIAAAAIQC2gziS/gAAAOEBAAATAAAAAAAAAAAAAAAAAAAA&#10;AABbQ29udGVudF9UeXBlc10ueG1sUEsBAi0AFAAGAAgAAAAhADj9If/WAAAAlAEAAAsAAAAAAAAA&#10;AAAAAAAALwEAAF9yZWxzLy5yZWxzUEsBAi0AFAAGAAgAAAAhAKQ+uKirBAAA/A0AAA4AAAAAAAAA&#10;AAAAAAAALgIAAGRycy9lMm9Eb2MueG1sUEsBAi0AFAAGAAgAAAAhAByBZ3bfAAAADAEAAA8AAAAA&#10;AAAAAAAAAAAABQcAAGRycy9kb3ducmV2LnhtbFBLBQYAAAAABAAEAPMAAAARCAAAAAA=&#10;" path="m,l7200900,r,1428750l,1428750,,xe" fillcolor="#641345" stroked="f" strokeweight="1.25pt">
                <v:stroke joinstyle="miter"/>
                <v:shadow on="t" color="black" opacity="20971f" offset="0,2.2pt"/>
                <v:path arrowok="t" o:connecttype="custom" o:connectlocs="0,0;7056755,0;7056755,0;7056755,1772285;7056755,1772285;0,1772285;0,1772285;0,0;0,0" o:connectangles="0,0,0,0,0,0,0,0,0"/>
              </v:shape>
            </w:pict>
          </mc:Fallback>
        </mc:AlternateContent>
      </w: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</w:pP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AGENDA TEMÁTICA DEL</w:t>
      </w:r>
      <w:r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 GRUPO</w:t>
      </w: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DE </w:t>
      </w: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TRABAJO </w:t>
      </w:r>
      <w:r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OPERACIÓN EN CAMPO</w:t>
      </w:r>
    </w:p>
    <w:p w:rsidR="006A7413" w:rsidRPr="003D5E65" w:rsidRDefault="006A7413" w:rsidP="006A741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</w:pPr>
      <w:r w:rsidRPr="003D5E65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PARA EL MES DE </w:t>
      </w:r>
      <w:r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ENERO</w:t>
      </w:r>
      <w:r w:rsidRPr="00A22179"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 xml:space="preserve"> DE 201</w:t>
      </w:r>
      <w:r>
        <w:rPr>
          <w:rFonts w:ascii="Arial" w:eastAsia="Times New Roman" w:hAnsi="Arial" w:cs="Arial"/>
          <w:b/>
          <w:color w:val="FFFFFF"/>
          <w:sz w:val="40"/>
          <w:szCs w:val="40"/>
          <w:lang w:val="es-ES_tradnl" w:eastAsia="es-ES"/>
        </w:rPr>
        <w:t>9</w:t>
      </w: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3D5E65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A7413" w:rsidRPr="009503F3" w:rsidRDefault="006A7413" w:rsidP="006A7413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3D5E65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ab/>
      </w:r>
      <w:r w:rsidRPr="003D5E65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ENERO 2019</w:t>
      </w:r>
    </w:p>
    <w:p w:rsidR="006A7413" w:rsidRDefault="006A7413" w:rsidP="006A7413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</w:p>
    <w:p w:rsidR="006A7413" w:rsidRDefault="006A7413" w:rsidP="006A7413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val="es-ES_tradnl" w:eastAsia="es-ES"/>
        </w:rPr>
      </w:pPr>
    </w:p>
    <w:p w:rsidR="006A7413" w:rsidRDefault="006A7413" w:rsidP="006A7413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lang w:val="es-ES_tradnl" w:eastAsia="es-ES"/>
        </w:rPr>
      </w:pPr>
    </w:p>
    <w:p w:rsidR="006A7413" w:rsidRDefault="006A7413" w:rsidP="006A7413">
      <w:pPr>
        <w:widowControl w:val="0"/>
        <w:tabs>
          <w:tab w:val="left" w:pos="1237"/>
          <w:tab w:val="right" w:pos="9406"/>
        </w:tabs>
        <w:spacing w:after="0" w:line="360" w:lineRule="auto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57BF5A" wp14:editId="3E5493C5">
                <wp:simplePos x="0" y="0"/>
                <wp:positionH relativeFrom="column">
                  <wp:posOffset>12065</wp:posOffset>
                </wp:positionH>
                <wp:positionV relativeFrom="paragraph">
                  <wp:posOffset>164465</wp:posOffset>
                </wp:positionV>
                <wp:extent cx="2628900" cy="438785"/>
                <wp:effectExtent l="76200" t="38100" r="95250" b="113665"/>
                <wp:wrapNone/>
                <wp:docPr id="5" name="Redondear rectángulo de esquina diagon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43878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641345"/>
                        </a:solidFill>
                        <a:ln w="15875" cap="flat" cmpd="sng" algn="ctr">
                          <a:noFill/>
                          <a:prstDash val="solid"/>
                          <a:miter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l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512A" id="Redondear rectángulo de esquina diagonal 5" o:spid="_x0000_s1026" style="position:absolute;margin-left:.95pt;margin-top:12.95pt;width:207pt;height:34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28900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ZaVwMAAMwGAAAOAAAAZHJzL2Uyb0RvYy54bWysVdtu2zgQfS+w/0DovfFNjh0jShEkyGKB&#10;oA2SLPo8JimJXYpkScp2+jf7Lftje0jJidvuvizWDzRHM5o5c+aiyw+HTrOd9EFZUxWzs2nBpOFW&#10;KNNUxe/Pd+/XBQuRjCBtjayKFxmKD1e/vLvcu42c29ZqIT2DExM2e1cVbYxuM5kE3sqOwpl10kBZ&#10;W99RhOibifC0h/dOT+bT6flkb71w3nIZAp7eDsriKvuva8njp7oOMjJdFcAW8+nzuU3n5OqSNo0n&#10;1yo+wqD/gKIjZRD01dUtRWK9Vz+56hT3Ntg6nnHbTWxdKy5zDshmNv0hm6eWnMy5gJzgXmkK/59b&#10;/nH34JkSVbEsmKEOJXqUwhohyTMP+v760zS9tkxIJsPXXhliQlFjDWm2TPTtXdjAy5N78ImA4O4t&#10;/yNAMflOk4Qw2hxq3yVbpM8OuRYvr7WQh8g4Hs7P5+uLKUrGoSsX69U6R5vQ5vi28yH+Km3H0qUq&#10;vO2NmN8C2yNg52LQ7j7EXBUx5kbiy6xgdadR5B0yODbAiX7+kx4xR0+4HaPmXK1W4k5pnQXfbG+0&#10;Z3BbFeflbFEeAYdTM23YHoOyXK9AOCe0fK0p4to5FCGYpmCkG8wSjz4nYWyKkPs0xb6l0A4xstuh&#10;gTsVpU+U00abBEbm1h+ztz20T63Ys63u/SMhTlmWS3ArVGJuvroos4C5WJbT9PsRRDhNLltMB4a1&#10;a2mAs8A4ZjoBYjTPgF6jZ+k7YIFLIxciAeZoPU9jKa2PrR2H8s5bM1TTW0wxAS/QYZnkfy93Y+cg&#10;6uAjedOqaeOjaphXWENb0mS4FClfpBh1hv6v7tarnGBiNvE5usrCCeDgBuBbuZP6Odf0YrpMzLVV&#10;sVjP3rjIhnkYhv5Pk7C14gVzBww5jeD4nUJx7ynEB/JoTvjBVo2fcNTaomPseIN/67/90/Nkj8UA&#10;bcH22Gjopq89eQm2fjNYGRezMpU5ZqFcruYQ/Klme6oxfXdj0ckYF6DL12Qf9fFae9t9xvK9TlGh&#10;AsWIPfTtKNxEyFBhfXN5fZ3vWHuO4r15cjw5T9VKbf18+EzejfWPWAIf7XH7jdM3lOPNNr1p7HUf&#10;ba1iUr7xOgpYmblqYyelnXwqZ6u3j9DV3wAAAP//AwBQSwMEFAAGAAgAAAAhAApqEYbbAAAABwEA&#10;AA8AAABkcnMvZG93bnJldi54bWxMjsFOwzAQRO9I/IO1SNyok4giGuJUVRESnICC4OrES2yI11Hs&#10;tsnfsz3BaWc0o9lXrSffiwOO0QVSkC8yEEhtMI46Be9vD1e3IGLSZHQfCBXMGGFdn59VujThSK94&#10;2KVO8AjFUiuwKQ2llLG16HVchAGJs68wep3Yjp00oz7yuO9lkWU30mtH/MHqAbcW25/d3iv4fPTF&#10;vbNFs9W5+3iieTM/f78odXkxbe5AJJzSXxlO+IwONTM1YU8mip79iosKiiVfjq/zk2gUrJYZyLqS&#10;//nrXwAAAP//AwBQSwECLQAUAAYACAAAACEAtoM4kv4AAADhAQAAEwAAAAAAAAAAAAAAAAAAAAAA&#10;W0NvbnRlbnRfVHlwZXNdLnhtbFBLAQItABQABgAIAAAAIQA4/SH/1gAAAJQBAAALAAAAAAAAAAAA&#10;AAAAAC8BAABfcmVscy8ucmVsc1BLAQItABQABgAIAAAAIQBMOFZaVwMAAMwGAAAOAAAAAAAAAAAA&#10;AAAAAC4CAABkcnMvZTJvRG9jLnhtbFBLAQItABQABgAIAAAAIQAKahGG2wAAAAcBAAAPAAAAAAAA&#10;AAAAAAAAALEFAABkcnMvZG93bnJldi54bWxQSwUGAAAAAAQABADzAAAAuQYAAAAA&#10;" path="m,l2628900,r,l2628900,438785r,l,438785r,l,,,xe" fillcolor="#641345" stroked="f" strokeweight="1.25pt">
                <v:stroke joinstyle="miter"/>
                <v:shadow on="t" color="black" opacity="20971f" offset="0,2.2pt"/>
                <v:path arrowok="t" o:connecttype="custom" o:connectlocs="0,0;2628900,0;2628900,0;2628900,438785;2628900,438785;0,438785;0,438785;0,0;0,0" o:connectangles="0,0,0,0,0,0,0,0,0"/>
              </v:shape>
            </w:pict>
          </mc:Fallback>
        </mc:AlternateContent>
      </w:r>
    </w:p>
    <w:p w:rsidR="006A7413" w:rsidRPr="003D5E65" w:rsidRDefault="006A7413" w:rsidP="006A7413">
      <w:pPr>
        <w:widowControl w:val="0"/>
        <w:spacing w:before="120" w:after="0" w:line="360" w:lineRule="auto"/>
        <w:ind w:left="142"/>
        <w:jc w:val="both"/>
        <w:rPr>
          <w:rFonts w:ascii="Arial" w:eastAsia="Times New Roman" w:hAnsi="Arial" w:cs="Arial"/>
          <w:b/>
          <w:color w:val="FFFFFF"/>
          <w:sz w:val="26"/>
          <w:szCs w:val="26"/>
          <w:lang w:val="es-ES_tradnl" w:eastAsia="es-ES"/>
        </w:rPr>
      </w:pPr>
      <w:r w:rsidRPr="003D5E65">
        <w:rPr>
          <w:rFonts w:ascii="Arial" w:eastAsia="Times New Roman" w:hAnsi="Arial" w:cs="Arial"/>
          <w:b/>
          <w:color w:val="FFFFFF"/>
          <w:sz w:val="26"/>
          <w:szCs w:val="26"/>
          <w:lang w:val="es-ES_tradnl" w:eastAsia="es-ES"/>
        </w:rPr>
        <w:t>Presentación</w:t>
      </w:r>
    </w:p>
    <w:p w:rsidR="006A7413" w:rsidRDefault="006A7413" w:rsidP="006A7413">
      <w:pPr>
        <w:widowControl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A7413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A7413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3D5E65">
        <w:rPr>
          <w:rFonts w:ascii="Arial" w:eastAsia="Times New Roman" w:hAnsi="Arial" w:cs="Arial"/>
          <w:lang w:val="es-ES_tradnl" w:eastAsia="es-ES"/>
        </w:rPr>
        <w:t>En sesió</w:t>
      </w:r>
      <w:r>
        <w:rPr>
          <w:rFonts w:ascii="Arial" w:eastAsia="Times New Roman" w:hAnsi="Arial" w:cs="Arial"/>
          <w:lang w:val="es-ES_tradnl" w:eastAsia="es-ES"/>
        </w:rPr>
        <w:t>n extraordinaria celebrada el 19</w:t>
      </w:r>
      <w:r w:rsidRPr="003D5E65">
        <w:rPr>
          <w:rFonts w:ascii="Arial" w:eastAsia="Times New Roman" w:hAnsi="Arial" w:cs="Arial"/>
          <w:lang w:val="es-ES_tradnl" w:eastAsia="es-ES"/>
        </w:rPr>
        <w:t xml:space="preserve"> de </w:t>
      </w:r>
      <w:r>
        <w:rPr>
          <w:rFonts w:ascii="Arial" w:eastAsia="Times New Roman" w:hAnsi="Arial" w:cs="Arial"/>
          <w:lang w:val="es-ES_tradnl" w:eastAsia="es-ES"/>
        </w:rPr>
        <w:t>noviembre de 2014</w:t>
      </w:r>
      <w:r w:rsidRPr="003D5E65">
        <w:rPr>
          <w:rFonts w:ascii="Arial" w:eastAsia="Times New Roman" w:hAnsi="Arial" w:cs="Arial"/>
          <w:lang w:val="es-ES_tradnl" w:eastAsia="es-ES"/>
        </w:rPr>
        <w:t>, el Consejo General del Instituto Fede</w:t>
      </w:r>
      <w:r>
        <w:rPr>
          <w:rFonts w:ascii="Arial" w:eastAsia="Times New Roman" w:hAnsi="Arial" w:cs="Arial"/>
          <w:lang w:val="es-ES_tradnl" w:eastAsia="es-ES"/>
        </w:rPr>
        <w:t>ral Electoral emitió el Acuerdo</w:t>
      </w:r>
      <w:r w:rsidRPr="003D5E65">
        <w:rPr>
          <w:rFonts w:ascii="Arial" w:eastAsia="Times New Roman" w:hAnsi="Arial" w:cs="Arial"/>
          <w:lang w:val="es-ES_tradnl" w:eastAsia="es-ES"/>
        </w:rPr>
        <w:t>,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4C4970">
        <w:rPr>
          <w:rFonts w:ascii="Arial" w:eastAsia="Times New Roman" w:hAnsi="Arial" w:cs="Arial"/>
          <w:i/>
          <w:lang w:val="es-ES_tradnl" w:eastAsia="es-ES"/>
        </w:rPr>
        <w:t>POR EL QUE SE EXPIDE EL REGLAMENTO INTERIOR DEL INSTITUTO NACIONAL ELECTORAL</w:t>
      </w:r>
      <w:r>
        <w:rPr>
          <w:rFonts w:ascii="Arial" w:eastAsia="Times New Roman" w:hAnsi="Arial" w:cs="Arial"/>
          <w:i/>
          <w:lang w:val="es-ES_tradnl" w:eastAsia="es-ES"/>
        </w:rPr>
        <w:t>”.</w:t>
      </w:r>
    </w:p>
    <w:p w:rsidR="006A7413" w:rsidRPr="003D5E65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6A7413" w:rsidRPr="003D5E65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3D5E65">
        <w:rPr>
          <w:rFonts w:ascii="Arial" w:eastAsia="Times New Roman" w:hAnsi="Arial" w:cs="Arial"/>
          <w:lang w:val="es-ES" w:eastAsia="es-ES"/>
        </w:rPr>
        <w:t xml:space="preserve">Asimismo, en </w:t>
      </w:r>
      <w:r w:rsidRPr="003D5E65">
        <w:rPr>
          <w:rFonts w:ascii="Arial" w:eastAsia="Times New Roman" w:hAnsi="Arial" w:cs="Arial"/>
          <w:lang w:val="es-ES_tradnl" w:eastAsia="es-ES"/>
        </w:rPr>
        <w:t>sesió</w:t>
      </w:r>
      <w:r>
        <w:rPr>
          <w:rFonts w:ascii="Arial" w:eastAsia="Times New Roman" w:hAnsi="Arial" w:cs="Arial"/>
          <w:lang w:val="es-ES_tradnl" w:eastAsia="es-ES"/>
        </w:rPr>
        <w:t>n extraordinaria celebrada el 21</w:t>
      </w:r>
      <w:r w:rsidRPr="003D5E65">
        <w:rPr>
          <w:rFonts w:ascii="Arial" w:eastAsia="Times New Roman" w:hAnsi="Arial" w:cs="Arial"/>
          <w:lang w:val="es-ES_tradnl" w:eastAsia="es-ES"/>
        </w:rPr>
        <w:t xml:space="preserve"> de </w:t>
      </w:r>
      <w:r>
        <w:rPr>
          <w:rFonts w:ascii="Arial" w:eastAsia="Times New Roman" w:hAnsi="Arial" w:cs="Arial"/>
          <w:lang w:val="es-ES_tradnl" w:eastAsia="es-ES"/>
        </w:rPr>
        <w:t>en</w:t>
      </w:r>
      <w:r w:rsidRPr="003D5E65">
        <w:rPr>
          <w:rFonts w:ascii="Arial" w:eastAsia="Times New Roman" w:hAnsi="Arial" w:cs="Arial"/>
          <w:lang w:val="es-ES_tradnl" w:eastAsia="es-ES"/>
        </w:rPr>
        <w:t>ero del 201</w:t>
      </w:r>
      <w:r>
        <w:rPr>
          <w:rFonts w:ascii="Arial" w:eastAsia="Times New Roman" w:hAnsi="Arial" w:cs="Arial"/>
          <w:lang w:val="es-ES_tradnl" w:eastAsia="es-ES"/>
        </w:rPr>
        <w:t>5</w:t>
      </w:r>
      <w:r w:rsidRPr="003D5E65">
        <w:rPr>
          <w:rFonts w:ascii="Arial" w:eastAsia="Times New Roman" w:hAnsi="Arial" w:cs="Arial"/>
          <w:lang w:val="es-ES_tradnl" w:eastAsia="es-ES"/>
        </w:rPr>
        <w:t>, el Consejo General del Instituto Fede</w:t>
      </w:r>
      <w:r>
        <w:rPr>
          <w:rFonts w:ascii="Arial" w:eastAsia="Times New Roman" w:hAnsi="Arial" w:cs="Arial"/>
          <w:lang w:val="es-ES_tradnl" w:eastAsia="es-ES"/>
        </w:rPr>
        <w:t>ral Electoral adoptó el Acuerdo</w:t>
      </w:r>
      <w:r w:rsidRPr="003D5E65">
        <w:rPr>
          <w:rFonts w:ascii="Arial" w:eastAsia="Times New Roman" w:hAnsi="Arial" w:cs="Arial"/>
          <w:lang w:val="es-ES_tradnl" w:eastAsia="es-ES"/>
        </w:rPr>
        <w:t>, “</w:t>
      </w:r>
      <w:r w:rsidRPr="003D5E65">
        <w:rPr>
          <w:rFonts w:ascii="Arial" w:eastAsia="Times New Roman" w:hAnsi="Arial" w:cs="Arial"/>
          <w:i/>
          <w:lang w:val="es-ES_tradnl" w:eastAsia="es-ES"/>
        </w:rPr>
        <w:t xml:space="preserve">POR EL QUE SE </w:t>
      </w:r>
      <w:r>
        <w:rPr>
          <w:rFonts w:ascii="Arial" w:eastAsia="Times New Roman" w:hAnsi="Arial" w:cs="Arial"/>
          <w:i/>
          <w:lang w:val="es-ES_tradnl" w:eastAsia="es-ES"/>
        </w:rPr>
        <w:t>MODIFICA Y REFORMA EL REGLAMENTO DE SESIONES Y FUNCIONAMIENTO DE LAS COMISIONES DE VIGILANCIA</w:t>
      </w:r>
      <w:r w:rsidRPr="003D5E65">
        <w:rPr>
          <w:rFonts w:ascii="Arial" w:eastAsia="Times New Roman" w:hAnsi="Arial" w:cs="Arial"/>
          <w:lang w:val="es-ES_tradnl" w:eastAsia="es-ES"/>
        </w:rPr>
        <w:t>”.</w:t>
      </w:r>
    </w:p>
    <w:p w:rsidR="006A7413" w:rsidRPr="003D5E65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A7413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Dicho reglamento establece en su artículo 27 que la Comisión Nacional de Vigilancia, contará con dos Grupos de Trabajo Permanentes que son:</w:t>
      </w:r>
    </w:p>
    <w:p w:rsidR="006A7413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A7413" w:rsidRDefault="006A7413" w:rsidP="006A7413">
      <w:pPr>
        <w:pStyle w:val="Prrafodelista"/>
        <w:widowControl w:val="0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Procesos Tecnológicos</w:t>
      </w:r>
    </w:p>
    <w:p w:rsidR="006A7413" w:rsidRPr="00B83D15" w:rsidRDefault="006A7413" w:rsidP="006A7413">
      <w:pPr>
        <w:pStyle w:val="Prrafodelista"/>
        <w:widowControl w:val="0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B83D15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Operación en Campo</w:t>
      </w:r>
    </w:p>
    <w:p w:rsidR="006A7413" w:rsidRPr="003D5E65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A7413" w:rsidRPr="003D5E65" w:rsidRDefault="006A7413" w:rsidP="006A741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En el propio</w:t>
      </w:r>
      <w:r w:rsidRPr="003D5E65">
        <w:rPr>
          <w:rFonts w:ascii="Arial" w:eastAsia="Times New Roman" w:hAnsi="Arial" w:cs="Arial"/>
          <w:lang w:val="es-ES" w:eastAsia="es-ES"/>
        </w:rPr>
        <w:t xml:space="preserve"> reglamento y</w:t>
      </w:r>
      <w:r>
        <w:rPr>
          <w:rFonts w:ascii="Arial" w:eastAsia="Times New Roman" w:hAnsi="Arial" w:cs="Arial"/>
          <w:lang w:val="es-ES" w:eastAsia="es-ES"/>
        </w:rPr>
        <w:t xml:space="preserve"> en particular en el Artículo 32</w:t>
      </w:r>
      <w:r w:rsidRPr="003D5E65">
        <w:rPr>
          <w:rFonts w:ascii="Arial" w:eastAsia="Times New Roman" w:hAnsi="Arial" w:cs="Arial"/>
          <w:lang w:val="es-ES" w:eastAsia="es-ES"/>
        </w:rPr>
        <w:t>, párrafo 2, se establece que la Comisión Nacional de Vigilancia determinará la Agenda Temática Mensual de los Grupos de Trabajo</w:t>
      </w:r>
      <w:r>
        <w:rPr>
          <w:rFonts w:ascii="Arial" w:eastAsia="Times New Roman" w:hAnsi="Arial" w:cs="Arial"/>
          <w:lang w:val="es-ES" w:eastAsia="es-ES"/>
        </w:rPr>
        <w:t>, con base en los Programas Anuales de Trabajo.</w:t>
      </w:r>
      <w:r w:rsidRPr="003D5E65">
        <w:rPr>
          <w:rFonts w:ascii="Arial" w:eastAsia="Times New Roman" w:hAnsi="Arial" w:cs="Arial"/>
          <w:lang w:val="es-ES" w:eastAsia="es-ES"/>
        </w:rPr>
        <w:t xml:space="preserve"> Con fundamento en esta disposición, a continuación, se presenta la propuesta correspondiente al mes de </w:t>
      </w:r>
      <w:r>
        <w:rPr>
          <w:rFonts w:ascii="Arial" w:eastAsia="Times New Roman" w:hAnsi="Arial" w:cs="Arial"/>
          <w:lang w:val="es-ES" w:eastAsia="es-ES"/>
        </w:rPr>
        <w:t>enero de 2019</w:t>
      </w:r>
      <w:r w:rsidRPr="00A22179">
        <w:rPr>
          <w:rFonts w:ascii="Arial" w:eastAsia="Times New Roman" w:hAnsi="Arial" w:cs="Arial"/>
          <w:lang w:val="es-ES" w:eastAsia="es-ES"/>
        </w:rPr>
        <w:t>.</w:t>
      </w:r>
    </w:p>
    <w:p w:rsidR="006A7413" w:rsidRDefault="006A7413" w:rsidP="006A741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A7413" w:rsidRDefault="006A7413" w:rsidP="006A741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A7413" w:rsidRDefault="006A7413" w:rsidP="006A7413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A7413" w:rsidRDefault="006A7413" w:rsidP="006A7413">
      <w:pPr>
        <w:rPr>
          <w:rFonts w:ascii="Arial" w:eastAsia="Times New Roman" w:hAnsi="Arial" w:cs="Arial"/>
          <w:b/>
          <w:lang w:val="es-ES" w:eastAsia="es-ES"/>
        </w:rPr>
      </w:pPr>
    </w:p>
    <w:p w:rsidR="006A7413" w:rsidRDefault="006A7413" w:rsidP="006A7413">
      <w:pPr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br w:type="page"/>
      </w:r>
    </w:p>
    <w:p w:rsidR="006A7413" w:rsidRDefault="006A7413" w:rsidP="006A7413">
      <w:pPr>
        <w:widowControl w:val="0"/>
        <w:tabs>
          <w:tab w:val="left" w:pos="10065"/>
        </w:tabs>
        <w:autoSpaceDE w:val="0"/>
        <w:autoSpaceDN w:val="0"/>
        <w:adjustRightInd w:val="0"/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6A7413" w:rsidRPr="00F04C42" w:rsidRDefault="006A7413" w:rsidP="006A7413">
      <w:pPr>
        <w:widowControl w:val="0"/>
        <w:tabs>
          <w:tab w:val="left" w:pos="10065"/>
        </w:tabs>
        <w:autoSpaceDE w:val="0"/>
        <w:autoSpaceDN w:val="0"/>
        <w:adjustRightInd w:val="0"/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6A7413" w:rsidRDefault="006A7413" w:rsidP="006A741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B5CF9F" wp14:editId="52EAE58C">
                <wp:simplePos x="0" y="0"/>
                <wp:positionH relativeFrom="column">
                  <wp:posOffset>-63500</wp:posOffset>
                </wp:positionH>
                <wp:positionV relativeFrom="paragraph">
                  <wp:posOffset>-372110</wp:posOffset>
                </wp:positionV>
                <wp:extent cx="5905500" cy="677545"/>
                <wp:effectExtent l="76200" t="38100" r="95250" b="122555"/>
                <wp:wrapNone/>
                <wp:docPr id="7" name="22 Rectángulo redondeado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677545"/>
                        </a:xfrm>
                        <a:prstGeom prst="roundRect">
                          <a:avLst/>
                        </a:prstGeom>
                        <a:solidFill>
                          <a:srgbClr val="C5677B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6A7413" w:rsidRPr="008C2E10" w:rsidRDefault="006A7413" w:rsidP="006A7413">
                            <w:pPr>
                              <w:pStyle w:val="BodyText23"/>
                              <w:spacing w:before="120"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E10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GRUPO DE TRABAJO 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OPERACIÓN EN CAMPO</w:t>
                            </w:r>
                          </w:p>
                          <w:p w:rsidR="006A7413" w:rsidRPr="008C2E10" w:rsidRDefault="006A7413" w:rsidP="006A7413">
                            <w:pPr>
                              <w:pStyle w:val="BodyText23"/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2E10">
                              <w:rPr>
                                <w:rFonts w:cs="Arial"/>
                                <w:b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AGENDA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TEMÁT</w:t>
                            </w:r>
                            <w:r w:rsidRPr="008C2E10">
                              <w:rPr>
                                <w:rFonts w:cs="Arial"/>
                                <w:b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ICA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5CF9F" id="_x0000_s1027" href="C:\Users\bertha.valdivia\Documents\Estatus_Grupos_de_Trabajo\Procesos generales GT\FPM1-13 nov.doc" style="position:absolute;margin-left:-5pt;margin-top:-29.3pt;width:465pt;height:5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u5zQIAAMUFAAAOAAAAZHJzL2Uyb0RvYy54bWysVEtu2zAQ3RfoHQjtG9mOFSdC7KCNkaJA&#10;0AZJegCapCQiFMkOKcs5Ts/Si3U4kmM3XQQo6gWtEUfz3rz5XF7tWsO2CoJ2dplNTyYZU1Y4qW29&#10;zL4/3nw4z1iI3EpunFXL7FmF7Gr1/t1l70s1c40zUgHDIDaUvV9mTYy+zPMgGtXycOK8snhZOWh5&#10;RBPqXALvMXpr8tlkcpb3DqQHJ1QI+HY9XGYril9VSsRvVRVUZGaZIbdIJ9C5SWe+uuRlDdw3Wow0&#10;+D+waLm2CPoSas0jZx3ov0K1WoALroonwrW5qyotFOWA2Uwnr7J5aLhXlAuKE/yLTOH/hRVft3fA&#10;tFxmi4xZ3mKJZjN2j7r9+mnrzjgGSjorFZeOEmyMtk/XRounkQ6K+XbRhkTXTnStsnGoHCjDI7ZN&#10;aLQPGYMysYAvcpqKkvc+lEQulZIeH/wdJImDv3XiKRw5DTfJLYw+uwra5Iu4bEfVfn6pttpFJvBl&#10;cTEpigk2hcC7s8WimBeEzMv91x5C/Kxcy9IDcnOdlUkaEoJvb0NMJHi59yN2zmh5o40hA+rNtQG2&#10;5dh+1wWCfBohwrGbsaxH3Ys5seE4BhVKg8Raj5IEW2eMmxrnS0QgbOsSAvVuwl7z0AwYFHaEMDZR&#10;UDQESJXk6KKCh0b2bGM6uOcYfT6fF6iB1CnD2eJiTgYWNbHB32vocJwSeUwGOYxv+EDiFAeTJgul&#10;Gd1JJrdHJ+sPYkEoq05l4iiwCYGPkjuIjRvH8wacHaQHh/PMkS+yw7VC/6C2Y4URdYiRohldN/Fe&#10;1ww0LqQNN9wKJVO+mOIb0c4XlN9ezjESkT/iG/zAe6O2yjymQk6xsZJwzTI7PZ8epCBHauyhTVPD&#10;xt1mR+NHXZ/ebJx8xpHscSdh7X90HBTWwIrGIeNDA3zsoqs0NeDhK+SWDNwVxHIULi2jY5u8Dtt3&#10;9RsAAP//AwBQSwMEFAAGAAgAAAAhAOoXLDvhAAAACgEAAA8AAABkcnMvZG93bnJldi54bWxMj81O&#10;wzAQhO9IvIO1SNxaJ6hEIcSpaAVCQuqh4Ucc3XiJI+J1FLtN4OlZTnDb0Y5mvinXs+vFCcfQeVKQ&#10;LhMQSI03HbUKXp4fFjmIEDUZ3XtCBV8YYF2dn5W6MH6iPZ7q2AoOoVBoBTbGoZAyNBadDks/IPHv&#10;w49OR5ZjK82oJw53vbxKkkw63RE3WD3g1mLzWR+dgu/JP73usrdHs2s3+834vrWr+1qpy4v57hZE&#10;xDn+meEXn9GhYqaDP5IJolewSBPeEvm4zjMQ7LjhQhAHBas8BVmV8v+E6gcAAP//AwBQSwMEFAAG&#10;AAgAAAAhALK3G7wSAQAAmwEAABkAAABkcnMvX3JlbHMvZTJvRG9jLnhtbC5yZWxzhJBBa8JAEIXv&#10;hf6HsNCj2cRCKWLiwap4EKTEW0DG3UmydbMTdtag/77bg1Ch0Ns8hvnevDdfXHubjOjZkCtEnmYi&#10;QadIG9cW4lCtJ+8i4QBOgyWHhbghi0X5/DT/RAshHnFnBk4ixXEhuhCGmZSsOuyBUxrQxU1DvocQ&#10;pW/lAOoMLcpplr1J/5shygdmstWF8Fudi6S6DdH5fzY1jVH4QerSowt/WMgukrw17hyh4FsMhWiM&#10;xfiyXM7qA8ce6hP60EE6gtVmNFDfeVyvYhHhwseNvwzER43HysMJvqjee1LIxC/TrEWHHiz+zJuq&#10;Xu93+SR/jcLRmGpSd+cd6RhqdQ3oHVghy7l8qLT8BgAA//8DAFBLAQItABQABgAIAAAAIQC2gziS&#10;/gAAAOEBAAATAAAAAAAAAAAAAAAAAAAAAABbQ29udGVudF9UeXBlc10ueG1sUEsBAi0AFAAGAAgA&#10;AAAhADj9If/WAAAAlAEAAAsAAAAAAAAAAAAAAAAALwEAAF9yZWxzLy5yZWxzUEsBAi0AFAAGAAgA&#10;AAAhABIx67nNAgAAxQUAAA4AAAAAAAAAAAAAAAAALgIAAGRycy9lMm9Eb2MueG1sUEsBAi0AFAAG&#10;AAgAAAAhAOoXLDvhAAAACgEAAA8AAAAAAAAAAAAAAAAAJwUAAGRycy9kb3ducmV2LnhtbFBLAQIt&#10;ABQABgAIAAAAIQCytxu8EgEAAJsBAAAZAAAAAAAAAAAAAAAAADUGAABkcnMvX3JlbHMvZTJvRG9j&#10;LnhtbC5yZWxzUEsFBgAAAAAFAAUAOgEAAH4HAAAAAA==&#10;" o:button="t" fillcolor="#c5677b" stroked="f" strokeweight="2pt">
                <v:fill o:detectmouseclick="t"/>
                <v:shadow on="t" color="black" opacity="20971f" offset="0,2.2pt"/>
                <v:path arrowok="t"/>
                <v:textbox>
                  <w:txbxContent>
                    <w:p w:rsidR="006A7413" w:rsidRPr="008C2E10" w:rsidRDefault="006A7413" w:rsidP="006A7413">
                      <w:pPr>
                        <w:pStyle w:val="BodyText23"/>
                        <w:spacing w:before="120"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2E10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GRUPO DE TRABAJO 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  <w:t>OPERACIÓN EN CAMPO</w:t>
                      </w:r>
                    </w:p>
                    <w:p w:rsidR="006A7413" w:rsidRPr="008C2E10" w:rsidRDefault="006A7413" w:rsidP="006A7413">
                      <w:pPr>
                        <w:pStyle w:val="BodyText23"/>
                        <w:spacing w:line="360" w:lineRule="auto"/>
                        <w:jc w:val="center"/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2E10">
                        <w:rPr>
                          <w:rFonts w:cs="Arial"/>
                          <w:b/>
                          <w:caps/>
                          <w:color w:val="000000" w:themeColor="text1"/>
                          <w:sz w:val="22"/>
                          <w:szCs w:val="22"/>
                        </w:rPr>
                        <w:t>AGENDA</w:t>
                      </w:r>
                      <w:r>
                        <w:rPr>
                          <w:rFonts w:cs="Arial"/>
                          <w:b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TEMÁT</w:t>
                      </w:r>
                      <w:r w:rsidRPr="008C2E10">
                        <w:rPr>
                          <w:rFonts w:cs="Arial"/>
                          <w:b/>
                          <w:caps/>
                          <w:color w:val="000000" w:themeColor="text1"/>
                          <w:sz w:val="22"/>
                          <w:szCs w:val="22"/>
                        </w:rPr>
                        <w:t>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413" w:rsidRDefault="006A7413" w:rsidP="006A7413">
      <w:pPr>
        <w:pStyle w:val="BodyText23"/>
        <w:spacing w:before="120"/>
        <w:jc w:val="center"/>
        <w:rPr>
          <w:rFonts w:cs="Arial"/>
          <w:b/>
          <w:sz w:val="16"/>
          <w:szCs w:val="16"/>
        </w:rPr>
      </w:pPr>
    </w:p>
    <w:p w:rsidR="006A7413" w:rsidRPr="001F4368" w:rsidRDefault="006A7413" w:rsidP="006A7413">
      <w:pPr>
        <w:pStyle w:val="BodyText23"/>
        <w:spacing w:before="120"/>
        <w:jc w:val="center"/>
        <w:rPr>
          <w:rFonts w:cs="Arial"/>
          <w:b/>
          <w:sz w:val="16"/>
          <w:szCs w:val="16"/>
        </w:rPr>
      </w:pPr>
    </w:p>
    <w:p w:rsidR="006A7413" w:rsidRPr="00135E67" w:rsidRDefault="006A7413" w:rsidP="006A7413">
      <w:pPr>
        <w:pStyle w:val="BodyText23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ENERO DE 2019</w:t>
      </w:r>
    </w:p>
    <w:p w:rsidR="006A7413" w:rsidRPr="00135E67" w:rsidRDefault="006A7413" w:rsidP="006A7413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/>
          <w:i/>
          <w:lang w:val="es-ES" w:eastAsia="es-ES"/>
        </w:rPr>
      </w:pPr>
    </w:p>
    <w:p w:rsidR="006A7413" w:rsidRPr="00135E67" w:rsidRDefault="006A7413" w:rsidP="006A7413">
      <w:pPr>
        <w:spacing w:before="240" w:after="0" w:line="240" w:lineRule="auto"/>
        <w:ind w:left="357" w:hanging="73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135E67">
        <w:rPr>
          <w:rFonts w:ascii="Arial" w:eastAsia="Times New Roman" w:hAnsi="Arial" w:cs="Arial"/>
          <w:b/>
          <w:i/>
          <w:lang w:val="es-ES" w:eastAsia="es-ES"/>
        </w:rPr>
        <w:t>TEMAS ESPECÍFICOS</w:t>
      </w:r>
    </w:p>
    <w:p w:rsidR="006A7413" w:rsidRPr="0061240B" w:rsidRDefault="006A7413" w:rsidP="006A7413">
      <w:pPr>
        <w:pStyle w:val="Prrafodelista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61240B">
        <w:rPr>
          <w:rFonts w:ascii="Arial" w:hAnsi="Arial" w:cs="Arial"/>
        </w:rPr>
        <w:t>Informe de cierre d</w:t>
      </w:r>
      <w:r>
        <w:rPr>
          <w:rFonts w:ascii="Arial" w:hAnsi="Arial" w:cs="Arial"/>
        </w:rPr>
        <w:t xml:space="preserve">e la Campaña Anual Intensa 2018 </w:t>
      </w:r>
      <w:r w:rsidRPr="0061240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</w:t>
      </w:r>
      <w:r w:rsidRPr="0061240B">
        <w:rPr>
          <w:rFonts w:ascii="Arial" w:hAnsi="Arial" w:cs="Arial"/>
        </w:rPr>
        <w:t>nforme de inicio de la Campaña de Actualización Permanente 2019.</w:t>
      </w:r>
    </w:p>
    <w:p w:rsidR="006A7413" w:rsidRPr="00CE7A50" w:rsidRDefault="006A7413" w:rsidP="006A7413">
      <w:pPr>
        <w:pStyle w:val="Prrafodelista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Informe de avance del reemplazo de Credenciales que perderán vigencia en 2020.</w:t>
      </w:r>
    </w:p>
    <w:p w:rsidR="006A7413" w:rsidRPr="00585AA6" w:rsidRDefault="006A7413" w:rsidP="006A7413">
      <w:pPr>
        <w:pStyle w:val="Prrafodelista"/>
        <w:tabs>
          <w:tab w:val="left" w:pos="426"/>
        </w:tabs>
        <w:spacing w:before="240" w:after="120" w:line="240" w:lineRule="auto"/>
        <w:ind w:left="284"/>
        <w:contextualSpacing w:val="0"/>
        <w:jc w:val="both"/>
        <w:rPr>
          <w:rFonts w:ascii="Arial" w:eastAsia="Times New Roman" w:hAnsi="Arial" w:cs="Arial"/>
          <w:highlight w:val="yellow"/>
          <w:lang w:val="es-ES" w:eastAsia="es-ES"/>
        </w:rPr>
      </w:pPr>
    </w:p>
    <w:p w:rsidR="006A7413" w:rsidRPr="00D31022" w:rsidRDefault="006A7413" w:rsidP="006A7413">
      <w:pPr>
        <w:spacing w:before="240" w:after="120" w:line="240" w:lineRule="auto"/>
        <w:ind w:left="284"/>
        <w:jc w:val="both"/>
        <w:rPr>
          <w:rFonts w:ascii="Arial" w:eastAsia="Times New Roman" w:hAnsi="Arial" w:cs="Arial"/>
          <w:b/>
          <w:i/>
          <w:lang w:val="es-ES" w:eastAsia="es-ES"/>
        </w:rPr>
      </w:pPr>
      <w:r w:rsidRPr="0091701A">
        <w:rPr>
          <w:rFonts w:ascii="Arial" w:eastAsia="Times New Roman" w:hAnsi="Arial" w:cs="Arial"/>
          <w:b/>
          <w:i/>
          <w:lang w:val="es-ES" w:eastAsia="es-ES"/>
        </w:rPr>
        <w:t>TEMAS PERMANENTES</w:t>
      </w:r>
    </w:p>
    <w:p w:rsidR="006A7413" w:rsidRPr="0091701A" w:rsidRDefault="006A7413" w:rsidP="006A7413">
      <w:pPr>
        <w:pStyle w:val="Prrafodelista"/>
        <w:numPr>
          <w:ilvl w:val="0"/>
          <w:numId w:val="4"/>
        </w:numPr>
        <w:spacing w:before="240" w:after="120" w:line="240" w:lineRule="auto"/>
        <w:ind w:left="283" w:hanging="283"/>
        <w:contextualSpacing w:val="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M</w:t>
      </w:r>
      <w:r w:rsidRPr="0091701A">
        <w:rPr>
          <w:rFonts w:ascii="Arial" w:eastAsia="Times New Roman" w:hAnsi="Arial" w:cs="Arial"/>
          <w:lang w:val="es-ES_tradnl" w:eastAsia="es-ES"/>
        </w:rPr>
        <w:t>inuta correspondiente a la reunión inmediata anterior del Grupo de Trabajo.</w:t>
      </w:r>
    </w:p>
    <w:p w:rsidR="006A7413" w:rsidRPr="008A7C61" w:rsidRDefault="006A7413" w:rsidP="006A7413">
      <w:pPr>
        <w:pStyle w:val="Prrafode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8A7C61">
        <w:rPr>
          <w:rFonts w:ascii="Arial" w:eastAsia="Times New Roman" w:hAnsi="Arial" w:cs="Arial"/>
          <w:lang w:val="es-ES_tradnl" w:eastAsia="es-ES"/>
        </w:rPr>
        <w:t>Informe sobre el seguimient</w:t>
      </w:r>
      <w:r>
        <w:rPr>
          <w:rFonts w:ascii="Arial" w:eastAsia="Times New Roman" w:hAnsi="Arial" w:cs="Arial"/>
          <w:lang w:val="es-ES_tradnl" w:eastAsia="es-ES"/>
        </w:rPr>
        <w:t>o de solicitudes de información.</w:t>
      </w:r>
    </w:p>
    <w:p w:rsidR="006A7413" w:rsidRPr="008A7C61" w:rsidRDefault="006A7413" w:rsidP="006A7413">
      <w:pPr>
        <w:pStyle w:val="Prrafode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8A7C61">
        <w:rPr>
          <w:rFonts w:ascii="Arial" w:eastAsia="Times New Roman" w:hAnsi="Arial" w:cs="Arial"/>
          <w:lang w:val="es-ES" w:eastAsia="es-ES"/>
        </w:rPr>
        <w:t>Presentación del informe sobre la atención brindada a las opiniones, solicitudes y acuerdos de recomendación de las Comisiones de Vigilancia vinculados con la operación en campo de la DERFE.</w:t>
      </w:r>
    </w:p>
    <w:p w:rsidR="006A7413" w:rsidRPr="0091701A" w:rsidRDefault="006A7413" w:rsidP="006A7413">
      <w:pPr>
        <w:pStyle w:val="Prrafodelista"/>
        <w:numPr>
          <w:ilvl w:val="0"/>
          <w:numId w:val="4"/>
        </w:numPr>
        <w:spacing w:before="240" w:after="120" w:line="240" w:lineRule="auto"/>
        <w:ind w:left="283" w:hanging="283"/>
        <w:contextualSpacing w:val="0"/>
        <w:jc w:val="both"/>
        <w:rPr>
          <w:rFonts w:ascii="Arial" w:eastAsia="Times New Roman" w:hAnsi="Arial" w:cs="Arial"/>
          <w:bCs/>
          <w:lang w:val="es-ES" w:eastAsia="es-ES"/>
        </w:rPr>
      </w:pPr>
      <w:r w:rsidRPr="0091701A">
        <w:rPr>
          <w:rFonts w:ascii="Arial" w:eastAsia="Times New Roman" w:hAnsi="Arial" w:cs="Arial"/>
          <w:lang w:val="es-ES" w:eastAsia="es-ES"/>
        </w:rPr>
        <w:t xml:space="preserve">Propuesta de Agenda Temática del Grupo de Trabajo para el mes </w:t>
      </w:r>
      <w:r w:rsidRPr="005F48D1">
        <w:rPr>
          <w:rFonts w:ascii="Arial" w:eastAsia="Times New Roman" w:hAnsi="Arial" w:cs="Arial"/>
          <w:lang w:val="es-ES" w:eastAsia="es-ES"/>
        </w:rPr>
        <w:t xml:space="preserve">de </w:t>
      </w:r>
      <w:r>
        <w:rPr>
          <w:rFonts w:ascii="Arial" w:eastAsia="Times New Roman" w:hAnsi="Arial" w:cs="Arial"/>
          <w:lang w:val="es-ES" w:eastAsia="es-ES"/>
        </w:rPr>
        <w:t>febrero</w:t>
      </w:r>
      <w:r w:rsidRPr="00135E67">
        <w:rPr>
          <w:rFonts w:ascii="Arial" w:eastAsia="Times New Roman" w:hAnsi="Arial" w:cs="Arial"/>
          <w:lang w:val="es-ES" w:eastAsia="es-ES"/>
        </w:rPr>
        <w:t xml:space="preserve"> de 2019</w:t>
      </w:r>
      <w:r w:rsidRPr="0091701A">
        <w:rPr>
          <w:rFonts w:ascii="Arial" w:eastAsia="Times New Roman" w:hAnsi="Arial" w:cs="Arial"/>
          <w:bCs/>
          <w:lang w:val="es-ES" w:eastAsia="es-ES"/>
        </w:rPr>
        <w:t>.</w:t>
      </w:r>
    </w:p>
    <w:p w:rsidR="006A7413" w:rsidRPr="0091701A" w:rsidRDefault="006A7413" w:rsidP="006A7413">
      <w:pPr>
        <w:pStyle w:val="Prrafodelista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91701A">
        <w:rPr>
          <w:rFonts w:ascii="Arial" w:eastAsia="Times New Roman" w:hAnsi="Arial" w:cs="Arial"/>
          <w:lang w:val="es-ES" w:eastAsia="es-ES"/>
        </w:rPr>
        <w:t xml:space="preserve">Asuntos </w:t>
      </w:r>
      <w:r>
        <w:rPr>
          <w:rFonts w:ascii="Arial" w:eastAsia="Times New Roman" w:hAnsi="Arial" w:cs="Arial"/>
          <w:lang w:val="es-ES" w:eastAsia="es-ES"/>
        </w:rPr>
        <w:t>generales</w:t>
      </w:r>
      <w:r w:rsidRPr="0091701A">
        <w:rPr>
          <w:rFonts w:ascii="Arial" w:eastAsia="Times New Roman" w:hAnsi="Arial" w:cs="Arial"/>
          <w:lang w:val="es-ES" w:eastAsia="es-ES"/>
        </w:rPr>
        <w:t>.</w:t>
      </w:r>
    </w:p>
    <w:p w:rsidR="006A7413" w:rsidRPr="00DC4E11" w:rsidRDefault="006A7413" w:rsidP="006A7413">
      <w:pPr>
        <w:pStyle w:val="Prrafodelista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91701A">
        <w:rPr>
          <w:rFonts w:ascii="Arial" w:eastAsia="Times New Roman" w:hAnsi="Arial" w:cs="Arial"/>
          <w:lang w:val="es-ES" w:eastAsia="es-ES"/>
        </w:rPr>
        <w:t>Lectur</w:t>
      </w:r>
      <w:r>
        <w:rPr>
          <w:rFonts w:ascii="Arial" w:eastAsia="Times New Roman" w:hAnsi="Arial" w:cs="Arial"/>
          <w:lang w:val="es-ES" w:eastAsia="es-ES"/>
        </w:rPr>
        <w:t xml:space="preserve">a de la relación de solicitudes de información. </w:t>
      </w:r>
    </w:p>
    <w:p w:rsidR="006A7413" w:rsidRDefault="006A7413" w:rsidP="006A7413"/>
    <w:p w:rsidR="006A7413" w:rsidRDefault="006A7413" w:rsidP="006A7413"/>
    <w:p w:rsidR="006A7413" w:rsidRDefault="006A7413">
      <w:pPr>
        <w:rPr>
          <w:rFonts w:ascii="Arial" w:eastAsia="Calibri" w:hAnsi="Arial" w:cs="Arial"/>
          <w:lang w:eastAsia="es-MX"/>
        </w:rPr>
      </w:pPr>
      <w:bookmarkStart w:id="0" w:name="_GoBack"/>
      <w:bookmarkEnd w:id="0"/>
    </w:p>
    <w:sectPr w:rsidR="006A7413" w:rsidSect="003718D2">
      <w:headerReference w:type="default" r:id="rId9"/>
      <w:footerReference w:type="even" r:id="rId10"/>
      <w:headerReference w:type="firs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1D" w:rsidRDefault="00745B1D" w:rsidP="003D5E65">
      <w:pPr>
        <w:spacing w:after="0" w:line="240" w:lineRule="auto"/>
      </w:pPr>
      <w:r>
        <w:separator/>
      </w:r>
    </w:p>
  </w:endnote>
  <w:endnote w:type="continuationSeparator" w:id="0">
    <w:p w:rsidR="00745B1D" w:rsidRDefault="00745B1D" w:rsidP="003D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0E" w:rsidRDefault="00795757" w:rsidP="00CA49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72A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490E" w:rsidRDefault="00CA490E" w:rsidP="00CA490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1D" w:rsidRDefault="00745B1D" w:rsidP="003D5E65">
      <w:pPr>
        <w:spacing w:after="0" w:line="240" w:lineRule="auto"/>
      </w:pPr>
      <w:r>
        <w:separator/>
      </w:r>
    </w:p>
  </w:footnote>
  <w:footnote w:type="continuationSeparator" w:id="0">
    <w:p w:rsidR="00745B1D" w:rsidRDefault="00745B1D" w:rsidP="003D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0E" w:rsidRDefault="003D5E65">
    <w:pPr>
      <w:pStyle w:val="BodyText22"/>
      <w:jc w:val="both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6292F9B" wp14:editId="2514408D">
          <wp:simplePos x="0" y="0"/>
          <wp:positionH relativeFrom="column">
            <wp:posOffset>0</wp:posOffset>
          </wp:positionH>
          <wp:positionV relativeFrom="paragraph">
            <wp:posOffset>-80010</wp:posOffset>
          </wp:positionV>
          <wp:extent cx="1828800" cy="727710"/>
          <wp:effectExtent l="0" t="0" r="0" b="0"/>
          <wp:wrapNone/>
          <wp:docPr id="3" name="Imagen 3" descr="C:\Users\BERE\AppData\Local\Temp\Rar$DIa0.926\ine_400x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ERE\AppData\Local\Temp\Rar$DIa0.926\ine_400x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490E" w:rsidRDefault="00CA490E">
    <w:pPr>
      <w:pStyle w:val="BodyText22"/>
      <w:spacing w:line="120" w:lineRule="auto"/>
      <w:jc w:val="right"/>
    </w:pPr>
  </w:p>
  <w:p w:rsidR="00CA490E" w:rsidRDefault="00745B1D">
    <w:pPr>
      <w:pStyle w:val="BodyText22"/>
      <w:spacing w:line="120" w:lineRule="auto"/>
      <w:jc w:val="right"/>
    </w:pPr>
    <w:r>
      <w:rPr>
        <w:noProof/>
        <w:lang w:val="es-ES"/>
      </w:rPr>
      <w:object w:dxaOrig="1440" w:dyaOrig="1440" w14:anchorId="14FD2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.7pt;margin-top:-19.15pt;width:156pt;height:60pt;z-index:251662336;visibility:visible;mso-wrap-edited:f;mso-position-horizontal-relative:char;mso-position-vertical-relative:line" fillcolor="windowText" strokecolor="window" strokeweight="3e-5mm">
          <v:fill color2="black"/>
          <v:imagedata r:id="rId2" o:title=""/>
          <w10:anchorlock/>
        </v:shape>
        <o:OLEObject Type="Embed" ProgID="Word.Picture.8" ShapeID="_x0000_s2052" DrawAspect="Content" ObjectID="_1609328469" r:id="rId3"/>
      </w:object>
    </w:r>
  </w:p>
  <w:p w:rsidR="00CA490E" w:rsidRDefault="000572A1">
    <w:pPr>
      <w:pStyle w:val="BodyText22"/>
      <w:jc w:val="right"/>
      <w:rPr>
        <w:sz w:val="18"/>
        <w:szCs w:val="16"/>
      </w:rPr>
    </w:pPr>
    <w:r>
      <w:rPr>
        <w:sz w:val="18"/>
        <w:szCs w:val="16"/>
      </w:rPr>
      <w:t>DIRECCIÓN EJECUTIVA DEL REGISTRO FEDERAL DE ELECTORES</w:t>
    </w:r>
  </w:p>
  <w:p w:rsidR="00CA490E" w:rsidRDefault="00CA490E" w:rsidP="00CA490E">
    <w:pPr>
      <w:pStyle w:val="BodyText22"/>
      <w:pBdr>
        <w:bottom w:val="single" w:sz="4" w:space="1" w:color="auto"/>
      </w:pBdr>
      <w:ind w:left="3060"/>
      <w:jc w:val="right"/>
      <w:rPr>
        <w:sz w:val="16"/>
        <w:szCs w:val="16"/>
      </w:rPr>
    </w:pPr>
  </w:p>
  <w:p w:rsidR="00CA490E" w:rsidRDefault="00CA490E" w:rsidP="003A6C91">
    <w:pPr>
      <w:pStyle w:val="BodyText22"/>
      <w:spacing w:line="240" w:lineRule="auto"/>
      <w:jc w:val="right"/>
    </w:pPr>
  </w:p>
  <w:p w:rsidR="00CA490E" w:rsidRDefault="00CA490E">
    <w:pPr>
      <w:jc w:val="center"/>
      <w:rPr>
        <w:sz w:val="2"/>
      </w:rPr>
    </w:pPr>
  </w:p>
  <w:p w:rsidR="00CA490E" w:rsidRDefault="00CA490E">
    <w:pPr>
      <w:jc w:val="center"/>
      <w:rPr>
        <w:sz w:val="2"/>
      </w:rPr>
    </w:pPr>
  </w:p>
  <w:p w:rsidR="00CA490E" w:rsidRDefault="00CA490E">
    <w:pPr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0E" w:rsidRDefault="00745B1D">
    <w:pPr>
      <w:pStyle w:val="BodyText22"/>
      <w:jc w:val="both"/>
    </w:pPr>
    <w:r>
      <w:rPr>
        <w:noProof/>
        <w:lang w:val="es-ES"/>
      </w:rPr>
      <w:object w:dxaOrig="1440" w:dyaOrig="1440" w14:anchorId="4E2C5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7pt;margin-top:-7.15pt;width:154.2pt;height:58.2pt;z-index:251660288;visibility:visible;mso-wrap-edited:f;mso-position-horizontal-relative:char;mso-position-vertical-relative:line" fillcolor="windowText" strokecolor="window" strokeweight="0">
          <v:fill color2="black"/>
          <v:imagedata r:id="rId1" o:title=""/>
          <w10:anchorlock/>
        </v:shape>
        <o:OLEObject Type="Embed" ProgID="Word.Picture.8" ShapeID="_x0000_s2050" DrawAspect="Content" ObjectID="_1609328470" r:id="rId2"/>
      </w:object>
    </w:r>
  </w:p>
  <w:p w:rsidR="00CA490E" w:rsidRDefault="00745B1D">
    <w:pPr>
      <w:pStyle w:val="BodyText22"/>
      <w:spacing w:line="120" w:lineRule="auto"/>
      <w:jc w:val="both"/>
    </w:pPr>
    <w:r>
      <w:rPr>
        <w:noProof/>
        <w:lang w:val="es-ES"/>
      </w:rPr>
      <w:object w:dxaOrig="1440" w:dyaOrig="1440" w14:anchorId="1514B7DD">
        <v:shape id="_x0000_s2049" type="#_x0000_t75" style="position:absolute;margin-left:4.7pt;margin-top:-19.15pt;width:156pt;height:60pt;z-index:251659264;visibility:visible;mso-wrap-edited:f;mso-position-horizontal-relative:char;mso-position-vertical-relative:line" fillcolor="windowText" strokecolor="window" strokeweight="3e-5mm">
          <v:fill color2="black"/>
          <v:imagedata r:id="rId3" o:title=""/>
          <w10:anchorlock/>
        </v:shape>
        <o:OLEObject Type="Embed" ProgID="Word.Picture.8" ShapeID="_x0000_s2049" DrawAspect="Content" ObjectID="_1609328471" r:id="rId4"/>
      </w:object>
    </w:r>
  </w:p>
  <w:p w:rsidR="00CA490E" w:rsidRDefault="00CA490E">
    <w:pPr>
      <w:pStyle w:val="BodyText22"/>
      <w:jc w:val="both"/>
      <w:rPr>
        <w:sz w:val="18"/>
      </w:rPr>
    </w:pPr>
  </w:p>
  <w:p w:rsidR="00CA490E" w:rsidRDefault="00955BD7">
    <w:pPr>
      <w:pStyle w:val="BodyText22"/>
      <w:rPr>
        <w:sz w:val="16"/>
        <w:szCs w:val="16"/>
      </w:rPr>
    </w:pPr>
    <w:r>
      <w:rPr>
        <w:noProof/>
        <w:sz w:val="18"/>
        <w:lang w:val="es-MX" w:eastAsia="es-MX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56DE6137" wp14:editId="2C446335">
              <wp:simplePos x="0" y="0"/>
              <wp:positionH relativeFrom="column">
                <wp:posOffset>2040890</wp:posOffset>
              </wp:positionH>
              <wp:positionV relativeFrom="paragraph">
                <wp:posOffset>137794</wp:posOffset>
              </wp:positionV>
              <wp:extent cx="4319905" cy="0"/>
              <wp:effectExtent l="0" t="0" r="234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A311A" id="Conector recto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0.7pt,10.85pt" to="500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UVGQ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IbfigPPRqMKyG0VlsbqqQn9WKeNf3ukNJ1R9SeR66vZwMAWchI3qSEjTNw0274rBnE&#10;kIPXsWGn1vYBElqBTnEu59tc+MkjCofFQ7ZYpDOM6OhLSDkmGuv8J657FIwKS6FCy0hJjs/OByKk&#10;HEPCsdIbIWUcu1RoqPBils9igtNSsOAMYc7ud7W06EiCcOIXqwLPfZjVB8UiWMcJW19tT4S82HC5&#10;VAEPSgE6V+uijB+LdLGer+fFpMgf15MibZrJx01dTB432YdZ89DUdZP9DNSyouwEY1wFdqNKs+Lv&#10;VHB9Lxd93XR6a0PyFj32C8iO/0g6zjKM7yKEnWbnrR1nDMKMwddHFJR/vwf7/qmvfgEAAP//AwBQ&#10;SwMEFAAGAAgAAAAhAKAKklDcAAAACgEAAA8AAABkcnMvZG93bnJldi54bWxMj01PwzAMhu9I+w+R&#10;J3GZWNIOASpNp2nQGxcGiKvXmLaicbom2wq/nlQc4OaPR68f5+vRduJEg28da0iWCgRx5UzLtYbX&#10;l/LqDoQPyAY7x6Thizysi9lFjplxZ36m0y7UIoawz1BDE0KfSemrhiz6peuJ4+7DDRZDbIdamgHP&#10;Mdx2MlXqRlpsOV5osKdtQ9Xn7mg1+PKNDuX3olqo91XtKD08PD2i1pfzcXMPItAY/mCY9KM6FNFp&#10;745svOg0rNLkOqIa0uQWxAQoNVX734kscvn/heIHAAD//wMAUEsBAi0AFAAGAAgAAAAhALaDOJL+&#10;AAAA4QEAABMAAAAAAAAAAAAAAAAAAAAAAFtDb250ZW50X1R5cGVzXS54bWxQSwECLQAUAAYACAAA&#10;ACEAOP0h/9YAAACUAQAACwAAAAAAAAAAAAAAAAAvAQAAX3JlbHMvLnJlbHNQSwECLQAUAAYACAAA&#10;ACEAlhM1FRkCAAAyBAAADgAAAAAAAAAAAAAAAAAuAgAAZHJzL2Uyb0RvYy54bWxQSwECLQAUAAYA&#10;CAAAACEAoAqSUNwAAAAKAQAADwAAAAAAAAAAAAAAAABzBAAAZHJzL2Rvd25yZXYueG1sUEsFBgAA&#10;AAAEAAQA8wAAAHwFAAAAAA==&#10;"/>
          </w:pict>
        </mc:Fallback>
      </mc:AlternateContent>
    </w:r>
    <w:r w:rsidR="000572A1">
      <w:rPr>
        <w:b w:val="0"/>
        <w:sz w:val="18"/>
      </w:rPr>
      <w:t xml:space="preserve">                                                                                   </w:t>
    </w:r>
    <w:r w:rsidR="000572A1">
      <w:rPr>
        <w:sz w:val="18"/>
      </w:rPr>
      <w:t xml:space="preserve"> </w:t>
    </w:r>
    <w:r w:rsidR="000572A1">
      <w:rPr>
        <w:sz w:val="18"/>
        <w:szCs w:val="16"/>
      </w:rPr>
      <w:t>DIRECCION EJECUTIVA DEL REGISTRO FEDERAL DE ELECTORES</w:t>
    </w:r>
  </w:p>
  <w:p w:rsidR="00CA490E" w:rsidRDefault="00CA490E">
    <w:pPr>
      <w:pStyle w:val="BodyText22"/>
    </w:pPr>
  </w:p>
  <w:p w:rsidR="00CA490E" w:rsidRDefault="00CA490E">
    <w:pPr>
      <w:pStyle w:val="BodyText22"/>
    </w:pPr>
  </w:p>
  <w:p w:rsidR="00CA490E" w:rsidRDefault="00CA490E">
    <w:pPr>
      <w:pStyle w:val="BodyText22"/>
    </w:pPr>
  </w:p>
  <w:p w:rsidR="00CA490E" w:rsidRDefault="000572A1">
    <w:pPr>
      <w:pStyle w:val="BodyText22"/>
    </w:pPr>
    <w:r>
      <w:t>COMITE NACIONAL DE SUPERVISION Y EVALUACION</w:t>
    </w:r>
  </w:p>
  <w:p w:rsidR="00CA490E" w:rsidRDefault="00CA490E">
    <w:pPr>
      <w:pStyle w:val="Encabezado"/>
    </w:pPr>
  </w:p>
  <w:p w:rsidR="00CA490E" w:rsidRDefault="00CA490E">
    <w:pPr>
      <w:jc w:val="center"/>
      <w:rPr>
        <w:b/>
        <w:caps/>
      </w:rPr>
    </w:pPr>
  </w:p>
  <w:p w:rsidR="00CA490E" w:rsidRDefault="000572A1">
    <w:pPr>
      <w:spacing w:line="-240" w:lineRule="auto"/>
      <w:jc w:val="center"/>
      <w:rPr>
        <w:b/>
        <w:caps/>
      </w:rPr>
    </w:pPr>
    <w:r>
      <w:rPr>
        <w:b/>
        <w:caps/>
      </w:rPr>
      <w:t>ORDEN DEL DIA</w:t>
    </w:r>
  </w:p>
  <w:p w:rsidR="00CA490E" w:rsidRDefault="000572A1">
    <w:pPr>
      <w:spacing w:line="-240" w:lineRule="auto"/>
      <w:jc w:val="center"/>
      <w:rPr>
        <w:b/>
        <w:caps/>
      </w:rPr>
    </w:pPr>
    <w:r>
      <w:rPr>
        <w:b/>
        <w:caps/>
      </w:rPr>
      <w:t>(COMENTADA)</w:t>
    </w:r>
    <w:r>
      <w:rPr>
        <w:b/>
        <w:caps/>
        <w:vertAlign w:val="superscript"/>
      </w:rPr>
      <w:t xml:space="preserve"> (**)</w:t>
    </w:r>
  </w:p>
  <w:p w:rsidR="00CA490E" w:rsidRDefault="000572A1">
    <w:pPr>
      <w:spacing w:line="-240" w:lineRule="auto"/>
      <w:jc w:val="center"/>
      <w:rPr>
        <w:caps/>
      </w:rPr>
    </w:pPr>
    <w:r>
      <w:rPr>
        <w:caps/>
      </w:rPr>
      <w:t>DECIMA SESION ORDINARIA O-010-2002</w:t>
    </w:r>
  </w:p>
  <w:p w:rsidR="00CA490E" w:rsidRDefault="000572A1">
    <w:pPr>
      <w:spacing w:line="-240" w:lineRule="auto"/>
      <w:jc w:val="center"/>
      <w:rPr>
        <w:caps/>
      </w:rPr>
    </w:pPr>
    <w:r>
      <w:rPr>
        <w:caps/>
      </w:rPr>
      <w:t>MEXICO, D. F., 4 DE ABRIL DE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27E"/>
    <w:multiLevelType w:val="multilevel"/>
    <w:tmpl w:val="2334C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F552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D0429C"/>
    <w:multiLevelType w:val="hybridMultilevel"/>
    <w:tmpl w:val="1DD03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08CC"/>
    <w:multiLevelType w:val="hybridMultilevel"/>
    <w:tmpl w:val="65AE3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0351"/>
    <w:multiLevelType w:val="hybridMultilevel"/>
    <w:tmpl w:val="D830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2414"/>
    <w:multiLevelType w:val="hybridMultilevel"/>
    <w:tmpl w:val="A3CA26F4"/>
    <w:lvl w:ilvl="0" w:tplc="9B6A9FB2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75EF"/>
    <w:multiLevelType w:val="hybridMultilevel"/>
    <w:tmpl w:val="677A2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2282"/>
    <w:multiLevelType w:val="hybridMultilevel"/>
    <w:tmpl w:val="FA3EDD48"/>
    <w:lvl w:ilvl="0" w:tplc="5436FAC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11D7C"/>
    <w:multiLevelType w:val="multilevel"/>
    <w:tmpl w:val="A0B602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2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3AA93084"/>
    <w:multiLevelType w:val="hybridMultilevel"/>
    <w:tmpl w:val="0E3ED394"/>
    <w:lvl w:ilvl="0" w:tplc="EB0E017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5EF7"/>
    <w:multiLevelType w:val="multilevel"/>
    <w:tmpl w:val="97E80B36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eastAsia="Calibri" w:hint="default"/>
      </w:rPr>
    </w:lvl>
  </w:abstractNum>
  <w:abstractNum w:abstractNumId="11" w15:restartNumberingAfterBreak="0">
    <w:nsid w:val="49CD7DEA"/>
    <w:multiLevelType w:val="hybridMultilevel"/>
    <w:tmpl w:val="96E08F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5C83"/>
    <w:multiLevelType w:val="hybridMultilevel"/>
    <w:tmpl w:val="B2C83554"/>
    <w:lvl w:ilvl="0" w:tplc="080A0017">
      <w:start w:val="1"/>
      <w:numFmt w:val="lowerLetter"/>
      <w:lvlText w:val="%1)"/>
      <w:lvlJc w:val="left"/>
      <w:pPr>
        <w:ind w:left="1542" w:hanging="360"/>
      </w:p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3" w15:restartNumberingAfterBreak="0">
    <w:nsid w:val="57355F71"/>
    <w:multiLevelType w:val="hybridMultilevel"/>
    <w:tmpl w:val="A3CA26F4"/>
    <w:lvl w:ilvl="0" w:tplc="9B6A9FB2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61E03"/>
    <w:multiLevelType w:val="multilevel"/>
    <w:tmpl w:val="510E1B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957594"/>
    <w:multiLevelType w:val="hybridMultilevel"/>
    <w:tmpl w:val="35EE6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A0CE4"/>
    <w:multiLevelType w:val="hybridMultilevel"/>
    <w:tmpl w:val="949CD2F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0464E"/>
    <w:multiLevelType w:val="hybridMultilevel"/>
    <w:tmpl w:val="CD06D846"/>
    <w:lvl w:ilvl="0" w:tplc="080A0017">
      <w:start w:val="1"/>
      <w:numFmt w:val="lowerLetter"/>
      <w:lvlText w:val="%1)"/>
      <w:lvlJc w:val="left"/>
      <w:pPr>
        <w:ind w:left="1542" w:hanging="360"/>
      </w:pPr>
    </w:lvl>
    <w:lvl w:ilvl="1" w:tplc="080A0019" w:tentative="1">
      <w:start w:val="1"/>
      <w:numFmt w:val="lowerLetter"/>
      <w:lvlText w:val="%2."/>
      <w:lvlJc w:val="left"/>
      <w:pPr>
        <w:ind w:left="2262" w:hanging="360"/>
      </w:pPr>
    </w:lvl>
    <w:lvl w:ilvl="2" w:tplc="080A001B" w:tentative="1">
      <w:start w:val="1"/>
      <w:numFmt w:val="lowerRoman"/>
      <w:lvlText w:val="%3."/>
      <w:lvlJc w:val="right"/>
      <w:pPr>
        <w:ind w:left="2982" w:hanging="180"/>
      </w:pPr>
    </w:lvl>
    <w:lvl w:ilvl="3" w:tplc="080A000F" w:tentative="1">
      <w:start w:val="1"/>
      <w:numFmt w:val="decimal"/>
      <w:lvlText w:val="%4."/>
      <w:lvlJc w:val="left"/>
      <w:pPr>
        <w:ind w:left="3702" w:hanging="360"/>
      </w:pPr>
    </w:lvl>
    <w:lvl w:ilvl="4" w:tplc="080A0019" w:tentative="1">
      <w:start w:val="1"/>
      <w:numFmt w:val="lowerLetter"/>
      <w:lvlText w:val="%5."/>
      <w:lvlJc w:val="left"/>
      <w:pPr>
        <w:ind w:left="4422" w:hanging="360"/>
      </w:pPr>
    </w:lvl>
    <w:lvl w:ilvl="5" w:tplc="080A001B" w:tentative="1">
      <w:start w:val="1"/>
      <w:numFmt w:val="lowerRoman"/>
      <w:lvlText w:val="%6."/>
      <w:lvlJc w:val="right"/>
      <w:pPr>
        <w:ind w:left="5142" w:hanging="180"/>
      </w:pPr>
    </w:lvl>
    <w:lvl w:ilvl="6" w:tplc="080A000F" w:tentative="1">
      <w:start w:val="1"/>
      <w:numFmt w:val="decimal"/>
      <w:lvlText w:val="%7."/>
      <w:lvlJc w:val="left"/>
      <w:pPr>
        <w:ind w:left="5862" w:hanging="360"/>
      </w:pPr>
    </w:lvl>
    <w:lvl w:ilvl="7" w:tplc="080A0019" w:tentative="1">
      <w:start w:val="1"/>
      <w:numFmt w:val="lowerLetter"/>
      <w:lvlText w:val="%8."/>
      <w:lvlJc w:val="left"/>
      <w:pPr>
        <w:ind w:left="6582" w:hanging="360"/>
      </w:pPr>
    </w:lvl>
    <w:lvl w:ilvl="8" w:tplc="080A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15"/>
  </w:num>
  <w:num w:numId="12">
    <w:abstractNumId w:val="1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24CC"/>
    <w:rsid w:val="0000373B"/>
    <w:rsid w:val="000047F7"/>
    <w:rsid w:val="000118C1"/>
    <w:rsid w:val="000149BF"/>
    <w:rsid w:val="00036066"/>
    <w:rsid w:val="00037E40"/>
    <w:rsid w:val="00040185"/>
    <w:rsid w:val="00040ED1"/>
    <w:rsid w:val="00041716"/>
    <w:rsid w:val="00042CAD"/>
    <w:rsid w:val="00043D62"/>
    <w:rsid w:val="00056787"/>
    <w:rsid w:val="000572A1"/>
    <w:rsid w:val="00064995"/>
    <w:rsid w:val="0006581E"/>
    <w:rsid w:val="0007261C"/>
    <w:rsid w:val="000732E9"/>
    <w:rsid w:val="000733B5"/>
    <w:rsid w:val="00082027"/>
    <w:rsid w:val="00083E86"/>
    <w:rsid w:val="0008586F"/>
    <w:rsid w:val="0008699D"/>
    <w:rsid w:val="00086F80"/>
    <w:rsid w:val="00091F9F"/>
    <w:rsid w:val="00093C30"/>
    <w:rsid w:val="000A1ED0"/>
    <w:rsid w:val="000A6792"/>
    <w:rsid w:val="000B2754"/>
    <w:rsid w:val="000B27AE"/>
    <w:rsid w:val="000C331A"/>
    <w:rsid w:val="000C637A"/>
    <w:rsid w:val="000D3600"/>
    <w:rsid w:val="000D51E9"/>
    <w:rsid w:val="000E000C"/>
    <w:rsid w:val="000E1B8D"/>
    <w:rsid w:val="000E25E3"/>
    <w:rsid w:val="000E4528"/>
    <w:rsid w:val="000E6E4A"/>
    <w:rsid w:val="000E7181"/>
    <w:rsid w:val="000F29A3"/>
    <w:rsid w:val="000F3D5A"/>
    <w:rsid w:val="000F5955"/>
    <w:rsid w:val="000F6D56"/>
    <w:rsid w:val="000F7F3D"/>
    <w:rsid w:val="00102CF6"/>
    <w:rsid w:val="00105133"/>
    <w:rsid w:val="001065EA"/>
    <w:rsid w:val="00110B8A"/>
    <w:rsid w:val="001131AB"/>
    <w:rsid w:val="00117B45"/>
    <w:rsid w:val="0012196C"/>
    <w:rsid w:val="00131290"/>
    <w:rsid w:val="0013254C"/>
    <w:rsid w:val="00134A35"/>
    <w:rsid w:val="00136B91"/>
    <w:rsid w:val="001426C2"/>
    <w:rsid w:val="001437CC"/>
    <w:rsid w:val="001446BA"/>
    <w:rsid w:val="00146EC2"/>
    <w:rsid w:val="00146F6C"/>
    <w:rsid w:val="001508C8"/>
    <w:rsid w:val="00151C9D"/>
    <w:rsid w:val="00151CCD"/>
    <w:rsid w:val="00152244"/>
    <w:rsid w:val="00154E05"/>
    <w:rsid w:val="00157100"/>
    <w:rsid w:val="00157E0E"/>
    <w:rsid w:val="001636CB"/>
    <w:rsid w:val="00172721"/>
    <w:rsid w:val="00173F07"/>
    <w:rsid w:val="001748A6"/>
    <w:rsid w:val="001767EC"/>
    <w:rsid w:val="00177980"/>
    <w:rsid w:val="001804E6"/>
    <w:rsid w:val="00185999"/>
    <w:rsid w:val="00193981"/>
    <w:rsid w:val="001A006F"/>
    <w:rsid w:val="001A0AD8"/>
    <w:rsid w:val="001A270C"/>
    <w:rsid w:val="001A6890"/>
    <w:rsid w:val="001A6DB7"/>
    <w:rsid w:val="001A71D1"/>
    <w:rsid w:val="001A745D"/>
    <w:rsid w:val="001B64AC"/>
    <w:rsid w:val="001C2AA4"/>
    <w:rsid w:val="001C56F9"/>
    <w:rsid w:val="001D1716"/>
    <w:rsid w:val="001D2E4A"/>
    <w:rsid w:val="001D34A7"/>
    <w:rsid w:val="001D3A1A"/>
    <w:rsid w:val="001D4DBB"/>
    <w:rsid w:val="001D5043"/>
    <w:rsid w:val="001D7A1A"/>
    <w:rsid w:val="001E054A"/>
    <w:rsid w:val="001E4434"/>
    <w:rsid w:val="001E6A03"/>
    <w:rsid w:val="001F0BF0"/>
    <w:rsid w:val="001F3785"/>
    <w:rsid w:val="001F407E"/>
    <w:rsid w:val="001F4368"/>
    <w:rsid w:val="00201161"/>
    <w:rsid w:val="00201C4F"/>
    <w:rsid w:val="00204F56"/>
    <w:rsid w:val="00212EF8"/>
    <w:rsid w:val="00222973"/>
    <w:rsid w:val="00226CF2"/>
    <w:rsid w:val="002330D4"/>
    <w:rsid w:val="0023360B"/>
    <w:rsid w:val="00233AEA"/>
    <w:rsid w:val="00233D53"/>
    <w:rsid w:val="00235A7F"/>
    <w:rsid w:val="00236A89"/>
    <w:rsid w:val="0024122C"/>
    <w:rsid w:val="002442AA"/>
    <w:rsid w:val="00245C63"/>
    <w:rsid w:val="0025272D"/>
    <w:rsid w:val="002532BA"/>
    <w:rsid w:val="00253944"/>
    <w:rsid w:val="002646D9"/>
    <w:rsid w:val="002661A3"/>
    <w:rsid w:val="002666B6"/>
    <w:rsid w:val="00267EA5"/>
    <w:rsid w:val="002741D0"/>
    <w:rsid w:val="00274995"/>
    <w:rsid w:val="00274E93"/>
    <w:rsid w:val="002751C1"/>
    <w:rsid w:val="00275B72"/>
    <w:rsid w:val="0028104B"/>
    <w:rsid w:val="00284F8D"/>
    <w:rsid w:val="0028792E"/>
    <w:rsid w:val="00295960"/>
    <w:rsid w:val="0029616B"/>
    <w:rsid w:val="002A604F"/>
    <w:rsid w:val="002A71D7"/>
    <w:rsid w:val="002B2575"/>
    <w:rsid w:val="002B4AD0"/>
    <w:rsid w:val="002C0205"/>
    <w:rsid w:val="002C221C"/>
    <w:rsid w:val="002C3B2D"/>
    <w:rsid w:val="002C48B0"/>
    <w:rsid w:val="002C5E68"/>
    <w:rsid w:val="002D2DBF"/>
    <w:rsid w:val="002D5635"/>
    <w:rsid w:val="002E01A8"/>
    <w:rsid w:val="002E2D64"/>
    <w:rsid w:val="002F17DE"/>
    <w:rsid w:val="002F181C"/>
    <w:rsid w:val="002F6C81"/>
    <w:rsid w:val="00302572"/>
    <w:rsid w:val="003027BC"/>
    <w:rsid w:val="00302B5D"/>
    <w:rsid w:val="003046EE"/>
    <w:rsid w:val="003048DA"/>
    <w:rsid w:val="0030696D"/>
    <w:rsid w:val="00314CBD"/>
    <w:rsid w:val="00316742"/>
    <w:rsid w:val="003203FD"/>
    <w:rsid w:val="00322C25"/>
    <w:rsid w:val="00332BE2"/>
    <w:rsid w:val="0034009E"/>
    <w:rsid w:val="003403D7"/>
    <w:rsid w:val="003413BA"/>
    <w:rsid w:val="00341B22"/>
    <w:rsid w:val="00343276"/>
    <w:rsid w:val="00343D8A"/>
    <w:rsid w:val="003470A5"/>
    <w:rsid w:val="00357885"/>
    <w:rsid w:val="00357D9F"/>
    <w:rsid w:val="00361F0F"/>
    <w:rsid w:val="00363593"/>
    <w:rsid w:val="003658FB"/>
    <w:rsid w:val="00365937"/>
    <w:rsid w:val="003718D2"/>
    <w:rsid w:val="00375B02"/>
    <w:rsid w:val="0037688D"/>
    <w:rsid w:val="0037703F"/>
    <w:rsid w:val="00383878"/>
    <w:rsid w:val="003909A9"/>
    <w:rsid w:val="003960D3"/>
    <w:rsid w:val="003A1234"/>
    <w:rsid w:val="003A35EC"/>
    <w:rsid w:val="003A5AF0"/>
    <w:rsid w:val="003A6C91"/>
    <w:rsid w:val="003B0B8F"/>
    <w:rsid w:val="003B25B5"/>
    <w:rsid w:val="003B26A3"/>
    <w:rsid w:val="003B68CC"/>
    <w:rsid w:val="003C247E"/>
    <w:rsid w:val="003C5F1C"/>
    <w:rsid w:val="003D3794"/>
    <w:rsid w:val="003D475F"/>
    <w:rsid w:val="003D5E65"/>
    <w:rsid w:val="003D7E2E"/>
    <w:rsid w:val="003E079E"/>
    <w:rsid w:val="003E2738"/>
    <w:rsid w:val="003E2921"/>
    <w:rsid w:val="003E298E"/>
    <w:rsid w:val="003E3BDA"/>
    <w:rsid w:val="003E76FA"/>
    <w:rsid w:val="003F4501"/>
    <w:rsid w:val="0040799D"/>
    <w:rsid w:val="00410651"/>
    <w:rsid w:val="00410A97"/>
    <w:rsid w:val="00410EF0"/>
    <w:rsid w:val="00413B21"/>
    <w:rsid w:val="00416DD2"/>
    <w:rsid w:val="004173E8"/>
    <w:rsid w:val="004178EB"/>
    <w:rsid w:val="00420354"/>
    <w:rsid w:val="00421C0D"/>
    <w:rsid w:val="004227C7"/>
    <w:rsid w:val="00430512"/>
    <w:rsid w:val="004321C5"/>
    <w:rsid w:val="0043644A"/>
    <w:rsid w:val="00443C6D"/>
    <w:rsid w:val="004449BF"/>
    <w:rsid w:val="004452E6"/>
    <w:rsid w:val="00445BDB"/>
    <w:rsid w:val="004500D8"/>
    <w:rsid w:val="004528C6"/>
    <w:rsid w:val="0045462A"/>
    <w:rsid w:val="00455C0C"/>
    <w:rsid w:val="00456A3C"/>
    <w:rsid w:val="004612F7"/>
    <w:rsid w:val="004637C5"/>
    <w:rsid w:val="004637CD"/>
    <w:rsid w:val="00463972"/>
    <w:rsid w:val="00466208"/>
    <w:rsid w:val="0047026A"/>
    <w:rsid w:val="004703BF"/>
    <w:rsid w:val="004708C5"/>
    <w:rsid w:val="0047235C"/>
    <w:rsid w:val="0047496D"/>
    <w:rsid w:val="00474FC9"/>
    <w:rsid w:val="00475AFC"/>
    <w:rsid w:val="00481B2C"/>
    <w:rsid w:val="00483286"/>
    <w:rsid w:val="00484DB6"/>
    <w:rsid w:val="00485338"/>
    <w:rsid w:val="00490DD7"/>
    <w:rsid w:val="00491FEA"/>
    <w:rsid w:val="00496A92"/>
    <w:rsid w:val="004A1E01"/>
    <w:rsid w:val="004A4CA4"/>
    <w:rsid w:val="004A7966"/>
    <w:rsid w:val="004B08FB"/>
    <w:rsid w:val="004B13DE"/>
    <w:rsid w:val="004B2E5F"/>
    <w:rsid w:val="004B461C"/>
    <w:rsid w:val="004B6F5B"/>
    <w:rsid w:val="004C1299"/>
    <w:rsid w:val="004C2F63"/>
    <w:rsid w:val="004C2F70"/>
    <w:rsid w:val="004C4567"/>
    <w:rsid w:val="004C4FFA"/>
    <w:rsid w:val="004C60EC"/>
    <w:rsid w:val="004C6B21"/>
    <w:rsid w:val="004C7B89"/>
    <w:rsid w:val="004D152C"/>
    <w:rsid w:val="004D2070"/>
    <w:rsid w:val="004D267D"/>
    <w:rsid w:val="004D397D"/>
    <w:rsid w:val="004D3A15"/>
    <w:rsid w:val="004D5805"/>
    <w:rsid w:val="004D5A1F"/>
    <w:rsid w:val="004E1D26"/>
    <w:rsid w:val="004E6803"/>
    <w:rsid w:val="004F1DEF"/>
    <w:rsid w:val="004F3D28"/>
    <w:rsid w:val="004F4801"/>
    <w:rsid w:val="00501A0C"/>
    <w:rsid w:val="005061AF"/>
    <w:rsid w:val="00507662"/>
    <w:rsid w:val="005159FF"/>
    <w:rsid w:val="00521235"/>
    <w:rsid w:val="00521FEB"/>
    <w:rsid w:val="005223FA"/>
    <w:rsid w:val="00523012"/>
    <w:rsid w:val="00523BF4"/>
    <w:rsid w:val="00524E15"/>
    <w:rsid w:val="00526534"/>
    <w:rsid w:val="005267CC"/>
    <w:rsid w:val="0052710B"/>
    <w:rsid w:val="00532220"/>
    <w:rsid w:val="00533A69"/>
    <w:rsid w:val="00536C5F"/>
    <w:rsid w:val="0053719B"/>
    <w:rsid w:val="0055408D"/>
    <w:rsid w:val="00555E1D"/>
    <w:rsid w:val="00556280"/>
    <w:rsid w:val="005607D2"/>
    <w:rsid w:val="005656FD"/>
    <w:rsid w:val="00573389"/>
    <w:rsid w:val="005737FE"/>
    <w:rsid w:val="005902E3"/>
    <w:rsid w:val="005952F9"/>
    <w:rsid w:val="005A2CB8"/>
    <w:rsid w:val="005A55B7"/>
    <w:rsid w:val="005B3AC0"/>
    <w:rsid w:val="005B4E3A"/>
    <w:rsid w:val="005B69E3"/>
    <w:rsid w:val="005B70E9"/>
    <w:rsid w:val="005C15D2"/>
    <w:rsid w:val="005C21AE"/>
    <w:rsid w:val="005C2959"/>
    <w:rsid w:val="005C4B9C"/>
    <w:rsid w:val="005C5C78"/>
    <w:rsid w:val="005D2787"/>
    <w:rsid w:val="005D332D"/>
    <w:rsid w:val="005D400F"/>
    <w:rsid w:val="005D4BD2"/>
    <w:rsid w:val="005D6429"/>
    <w:rsid w:val="005E152E"/>
    <w:rsid w:val="005E1CA3"/>
    <w:rsid w:val="005E6DDD"/>
    <w:rsid w:val="005F2EDD"/>
    <w:rsid w:val="00603E9A"/>
    <w:rsid w:val="00604BA6"/>
    <w:rsid w:val="00605BAC"/>
    <w:rsid w:val="00610C51"/>
    <w:rsid w:val="00610F88"/>
    <w:rsid w:val="00613EE9"/>
    <w:rsid w:val="00614AC5"/>
    <w:rsid w:val="00616D0C"/>
    <w:rsid w:val="00623A06"/>
    <w:rsid w:val="00625588"/>
    <w:rsid w:val="00634B00"/>
    <w:rsid w:val="00635188"/>
    <w:rsid w:val="00635941"/>
    <w:rsid w:val="006409A8"/>
    <w:rsid w:val="0064133B"/>
    <w:rsid w:val="00645820"/>
    <w:rsid w:val="00645C8B"/>
    <w:rsid w:val="00653230"/>
    <w:rsid w:val="00655AE9"/>
    <w:rsid w:val="0066008D"/>
    <w:rsid w:val="00662F99"/>
    <w:rsid w:val="00665C14"/>
    <w:rsid w:val="00666C4A"/>
    <w:rsid w:val="00675B2C"/>
    <w:rsid w:val="00684E7E"/>
    <w:rsid w:val="00684EAF"/>
    <w:rsid w:val="00696240"/>
    <w:rsid w:val="006969DB"/>
    <w:rsid w:val="00697864"/>
    <w:rsid w:val="00697E1C"/>
    <w:rsid w:val="006A1479"/>
    <w:rsid w:val="006A1EF6"/>
    <w:rsid w:val="006A2B30"/>
    <w:rsid w:val="006A3739"/>
    <w:rsid w:val="006A7413"/>
    <w:rsid w:val="006A7BA6"/>
    <w:rsid w:val="006B1E6B"/>
    <w:rsid w:val="006B2034"/>
    <w:rsid w:val="006B320E"/>
    <w:rsid w:val="006B3ACB"/>
    <w:rsid w:val="006B4712"/>
    <w:rsid w:val="006B5227"/>
    <w:rsid w:val="006B558C"/>
    <w:rsid w:val="006B63CC"/>
    <w:rsid w:val="006C2652"/>
    <w:rsid w:val="006D25FA"/>
    <w:rsid w:val="006D3ABC"/>
    <w:rsid w:val="006D3AE6"/>
    <w:rsid w:val="006D3B8F"/>
    <w:rsid w:val="006D78FD"/>
    <w:rsid w:val="006D7CE8"/>
    <w:rsid w:val="006E0838"/>
    <w:rsid w:val="006E0AD2"/>
    <w:rsid w:val="006E253D"/>
    <w:rsid w:val="006E2835"/>
    <w:rsid w:val="006E7C37"/>
    <w:rsid w:val="006E7E69"/>
    <w:rsid w:val="006F2E05"/>
    <w:rsid w:val="006F3098"/>
    <w:rsid w:val="006F4E47"/>
    <w:rsid w:val="006F5543"/>
    <w:rsid w:val="0071161D"/>
    <w:rsid w:val="00712E52"/>
    <w:rsid w:val="007215AD"/>
    <w:rsid w:val="007217A2"/>
    <w:rsid w:val="00722323"/>
    <w:rsid w:val="007226B5"/>
    <w:rsid w:val="00726CDF"/>
    <w:rsid w:val="00731BEC"/>
    <w:rsid w:val="00734DF1"/>
    <w:rsid w:val="00736522"/>
    <w:rsid w:val="00745B1D"/>
    <w:rsid w:val="00750FBD"/>
    <w:rsid w:val="007523EA"/>
    <w:rsid w:val="007569AF"/>
    <w:rsid w:val="0076443A"/>
    <w:rsid w:val="00764B0E"/>
    <w:rsid w:val="00767707"/>
    <w:rsid w:val="007700D9"/>
    <w:rsid w:val="007746C2"/>
    <w:rsid w:val="00774BF8"/>
    <w:rsid w:val="00786EE7"/>
    <w:rsid w:val="00787455"/>
    <w:rsid w:val="00792312"/>
    <w:rsid w:val="00795757"/>
    <w:rsid w:val="007960DA"/>
    <w:rsid w:val="00796705"/>
    <w:rsid w:val="007A1BF9"/>
    <w:rsid w:val="007A40F8"/>
    <w:rsid w:val="007B0E84"/>
    <w:rsid w:val="007B49A3"/>
    <w:rsid w:val="007B63C5"/>
    <w:rsid w:val="007B6765"/>
    <w:rsid w:val="007B6E0E"/>
    <w:rsid w:val="007C073B"/>
    <w:rsid w:val="007C6333"/>
    <w:rsid w:val="007D163F"/>
    <w:rsid w:val="007D2875"/>
    <w:rsid w:val="007D7B0C"/>
    <w:rsid w:val="007E053A"/>
    <w:rsid w:val="007E0BFF"/>
    <w:rsid w:val="007E4094"/>
    <w:rsid w:val="007E5702"/>
    <w:rsid w:val="007E7510"/>
    <w:rsid w:val="007F108B"/>
    <w:rsid w:val="007F1B70"/>
    <w:rsid w:val="00802F42"/>
    <w:rsid w:val="0080704A"/>
    <w:rsid w:val="008179BB"/>
    <w:rsid w:val="00825A71"/>
    <w:rsid w:val="008269E5"/>
    <w:rsid w:val="00827F4B"/>
    <w:rsid w:val="0083378F"/>
    <w:rsid w:val="00836889"/>
    <w:rsid w:val="0083689B"/>
    <w:rsid w:val="00837FBA"/>
    <w:rsid w:val="00842207"/>
    <w:rsid w:val="008432DC"/>
    <w:rsid w:val="0084339F"/>
    <w:rsid w:val="008434C5"/>
    <w:rsid w:val="00843F0C"/>
    <w:rsid w:val="00843FF4"/>
    <w:rsid w:val="00850FA8"/>
    <w:rsid w:val="00851776"/>
    <w:rsid w:val="008551B9"/>
    <w:rsid w:val="008618D2"/>
    <w:rsid w:val="0086439C"/>
    <w:rsid w:val="00866DDC"/>
    <w:rsid w:val="00866F1F"/>
    <w:rsid w:val="00867632"/>
    <w:rsid w:val="008725C0"/>
    <w:rsid w:val="00873CC4"/>
    <w:rsid w:val="00882250"/>
    <w:rsid w:val="00887E2A"/>
    <w:rsid w:val="00893D66"/>
    <w:rsid w:val="008A503F"/>
    <w:rsid w:val="008B12B8"/>
    <w:rsid w:val="008B439C"/>
    <w:rsid w:val="008B48FF"/>
    <w:rsid w:val="008C2E10"/>
    <w:rsid w:val="008C30AA"/>
    <w:rsid w:val="008E1830"/>
    <w:rsid w:val="008E4986"/>
    <w:rsid w:val="008E4EBD"/>
    <w:rsid w:val="008E58E6"/>
    <w:rsid w:val="008F054B"/>
    <w:rsid w:val="008F3331"/>
    <w:rsid w:val="008F3502"/>
    <w:rsid w:val="008F719E"/>
    <w:rsid w:val="009003AE"/>
    <w:rsid w:val="00900660"/>
    <w:rsid w:val="00904140"/>
    <w:rsid w:val="00905969"/>
    <w:rsid w:val="009100EB"/>
    <w:rsid w:val="009106D5"/>
    <w:rsid w:val="0091141D"/>
    <w:rsid w:val="00913505"/>
    <w:rsid w:val="00914FF1"/>
    <w:rsid w:val="0091701A"/>
    <w:rsid w:val="009230CD"/>
    <w:rsid w:val="009233D3"/>
    <w:rsid w:val="009270B4"/>
    <w:rsid w:val="00931524"/>
    <w:rsid w:val="00933F02"/>
    <w:rsid w:val="0093538F"/>
    <w:rsid w:val="00935A92"/>
    <w:rsid w:val="00937BAE"/>
    <w:rsid w:val="00941538"/>
    <w:rsid w:val="009467FF"/>
    <w:rsid w:val="00947C8A"/>
    <w:rsid w:val="009502CE"/>
    <w:rsid w:val="009503F3"/>
    <w:rsid w:val="00950AB0"/>
    <w:rsid w:val="00952F62"/>
    <w:rsid w:val="0095526C"/>
    <w:rsid w:val="00955BD7"/>
    <w:rsid w:val="00956B83"/>
    <w:rsid w:val="0096130F"/>
    <w:rsid w:val="00965275"/>
    <w:rsid w:val="00966427"/>
    <w:rsid w:val="00966D6F"/>
    <w:rsid w:val="00970EB5"/>
    <w:rsid w:val="00971889"/>
    <w:rsid w:val="009814F2"/>
    <w:rsid w:val="00997B13"/>
    <w:rsid w:val="009A1123"/>
    <w:rsid w:val="009A1DB6"/>
    <w:rsid w:val="009A20AE"/>
    <w:rsid w:val="009A3583"/>
    <w:rsid w:val="009B032C"/>
    <w:rsid w:val="009B7E46"/>
    <w:rsid w:val="009C1CCB"/>
    <w:rsid w:val="009C30F2"/>
    <w:rsid w:val="009D6111"/>
    <w:rsid w:val="009D62AC"/>
    <w:rsid w:val="009D7B95"/>
    <w:rsid w:val="009E1AAB"/>
    <w:rsid w:val="009E359A"/>
    <w:rsid w:val="009F36F6"/>
    <w:rsid w:val="009F6626"/>
    <w:rsid w:val="00A0114F"/>
    <w:rsid w:val="00A020AF"/>
    <w:rsid w:val="00A11F76"/>
    <w:rsid w:val="00A14306"/>
    <w:rsid w:val="00A16195"/>
    <w:rsid w:val="00A21E2B"/>
    <w:rsid w:val="00A254D9"/>
    <w:rsid w:val="00A26E74"/>
    <w:rsid w:val="00A30F64"/>
    <w:rsid w:val="00A31986"/>
    <w:rsid w:val="00A34CF6"/>
    <w:rsid w:val="00A36211"/>
    <w:rsid w:val="00A42E0B"/>
    <w:rsid w:val="00A441AE"/>
    <w:rsid w:val="00A4576D"/>
    <w:rsid w:val="00A51D53"/>
    <w:rsid w:val="00A553F5"/>
    <w:rsid w:val="00A57114"/>
    <w:rsid w:val="00A57C53"/>
    <w:rsid w:val="00A62615"/>
    <w:rsid w:val="00A63A14"/>
    <w:rsid w:val="00A63A8F"/>
    <w:rsid w:val="00A640A7"/>
    <w:rsid w:val="00A7599F"/>
    <w:rsid w:val="00A76804"/>
    <w:rsid w:val="00A7694E"/>
    <w:rsid w:val="00A76D3D"/>
    <w:rsid w:val="00A83B47"/>
    <w:rsid w:val="00A91173"/>
    <w:rsid w:val="00AA29D6"/>
    <w:rsid w:val="00AA3E3B"/>
    <w:rsid w:val="00AB52FB"/>
    <w:rsid w:val="00AC0803"/>
    <w:rsid w:val="00AC6319"/>
    <w:rsid w:val="00AC692C"/>
    <w:rsid w:val="00AD3D54"/>
    <w:rsid w:val="00AD7523"/>
    <w:rsid w:val="00AE18E1"/>
    <w:rsid w:val="00AE2E11"/>
    <w:rsid w:val="00AE6EE3"/>
    <w:rsid w:val="00AE7DF4"/>
    <w:rsid w:val="00AF106A"/>
    <w:rsid w:val="00AF5664"/>
    <w:rsid w:val="00AF59B7"/>
    <w:rsid w:val="00B0099A"/>
    <w:rsid w:val="00B01322"/>
    <w:rsid w:val="00B0206B"/>
    <w:rsid w:val="00B07A48"/>
    <w:rsid w:val="00B1064C"/>
    <w:rsid w:val="00B115DB"/>
    <w:rsid w:val="00B20DD9"/>
    <w:rsid w:val="00B20F18"/>
    <w:rsid w:val="00B25206"/>
    <w:rsid w:val="00B27303"/>
    <w:rsid w:val="00B27F2E"/>
    <w:rsid w:val="00B30567"/>
    <w:rsid w:val="00B3193B"/>
    <w:rsid w:val="00B33BC0"/>
    <w:rsid w:val="00B3656C"/>
    <w:rsid w:val="00B36F5C"/>
    <w:rsid w:val="00B436DE"/>
    <w:rsid w:val="00B4489F"/>
    <w:rsid w:val="00B515C6"/>
    <w:rsid w:val="00B61C28"/>
    <w:rsid w:val="00B61CFF"/>
    <w:rsid w:val="00B61F95"/>
    <w:rsid w:val="00B63548"/>
    <w:rsid w:val="00B80A46"/>
    <w:rsid w:val="00B85ED2"/>
    <w:rsid w:val="00B90B70"/>
    <w:rsid w:val="00B90C35"/>
    <w:rsid w:val="00B91A76"/>
    <w:rsid w:val="00B94ED5"/>
    <w:rsid w:val="00B97913"/>
    <w:rsid w:val="00BA06CD"/>
    <w:rsid w:val="00BA193D"/>
    <w:rsid w:val="00BA5600"/>
    <w:rsid w:val="00BB2D39"/>
    <w:rsid w:val="00BC0FCE"/>
    <w:rsid w:val="00BC45B0"/>
    <w:rsid w:val="00BC6C68"/>
    <w:rsid w:val="00BC6F42"/>
    <w:rsid w:val="00BC7643"/>
    <w:rsid w:val="00BD29BD"/>
    <w:rsid w:val="00BD4580"/>
    <w:rsid w:val="00BD501E"/>
    <w:rsid w:val="00BE1FD3"/>
    <w:rsid w:val="00BE7956"/>
    <w:rsid w:val="00BF3269"/>
    <w:rsid w:val="00BF5D57"/>
    <w:rsid w:val="00C001A5"/>
    <w:rsid w:val="00C00467"/>
    <w:rsid w:val="00C005C0"/>
    <w:rsid w:val="00C06FA7"/>
    <w:rsid w:val="00C118D2"/>
    <w:rsid w:val="00C1530A"/>
    <w:rsid w:val="00C16083"/>
    <w:rsid w:val="00C17280"/>
    <w:rsid w:val="00C20C77"/>
    <w:rsid w:val="00C20F9E"/>
    <w:rsid w:val="00C30379"/>
    <w:rsid w:val="00C30555"/>
    <w:rsid w:val="00C3204A"/>
    <w:rsid w:val="00C331E6"/>
    <w:rsid w:val="00C34723"/>
    <w:rsid w:val="00C35C80"/>
    <w:rsid w:val="00C3696B"/>
    <w:rsid w:val="00C40C74"/>
    <w:rsid w:val="00C41DB1"/>
    <w:rsid w:val="00C442DF"/>
    <w:rsid w:val="00C4602F"/>
    <w:rsid w:val="00C4749D"/>
    <w:rsid w:val="00C502C9"/>
    <w:rsid w:val="00C530E6"/>
    <w:rsid w:val="00C532C5"/>
    <w:rsid w:val="00C54187"/>
    <w:rsid w:val="00C541F0"/>
    <w:rsid w:val="00C543FD"/>
    <w:rsid w:val="00C55017"/>
    <w:rsid w:val="00C568F9"/>
    <w:rsid w:val="00C6187F"/>
    <w:rsid w:val="00C63442"/>
    <w:rsid w:val="00C6366B"/>
    <w:rsid w:val="00C66993"/>
    <w:rsid w:val="00C70D4D"/>
    <w:rsid w:val="00C73BFB"/>
    <w:rsid w:val="00C800ED"/>
    <w:rsid w:val="00C80105"/>
    <w:rsid w:val="00C80DE7"/>
    <w:rsid w:val="00C95AB7"/>
    <w:rsid w:val="00C97374"/>
    <w:rsid w:val="00CA11F3"/>
    <w:rsid w:val="00CA490E"/>
    <w:rsid w:val="00CA7039"/>
    <w:rsid w:val="00CB1935"/>
    <w:rsid w:val="00CC0B7A"/>
    <w:rsid w:val="00CC3068"/>
    <w:rsid w:val="00CC3230"/>
    <w:rsid w:val="00CC53B0"/>
    <w:rsid w:val="00CC6E4B"/>
    <w:rsid w:val="00CD5E77"/>
    <w:rsid w:val="00CD7F7E"/>
    <w:rsid w:val="00CE0325"/>
    <w:rsid w:val="00CE74E1"/>
    <w:rsid w:val="00CE7A29"/>
    <w:rsid w:val="00CF0CEF"/>
    <w:rsid w:val="00CF2730"/>
    <w:rsid w:val="00CF2AB6"/>
    <w:rsid w:val="00CF35FB"/>
    <w:rsid w:val="00CF38E7"/>
    <w:rsid w:val="00CF405A"/>
    <w:rsid w:val="00CF4427"/>
    <w:rsid w:val="00CF69D8"/>
    <w:rsid w:val="00D023CA"/>
    <w:rsid w:val="00D03582"/>
    <w:rsid w:val="00D072C5"/>
    <w:rsid w:val="00D14E62"/>
    <w:rsid w:val="00D20095"/>
    <w:rsid w:val="00D21970"/>
    <w:rsid w:val="00D27BA5"/>
    <w:rsid w:val="00D32910"/>
    <w:rsid w:val="00D36204"/>
    <w:rsid w:val="00D40090"/>
    <w:rsid w:val="00D412E2"/>
    <w:rsid w:val="00D4396D"/>
    <w:rsid w:val="00D456FB"/>
    <w:rsid w:val="00D46A7F"/>
    <w:rsid w:val="00D47DE8"/>
    <w:rsid w:val="00D54506"/>
    <w:rsid w:val="00D645F9"/>
    <w:rsid w:val="00D6511E"/>
    <w:rsid w:val="00D67316"/>
    <w:rsid w:val="00D70242"/>
    <w:rsid w:val="00D728DE"/>
    <w:rsid w:val="00D75CA9"/>
    <w:rsid w:val="00D95B99"/>
    <w:rsid w:val="00D96F82"/>
    <w:rsid w:val="00DA4912"/>
    <w:rsid w:val="00DA4B44"/>
    <w:rsid w:val="00DA7E7C"/>
    <w:rsid w:val="00DB1868"/>
    <w:rsid w:val="00DB3034"/>
    <w:rsid w:val="00DC30F3"/>
    <w:rsid w:val="00DD09A3"/>
    <w:rsid w:val="00DD2148"/>
    <w:rsid w:val="00DD75D3"/>
    <w:rsid w:val="00DD7E62"/>
    <w:rsid w:val="00DD7F6E"/>
    <w:rsid w:val="00DE5606"/>
    <w:rsid w:val="00DE64F3"/>
    <w:rsid w:val="00DF238D"/>
    <w:rsid w:val="00E00720"/>
    <w:rsid w:val="00E00B36"/>
    <w:rsid w:val="00E00C59"/>
    <w:rsid w:val="00E02332"/>
    <w:rsid w:val="00E02650"/>
    <w:rsid w:val="00E02F94"/>
    <w:rsid w:val="00E13701"/>
    <w:rsid w:val="00E15BA2"/>
    <w:rsid w:val="00E17542"/>
    <w:rsid w:val="00E21231"/>
    <w:rsid w:val="00E2137A"/>
    <w:rsid w:val="00E219EC"/>
    <w:rsid w:val="00E24E01"/>
    <w:rsid w:val="00E250F9"/>
    <w:rsid w:val="00E2767C"/>
    <w:rsid w:val="00E32B7B"/>
    <w:rsid w:val="00E3453A"/>
    <w:rsid w:val="00E42D53"/>
    <w:rsid w:val="00E46A1B"/>
    <w:rsid w:val="00E47788"/>
    <w:rsid w:val="00E52FDB"/>
    <w:rsid w:val="00E54CF1"/>
    <w:rsid w:val="00E63FA5"/>
    <w:rsid w:val="00E6450A"/>
    <w:rsid w:val="00E669D2"/>
    <w:rsid w:val="00E67980"/>
    <w:rsid w:val="00E72051"/>
    <w:rsid w:val="00E749CD"/>
    <w:rsid w:val="00E82DAA"/>
    <w:rsid w:val="00E84D31"/>
    <w:rsid w:val="00E86B54"/>
    <w:rsid w:val="00E9357D"/>
    <w:rsid w:val="00EA162A"/>
    <w:rsid w:val="00EB24AD"/>
    <w:rsid w:val="00EB633C"/>
    <w:rsid w:val="00EC0F92"/>
    <w:rsid w:val="00EC6286"/>
    <w:rsid w:val="00EC6509"/>
    <w:rsid w:val="00EE2D34"/>
    <w:rsid w:val="00EE3026"/>
    <w:rsid w:val="00EE3654"/>
    <w:rsid w:val="00EE7F9F"/>
    <w:rsid w:val="00EF3E6A"/>
    <w:rsid w:val="00EF64EF"/>
    <w:rsid w:val="00F04C42"/>
    <w:rsid w:val="00F0625A"/>
    <w:rsid w:val="00F06C16"/>
    <w:rsid w:val="00F078DA"/>
    <w:rsid w:val="00F07963"/>
    <w:rsid w:val="00F1155B"/>
    <w:rsid w:val="00F11D55"/>
    <w:rsid w:val="00F14D96"/>
    <w:rsid w:val="00F160AF"/>
    <w:rsid w:val="00F16B39"/>
    <w:rsid w:val="00F2058B"/>
    <w:rsid w:val="00F20C3C"/>
    <w:rsid w:val="00F23665"/>
    <w:rsid w:val="00F25EF0"/>
    <w:rsid w:val="00F2798E"/>
    <w:rsid w:val="00F5087D"/>
    <w:rsid w:val="00F51398"/>
    <w:rsid w:val="00F54A57"/>
    <w:rsid w:val="00F550DE"/>
    <w:rsid w:val="00F56521"/>
    <w:rsid w:val="00F57491"/>
    <w:rsid w:val="00F628BB"/>
    <w:rsid w:val="00F62B85"/>
    <w:rsid w:val="00F64F78"/>
    <w:rsid w:val="00F7259A"/>
    <w:rsid w:val="00F74129"/>
    <w:rsid w:val="00F7588C"/>
    <w:rsid w:val="00F76849"/>
    <w:rsid w:val="00F76B91"/>
    <w:rsid w:val="00F7723B"/>
    <w:rsid w:val="00F83870"/>
    <w:rsid w:val="00F8388B"/>
    <w:rsid w:val="00F84D5D"/>
    <w:rsid w:val="00FA059A"/>
    <w:rsid w:val="00FA2298"/>
    <w:rsid w:val="00FA235F"/>
    <w:rsid w:val="00FB2353"/>
    <w:rsid w:val="00FB377F"/>
    <w:rsid w:val="00FB4537"/>
    <w:rsid w:val="00FB6511"/>
    <w:rsid w:val="00FC115F"/>
    <w:rsid w:val="00FC1B89"/>
    <w:rsid w:val="00FD2751"/>
    <w:rsid w:val="00FD320B"/>
    <w:rsid w:val="00FD43C4"/>
    <w:rsid w:val="00FD4FC1"/>
    <w:rsid w:val="00FD652A"/>
    <w:rsid w:val="00FE0680"/>
    <w:rsid w:val="00FE0C5E"/>
    <w:rsid w:val="00FE3D70"/>
    <w:rsid w:val="00FE5330"/>
    <w:rsid w:val="00FE7D71"/>
    <w:rsid w:val="00FF523F"/>
    <w:rsid w:val="00FF5BE5"/>
    <w:rsid w:val="00FF63D2"/>
    <w:rsid w:val="00FF63F6"/>
    <w:rsid w:val="00FF72E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5B6C2DB-23C5-462B-8922-FE8A8143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D5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E65"/>
  </w:style>
  <w:style w:type="paragraph" w:styleId="Encabezado">
    <w:name w:val="header"/>
    <w:basedOn w:val="Normal"/>
    <w:link w:val="EncabezadoCar"/>
    <w:uiPriority w:val="99"/>
    <w:unhideWhenUsed/>
    <w:rsid w:val="003D5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E65"/>
  </w:style>
  <w:style w:type="paragraph" w:customStyle="1" w:styleId="BodyText22">
    <w:name w:val="Body Text 22"/>
    <w:basedOn w:val="Normal"/>
    <w:rsid w:val="003D5E65"/>
    <w:pPr>
      <w:widowControl w:val="0"/>
      <w:autoSpaceDE w:val="0"/>
      <w:autoSpaceDN w:val="0"/>
      <w:adjustRightInd w:val="0"/>
      <w:spacing w:after="0" w:line="-240" w:lineRule="auto"/>
      <w:jc w:val="center"/>
    </w:pPr>
    <w:rPr>
      <w:rFonts w:ascii="Arial" w:eastAsia="Times New Roman" w:hAnsi="Arial" w:cs="Arial"/>
      <w:b/>
      <w:bCs/>
      <w:caps/>
      <w:sz w:val="20"/>
      <w:szCs w:val="24"/>
      <w:lang w:val="es-ES_tradnl" w:eastAsia="es-ES"/>
    </w:rPr>
  </w:style>
  <w:style w:type="character" w:styleId="Nmerodepgina">
    <w:name w:val="page number"/>
    <w:basedOn w:val="Fuentedeprrafopredeter"/>
    <w:rsid w:val="003D5E65"/>
  </w:style>
  <w:style w:type="paragraph" w:customStyle="1" w:styleId="BodyText23">
    <w:name w:val="Body Text 23"/>
    <w:basedOn w:val="Normal"/>
    <w:rsid w:val="004B2E5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rsid w:val="002666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2666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6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66B6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81E"/>
    <w:pPr>
      <w:spacing w:after="20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81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rtha.valdivia\Documents\Estatus_Grupos_de_Trabajo\Procesos%20generales%20GT\FPM1-13%20nov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4445-88C0-45BA-9AA0-21E692CB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bertha.valdivia</dc:creator>
  <cp:lastModifiedBy>UGALDE ESTRADA DANIEL</cp:lastModifiedBy>
  <cp:revision>9</cp:revision>
  <cp:lastPrinted>2019-01-10T20:16:00Z</cp:lastPrinted>
  <dcterms:created xsi:type="dcterms:W3CDTF">2019-01-08T23:47:00Z</dcterms:created>
  <dcterms:modified xsi:type="dcterms:W3CDTF">2019-01-18T20:55:00Z</dcterms:modified>
</cp:coreProperties>
</file>